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461/2003 Z. z. o sociálnom poistení v znení neskorších predpisov a ktorým sa menia a dopĺňajú niektoré zákony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služby pre občana z toho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vplyvy na procesy služieb vo verejnej správe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Zavedenie mechanizmu dobrovoľného zdieľania dôchodkových práv má pozitívne vplyvy na rozpočet verejnej správy, keďže nižšie príjmovým poistencom a poistenkyniam umožňuje získať dodatočné navýšenie dôchodkových nárokov prostredníctvom zníženia dôchodkových nárokov partnera, ktorí spoločne počas obdobia starostlivosti o nezaopatrené dieťa zdieľali dôchodkové nároky. Nízkopríjmoví poistenci, najmä matky zostávajúce na materskej a rodičovskej dovolenke a následne častejšie zostávajúce s nezaopatreným dieťaťom na OČR, získavajú počas pracovnej kariéry nižšie príjmy, a teda tvoria nižšie dôchodkové nároky. Následne pri výpočte starobného dôchodku sa im zvyšuje starobný dôchodok cez prvok solidarity v podobe úpravy priemerného osobného mzdového bodu. Táto solidarita v oblasti úpravy POMB vlastne znamená, že sa navyšujú výdavky Sociálnej poisťovne vo fonde starobného dôchodkového poistenia a ostatní poistenci sa musia skladať na vyššie dôchodkové nároky danej osoby, ako v skutočnosti táto osoba počas pracovnej kariéry získala z pracovného príjmu. Práve dobrovoľným zdieľaním dôchodkových práv s inou fyzickou osobou na báze dohody sa presunie časť dôchodkových nárokov z vyššie príjmovej osoby na nižšie príjmovú, čo má za následok menšiu potrebu navyšovania dôchodkových dávok cez mechanizmus solidarity a šetria sa tak verejné zdroje.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="240" w:lineRule="auto"/>
        <w:ind w:firstLine="70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  <w:t xml:space="preserve">Návrh má zároveň jednoznačne pozitívne vplyvy na manželstvo, rodičovstvo a rodinu práve dobrovoľným zdieľaním dôchodkových práv dvoch osôb spoločne sa starajúcich o nezaopatrené dieťa.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40" w:before="240" w:lin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Návrh má čo sa týka zmeny výšky vymeriavacieho základy pre osoby, ktoré sa starajú o dieťa neutrálny až negatívny vplyv na rozpočet verejnej správy, pozitívny vplyv na občanov a občianky, jednoznačne pozitívne vplyvy na manželstvo, rodičovstvo a rodinu tým, že počas obdobia starostlivosti o dieťa sa dôchodkové nároky rodiča (zväčša ženy – matky) tvoria z príjmu, ktorý mala pred odchodom na materskú. Návrh tak podporuje reťazové pôrody, kde žena/matka má motiváciu mať za sebou dve deti, keďže neprichádza o dôchodkové nároky v dôsledku návratu na trh práce s nižšie platenou prácou alebo na kratší úväzok. Návrh tak zabezpečuje, aby obdobie starostlivosti o dieťa nemalo negatívny efekt na dôchodkové nároky osoby riadne sa starajúcej o dieťa a zároveň znižuje náklady obetovaných príležitostí pre vyššie príjmové osoby, ktoré by stratili v dôsledku dlhšieho výpadku z trhu práce dôchodkové nároky.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Tomáš Valášek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360"/>
        </w:tabs>
        <w:spacing w:line="24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a dopĺňa zákon č. 461/2003 Z. z. o sociálnom poistení v znení neskorších predpisov a ktorým sa menia a dopĺňajú niektoré zákony. </w:t>
      </w:r>
    </w:p>
    <w:p w:rsidR="00000000" w:rsidDel="00000000" w:rsidP="00000000" w:rsidRDefault="00000000" w:rsidRPr="00000000" w14:paraId="0000004A">
      <w:pPr>
        <w:spacing w:line="240" w:lineRule="auto"/>
        <w:ind w:left="3828" w:hanging="382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4C">
      <w:pPr>
        <w:spacing w:line="240" w:lineRule="auto"/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upravená v primárnom práve Európskej únie, a to v čl. 48, 151 a 153 Zmluvy o fungovaní Európskej únie (Ú. v. EÚ C 83, 30. 3. 2010), a v čl. 34 (sociálne zabezpečenie a sociálna pomoc) Charty základných práv Európskej únie (Ú. v. EÚ C 326, 26.10.2012),</w:t>
      </w:r>
    </w:p>
    <w:p w:rsidR="00000000" w:rsidDel="00000000" w:rsidP="00000000" w:rsidRDefault="00000000" w:rsidRPr="00000000" w14:paraId="0000004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upravená v sekundárnom práve Európskej únie,</w:t>
      </w:r>
    </w:p>
    <w:p w:rsidR="00000000" w:rsidDel="00000000" w:rsidP="00000000" w:rsidRDefault="00000000" w:rsidRPr="00000000" w14:paraId="0000005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upravená v judikatúre Súdneho dvora Európskej únie.</w:t>
      </w:r>
    </w:p>
    <w:p w:rsidR="00000000" w:rsidDel="00000000" w:rsidP="00000000" w:rsidRDefault="00000000" w:rsidRPr="00000000" w14:paraId="0000005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5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bezpredmetné.</w:t>
      </w:r>
    </w:p>
    <w:p w:rsidR="00000000" w:rsidDel="00000000" w:rsidP="00000000" w:rsidRDefault="00000000" w:rsidRPr="00000000" w14:paraId="0000005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Návrh zákona je zlučiteľný s právom Európskej únie</w:t>
      </w:r>
    </w:p>
    <w:p w:rsidR="00000000" w:rsidDel="00000000" w:rsidP="00000000" w:rsidRDefault="00000000" w:rsidRPr="00000000" w14:paraId="0000005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  <w:t xml:space="preserve">- úplne.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605F63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aliases w:val="webb"/>
    <w:basedOn w:val="Normlny"/>
    <w:uiPriority w:val="99"/>
    <w:unhideWhenUsed w:val="1"/>
    <w:rsid w:val="00605F63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605F63"/>
    <w:pPr>
      <w:ind w:left="720"/>
      <w:contextualSpacing w:val="1"/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3OmJbTMDORYLwApi4/cBCb3uHQ==">AMUW2mV/V5urc5GHLRnmrhge1yPpe/zRH349ARWZ29FlRHrZIJC3k/tWUQo8vWDkxE+Jp4zSmtya4vjX7Cc+Ol/DtAqLYtlNUANF3CRklv6nk+ODdZkb3k0=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2019-11-08T13:11:00Z</dcterms:created>
  <dc:creator>Petrík, Simona (asistent)</dc:creator>
</cp:coreProperties>
</file>