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1293"/>
        <w:gridCol w:w="709"/>
        <w:gridCol w:w="992"/>
        <w:gridCol w:w="5386"/>
        <w:gridCol w:w="851"/>
        <w:gridCol w:w="1134"/>
      </w:tblGrid>
      <w:tr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A8" w:rsidRPr="00C06018" w:rsidP="00E064BA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>TABUĽ</w:t>
            </w:r>
            <w:r w:rsidRPr="00C06018">
              <w:rPr>
                <w:rFonts w:hint="default"/>
                <w:sz w:val="20"/>
                <w:szCs w:val="20"/>
              </w:rPr>
              <w:t>KA  ZHODY</w:t>
            </w:r>
          </w:p>
          <w:p w:rsidR="00E636A8" w:rsidRPr="00C06018" w:rsidP="00E064BA">
            <w:pPr>
              <w:pStyle w:val="Heading7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4AD" w:rsidR="00AD14AD">
              <w:rPr>
                <w:rFonts w:hint="default"/>
                <w:sz w:val="20"/>
                <w:szCs w:val="20"/>
              </w:rPr>
              <w:t>ná</w:t>
            </w:r>
            <w:r w:rsidRPr="00AD14AD" w:rsidR="00AD14AD">
              <w:rPr>
                <w:rFonts w:hint="default"/>
                <w:sz w:val="20"/>
                <w:szCs w:val="20"/>
              </w:rPr>
              <w:t>vrhu prá</w:t>
            </w:r>
            <w:r w:rsidRPr="00AD14AD" w:rsidR="00AD14AD">
              <w:rPr>
                <w:rFonts w:hint="default"/>
                <w:sz w:val="20"/>
                <w:szCs w:val="20"/>
              </w:rPr>
              <w:t>vneho predpisu s</w:t>
            </w:r>
            <w:r w:rsidR="00AE0D03">
              <w:rPr>
                <w:sz w:val="20"/>
                <w:szCs w:val="20"/>
              </w:rPr>
              <w:t xml:space="preserve"> </w:t>
            </w:r>
            <w:r w:rsidRPr="00AD14AD" w:rsidR="00AD14AD">
              <w:rPr>
                <w:rFonts w:hint="default"/>
                <w:sz w:val="20"/>
                <w:szCs w:val="20"/>
              </w:rPr>
              <w:t>prá</w:t>
            </w:r>
            <w:r w:rsidRPr="00AD14AD" w:rsidR="00AD14AD">
              <w:rPr>
                <w:rFonts w:hint="default"/>
                <w:sz w:val="20"/>
                <w:szCs w:val="20"/>
              </w:rPr>
              <w:t>vom Euró</w:t>
            </w:r>
            <w:r w:rsidRPr="00AD14AD" w:rsidR="00AD14AD">
              <w:rPr>
                <w:rFonts w:hint="default"/>
                <w:sz w:val="20"/>
                <w:szCs w:val="20"/>
              </w:rPr>
              <w:t>pskej ú</w:t>
            </w:r>
            <w:r w:rsidRPr="00AD14AD" w:rsidR="00AD14AD">
              <w:rPr>
                <w:rFonts w:hint="default"/>
                <w:sz w:val="20"/>
                <w:szCs w:val="20"/>
              </w:rPr>
              <w:t>nie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A8" w:rsidRPr="00630ADD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color w:val="auto"/>
                <w:sz w:val="20"/>
                <w:szCs w:val="20"/>
              </w:rPr>
            </w:pPr>
            <w:r w:rsidR="00AD14AD">
              <w:rPr>
                <w:color w:val="auto"/>
                <w:sz w:val="20"/>
                <w:szCs w:val="20"/>
              </w:rPr>
              <w:t xml:space="preserve">Smernica </w:t>
            </w:r>
          </w:p>
          <w:p w:rsidR="00E636A8" w:rsidRPr="00630ADD" w:rsidP="00E064BA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b w:val="0"/>
                <w:color w:val="auto"/>
                <w:sz w:val="20"/>
                <w:szCs w:val="20"/>
              </w:rPr>
            </w:pPr>
            <w:r w:rsidR="00AD14AD">
              <w:rPr>
                <w:b w:val="0"/>
                <w:bCs w:val="0"/>
                <w:color w:val="auto"/>
                <w:sz w:val="20"/>
                <w:szCs w:val="20"/>
              </w:rPr>
              <w:t>S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mernica Euró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pskeho parlamentu a Rady 2006/115/ES z 12. decembra 2006 o ná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jomnom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ve a vý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pož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ič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nom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ve a o urč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itý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ch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vach sú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visiacich s autorský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mi prá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vami v oblasti duš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evné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ho vlastní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ctva (kodifikované</w:t>
            </w:r>
            <w:r w:rsidRPr="00630ADD" w:rsidR="00630ADD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znenie)</w:t>
            </w:r>
            <w:r w:rsidR="00AD14AD">
              <w:rPr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r w:rsidRPr="0036340F" w:rsidR="0036340F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Ú</w:t>
            </w:r>
            <w:r w:rsidRPr="0036340F" w:rsidR="0036340F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. v. EÚ</w:t>
            </w:r>
            <w:r w:rsidRPr="0036340F" w:rsidR="0036340F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L376, 27.12.2006)</w:t>
            </w:r>
            <w:r w:rsidR="00AD14AD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4AD" w:rsidRPr="00AD14AD" w:rsidP="00AD14AD">
            <w:pPr>
              <w:pStyle w:val="BodyText"/>
              <w:bidi w:val="0"/>
              <w:spacing w:after="0" w:line="240" w:lineRule="auto"/>
              <w:jc w:val="center"/>
            </w:pPr>
            <w:r w:rsidRPr="00C06018" w:rsidR="00E636A8">
              <w:rPr>
                <w:rFonts w:hint="default"/>
              </w:rPr>
              <w:t>Vš</w:t>
            </w:r>
            <w:r w:rsidRPr="00C06018" w:rsidR="00E636A8">
              <w:rPr>
                <w:rFonts w:hint="default"/>
              </w:rPr>
              <w:t>eobecne zá</w:t>
            </w:r>
            <w:r w:rsidRPr="00C06018" w:rsidR="00E636A8">
              <w:rPr>
                <w:rFonts w:hint="default"/>
              </w:rPr>
              <w:t>vä</w:t>
            </w:r>
            <w:r w:rsidRPr="00C06018" w:rsidR="00E636A8">
              <w:rPr>
                <w:rFonts w:hint="default"/>
              </w:rPr>
              <w:t>zné</w:t>
            </w:r>
            <w:r w:rsidRPr="00C06018" w:rsidR="00E636A8">
              <w:rPr>
                <w:rFonts w:hint="default"/>
              </w:rPr>
              <w:t xml:space="preserve"> prá</w:t>
            </w:r>
            <w:r w:rsidRPr="00C06018" w:rsidR="00E636A8">
              <w:rPr>
                <w:rFonts w:hint="default"/>
              </w:rPr>
              <w:t>vne predpisy Slovensk</w:t>
            </w:r>
            <w:r>
              <w:t>ej republiky</w:t>
            </w:r>
          </w:p>
          <w:p w:rsidR="00AD14AD" w:rsidRPr="00AD14AD" w:rsidP="00AD14AD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b w:val="0"/>
              </w:rPr>
            </w:pPr>
            <w:r w:rsidRPr="00AD14AD">
              <w:rPr>
                <w:rFonts w:hint="default"/>
                <w:b w:val="0"/>
              </w:rPr>
              <w:t>1. Ná</w:t>
            </w:r>
            <w:r w:rsidRPr="00AD14AD">
              <w:rPr>
                <w:rFonts w:hint="default"/>
                <w:b w:val="0"/>
              </w:rPr>
              <w:t>vrh zá</w:t>
            </w:r>
            <w:r w:rsidRPr="00AD14AD">
              <w:rPr>
                <w:rFonts w:hint="default"/>
                <w:b w:val="0"/>
              </w:rPr>
              <w:t>kona, ktorý</w:t>
            </w:r>
            <w:r w:rsidRPr="00AD14AD">
              <w:rPr>
                <w:rFonts w:hint="default"/>
                <w:b w:val="0"/>
              </w:rPr>
              <w:t>m sa mení</w:t>
            </w:r>
            <w:r w:rsidRPr="00AD14AD">
              <w:rPr>
                <w:rFonts w:hint="default"/>
                <w:b w:val="0"/>
              </w:rPr>
              <w:t xml:space="preserve"> a dopĺň</w:t>
            </w:r>
            <w:r w:rsidRPr="00AD14AD">
              <w:rPr>
                <w:rFonts w:hint="default"/>
                <w:b w:val="0"/>
              </w:rPr>
              <w:t>a zá</w:t>
            </w:r>
            <w:r w:rsidRPr="00AD14AD">
              <w:rPr>
                <w:rFonts w:hint="default"/>
                <w:b w:val="0"/>
              </w:rPr>
              <w:t>kon č</w:t>
            </w:r>
            <w:r w:rsidRPr="00AD14AD">
              <w:rPr>
                <w:rFonts w:hint="default"/>
                <w:b w:val="0"/>
              </w:rPr>
              <w:t>. 185/2015 Z. z. Autorský</w:t>
            </w:r>
            <w:r w:rsidRPr="00AD14AD">
              <w:rPr>
                <w:rFonts w:hint="default"/>
                <w:b w:val="0"/>
              </w:rPr>
              <w:t xml:space="preserve"> zá</w:t>
            </w:r>
            <w:r w:rsidRPr="00AD14AD">
              <w:rPr>
                <w:rFonts w:hint="default"/>
                <w:b w:val="0"/>
              </w:rPr>
              <w:t>kon v znení</w:t>
            </w:r>
            <w:r w:rsidRPr="00AD14AD">
              <w:rPr>
                <w:rFonts w:hint="default"/>
                <w:b w:val="0"/>
              </w:rPr>
              <w:t xml:space="preserve"> neskorší</w:t>
            </w:r>
            <w:r w:rsidRPr="00AD14AD">
              <w:rPr>
                <w:rFonts w:hint="default"/>
                <w:b w:val="0"/>
              </w:rPr>
              <w:t>ch predpisov (NAZ)</w:t>
            </w:r>
          </w:p>
          <w:p w:rsidR="00E636A8" w:rsidRPr="00C06018" w:rsidP="00AD14AD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 w:rsidRPr="00AD14AD" w:rsidR="00AD14AD">
              <w:rPr>
                <w:rFonts w:hint="default"/>
                <w:b w:val="0"/>
              </w:rPr>
              <w:t>2. Zá</w:t>
            </w:r>
            <w:r w:rsidRPr="00AD14AD" w:rsidR="00AD14AD">
              <w:rPr>
                <w:rFonts w:hint="default"/>
                <w:b w:val="0"/>
              </w:rPr>
              <w:t>kon č</w:t>
            </w:r>
            <w:r w:rsidRPr="00AD14AD" w:rsidR="00AD14AD">
              <w:rPr>
                <w:rFonts w:hint="default"/>
                <w:b w:val="0"/>
              </w:rPr>
              <w:t>. 185/2015 Z. z. Autorský</w:t>
            </w:r>
            <w:r w:rsidRPr="00AD14AD" w:rsidR="00AD14AD">
              <w:rPr>
                <w:rFonts w:hint="default"/>
                <w:b w:val="0"/>
              </w:rPr>
              <w:t xml:space="preserve"> zá</w:t>
            </w:r>
            <w:r w:rsidRPr="00AD14AD" w:rsidR="00AD14AD">
              <w:rPr>
                <w:rFonts w:hint="default"/>
                <w:b w:val="0"/>
              </w:rPr>
              <w:t>kon v znení</w:t>
            </w:r>
            <w:r w:rsidRPr="00AD14AD" w:rsidR="00AD14AD">
              <w:rPr>
                <w:rFonts w:hint="default"/>
                <w:b w:val="0"/>
              </w:rPr>
              <w:t xml:space="preserve"> neskorší</w:t>
            </w:r>
            <w:r w:rsidRPr="00AD14AD" w:rsidR="00AD14AD">
              <w:rPr>
                <w:rFonts w:hint="default"/>
                <w:b w:val="0"/>
              </w:rPr>
              <w:t>ch predpisov (AZ)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9"/>
              <w:bidi w:val="0"/>
              <w:spacing w:after="0"/>
            </w:pPr>
            <w:r w:rsidRPr="00C06018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777528" w:rsidP="00E064BA">
            <w:pPr>
              <w:bidi w:val="0"/>
              <w:spacing w:after="0" w:line="240" w:lineRule="auto"/>
              <w:rPr>
                <w:b/>
              </w:rPr>
            </w:pPr>
            <w:r w:rsidRPr="00777528">
              <w:rPr>
                <w:b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C0601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C06018">
              <w:rPr>
                <w:b/>
                <w:bCs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8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9"/>
              <w:bidi w:val="0"/>
              <w:spacing w:after="0"/>
              <w:rPr>
                <w:b w:val="0"/>
                <w:bCs w:val="0"/>
              </w:rPr>
            </w:pPr>
            <w:r w:rsidRPr="00C06018">
              <w:rPr>
                <w:rFonts w:hint="default"/>
              </w:rPr>
              <w:t>Č</w:t>
            </w:r>
            <w:r w:rsidRPr="00C06018">
              <w:rPr>
                <w:rFonts w:hint="default"/>
              </w:rPr>
              <w:t>lá</w:t>
            </w:r>
            <w:r w:rsidRPr="00C06018">
              <w:rPr>
                <w:rFonts w:hint="default"/>
              </w:rPr>
              <w:t>nok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Text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 xml:space="preserve"> Spô</w:t>
            </w:r>
            <w:r w:rsidRPr="00C06018">
              <w:rPr>
                <w:rFonts w:hint="default"/>
                <w:sz w:val="20"/>
                <w:szCs w:val="20"/>
              </w:rPr>
              <w:t>sob</w:t>
            </w:r>
          </w:p>
          <w:p w:rsidR="00016F1A" w:rsidRPr="00C06018" w:rsidP="005D7450">
            <w:pPr>
              <w:bidi w:val="0"/>
              <w:spacing w:after="0" w:line="240" w:lineRule="auto"/>
              <w:ind w:left="-70"/>
              <w:rPr>
                <w:b/>
                <w:bCs/>
              </w:rPr>
            </w:pPr>
            <w:r w:rsidRPr="00C06018">
              <w:rPr>
                <w:b/>
                <w:bCs/>
                <w:color w:val="000000"/>
              </w:rPr>
              <w:t xml:space="preserve"> </w:t>
            </w:r>
            <w:r w:rsidR="005D7450">
              <w:rPr>
                <w:b/>
                <w:bCs/>
                <w:color w:val="000000"/>
              </w:rPr>
              <w:t>t</w:t>
            </w:r>
            <w:r w:rsidRPr="00C06018">
              <w:rPr>
                <w:rFonts w:hint="default"/>
                <w:b/>
                <w:bCs/>
                <w:color w:val="000000"/>
              </w:rPr>
              <w:t>ranspozí</w:t>
            </w:r>
            <w:r w:rsidRPr="00C06018">
              <w:rPr>
                <w:b/>
                <w:bCs/>
              </w:rPr>
              <w:t>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>Čí</w:t>
            </w:r>
            <w:r w:rsidRPr="00C06018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  <w:r w:rsidRPr="00C06018">
              <w:rPr>
                <w:rFonts w:hint="default"/>
                <w:b/>
                <w:bCs/>
                <w:color w:val="000000"/>
              </w:rPr>
              <w:t>Č</w:t>
            </w:r>
            <w:r w:rsidRPr="00C06018">
              <w:rPr>
                <w:rFonts w:hint="default"/>
                <w:b/>
                <w:bCs/>
                <w:color w:val="000000"/>
              </w:rPr>
              <w:t>lá</w:t>
            </w:r>
            <w:r w:rsidRPr="00C06018">
              <w:rPr>
                <w:rFonts w:hint="default"/>
                <w:b/>
                <w:bCs/>
                <w:color w:val="000000"/>
              </w:rPr>
              <w:t>nok</w:t>
            </w: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C06018">
              <w:rPr>
                <w:sz w:val="20"/>
                <w:szCs w:val="20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  <w:vertAlign w:val="superscript"/>
              </w:rPr>
            </w:pPr>
            <w:r w:rsidRPr="00C06018">
              <w:rPr>
                <w:sz w:val="20"/>
                <w:szCs w:val="20"/>
              </w:rPr>
              <w:t xml:space="preserve"> Zhoda</w:t>
            </w: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  <w:color w:val="000000"/>
                <w:vertAlign w:val="superscript"/>
              </w:rPr>
            </w:pP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F1A" w:rsidRPr="00C06018" w:rsidP="00E064BA">
            <w:pPr>
              <w:pStyle w:val="Heading7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C06018">
              <w:rPr>
                <w:rFonts w:hint="default"/>
                <w:sz w:val="20"/>
                <w:szCs w:val="20"/>
              </w:rPr>
              <w:t xml:space="preserve"> Pozná</w:t>
            </w:r>
            <w:r w:rsidRPr="00C06018">
              <w:rPr>
                <w:rFonts w:hint="default"/>
                <w:sz w:val="20"/>
                <w:szCs w:val="20"/>
              </w:rPr>
              <w:t>mky</w:t>
            </w:r>
          </w:p>
          <w:p w:rsidR="00016F1A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14AD" w:rsidRPr="00AD14AD" w:rsidP="00E064BA">
            <w:pPr>
              <w:bidi w:val="0"/>
              <w:spacing w:after="0" w:line="240" w:lineRule="auto"/>
              <w:rPr>
                <w:rFonts w:hint="default"/>
                <w:b/>
              </w:rPr>
            </w:pPr>
            <w:r w:rsidRPr="00AD14AD">
              <w:rPr>
                <w:rFonts w:hint="default"/>
                <w:b/>
              </w:rPr>
              <w:t>Č</w:t>
            </w:r>
            <w:r w:rsidRPr="00AD14AD">
              <w:rPr>
                <w:rFonts w:hint="default"/>
                <w:b/>
              </w:rPr>
              <w:t>: 3</w:t>
            </w:r>
          </w:p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O: 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 w:rsidRPr="00637B68">
              <w:rPr>
                <w:rFonts w:hint="default"/>
              </w:rPr>
              <w:t>Č</w:t>
            </w:r>
            <w:r w:rsidRPr="00637B68">
              <w:rPr>
                <w:rFonts w:hint="default"/>
              </w:rPr>
              <w:t>lenské</w:t>
            </w:r>
            <w:r w:rsidRPr="00637B68">
              <w:rPr>
                <w:rFonts w:hint="default"/>
              </w:rPr>
              <w:t xml:space="preserve"> š</w:t>
            </w:r>
            <w:r w:rsidRPr="00637B68">
              <w:rPr>
                <w:rFonts w:hint="default"/>
              </w:rPr>
              <w:t>tá</w:t>
            </w:r>
            <w:r w:rsidRPr="00637B68">
              <w:rPr>
                <w:rFonts w:hint="default"/>
              </w:rPr>
              <w:t>ty môž</w:t>
            </w:r>
            <w:r w:rsidRPr="00637B68">
              <w:rPr>
                <w:rFonts w:hint="default"/>
              </w:rPr>
              <w:t>u ustanoviť</w:t>
            </w:r>
            <w:r w:rsidRPr="00637B68">
              <w:rPr>
                <w:rFonts w:hint="default"/>
              </w:rPr>
              <w:t xml:space="preserve"> podobnú</w:t>
            </w:r>
            <w:r w:rsidRPr="00637B68">
              <w:rPr>
                <w:rFonts w:hint="default"/>
              </w:rPr>
              <w:t xml:space="preserve"> prá</w:t>
            </w:r>
            <w:r w:rsidRPr="00637B68">
              <w:rPr>
                <w:rFonts w:hint="default"/>
              </w:rPr>
              <w:t>vnu domnienku, akú</w:t>
            </w:r>
            <w:r w:rsidRPr="00637B68">
              <w:rPr>
                <w:rFonts w:hint="default"/>
              </w:rPr>
              <w:t xml:space="preserve"> obsahuje odsek 4, pokiaľ</w:t>
            </w:r>
            <w:r w:rsidRPr="00637B68">
              <w:rPr>
                <w:rFonts w:hint="default"/>
              </w:rPr>
              <w:t xml:space="preserve"> ide o autorov.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P="00E064BA">
            <w:pPr>
              <w:bidi w:val="0"/>
              <w:spacing w:after="0" w:line="240" w:lineRule="auto"/>
            </w:pPr>
            <w:r w:rsidR="00AD14AD">
              <w:t>NAZ</w:t>
            </w: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RPr="00C06018" w:rsidP="00E064BA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86 </w:t>
            </w: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O. 1</w:t>
            </w: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C4B28" w:rsidP="00E064B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D14AD" w:rsidP="00E064BA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86</w:t>
            </w:r>
          </w:p>
          <w:p w:rsidR="008C4B28" w:rsidP="00E064BA">
            <w:pPr>
              <w:bidi w:val="0"/>
              <w:spacing w:after="0" w:line="240" w:lineRule="auto"/>
            </w:pPr>
            <w:r>
              <w:t xml:space="preserve">O. 2 </w:t>
            </w:r>
          </w:p>
          <w:p w:rsidR="008C4B28" w:rsidP="00E064BA">
            <w:pPr>
              <w:bidi w:val="0"/>
              <w:spacing w:after="0" w:line="240" w:lineRule="auto"/>
            </w:pPr>
            <w:r>
              <w:t>P. c</w:t>
            </w:r>
          </w:p>
          <w:p w:rsidR="008C4B28" w:rsidP="00E064BA">
            <w:pPr>
              <w:bidi w:val="0"/>
              <w:spacing w:after="0" w:line="240" w:lineRule="auto"/>
            </w:pPr>
          </w:p>
          <w:p w:rsidR="008C4B28" w:rsidP="00E064BA">
            <w:pPr>
              <w:bidi w:val="0"/>
              <w:spacing w:after="0" w:line="240" w:lineRule="auto"/>
            </w:pPr>
          </w:p>
          <w:p w:rsidR="008042D6" w:rsidP="00E064BA">
            <w:pPr>
              <w:bidi w:val="0"/>
              <w:spacing w:after="0" w:line="240" w:lineRule="auto"/>
            </w:pPr>
            <w:r w:rsidR="001F359C">
              <w:rPr>
                <w:rFonts w:hint="default"/>
              </w:rPr>
              <w:t>§</w:t>
            </w:r>
            <w:r w:rsidR="001F359C">
              <w:rPr>
                <w:rFonts w:hint="default"/>
              </w:rPr>
              <w:t xml:space="preserve"> 31</w:t>
            </w:r>
          </w:p>
          <w:p w:rsidR="001F359C" w:rsidP="00E064BA">
            <w:pPr>
              <w:bidi w:val="0"/>
              <w:spacing w:after="0" w:line="240" w:lineRule="auto"/>
            </w:pPr>
            <w:r>
              <w:t>O. 1</w:t>
            </w:r>
          </w:p>
          <w:p w:rsidR="00B071F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P="00E064BA">
            <w:pPr>
              <w:bidi w:val="0"/>
              <w:spacing w:after="0" w:line="240" w:lineRule="auto"/>
            </w:pPr>
          </w:p>
          <w:p w:rsidR="001F359C" w:rsidRPr="00C06018" w:rsidP="00E064BA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4BD7" w:rsidP="008C4B28">
            <w:pPr>
              <w:bidi w:val="0"/>
              <w:spacing w:after="0" w:line="240" w:lineRule="auto"/>
              <w:jc w:val="both"/>
            </w:pPr>
            <w:r w:rsidRPr="00C001FB" w:rsidR="00C001FB">
              <w:rPr>
                <w:rFonts w:hint="default"/>
              </w:rPr>
              <w:t>Ak nie je dohodnuté</w:t>
            </w:r>
            <w:r w:rsidRPr="00C001FB" w:rsidR="00C001FB">
              <w:rPr>
                <w:rFonts w:hint="default"/>
              </w:rPr>
              <w:t xml:space="preserve"> inak, majetkové</w:t>
            </w:r>
            <w:r w:rsidRPr="00C001FB" w:rsidR="00C001FB">
              <w:rPr>
                <w:rFonts w:hint="default"/>
              </w:rPr>
              <w:t xml:space="preserve"> prá</w:t>
            </w:r>
            <w:r w:rsidRPr="00C001FB" w:rsidR="00C001FB">
              <w:rPr>
                <w:rFonts w:hint="default"/>
              </w:rPr>
              <w:t>va autorov k audiovizuá</w:t>
            </w:r>
            <w:r w:rsidRPr="00C001FB" w:rsidR="00C001FB">
              <w:rPr>
                <w:rFonts w:hint="default"/>
              </w:rPr>
              <w:t>lnemu dielu vykoná</w:t>
            </w:r>
            <w:r w:rsidRPr="00C001FB" w:rsidR="00C001FB">
              <w:rPr>
                <w:rFonts w:hint="default"/>
              </w:rPr>
              <w:t>va vý</w:t>
            </w:r>
            <w:r w:rsidRPr="00C001FB" w:rsidR="00C001FB">
              <w:rPr>
                <w:rFonts w:hint="default"/>
              </w:rPr>
              <w:t>robca originá</w:t>
            </w:r>
            <w:r w:rsidRPr="00C001FB" w:rsidR="00C001FB">
              <w:rPr>
                <w:rFonts w:hint="default"/>
              </w:rPr>
              <w:t>lu audiovizuá</w:t>
            </w:r>
            <w:r w:rsidRPr="00C001FB" w:rsidR="00C001FB">
              <w:rPr>
                <w:rFonts w:hint="default"/>
              </w:rPr>
              <w:t>lneho diela, ak preuká</w:t>
            </w:r>
            <w:r w:rsidRPr="00C001FB" w:rsidR="00C001FB">
              <w:rPr>
                <w:rFonts w:hint="default"/>
              </w:rPr>
              <w:t>zateľ</w:t>
            </w:r>
            <w:r w:rsidRPr="00C001FB" w:rsidR="00C001FB">
              <w:rPr>
                <w:rFonts w:hint="default"/>
              </w:rPr>
              <w:t>ne od autorov audiovizuá</w:t>
            </w:r>
            <w:r w:rsidRPr="00C001FB" w:rsidR="00C001FB">
              <w:rPr>
                <w:rFonts w:hint="default"/>
              </w:rPr>
              <w:t>lneho diela zí</w:t>
            </w:r>
            <w:r w:rsidRPr="00C001FB" w:rsidR="00C001FB">
              <w:rPr>
                <w:rFonts w:hint="default"/>
              </w:rPr>
              <w:t>skal pí</w:t>
            </w:r>
            <w:r w:rsidRPr="00C001FB" w:rsidR="00C001FB">
              <w:rPr>
                <w:rFonts w:hint="default"/>
              </w:rPr>
              <w:t>somný</w:t>
            </w:r>
            <w:r w:rsidRPr="00C001FB" w:rsidR="00C001FB">
              <w:rPr>
                <w:rFonts w:hint="default"/>
              </w:rPr>
              <w:t xml:space="preserve"> sú</w:t>
            </w:r>
            <w:r w:rsidRPr="00C001FB" w:rsidR="00C001FB">
              <w:rPr>
                <w:rFonts w:hint="default"/>
              </w:rPr>
              <w:t>hlas na vyhotovenie originá</w:t>
            </w:r>
            <w:r w:rsidRPr="00C001FB" w:rsidR="00C001FB">
              <w:rPr>
                <w:rFonts w:hint="default"/>
              </w:rPr>
              <w:t>lu audiovizuá</w:t>
            </w:r>
            <w:r w:rsidRPr="00C001FB" w:rsidR="00C001FB">
              <w:rPr>
                <w:rFonts w:hint="default"/>
              </w:rPr>
              <w:t>lneho diela a dohodol sa</w:t>
            </w:r>
            <w:r w:rsidRPr="00C001FB" w:rsidR="00C001FB">
              <w:rPr>
                <w:rFonts w:hint="default"/>
              </w:rPr>
              <w:t xml:space="preserve"> </w:t>
            </w:r>
            <w:r w:rsidRPr="00C001FB" w:rsidR="00C001FB">
              <w:rPr>
                <w:rFonts w:hint="default"/>
              </w:rPr>
              <w:t>s nimi na odmene za vytvorenie audiovizuá</w:t>
            </w:r>
            <w:r w:rsidRPr="00C001FB" w:rsidR="00C001FB">
              <w:rPr>
                <w:rFonts w:hint="default"/>
              </w:rPr>
              <w:t>lneho diela a na odmene alebo spô</w:t>
            </w:r>
            <w:r w:rsidRPr="00C001FB" w:rsidR="00C001FB">
              <w:rPr>
                <w:rFonts w:hint="default"/>
              </w:rPr>
              <w:t>sobe jej urč</w:t>
            </w:r>
            <w:r w:rsidRPr="00C001FB" w:rsidR="00C001FB">
              <w:rPr>
                <w:rFonts w:hint="default"/>
              </w:rPr>
              <w:t>enia osobitne za kaž</w:t>
            </w:r>
            <w:r w:rsidRPr="00C001FB" w:rsidR="00C001FB">
              <w:rPr>
                <w:rFonts w:hint="default"/>
              </w:rPr>
              <w:t>dé</w:t>
            </w:r>
            <w:r w:rsidRPr="00C001FB" w:rsidR="00C001FB">
              <w:rPr>
                <w:rFonts w:hint="default"/>
              </w:rPr>
              <w:t xml:space="preserve"> jednotlivé</w:t>
            </w:r>
            <w:r w:rsidRPr="00C001FB" w:rsidR="00C001FB">
              <w:rPr>
                <w:rFonts w:hint="default"/>
              </w:rPr>
              <w:t xml:space="preserve"> použ</w:t>
            </w:r>
            <w:r w:rsidRPr="00C001FB" w:rsidR="00C001FB">
              <w:rPr>
                <w:rFonts w:hint="default"/>
              </w:rPr>
              <w:t>itie audiovizuá</w:t>
            </w:r>
            <w:r w:rsidRPr="00C001FB" w:rsidR="00C001FB">
              <w:rPr>
                <w:rFonts w:hint="default"/>
              </w:rPr>
              <w:t>lneho diela; na dohodu o odmene za použ</w:t>
            </w:r>
            <w:r w:rsidRPr="00C001FB" w:rsidR="00C001FB">
              <w:rPr>
                <w:rFonts w:hint="default"/>
              </w:rPr>
              <w:t>itie diela sa vzť</w:t>
            </w:r>
            <w:r w:rsidRPr="00C001FB" w:rsidR="00C001FB">
              <w:rPr>
                <w:rFonts w:hint="default"/>
              </w:rPr>
              <w:t>ahuje ustanovenie §</w:t>
            </w:r>
            <w:r w:rsidRPr="00C001FB" w:rsidR="00C001FB">
              <w:rPr>
                <w:rFonts w:hint="default"/>
              </w:rPr>
              <w:t xml:space="preserve"> 69 ods. 1 až</w:t>
            </w:r>
            <w:r w:rsidRPr="00C001FB" w:rsidR="00C001FB">
              <w:rPr>
                <w:rFonts w:hint="default"/>
              </w:rPr>
              <w:t xml:space="preserve"> 3. </w:t>
            </w:r>
          </w:p>
          <w:p w:rsidR="00C001FB" w:rsidP="008C4B28">
            <w:pPr>
              <w:bidi w:val="0"/>
              <w:spacing w:after="0" w:line="240" w:lineRule="auto"/>
              <w:jc w:val="both"/>
              <w:rPr>
                <w:highlight w:val="yellow"/>
              </w:rPr>
            </w:pPr>
          </w:p>
          <w:p w:rsidR="008C4B28" w:rsidRPr="008C4B28" w:rsidP="008C4B2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8C4B28">
              <w:rPr>
                <w:rFonts w:hint="default"/>
              </w:rPr>
              <w:t>Ak vý</w:t>
            </w:r>
            <w:r w:rsidRPr="008C4B28">
              <w:rPr>
                <w:rFonts w:hint="default"/>
              </w:rPr>
              <w:t>robca originá</w:t>
            </w:r>
            <w:r w:rsidRPr="008C4B28">
              <w:rPr>
                <w:rFonts w:hint="default"/>
              </w:rPr>
              <w:t>lu au</w:t>
            </w:r>
            <w:r w:rsidRPr="008C4B28">
              <w:rPr>
                <w:rFonts w:hint="default"/>
              </w:rPr>
              <w:t>diovizuá</w:t>
            </w:r>
            <w:r w:rsidRPr="008C4B28">
              <w:rPr>
                <w:rFonts w:hint="default"/>
              </w:rPr>
              <w:t>lneho diela vykoná</w:t>
            </w:r>
            <w:r w:rsidRPr="008C4B28">
              <w:rPr>
                <w:rFonts w:hint="default"/>
              </w:rPr>
              <w:t>va majetkové</w:t>
            </w:r>
            <w:r w:rsidRPr="008C4B28">
              <w:rPr>
                <w:rFonts w:hint="default"/>
              </w:rPr>
              <w:t xml:space="preserve"> prá</w:t>
            </w:r>
            <w:r w:rsidRPr="008C4B28">
              <w:rPr>
                <w:rFonts w:hint="default"/>
              </w:rPr>
              <w:t>va autorov k audiovizuá</w:t>
            </w:r>
            <w:r w:rsidRPr="008C4B28">
              <w:rPr>
                <w:rFonts w:hint="default"/>
              </w:rPr>
              <w:t>lnemu dielu podľ</w:t>
            </w:r>
            <w:r w:rsidRPr="008C4B28">
              <w:rPr>
                <w:rFonts w:hint="default"/>
              </w:rPr>
              <w:t>a odseku 1, platí</w:t>
            </w:r>
            <w:r w:rsidRPr="008C4B28">
              <w:rPr>
                <w:rFonts w:hint="default"/>
              </w:rPr>
              <w:t>, ž</w:t>
            </w:r>
            <w:r w:rsidRPr="008C4B28">
              <w:rPr>
                <w:rFonts w:hint="default"/>
              </w:rPr>
              <w:t xml:space="preserve">e </w:t>
            </w:r>
          </w:p>
          <w:p w:rsidR="008C4B28" w:rsidRPr="008C4B28" w:rsidP="008C4B2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8C4B28">
              <w:rPr>
                <w:rFonts w:hint="default"/>
              </w:rPr>
              <w:t>c) prá</w:t>
            </w:r>
            <w:r w:rsidRPr="008C4B28">
              <w:rPr>
                <w:rFonts w:hint="default"/>
              </w:rPr>
              <w:t>vo autorov audiovizuá</w:t>
            </w:r>
            <w:r w:rsidRPr="008C4B28">
              <w:rPr>
                <w:rFonts w:hint="default"/>
              </w:rPr>
              <w:t>lneho diela na ná</w:t>
            </w:r>
            <w:r w:rsidRPr="008C4B28">
              <w:rPr>
                <w:rFonts w:hint="default"/>
              </w:rPr>
              <w:t>hradu odmeny a </w:t>
            </w:r>
            <w:r w:rsidRPr="008C4B28">
              <w:rPr>
                <w:rFonts w:hint="default"/>
              </w:rPr>
              <w:t>na primeranú</w:t>
            </w:r>
            <w:r w:rsidRPr="008C4B28">
              <w:rPr>
                <w:rFonts w:hint="default"/>
              </w:rPr>
              <w:t xml:space="preserve"> odmenu zostá</w:t>
            </w:r>
            <w:r w:rsidRPr="008C4B28">
              <w:rPr>
                <w:rFonts w:hint="default"/>
              </w:rPr>
              <w:t>vajú</w:t>
            </w:r>
            <w:r w:rsidRPr="008C4B28">
              <w:rPr>
                <w:rFonts w:hint="default"/>
              </w:rPr>
              <w:t xml:space="preserve"> zachované.</w:t>
            </w:r>
          </w:p>
          <w:p w:rsidR="008C4B28" w:rsidRPr="008C4B28" w:rsidP="001F359C">
            <w:pPr>
              <w:bidi w:val="0"/>
              <w:spacing w:after="0" w:line="240" w:lineRule="auto"/>
              <w:jc w:val="both"/>
            </w:pPr>
          </w:p>
          <w:p w:rsidR="001F359C" w:rsidP="001F359C">
            <w:pPr>
              <w:bidi w:val="0"/>
              <w:spacing w:after="0" w:line="240" w:lineRule="auto"/>
              <w:jc w:val="both"/>
            </w:pPr>
            <w:r w:rsidRPr="00AC4BD7" w:rsidR="00AC4BD7">
              <w:rPr>
                <w:rFonts w:hint="default"/>
              </w:rPr>
              <w:t>(1) Ak autor nie je oprá</w:t>
            </w:r>
            <w:r w:rsidRPr="00AC4BD7" w:rsidR="00AC4BD7">
              <w:rPr>
                <w:rFonts w:hint="default"/>
              </w:rPr>
              <w:t>vnený</w:t>
            </w:r>
            <w:r w:rsidRPr="00AC4BD7" w:rsidR="00AC4BD7">
              <w:rPr>
                <w:rFonts w:hint="default"/>
              </w:rPr>
              <w:t xml:space="preserve"> sá</w:t>
            </w:r>
            <w:r w:rsidRPr="00AC4BD7" w:rsidR="00AC4BD7">
              <w:rPr>
                <w:rFonts w:hint="default"/>
              </w:rPr>
              <w:t>m udeliť</w:t>
            </w:r>
            <w:r w:rsidRPr="00AC4BD7" w:rsidR="00AC4BD7">
              <w:rPr>
                <w:rFonts w:hint="default"/>
              </w:rPr>
              <w:t xml:space="preserve"> sú</w:t>
            </w:r>
            <w:r w:rsidRPr="00AC4BD7" w:rsidR="00AC4BD7">
              <w:rPr>
                <w:rFonts w:hint="default"/>
              </w:rPr>
              <w:t xml:space="preserve">hlas na </w:t>
            </w:r>
            <w:r w:rsidRPr="00AC4BD7" w:rsidR="00AC4BD7">
              <w:rPr>
                <w:rFonts w:hint="default"/>
              </w:rPr>
              <w:t>verejné</w:t>
            </w:r>
            <w:r w:rsidRPr="00AC4BD7" w:rsidR="00AC4BD7">
              <w:rPr>
                <w:rFonts w:hint="default"/>
              </w:rPr>
              <w:t xml:space="preserve"> rozš</w:t>
            </w:r>
            <w:r w:rsidRPr="00AC4BD7" w:rsidR="00AC4BD7">
              <w:rPr>
                <w:rFonts w:hint="default"/>
              </w:rPr>
              <w:t>irovanie originá</w:t>
            </w:r>
            <w:r w:rsidRPr="00AC4BD7" w:rsidR="00AC4BD7">
              <w:rPr>
                <w:rFonts w:hint="default"/>
              </w:rPr>
              <w:t>lu diela alebo rozmnož</w:t>
            </w:r>
            <w:r w:rsidRPr="00AC4BD7" w:rsidR="00AC4BD7">
              <w:rPr>
                <w:rFonts w:hint="default"/>
              </w:rPr>
              <w:t>eniny diela ná</w:t>
            </w:r>
            <w:r w:rsidRPr="00AC4BD7" w:rsidR="00AC4BD7">
              <w:rPr>
                <w:rFonts w:hint="default"/>
              </w:rPr>
              <w:t>jmom vo vzť</w:t>
            </w:r>
            <w:r w:rsidRPr="00AC4BD7" w:rsidR="00AC4BD7">
              <w:rPr>
                <w:rFonts w:hint="default"/>
              </w:rPr>
              <w:t>ahu k audiovizuá</w:t>
            </w:r>
            <w:r w:rsidRPr="00AC4BD7" w:rsidR="00AC4BD7">
              <w:rPr>
                <w:rFonts w:hint="default"/>
              </w:rPr>
              <w:t>lnemu dielu, k audiovizuá</w:t>
            </w:r>
            <w:r w:rsidRPr="00AC4BD7" w:rsidR="00AC4BD7">
              <w:rPr>
                <w:rFonts w:hint="default"/>
              </w:rPr>
              <w:t>lne použ</w:t>
            </w:r>
            <w:r w:rsidRPr="00AC4BD7" w:rsidR="00AC4BD7">
              <w:rPr>
                <w:rFonts w:hint="default"/>
              </w:rPr>
              <w:t>ité</w:t>
            </w:r>
            <w:r w:rsidRPr="00AC4BD7" w:rsidR="00AC4BD7">
              <w:rPr>
                <w:rFonts w:hint="default"/>
              </w:rPr>
              <w:t>mu dielu alebo k dielu, ktoré</w:t>
            </w:r>
            <w:r w:rsidRPr="00AC4BD7" w:rsidR="00AC4BD7">
              <w:rPr>
                <w:rFonts w:hint="default"/>
              </w:rPr>
              <w:t xml:space="preserve"> bolo zaznamenané</w:t>
            </w:r>
            <w:r w:rsidRPr="00AC4BD7" w:rsidR="00AC4BD7">
              <w:rPr>
                <w:rFonts w:hint="default"/>
              </w:rPr>
              <w:t xml:space="preserve"> na zvukový</w:t>
            </w:r>
            <w:r w:rsidRPr="00AC4BD7" w:rsidR="00AC4BD7">
              <w:rPr>
                <w:rFonts w:hint="default"/>
              </w:rPr>
              <w:t xml:space="preserve"> zá</w:t>
            </w:r>
            <w:r w:rsidRPr="00AC4BD7" w:rsidR="00AC4BD7">
              <w:rPr>
                <w:rFonts w:hint="default"/>
              </w:rPr>
              <w:t>znam, vzniká</w:t>
            </w:r>
            <w:r w:rsidRPr="00AC4BD7" w:rsidR="00AC4BD7">
              <w:rPr>
                <w:rFonts w:hint="default"/>
              </w:rPr>
              <w:t xml:space="preserve"> mu prá</w:t>
            </w:r>
            <w:r w:rsidRPr="00AC4BD7" w:rsidR="00AC4BD7">
              <w:rPr>
                <w:rFonts w:hint="default"/>
              </w:rPr>
              <w:t>vo na primeranú</w:t>
            </w:r>
            <w:r w:rsidRPr="00AC4BD7" w:rsidR="00AC4BD7">
              <w:rPr>
                <w:rFonts w:hint="default"/>
              </w:rPr>
              <w:t xml:space="preserve"> odmenu voč</w:t>
            </w:r>
            <w:r w:rsidRPr="00AC4BD7" w:rsidR="00AC4BD7">
              <w:rPr>
                <w:rFonts w:hint="default"/>
              </w:rPr>
              <w:t>i osobe, ktorá</w:t>
            </w:r>
            <w:r w:rsidRPr="00AC4BD7" w:rsidR="00AC4BD7">
              <w:rPr>
                <w:rFonts w:hint="default"/>
              </w:rPr>
              <w:t xml:space="preserve"> bude ori</w:t>
            </w:r>
            <w:r w:rsidRPr="00AC4BD7" w:rsidR="00AC4BD7">
              <w:rPr>
                <w:rFonts w:hint="default"/>
              </w:rPr>
              <w:t>g</w:t>
            </w:r>
            <w:r w:rsidRPr="00AC4BD7" w:rsidR="00AC4BD7">
              <w:rPr>
                <w:rFonts w:hint="default"/>
              </w:rPr>
              <w:t>iná</w:t>
            </w:r>
            <w:r w:rsidRPr="00AC4BD7" w:rsidR="00AC4BD7">
              <w:rPr>
                <w:rFonts w:hint="default"/>
              </w:rPr>
              <w:t>l audiovizuá</w:t>
            </w:r>
            <w:r w:rsidRPr="00AC4BD7" w:rsidR="00AC4BD7">
              <w:rPr>
                <w:rFonts w:hint="default"/>
              </w:rPr>
              <w:t>lneho diela, rozmnož</w:t>
            </w:r>
            <w:r w:rsidRPr="00AC4BD7" w:rsidR="00AC4BD7">
              <w:rPr>
                <w:rFonts w:hint="default"/>
              </w:rPr>
              <w:t>eninu audiovizuá</w:t>
            </w:r>
            <w:r w:rsidRPr="00AC4BD7" w:rsidR="00AC4BD7">
              <w:rPr>
                <w:rFonts w:hint="default"/>
              </w:rPr>
              <w:t>lneho diela, alebo zvukový</w:t>
            </w:r>
            <w:r w:rsidRPr="00AC4BD7" w:rsidR="00AC4BD7">
              <w:rPr>
                <w:rFonts w:hint="default"/>
              </w:rPr>
              <w:t xml:space="preserve"> zá</w:t>
            </w:r>
            <w:r w:rsidRPr="00AC4BD7" w:rsidR="00AC4BD7">
              <w:rPr>
                <w:rFonts w:hint="default"/>
              </w:rPr>
              <w:t>znam verejne rozš</w:t>
            </w:r>
            <w:r w:rsidRPr="00AC4BD7" w:rsidR="00AC4BD7">
              <w:rPr>
                <w:rFonts w:hint="default"/>
              </w:rPr>
              <w:t>irovať</w:t>
            </w:r>
            <w:r w:rsidRPr="00AC4BD7" w:rsidR="00AC4BD7">
              <w:rPr>
                <w:rFonts w:hint="default"/>
              </w:rPr>
              <w:t xml:space="preserve"> ná</w:t>
            </w:r>
            <w:r w:rsidRPr="00AC4BD7" w:rsidR="00AC4BD7">
              <w:rPr>
                <w:rFonts w:hint="default"/>
              </w:rPr>
              <w:t xml:space="preserve">jmom. </w:t>
            </w:r>
          </w:p>
          <w:p w:rsidR="00AC4BD7" w:rsidRPr="008C4B28" w:rsidP="001F359C">
            <w:pPr>
              <w:bidi w:val="0"/>
              <w:spacing w:after="0" w:line="240" w:lineRule="auto"/>
              <w:jc w:val="both"/>
            </w:pPr>
          </w:p>
          <w:p w:rsidR="00B071FC" w:rsidRPr="00C06018" w:rsidP="00E064BA">
            <w:pPr>
              <w:bidi w:val="0"/>
              <w:spacing w:after="0" w:line="240" w:lineRule="auto"/>
              <w:jc w:val="both"/>
            </w:pPr>
            <w:r w:rsidRPr="00AC4BD7" w:rsidR="00AC4BD7">
              <w:rPr>
                <w:rFonts w:hint="default"/>
              </w:rPr>
              <w:t>(2) Prá</w:t>
            </w:r>
            <w:r w:rsidRPr="00AC4BD7" w:rsidR="00AC4BD7">
              <w:rPr>
                <w:rFonts w:hint="default"/>
              </w:rPr>
              <w:t>va na primeranú</w:t>
            </w:r>
            <w:r w:rsidRPr="00AC4BD7" w:rsidR="00AC4BD7">
              <w:rPr>
                <w:rFonts w:hint="default"/>
              </w:rPr>
              <w:t xml:space="preserve"> odmenu podľ</w:t>
            </w:r>
            <w:r w:rsidRPr="00AC4BD7" w:rsidR="00AC4BD7">
              <w:rPr>
                <w:rFonts w:hint="default"/>
              </w:rPr>
              <w:t>a odseku 1 sa nemož</w:t>
            </w:r>
            <w:r w:rsidRPr="00AC4BD7" w:rsidR="00AC4BD7">
              <w:rPr>
                <w:rFonts w:hint="default"/>
              </w:rPr>
              <w:t>no vzdať.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6</w:t>
            </w:r>
          </w:p>
          <w:p w:rsidR="001D6530" w:rsidRPr="00C06018" w:rsidP="00E064BA">
            <w:pPr>
              <w:bidi w:val="0"/>
              <w:spacing w:after="0" w:line="240" w:lineRule="auto"/>
            </w:pPr>
            <w:r w:rsidRPr="00C06018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  <w:r w:rsidRPr="000A2485">
              <w:rPr>
                <w:rFonts w:hint="default"/>
              </w:rPr>
              <w:t>Č</w:t>
            </w:r>
            <w:r w:rsidRPr="000A2485">
              <w:rPr>
                <w:rFonts w:hint="default"/>
              </w:rPr>
              <w:t>lenské</w:t>
            </w:r>
            <w:r w:rsidRPr="000A2485">
              <w:rPr>
                <w:rFonts w:hint="default"/>
              </w:rPr>
              <w:t xml:space="preserve"> š</w:t>
            </w:r>
            <w:r w:rsidRPr="000A2485">
              <w:rPr>
                <w:rFonts w:hint="default"/>
              </w:rPr>
              <w:t>tá</w:t>
            </w:r>
            <w:r w:rsidRPr="000A2485">
              <w:rPr>
                <w:rFonts w:hint="default"/>
              </w:rPr>
              <w:t>ty môž</w:t>
            </w:r>
            <w:r w:rsidRPr="000A2485">
              <w:rPr>
                <w:rFonts w:hint="default"/>
              </w:rPr>
              <w:t>u ustanoviť</w:t>
            </w:r>
            <w:r w:rsidRPr="000A2485">
              <w:rPr>
                <w:rFonts w:hint="default"/>
              </w:rPr>
              <w:t>, pokiaľ</w:t>
            </w:r>
            <w:r w:rsidRPr="000A2485">
              <w:rPr>
                <w:rFonts w:hint="default"/>
              </w:rPr>
              <w:t xml:space="preserve"> ide o verejné</w:t>
            </w:r>
            <w:r w:rsidRPr="000A2485">
              <w:rPr>
                <w:rFonts w:hint="default"/>
              </w:rPr>
              <w:t xml:space="preserve"> vypož</w:t>
            </w:r>
            <w:r w:rsidRPr="000A2485">
              <w:rPr>
                <w:rFonts w:hint="default"/>
              </w:rPr>
              <w:t>ič</w:t>
            </w:r>
            <w:r w:rsidRPr="000A2485">
              <w:rPr>
                <w:rFonts w:hint="default"/>
              </w:rPr>
              <w:t>iavanie, vý</w:t>
            </w:r>
            <w:r w:rsidRPr="000A2485">
              <w:rPr>
                <w:rFonts w:hint="default"/>
              </w:rPr>
              <w:t>nimky z vý</w:t>
            </w:r>
            <w:r w:rsidRPr="000A2485">
              <w:rPr>
                <w:rFonts w:hint="default"/>
              </w:rPr>
              <w:t>hradné</w:t>
            </w:r>
            <w:r w:rsidRPr="000A2485">
              <w:rPr>
                <w:rFonts w:hint="default"/>
              </w:rPr>
              <w:t>ho prá</w:t>
            </w:r>
            <w:r w:rsidRPr="000A2485">
              <w:rPr>
                <w:rFonts w:hint="default"/>
              </w:rPr>
              <w:t>va podľ</w:t>
            </w:r>
            <w:r w:rsidRPr="000A2485">
              <w:rPr>
                <w:rFonts w:hint="default"/>
              </w:rPr>
              <w:t>a č</w:t>
            </w:r>
            <w:r w:rsidRPr="000A2485">
              <w:rPr>
                <w:rFonts w:hint="default"/>
              </w:rPr>
              <w:t>lá</w:t>
            </w:r>
            <w:r w:rsidRPr="000A2485">
              <w:rPr>
                <w:rFonts w:hint="default"/>
              </w:rPr>
              <w:t>nku 1 za predpokladu, ž</w:t>
            </w:r>
            <w:r w:rsidRPr="000A2485">
              <w:rPr>
                <w:rFonts w:hint="default"/>
              </w:rPr>
              <w:t>e aspoň</w:t>
            </w:r>
            <w:r w:rsidRPr="000A2485">
              <w:rPr>
                <w:rFonts w:hint="default"/>
              </w:rPr>
              <w:t xml:space="preserve"> autori dostanú</w:t>
            </w:r>
            <w:r w:rsidRPr="000A2485">
              <w:rPr>
                <w:rFonts w:hint="default"/>
              </w:rPr>
              <w:t xml:space="preserve"> odmenu za také</w:t>
            </w:r>
            <w:r w:rsidRPr="000A2485">
              <w:rPr>
                <w:rFonts w:hint="default"/>
              </w:rPr>
              <w:t>to vypož</w:t>
            </w:r>
            <w:r w:rsidRPr="000A2485">
              <w:rPr>
                <w:rFonts w:hint="default"/>
              </w:rPr>
              <w:t>ič</w:t>
            </w:r>
            <w:r w:rsidRPr="000A2485">
              <w:rPr>
                <w:rFonts w:hint="default"/>
              </w:rPr>
              <w:t>iavanie. Č</w:t>
            </w:r>
            <w:r w:rsidRPr="000A2485">
              <w:rPr>
                <w:rFonts w:hint="default"/>
              </w:rPr>
              <w:t>lenské</w:t>
            </w:r>
            <w:r w:rsidRPr="000A2485">
              <w:rPr>
                <w:rFonts w:hint="default"/>
              </w:rPr>
              <w:t xml:space="preserve"> š</w:t>
            </w:r>
            <w:r w:rsidRPr="000A2485">
              <w:rPr>
                <w:rFonts w:hint="default"/>
              </w:rPr>
              <w:t>tá</w:t>
            </w:r>
            <w:r w:rsidRPr="000A2485">
              <w:rPr>
                <w:rFonts w:hint="default"/>
              </w:rPr>
              <w:t>ty môž</w:t>
            </w:r>
            <w:r w:rsidRPr="000A2485">
              <w:rPr>
                <w:rFonts w:hint="default"/>
              </w:rPr>
              <w:t>u voľ</w:t>
            </w:r>
            <w:r w:rsidRPr="000A2485">
              <w:rPr>
                <w:rFonts w:hint="default"/>
              </w:rPr>
              <w:t>ne urč</w:t>
            </w:r>
            <w:r w:rsidRPr="000A2485">
              <w:rPr>
                <w:rFonts w:hint="default"/>
              </w:rPr>
              <w:t>iť</w:t>
            </w:r>
            <w:r w:rsidRPr="000A2485">
              <w:rPr>
                <w:rFonts w:hint="default"/>
              </w:rPr>
              <w:t xml:space="preserve"> výš</w:t>
            </w:r>
            <w:r w:rsidRPr="000A2485">
              <w:rPr>
                <w:rFonts w:hint="default"/>
              </w:rPr>
              <w:t>ku tejto odmeny tak, aby zodpovedala ich kultú</w:t>
            </w:r>
            <w:r w:rsidRPr="000A2485">
              <w:rPr>
                <w:rFonts w:hint="default"/>
              </w:rPr>
              <w:t>rnopolitický</w:t>
            </w:r>
            <w:r w:rsidRPr="000A2485">
              <w:rPr>
                <w:rFonts w:hint="default"/>
              </w:rPr>
              <w:t>m zá</w:t>
            </w:r>
            <w:r w:rsidRPr="000A2485">
              <w:rPr>
                <w:rFonts w:hint="default"/>
              </w:rPr>
              <w:t>ujmom.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  <w:r w:rsidRPr="00C06018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P="00E064BA">
            <w:pPr>
              <w:bidi w:val="0"/>
              <w:spacing w:after="0" w:line="240" w:lineRule="auto"/>
            </w:pPr>
            <w:r w:rsidR="00AD14AD">
              <w:t>AZ</w:t>
            </w: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P="00E064BA">
            <w:pPr>
              <w:bidi w:val="0"/>
              <w:spacing w:after="0" w:line="240" w:lineRule="auto"/>
            </w:pPr>
          </w:p>
          <w:p w:rsidR="00AD14AD" w:rsidRPr="00C06018" w:rsidP="00E064BA">
            <w:pPr>
              <w:bidi w:val="0"/>
              <w:spacing w:after="0" w:line="240" w:lineRule="auto"/>
            </w:pPr>
            <w:r>
              <w:t>NAZ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24 </w:t>
            </w:r>
          </w:p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O. 2</w:t>
            </w:r>
          </w:p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V. 2</w:t>
            </w:r>
          </w:p>
          <w:p w:rsidR="00DC7A61" w:rsidP="00D3331E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9616E" w:rsidP="00D3331E">
            <w:pPr>
              <w:bidi w:val="0"/>
              <w:spacing w:after="0" w:line="240" w:lineRule="auto"/>
            </w:pPr>
          </w:p>
          <w:p w:rsidR="0089616E" w:rsidP="00D3331E">
            <w:pPr>
              <w:bidi w:val="0"/>
              <w:spacing w:after="0" w:line="240" w:lineRule="auto"/>
            </w:pPr>
          </w:p>
          <w:p w:rsidR="00DC7A61" w:rsidP="00D3331E">
            <w:pPr>
              <w:bidi w:val="0"/>
              <w:spacing w:after="0" w:line="240" w:lineRule="auto"/>
            </w:pPr>
          </w:p>
          <w:p w:rsidR="00AD14AD" w:rsidP="00D3331E">
            <w:pPr>
              <w:bidi w:val="0"/>
              <w:spacing w:after="0" w:line="240" w:lineRule="auto"/>
            </w:pPr>
            <w:r w:rsidR="008E2FEF">
              <w:rPr>
                <w:rFonts w:hint="default"/>
              </w:rPr>
              <w:t>§</w:t>
            </w:r>
            <w:r w:rsidR="008E2FEF">
              <w:rPr>
                <w:rFonts w:hint="default"/>
              </w:rPr>
              <w:t xml:space="preserve"> 80</w:t>
            </w:r>
          </w:p>
          <w:p w:rsidR="001D6530" w:rsidP="00D3331E">
            <w:pPr>
              <w:bidi w:val="0"/>
              <w:spacing w:after="0" w:line="240" w:lineRule="auto"/>
            </w:pPr>
            <w:r w:rsidR="00AD14AD">
              <w:t>O. 1</w:t>
            </w:r>
            <w:r w:rsidR="008E2FEF">
              <w:t xml:space="preserve"> </w:t>
            </w:r>
          </w:p>
          <w:p w:rsidR="008E2FEF" w:rsidP="00D3331E">
            <w:pPr>
              <w:bidi w:val="0"/>
              <w:spacing w:after="0" w:line="240" w:lineRule="auto"/>
            </w:pPr>
            <w:r w:rsidR="00C001FB">
              <w:t>P. f</w:t>
            </w:r>
          </w:p>
          <w:p w:rsidR="001D6530" w:rsidP="00D3331E">
            <w:pPr>
              <w:bidi w:val="0"/>
              <w:spacing w:after="0" w:line="240" w:lineRule="auto"/>
            </w:pPr>
          </w:p>
          <w:p w:rsidR="001D6530" w:rsidRPr="00C06018" w:rsidP="00D3331E">
            <w:pPr>
              <w:bidi w:val="0"/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616E" w:rsidP="008E2FEF">
            <w:pPr>
              <w:bidi w:val="0"/>
              <w:spacing w:after="0" w:line="240" w:lineRule="auto"/>
            </w:pPr>
            <w:r w:rsidRPr="00DB5BED" w:rsidR="00DB5BED">
              <w:rPr>
                <w:rFonts w:hint="default"/>
              </w:rPr>
              <w:t>Vypož</w:t>
            </w:r>
            <w:r w:rsidRPr="00DB5BED" w:rsidR="00DB5BED">
              <w:rPr>
                <w:rFonts w:hint="default"/>
              </w:rPr>
              <w:t>ič</w:t>
            </w:r>
            <w:r w:rsidRPr="00DB5BED" w:rsidR="00DB5BED">
              <w:rPr>
                <w:rFonts w:hint="default"/>
              </w:rPr>
              <w:t>aní</w:t>
            </w:r>
            <w:r w:rsidRPr="00DB5BED" w:rsidR="00DB5BED">
              <w:rPr>
                <w:rFonts w:hint="default"/>
              </w:rPr>
              <w:t>m nie je doč</w:t>
            </w:r>
            <w:r w:rsidRPr="00DB5BED" w:rsidR="00DB5BED">
              <w:rPr>
                <w:rFonts w:hint="default"/>
              </w:rPr>
              <w:t>asné</w:t>
            </w:r>
            <w:r w:rsidRPr="00DB5BED" w:rsidR="00DB5BED">
              <w:rPr>
                <w:rFonts w:hint="default"/>
              </w:rPr>
              <w:t xml:space="preserve"> prenechanie originá</w:t>
            </w:r>
            <w:r w:rsidRPr="00DB5BED" w:rsidR="00DB5BED">
              <w:rPr>
                <w:rFonts w:hint="default"/>
              </w:rPr>
              <w:t>lu diela alebo rozmnož</w:t>
            </w:r>
            <w:r w:rsidRPr="00DB5BED" w:rsidR="00DB5BED">
              <w:rPr>
                <w:rFonts w:hint="default"/>
              </w:rPr>
              <w:t>eniny diela, alebo doč</w:t>
            </w:r>
            <w:r w:rsidRPr="00DB5BED" w:rsidR="00DB5BED">
              <w:rPr>
                <w:rFonts w:hint="default"/>
              </w:rPr>
              <w:t>asné</w:t>
            </w:r>
            <w:r w:rsidRPr="00DB5BED" w:rsidR="00DB5BED">
              <w:rPr>
                <w:rFonts w:hint="default"/>
              </w:rPr>
              <w:t xml:space="preserve"> umož</w:t>
            </w:r>
            <w:r w:rsidRPr="00DB5BED" w:rsidR="00DB5BED">
              <w:rPr>
                <w:rFonts w:hint="default"/>
              </w:rPr>
              <w:t>nenie prí</w:t>
            </w:r>
            <w:r w:rsidRPr="00DB5BED" w:rsidR="00DB5BED">
              <w:rPr>
                <w:rFonts w:hint="default"/>
              </w:rPr>
              <w:t>stupu k originá</w:t>
            </w:r>
            <w:r w:rsidRPr="00DB5BED" w:rsidR="00DB5BED">
              <w:rPr>
                <w:rFonts w:hint="default"/>
              </w:rPr>
              <w:t>lu diela alebo rozmnož</w:t>
            </w:r>
            <w:r w:rsidRPr="00DB5BED" w:rsidR="00DB5BED">
              <w:rPr>
                <w:rFonts w:hint="default"/>
              </w:rPr>
              <w:t>enine diela, ktoré</w:t>
            </w:r>
            <w:r w:rsidRPr="00DB5BED" w:rsidR="00DB5BED">
              <w:rPr>
                <w:rFonts w:hint="default"/>
              </w:rPr>
              <w:t xml:space="preserve"> je uskutoč</w:t>
            </w:r>
            <w:r w:rsidRPr="00DB5BED" w:rsidR="00DB5BED">
              <w:rPr>
                <w:rFonts w:hint="default"/>
              </w:rPr>
              <w:t>nené</w:t>
            </w:r>
            <w:r w:rsidRPr="00DB5BED" w:rsidR="00DB5BED">
              <w:rPr>
                <w:rFonts w:hint="default"/>
              </w:rPr>
              <w:t xml:space="preserve"> bez zí</w:t>
            </w:r>
            <w:r w:rsidRPr="00DB5BED" w:rsidR="00DB5BED">
              <w:rPr>
                <w:rFonts w:hint="default"/>
              </w:rPr>
              <w:t>skania priameho alebo nepriameho majetkové</w:t>
            </w:r>
            <w:r w:rsidRPr="00DB5BED" w:rsidR="00DB5BED">
              <w:rPr>
                <w:rFonts w:hint="default"/>
              </w:rPr>
              <w:t>ho</w:t>
            </w:r>
            <w:r w:rsidRPr="00DB5BED" w:rsidR="00DB5BED">
              <w:rPr>
                <w:rFonts w:hint="default"/>
              </w:rPr>
              <w:t xml:space="preserve"> prospechu medzi dvomi alebo viacerý</w:t>
            </w:r>
            <w:r w:rsidRPr="00DB5BED" w:rsidR="00DB5BED">
              <w:rPr>
                <w:rFonts w:hint="default"/>
              </w:rPr>
              <w:t>mi zariadeniami alebo vý</w:t>
            </w:r>
            <w:r w:rsidRPr="00DB5BED" w:rsidR="00DB5BED">
              <w:rPr>
                <w:rFonts w:hint="default"/>
              </w:rPr>
              <w:t>hradne v priestoroch tý</w:t>
            </w:r>
            <w:r w:rsidRPr="00DB5BED" w:rsidR="00DB5BED">
              <w:rPr>
                <w:rFonts w:hint="default"/>
              </w:rPr>
              <w:t>chto zariadení.</w:t>
            </w:r>
          </w:p>
          <w:p w:rsidR="00DB5BED" w:rsidP="008E2FEF">
            <w:pPr>
              <w:bidi w:val="0"/>
              <w:spacing w:after="0" w:line="240" w:lineRule="auto"/>
            </w:pPr>
          </w:p>
          <w:p w:rsidR="008E2FEF" w:rsidRPr="00C001FB" w:rsidP="008E2FEF">
            <w:pPr>
              <w:bidi w:val="0"/>
              <w:spacing w:after="0" w:line="240" w:lineRule="auto"/>
            </w:pPr>
            <w:r w:rsidRPr="00C001FB">
              <w:rPr>
                <w:rFonts w:hint="default"/>
              </w:rPr>
              <w:t>Organizá</w:t>
            </w:r>
            <w:r w:rsidRPr="00C001FB">
              <w:rPr>
                <w:rFonts w:hint="default"/>
              </w:rPr>
              <w:t>cia kolektí</w:t>
            </w:r>
            <w:r w:rsidRPr="00C001FB">
              <w:rPr>
                <w:rFonts w:hint="default"/>
              </w:rPr>
              <w:t>vnej sprá</w:t>
            </w:r>
            <w:r w:rsidRPr="00C001FB">
              <w:rPr>
                <w:rFonts w:hint="default"/>
              </w:rPr>
              <w:t>vy môž</w:t>
            </w:r>
            <w:r w:rsidRPr="00C001FB">
              <w:rPr>
                <w:rFonts w:hint="default"/>
              </w:rPr>
              <w:t>e rozší</w:t>
            </w:r>
            <w:r w:rsidRPr="00C001FB">
              <w:rPr>
                <w:rFonts w:hint="default"/>
              </w:rPr>
              <w:t>renou hromadnou licenč</w:t>
            </w:r>
            <w:r w:rsidRPr="00C001FB">
              <w:rPr>
                <w:rFonts w:hint="default"/>
              </w:rPr>
              <w:t>nou zmluvou poskytnúť</w:t>
            </w:r>
            <w:r w:rsidRPr="00C001FB">
              <w:rPr>
                <w:rFonts w:hint="default"/>
              </w:rPr>
              <w:t xml:space="preserve"> nadobú</w:t>
            </w:r>
            <w:r w:rsidRPr="00C001FB">
              <w:rPr>
                <w:rFonts w:hint="default"/>
              </w:rPr>
              <w:t>dateľ</w:t>
            </w:r>
            <w:r w:rsidRPr="00C001FB">
              <w:rPr>
                <w:rFonts w:hint="default"/>
              </w:rPr>
              <w:t>ovi sú</w:t>
            </w:r>
            <w:r w:rsidRPr="00C001FB">
              <w:rPr>
                <w:rFonts w:hint="default"/>
              </w:rPr>
              <w:t xml:space="preserve">hlas </w:t>
            </w:r>
            <w:r w:rsidRPr="00C001FB" w:rsidR="00C001FB">
              <w:t xml:space="preserve">len </w:t>
            </w:r>
            <w:r w:rsidRPr="00C001FB">
              <w:t>na</w:t>
            </w:r>
          </w:p>
          <w:p w:rsidR="008E2FEF" w:rsidRPr="008E2FEF" w:rsidP="008E2FEF">
            <w:pPr>
              <w:bidi w:val="0"/>
              <w:spacing w:after="0" w:line="240" w:lineRule="auto"/>
            </w:pPr>
            <w:r w:rsidRPr="00C001FB" w:rsidR="00C001FB">
              <w:t>f</w:t>
            </w:r>
            <w:r w:rsidRPr="00C001FB">
              <w:rPr>
                <w:rFonts w:hint="default"/>
              </w:rPr>
              <w:t>) ná</w:t>
            </w:r>
            <w:r w:rsidRPr="00C001FB">
              <w:rPr>
                <w:rFonts w:hint="default"/>
              </w:rPr>
              <w:t>jom alebo vypož</w:t>
            </w:r>
            <w:r w:rsidRPr="00C001FB">
              <w:rPr>
                <w:rFonts w:hint="default"/>
              </w:rPr>
              <w:t>ič</w:t>
            </w:r>
            <w:r w:rsidRPr="00C001FB">
              <w:rPr>
                <w:rFonts w:hint="default"/>
              </w:rPr>
              <w:t>anie rozmnož</w:t>
            </w:r>
            <w:r w:rsidRPr="00C001FB">
              <w:rPr>
                <w:rFonts w:hint="default"/>
              </w:rPr>
              <w:t>eniny diela.</w:t>
            </w:r>
          </w:p>
          <w:p w:rsidR="00D108CA" w:rsidRPr="00C06018" w:rsidP="008E2FEF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  <w:r w:rsidRPr="00C060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530" w:rsidRPr="00C06018" w:rsidP="00E064BA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0D03" w:rsidRPr="00C06018" w:rsidP="00AE0D03">
            <w:p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Č</w:t>
            </w:r>
            <w:r>
              <w:rPr>
                <w:rFonts w:hint="default"/>
                <w:b/>
                <w:bCs/>
              </w:rPr>
              <w:t>: 8</w:t>
            </w:r>
          </w:p>
          <w:p w:rsidR="008042D6" w:rsidRPr="00B25250" w:rsidP="00E064BA">
            <w:pPr>
              <w:bidi w:val="0"/>
              <w:spacing w:after="0" w:line="240" w:lineRule="auto"/>
              <w:rPr>
                <w:bCs/>
              </w:rPr>
            </w:pPr>
            <w:r w:rsidRPr="00B25250">
              <w:rPr>
                <w:bCs/>
              </w:rPr>
              <w:t>O:2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Pr="00B25250">
              <w:rPr>
                <w:rFonts w:hint="default"/>
              </w:rPr>
              <w:t>Č</w:t>
            </w:r>
            <w:r w:rsidRPr="00B25250">
              <w:rPr>
                <w:rFonts w:hint="default"/>
              </w:rPr>
              <w:t>lenské</w:t>
            </w:r>
            <w:r w:rsidRPr="00B25250">
              <w:rPr>
                <w:rFonts w:hint="default"/>
              </w:rPr>
              <w:t xml:space="preserve"> š</w:t>
            </w:r>
            <w:r w:rsidRPr="00B25250">
              <w:rPr>
                <w:rFonts w:hint="default"/>
              </w:rPr>
              <w:t>tá</w:t>
            </w:r>
            <w:r w:rsidRPr="00B25250">
              <w:rPr>
                <w:rFonts w:hint="default"/>
              </w:rPr>
              <w:t>ty ustanovia prá</w:t>
            </w:r>
            <w:r w:rsidRPr="00B25250">
              <w:rPr>
                <w:rFonts w:hint="default"/>
              </w:rPr>
              <w:t>vo na zabezpeč</w:t>
            </w:r>
            <w:r w:rsidRPr="00B25250">
              <w:rPr>
                <w:rFonts w:hint="default"/>
              </w:rPr>
              <w:t>enie platby jedinej primeranej odmeny zo strany použí</w:t>
            </w:r>
            <w:r w:rsidRPr="00B25250">
              <w:rPr>
                <w:rFonts w:hint="default"/>
              </w:rPr>
              <w:t>vateľ</w:t>
            </w:r>
            <w:r w:rsidRPr="00B25250">
              <w:rPr>
                <w:rFonts w:hint="default"/>
              </w:rPr>
              <w:t>a, ak je použ</w:t>
            </w:r>
            <w:r w:rsidRPr="00B25250">
              <w:rPr>
                <w:rFonts w:hint="default"/>
              </w:rPr>
              <w:t>itý</w:t>
            </w:r>
            <w:r w:rsidRPr="00B25250">
              <w:rPr>
                <w:rFonts w:hint="default"/>
              </w:rPr>
              <w:t xml:space="preserve"> zvukový</w:t>
            </w:r>
            <w:r w:rsidRPr="00B25250">
              <w:rPr>
                <w:rFonts w:hint="default"/>
              </w:rPr>
              <w:t xml:space="preserve"> zá</w:t>
            </w:r>
            <w:r w:rsidRPr="00B25250">
              <w:rPr>
                <w:rFonts w:hint="default"/>
              </w:rPr>
              <w:t>znam vydaný</w:t>
            </w:r>
            <w:r w:rsidRPr="00B25250">
              <w:rPr>
                <w:rFonts w:hint="default"/>
              </w:rPr>
              <w:t xml:space="preserve"> na obchodné</w:t>
            </w:r>
            <w:r w:rsidRPr="00B25250">
              <w:rPr>
                <w:rFonts w:hint="default"/>
              </w:rPr>
              <w:t xml:space="preserve"> úč</w:t>
            </w:r>
            <w:r w:rsidRPr="00B25250">
              <w:rPr>
                <w:rFonts w:hint="default"/>
              </w:rPr>
              <w:t>ely alebo rozmnož</w:t>
            </w:r>
            <w:r w:rsidRPr="00B25250">
              <w:rPr>
                <w:rFonts w:hint="default"/>
              </w:rPr>
              <w:t>eniny také</w:t>
            </w:r>
            <w:r w:rsidRPr="00B25250">
              <w:rPr>
                <w:rFonts w:hint="default"/>
              </w:rPr>
              <w:t>hoto zvukové</w:t>
            </w:r>
            <w:r w:rsidRPr="00B25250">
              <w:rPr>
                <w:rFonts w:hint="default"/>
              </w:rPr>
              <w:t>ho zá</w:t>
            </w:r>
            <w:r w:rsidRPr="00B25250">
              <w:rPr>
                <w:rFonts w:hint="default"/>
              </w:rPr>
              <w:t>znamu k bezdrô</w:t>
            </w:r>
            <w:r w:rsidRPr="00B25250">
              <w:rPr>
                <w:rFonts w:hint="default"/>
              </w:rPr>
              <w:t>tové</w:t>
            </w:r>
            <w:r w:rsidRPr="00B25250">
              <w:rPr>
                <w:rFonts w:hint="default"/>
              </w:rPr>
              <w:t>mu vysielaniu alebo aké</w:t>
            </w:r>
            <w:r w:rsidRPr="00B25250">
              <w:rPr>
                <w:rFonts w:hint="default"/>
              </w:rPr>
              <w:t>mukoľ</w:t>
            </w:r>
            <w:r w:rsidRPr="00B25250">
              <w:rPr>
                <w:rFonts w:hint="default"/>
              </w:rPr>
              <w:t>vek iné</w:t>
            </w:r>
            <w:r w:rsidRPr="00B25250">
              <w:rPr>
                <w:rFonts w:hint="default"/>
              </w:rPr>
              <w:t>mu verejné</w:t>
            </w:r>
            <w:r w:rsidRPr="00B25250">
              <w:rPr>
                <w:rFonts w:hint="default"/>
              </w:rPr>
              <w:t>mu ší</w:t>
            </w:r>
            <w:r w:rsidRPr="00B25250">
              <w:rPr>
                <w:rFonts w:hint="default"/>
              </w:rPr>
              <w:t>reniu, a na zabezpeč</w:t>
            </w:r>
            <w:r w:rsidRPr="00B25250">
              <w:rPr>
                <w:rFonts w:hint="default"/>
              </w:rPr>
              <w:t>enie toho, aby sa tá</w:t>
            </w:r>
            <w:r w:rsidRPr="00B25250">
              <w:rPr>
                <w:rFonts w:hint="default"/>
              </w:rPr>
              <w:t>to odmena rozdelila medzi prí</w:t>
            </w:r>
            <w:r w:rsidRPr="00B25250">
              <w:rPr>
                <w:rFonts w:hint="default"/>
              </w:rPr>
              <w:t>sluš</w:t>
            </w:r>
            <w:r w:rsidRPr="00B25250">
              <w:rPr>
                <w:rFonts w:hint="default"/>
              </w:rPr>
              <w:t>ný</w:t>
            </w:r>
            <w:r w:rsidRPr="00B25250">
              <w:rPr>
                <w:rFonts w:hint="default"/>
              </w:rPr>
              <w:t>ch vý</w:t>
            </w:r>
            <w:r w:rsidRPr="00B25250">
              <w:rPr>
                <w:rFonts w:hint="default"/>
              </w:rPr>
              <w:t>konný</w:t>
            </w:r>
            <w:r w:rsidRPr="00B25250">
              <w:rPr>
                <w:rFonts w:hint="default"/>
              </w:rPr>
              <w:t>ch umelcov a vý</w:t>
            </w:r>
            <w:r w:rsidRPr="00B25250">
              <w:rPr>
                <w:rFonts w:hint="default"/>
              </w:rPr>
              <w:t>robcov zvukový</w:t>
            </w:r>
            <w:r w:rsidRPr="00B25250">
              <w:rPr>
                <w:rFonts w:hint="default"/>
              </w:rPr>
              <w:t>ch zá</w:t>
            </w:r>
            <w:r w:rsidRPr="00B25250">
              <w:rPr>
                <w:rFonts w:hint="default"/>
              </w:rPr>
              <w:t>znamov. Č</w:t>
            </w:r>
            <w:r w:rsidRPr="00B25250">
              <w:rPr>
                <w:rFonts w:hint="default"/>
              </w:rPr>
              <w:t>lenské</w:t>
            </w:r>
            <w:r w:rsidRPr="00B25250">
              <w:rPr>
                <w:rFonts w:hint="default"/>
              </w:rPr>
              <w:t xml:space="preserve"> š</w:t>
            </w:r>
            <w:r w:rsidRPr="00B25250">
              <w:rPr>
                <w:rFonts w:hint="default"/>
              </w:rPr>
              <w:t>tá</w:t>
            </w:r>
            <w:r w:rsidRPr="00B25250">
              <w:rPr>
                <w:rFonts w:hint="default"/>
              </w:rPr>
              <w:t>ty môž</w:t>
            </w:r>
            <w:r w:rsidRPr="00B25250">
              <w:rPr>
                <w:rFonts w:hint="default"/>
              </w:rPr>
              <w:t>u, ak nie je dohoda medzi vý</w:t>
            </w:r>
            <w:r w:rsidRPr="00B25250">
              <w:rPr>
                <w:rFonts w:hint="default"/>
              </w:rPr>
              <w:t>konný</w:t>
            </w:r>
            <w:r w:rsidRPr="00B25250">
              <w:rPr>
                <w:rFonts w:hint="default"/>
              </w:rPr>
              <w:t>mi umelcami a vý</w:t>
            </w:r>
            <w:r w:rsidRPr="00B25250">
              <w:rPr>
                <w:rFonts w:hint="default"/>
              </w:rPr>
              <w:t>robcami zvuk</w:t>
            </w:r>
            <w:r w:rsidRPr="00B25250">
              <w:rPr>
                <w:rFonts w:hint="default"/>
              </w:rPr>
              <w:t>o</w:t>
            </w:r>
            <w:r w:rsidRPr="00B25250">
              <w:rPr>
                <w:rFonts w:hint="default"/>
              </w:rPr>
              <w:t>vý</w:t>
            </w:r>
            <w:r w:rsidRPr="00B25250">
              <w:rPr>
                <w:rFonts w:hint="default"/>
              </w:rPr>
              <w:t>ch zá</w:t>
            </w:r>
            <w:r w:rsidRPr="00B25250">
              <w:rPr>
                <w:rFonts w:hint="default"/>
              </w:rPr>
              <w:t>znamov, ustanoviť</w:t>
            </w:r>
            <w:r w:rsidRPr="00B25250">
              <w:rPr>
                <w:rFonts w:hint="default"/>
              </w:rPr>
              <w:t xml:space="preserve"> podmienky, za ktorý</w:t>
            </w:r>
            <w:r w:rsidRPr="00B25250">
              <w:rPr>
                <w:rFonts w:hint="default"/>
              </w:rPr>
              <w:t>ch sa tá</w:t>
            </w:r>
            <w:r w:rsidRPr="00B25250">
              <w:rPr>
                <w:rFonts w:hint="default"/>
              </w:rPr>
              <w:t>to odmena medzi nimi delí.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D3691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AE0D03">
              <w:t>NAZ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P="00E064BA">
            <w:pPr>
              <w:bidi w:val="0"/>
              <w:spacing w:after="0" w:line="240" w:lineRule="auto"/>
            </w:pPr>
            <w:r w:rsidR="005337BB">
              <w:rPr>
                <w:rFonts w:hint="default"/>
              </w:rPr>
              <w:t>§</w:t>
            </w:r>
            <w:r w:rsidR="005337BB">
              <w:rPr>
                <w:rFonts w:hint="default"/>
              </w:rPr>
              <w:t xml:space="preserve"> 99</w:t>
            </w:r>
          </w:p>
          <w:p w:rsidR="00D36918" w:rsidP="00E064BA">
            <w:pPr>
              <w:bidi w:val="0"/>
              <w:spacing w:after="0" w:line="240" w:lineRule="auto"/>
            </w:pPr>
            <w:r>
              <w:t>O. 2</w:t>
            </w:r>
          </w:p>
          <w:p w:rsidR="00D36918" w:rsidP="00E064BA">
            <w:pPr>
              <w:bidi w:val="0"/>
              <w:spacing w:after="0" w:line="240" w:lineRule="auto"/>
            </w:pPr>
          </w:p>
          <w:p w:rsidR="00D36918" w:rsidP="00E064BA">
            <w:pPr>
              <w:bidi w:val="0"/>
              <w:spacing w:after="0" w:line="240" w:lineRule="auto"/>
            </w:pPr>
          </w:p>
          <w:p w:rsidR="00D36918" w:rsidP="00E064BA">
            <w:pPr>
              <w:bidi w:val="0"/>
              <w:spacing w:after="0" w:line="240" w:lineRule="auto"/>
            </w:pPr>
          </w:p>
          <w:p w:rsidR="005337BB" w:rsidP="00E064BA">
            <w:pPr>
              <w:bidi w:val="0"/>
              <w:spacing w:after="0" w:line="240" w:lineRule="auto"/>
            </w:pPr>
          </w:p>
          <w:p w:rsidR="008C4B28" w:rsidP="00E064BA">
            <w:pPr>
              <w:bidi w:val="0"/>
              <w:spacing w:after="0" w:line="240" w:lineRule="auto"/>
            </w:pPr>
          </w:p>
          <w:p w:rsidR="00D36918" w:rsidRPr="00C06018" w:rsidP="00E064BA">
            <w:pPr>
              <w:bidi w:val="0"/>
              <w:spacing w:after="0" w:line="240" w:lineRule="auto"/>
            </w:pPr>
            <w:r w:rsidR="005337BB">
              <w:rPr>
                <w:rFonts w:hint="default"/>
              </w:rPr>
              <w:t>§</w:t>
            </w:r>
            <w:r w:rsidR="005337BB">
              <w:rPr>
                <w:rFonts w:hint="default"/>
              </w:rPr>
              <w:t xml:space="preserve"> 11</w:t>
            </w:r>
            <w: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01FB" w:rsidP="00C001FB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Vý</w:t>
            </w:r>
            <w:r>
              <w:rPr>
                <w:rFonts w:hint="default"/>
              </w:rPr>
              <w:t>konný</w:t>
            </w:r>
            <w:r>
              <w:rPr>
                <w:rFonts w:hint="default"/>
              </w:rPr>
              <w:t xml:space="preserve"> umelec má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na primeranú</w:t>
            </w:r>
            <w:r>
              <w:rPr>
                <w:rFonts w:hint="default"/>
              </w:rPr>
              <w:t xml:space="preserve"> odmenu za použ</w:t>
            </w:r>
            <w:r>
              <w:rPr>
                <w:rFonts w:hint="default"/>
              </w:rPr>
              <w:t xml:space="preserve">itie </w:t>
            </w:r>
          </w:p>
          <w:p w:rsidR="00C001FB" w:rsidP="00C001FB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zaznamenané</w:t>
            </w:r>
            <w:r>
              <w:rPr>
                <w:rFonts w:hint="default"/>
              </w:rPr>
              <w:t>ho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 technický</w:t>
            </w:r>
            <w:r>
              <w:rPr>
                <w:rFonts w:hint="default"/>
              </w:rPr>
              <w:t>m predvedení</w:t>
            </w:r>
            <w:r>
              <w:rPr>
                <w:rFonts w:hint="default"/>
              </w:rPr>
              <w:t xml:space="preserve">m, </w:t>
            </w:r>
          </w:p>
          <w:p w:rsidR="00C001FB" w:rsidP="00C001FB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b) zaznamenané</w:t>
            </w:r>
            <w:r>
              <w:rPr>
                <w:rFonts w:hint="default"/>
              </w:rPr>
              <w:t>ho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 verejný</w:t>
            </w:r>
            <w:r>
              <w:rPr>
                <w:rFonts w:hint="default"/>
              </w:rPr>
              <w:t>m prenosom okrem §</w:t>
            </w:r>
            <w:r>
              <w:rPr>
                <w:rFonts w:hint="default"/>
              </w:rPr>
              <w:t xml:space="preserve"> 97 ods. 3 pí</w:t>
            </w:r>
            <w:r>
              <w:rPr>
                <w:rFonts w:hint="default"/>
              </w:rPr>
              <w:t xml:space="preserve">sm. e) a f) a </w:t>
            </w:r>
          </w:p>
          <w:p w:rsidR="005337BB" w:rsidP="00C001FB">
            <w:pPr>
              <w:bidi w:val="0"/>
              <w:spacing w:after="0" w:line="240" w:lineRule="auto"/>
              <w:jc w:val="both"/>
            </w:pPr>
            <w:r w:rsidR="00C001FB">
              <w:rPr>
                <w:rFonts w:hint="default"/>
              </w:rPr>
              <w:t>c) nezaznamenané</w:t>
            </w:r>
            <w:r w:rsidR="00C001FB">
              <w:rPr>
                <w:rFonts w:hint="default"/>
              </w:rPr>
              <w:t>ho umelecké</w:t>
            </w:r>
            <w:r w:rsidR="00C001FB">
              <w:rPr>
                <w:rFonts w:hint="default"/>
              </w:rPr>
              <w:t>ho vý</w:t>
            </w:r>
            <w:r w:rsidR="00C001FB">
              <w:rPr>
                <w:rFonts w:hint="default"/>
              </w:rPr>
              <w:t>konu vysielaní</w:t>
            </w:r>
            <w:r w:rsidR="00C001FB">
              <w:rPr>
                <w:rFonts w:hint="default"/>
              </w:rPr>
              <w:t xml:space="preserve">m. </w:t>
            </w:r>
          </w:p>
          <w:p w:rsidR="00C001FB" w:rsidRPr="00C001FB" w:rsidP="00C001FB">
            <w:pPr>
              <w:bidi w:val="0"/>
              <w:spacing w:after="0" w:line="240" w:lineRule="auto"/>
              <w:jc w:val="both"/>
            </w:pPr>
          </w:p>
          <w:p w:rsidR="00C001FB" w:rsidP="00C001FB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Vý</w:t>
            </w:r>
            <w:r>
              <w:rPr>
                <w:rFonts w:hint="default"/>
              </w:rPr>
              <w:t>robca 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 má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na primeranú</w:t>
            </w:r>
            <w:r>
              <w:rPr>
                <w:rFonts w:hint="default"/>
              </w:rPr>
              <w:t xml:space="preserve"> odmenu za použ</w:t>
            </w:r>
            <w:r>
              <w:rPr>
                <w:rFonts w:hint="default"/>
              </w:rPr>
              <w:t>itie 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 xml:space="preserve">znamu </w:t>
            </w:r>
          </w:p>
          <w:p w:rsidR="00C001FB" w:rsidP="00C001FB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a) technický</w:t>
            </w:r>
            <w:r>
              <w:rPr>
                <w:rFonts w:hint="default"/>
              </w:rPr>
              <w:t>m predvedení</w:t>
            </w:r>
            <w:r>
              <w:rPr>
                <w:rFonts w:hint="default"/>
              </w:rPr>
              <w:t xml:space="preserve">m, </w:t>
            </w:r>
          </w:p>
          <w:p w:rsidR="00D36918" w:rsidRPr="00C06018" w:rsidP="00C001FB">
            <w:pPr>
              <w:bidi w:val="0"/>
              <w:spacing w:after="0" w:line="240" w:lineRule="auto"/>
              <w:jc w:val="both"/>
            </w:pPr>
            <w:r w:rsidR="00C001FB">
              <w:rPr>
                <w:rFonts w:hint="default"/>
              </w:rPr>
              <w:t>b) verejný</w:t>
            </w:r>
            <w:r w:rsidR="00C001FB">
              <w:rPr>
                <w:rFonts w:hint="default"/>
              </w:rPr>
              <w:t xml:space="preserve">m prenosom </w:t>
            </w:r>
            <w:r w:rsidR="00DB5BED">
              <w:rPr>
                <w:rFonts w:hint="default"/>
              </w:rPr>
              <w:t>okrem §</w:t>
            </w:r>
            <w:r w:rsidR="00DB5BED">
              <w:rPr>
                <w:rFonts w:hint="default"/>
              </w:rPr>
              <w:t xml:space="preserve"> 109 </w:t>
            </w:r>
            <w:r w:rsidR="00DB5BED">
              <w:rPr>
                <w:rFonts w:hint="default"/>
              </w:rPr>
              <w:t>ods. 3 pí</w:t>
            </w:r>
            <w:r w:rsidR="00DB5BED">
              <w:rPr>
                <w:rFonts w:hint="default"/>
              </w:rPr>
              <w:t xml:space="preserve">sm. c) </w:t>
            </w:r>
            <w:r w:rsidR="00C001FB">
              <w:t>a</w:t>
            </w:r>
            <w:r w:rsidR="00DB5BED">
              <w:rPr>
                <w:rFonts w:hint="default"/>
              </w:rPr>
              <w:t>ž</w:t>
            </w:r>
            <w:r w:rsidR="00C001FB">
              <w:t xml:space="preserve"> e).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  <w:r w:rsidR="00D36918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2D6" w:rsidRPr="00C06018" w:rsidP="00E064BA">
            <w:pPr>
              <w:bidi w:val="0"/>
              <w:spacing w:after="0" w:line="240" w:lineRule="auto"/>
            </w:pPr>
          </w:p>
        </w:tc>
      </w:tr>
    </w:tbl>
    <w:p w:rsidR="00270AA6">
      <w:pPr>
        <w:bidi w:val="0"/>
      </w:pPr>
    </w:p>
    <w:p w:rsidR="00030BE9" w:rsidRPr="005E16D1" w:rsidP="00030BE9">
      <w:pPr>
        <w:bidi w:val="0"/>
      </w:pPr>
      <w:r w:rsidRPr="005E16D1">
        <w:t>LEGENDA:</w:t>
      </w:r>
    </w:p>
    <w:p w:rsidR="00030BE9" w:rsidRPr="005E16D1" w:rsidP="00030BE9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(1):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čí</w:t>
            </w:r>
            <w:r w:rsidRPr="005E16D1">
              <w:rPr>
                <w:rFonts w:hint="default"/>
              </w:rPr>
              <w:t>slo (pí</w:t>
            </w:r>
            <w:r w:rsidRPr="005E16D1">
              <w:rPr>
                <w:rFonts w:hint="default"/>
              </w:rPr>
              <w:t>smeno)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(3):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t xml:space="preserve">N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bež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 </w:t>
            </w:r>
            <w:r w:rsidRPr="005E16D1">
              <w:rPr>
                <w:rFonts w:hint="default"/>
              </w:rPr>
              <w:t>mož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>ou voľ</w:t>
            </w:r>
            <w:r w:rsidRPr="005E16D1">
              <w:rPr>
                <w:rFonts w:hint="default"/>
              </w:rPr>
              <w:t>by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D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podľ</w:t>
            </w:r>
            <w:r w:rsidRPr="005E16D1">
              <w:rPr>
                <w:rFonts w:hint="default"/>
              </w:rPr>
              <w:t>a ú</w:t>
            </w:r>
            <w:r w:rsidRPr="005E16D1">
              <w:rPr>
                <w:rFonts w:hint="default"/>
              </w:rPr>
              <w:t>vahy (dobrovoľ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>)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sa neuskutočň</w:t>
            </w:r>
            <w:r w:rsidRPr="005E16D1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(5):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§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paragraf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pí</w:t>
            </w:r>
            <w:r w:rsidRPr="005E16D1">
              <w:rPr>
                <w:rFonts w:hint="default"/>
              </w:rPr>
              <w:t>smeno (čí</w:t>
            </w:r>
            <w:r w:rsidRPr="005E16D1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030BE9" w:rsidRPr="005E16D1" w:rsidP="00E064BA">
            <w:pPr>
              <w:bidi w:val="0"/>
              <w:spacing w:after="6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(7):</w:t>
            </w:r>
          </w:p>
          <w:p w:rsidR="00030BE9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rPr>
                <w:rFonts w:hint="default"/>
              </w:rPr>
              <w:t>Ú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ú</w:t>
            </w:r>
            <w:r w:rsidRPr="005E16D1">
              <w:rPr>
                <w:rFonts w:hint="default"/>
              </w:rPr>
              <w:t>plná</w:t>
            </w:r>
            <w:r w:rsidRPr="005E16D1">
              <w:rPr>
                <w:rFonts w:hint="default"/>
              </w:rPr>
              <w:t xml:space="preserve"> zhoda (ak bolo ustanovenie smernice prebraté</w:t>
            </w:r>
            <w:r w:rsidRPr="005E16D1">
              <w:rPr>
                <w:rFonts w:hint="default"/>
              </w:rPr>
              <w:t xml:space="preserve"> v celom rozsahu, sprá</w:t>
            </w:r>
            <w:r w:rsidRPr="005E16D1">
              <w:rPr>
                <w:rFonts w:hint="default"/>
              </w:rPr>
              <w:t>vne, v </w:t>
            </w:r>
            <w:r w:rsidRPr="005E16D1">
              <w:rPr>
                <w:rFonts w:hint="default"/>
              </w:rPr>
              <w:t>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nej forme, so zabezpeč</w:t>
            </w:r>
            <w:r w:rsidRPr="005E16D1">
              <w:rPr>
                <w:rFonts w:hint="default"/>
              </w:rPr>
              <w:t>enou inš</w:t>
            </w:r>
            <w:r w:rsidRPr="005E16D1">
              <w:rPr>
                <w:rFonts w:hint="default"/>
              </w:rPr>
              <w:t>titucioná</w:t>
            </w:r>
            <w:r w:rsidRPr="005E16D1">
              <w:rPr>
                <w:rFonts w:hint="default"/>
              </w:rPr>
              <w:t>lnou infraš</w:t>
            </w:r>
            <w:r w:rsidRPr="005E16D1">
              <w:rPr>
                <w:rFonts w:hint="default"/>
              </w:rPr>
              <w:t>truktú</w:t>
            </w:r>
            <w:r w:rsidRPr="005E16D1">
              <w:rPr>
                <w:rFonts w:hint="default"/>
              </w:rPr>
              <w:t>rou, s 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ný</w:t>
            </w:r>
            <w:r w:rsidRPr="005E16D1">
              <w:rPr>
                <w:rFonts w:hint="default"/>
              </w:rPr>
              <w:t>mi</w:t>
            </w:r>
            <w:r w:rsidRPr="005E16D1">
              <w:rPr>
                <w:rFonts w:hint="default"/>
              </w:rPr>
              <w:t xml:space="preserve"> sankciami a </w:t>
            </w:r>
            <w:r w:rsidRPr="005E16D1">
              <w:rPr>
                <w:rFonts w:hint="default"/>
              </w:rPr>
              <w:t>vo vzá</w:t>
            </w:r>
            <w:r w:rsidRPr="005E16D1">
              <w:rPr>
                <w:rFonts w:hint="default"/>
              </w:rPr>
              <w:t>jomnej sú</w:t>
            </w:r>
            <w:r w:rsidRPr="005E16D1">
              <w:rPr>
                <w:rFonts w:hint="default"/>
              </w:rPr>
              <w:t>vislosti)</w:t>
            </w:r>
          </w:p>
          <w:p w:rsidR="00030BE9" w:rsidRPr="005E16D1" w:rsidP="00E064BA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iastoč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zhoda (ak minimá</w:t>
            </w:r>
            <w:r w:rsidRPr="005E16D1">
              <w:rPr>
                <w:rFonts w:hint="default"/>
              </w:rPr>
              <w:t>lne jedna z </w:t>
            </w:r>
            <w:r w:rsidRPr="005E16D1">
              <w:rPr>
                <w:rFonts w:hint="default"/>
              </w:rPr>
              <w:t>podmienok ú</w:t>
            </w:r>
            <w:r w:rsidRPr="005E16D1">
              <w:rPr>
                <w:rFonts w:hint="default"/>
              </w:rPr>
              <w:t>plnej zhody nie je splnená</w:t>
            </w:r>
            <w:r w:rsidRPr="005E16D1">
              <w:rPr>
                <w:rFonts w:hint="default"/>
              </w:rPr>
              <w:t>)</w:t>
            </w:r>
          </w:p>
          <w:p w:rsidR="00030BE9" w:rsidRPr="005E16D1" w:rsidP="00E064BA">
            <w:pPr>
              <w:bidi w:val="0"/>
              <w:spacing w:after="0" w:line="240" w:lineRule="auto"/>
              <w:jc w:val="both"/>
            </w:pPr>
            <w:r w:rsidRPr="005E16D1">
              <w:rPr>
                <w:rFonts w:hint="default"/>
                <w:color w:val="000000"/>
              </w:rPr>
              <w:t>Ž</w:t>
            </w:r>
            <w:r w:rsidRPr="005E16D1">
              <w:rPr>
                <w:rFonts w:hint="default"/>
                <w:color w:val="000000"/>
              </w:rPr>
              <w:t xml:space="preserve"> </w:t>
            </w:r>
            <w:r w:rsidRPr="005E16D1">
              <w:rPr>
                <w:rFonts w:hint="default"/>
                <w:color w:val="000000"/>
              </w:rPr>
              <w:t>–</w:t>
            </w:r>
            <w:r w:rsidRPr="005E16D1">
              <w:rPr>
                <w:rFonts w:hint="default"/>
                <w:color w:val="000000"/>
              </w:rPr>
              <w:t xml:space="preserve"> ž</w:t>
            </w:r>
            <w:r w:rsidRPr="005E16D1">
              <w:rPr>
                <w:rFonts w:hint="default"/>
                <w:color w:val="000000"/>
              </w:rPr>
              <w:t>iadna zhoda (ak nebola dosiahnutá</w:t>
            </w:r>
            <w:r w:rsidRPr="005E16D1">
              <w:rPr>
                <w:rFonts w:hint="default"/>
                <w:color w:val="000000"/>
              </w:rPr>
              <w:t xml:space="preserve"> ani ú</w:t>
            </w:r>
            <w:r w:rsidRPr="005E16D1">
              <w:rPr>
                <w:rFonts w:hint="default"/>
                <w:color w:val="000000"/>
              </w:rPr>
              <w:t>plná</w:t>
            </w:r>
            <w:r w:rsidRPr="005E16D1">
              <w:rPr>
                <w:rFonts w:hint="default"/>
                <w:color w:val="000000"/>
              </w:rPr>
              <w:t xml:space="preserve"> ani č</w:t>
            </w:r>
            <w:r w:rsidRPr="005E16D1">
              <w:rPr>
                <w:rFonts w:hint="default"/>
                <w:color w:val="000000"/>
              </w:rPr>
              <w:t>iastoč</w:t>
            </w:r>
            <w:r w:rsidRPr="005E16D1">
              <w:rPr>
                <w:rFonts w:hint="default"/>
                <w:color w:val="000000"/>
              </w:rPr>
              <w:t>ná</w:t>
            </w:r>
            <w:r w:rsidRPr="005E16D1">
              <w:rPr>
                <w:rFonts w:hint="default"/>
                <w:color w:val="000000"/>
              </w:rPr>
              <w:t xml:space="preserve"> zhoda alebo k </w:t>
            </w:r>
            <w:r w:rsidRPr="005E16D1">
              <w:rPr>
                <w:rFonts w:hint="default"/>
                <w:color w:val="000000"/>
              </w:rPr>
              <w:t>prebratiu dô</w:t>
            </w:r>
            <w:r w:rsidRPr="005E16D1">
              <w:rPr>
                <w:rFonts w:hint="default"/>
                <w:color w:val="000000"/>
              </w:rPr>
              <w:t>jde v </w:t>
            </w:r>
            <w:r w:rsidRPr="005E16D1">
              <w:rPr>
                <w:rFonts w:hint="default"/>
                <w:color w:val="000000"/>
              </w:rPr>
              <w:t>budú</w:t>
            </w:r>
            <w:r w:rsidRPr="005E16D1">
              <w:rPr>
                <w:rFonts w:hint="default"/>
                <w:color w:val="000000"/>
              </w:rPr>
              <w:t>cnosti)</w:t>
            </w:r>
          </w:p>
          <w:p w:rsidR="00030BE9" w:rsidRPr="005E16D1" w:rsidP="00E064BA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neaplikovateľ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 xml:space="preserve"> (ak sa ustanovenie smernice netý</w:t>
            </w:r>
            <w:r w:rsidRPr="005E16D1">
              <w:rPr>
                <w:rFonts w:hint="default"/>
              </w:rPr>
              <w:t>ka SR alebo nie je potrebné</w:t>
            </w:r>
            <w:r w:rsidRPr="005E16D1">
              <w:rPr>
                <w:rFonts w:hint="default"/>
              </w:rPr>
              <w:t xml:space="preserve"> ho prebrať</w:t>
            </w:r>
            <w:r w:rsidRPr="005E16D1">
              <w:rPr>
                <w:rFonts w:hint="default"/>
              </w:rPr>
              <w:t>)</w:t>
            </w:r>
          </w:p>
        </w:tc>
      </w:tr>
    </w:tbl>
    <w:p w:rsidR="00030BE9" w:rsidRPr="001E2002" w:rsidP="00C001FB">
      <w:pPr>
        <w:bidi w:val="0"/>
      </w:pPr>
    </w:p>
    <w:sectPr w:rsidSect="00016F1A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9335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4ED17E3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016F1A"/>
    <w:rsid w:val="00016F1A"/>
    <w:rsid w:val="000237D7"/>
    <w:rsid w:val="00030BE9"/>
    <w:rsid w:val="00033A4E"/>
    <w:rsid w:val="00035520"/>
    <w:rsid w:val="00050A22"/>
    <w:rsid w:val="000820AC"/>
    <w:rsid w:val="000A2485"/>
    <w:rsid w:val="000F03C5"/>
    <w:rsid w:val="000F6D11"/>
    <w:rsid w:val="00122A34"/>
    <w:rsid w:val="00122AC3"/>
    <w:rsid w:val="00143EDF"/>
    <w:rsid w:val="001626C5"/>
    <w:rsid w:val="001C06AB"/>
    <w:rsid w:val="001C4E34"/>
    <w:rsid w:val="001D2902"/>
    <w:rsid w:val="001D6530"/>
    <w:rsid w:val="001D7547"/>
    <w:rsid w:val="001E2002"/>
    <w:rsid w:val="001F359C"/>
    <w:rsid w:val="001F6CD5"/>
    <w:rsid w:val="00200718"/>
    <w:rsid w:val="002076E5"/>
    <w:rsid w:val="00242E07"/>
    <w:rsid w:val="00270AA6"/>
    <w:rsid w:val="00273078"/>
    <w:rsid w:val="002A07D1"/>
    <w:rsid w:val="002A274D"/>
    <w:rsid w:val="002D1314"/>
    <w:rsid w:val="002D3AF3"/>
    <w:rsid w:val="002E17A2"/>
    <w:rsid w:val="00301A11"/>
    <w:rsid w:val="00302F24"/>
    <w:rsid w:val="00312A10"/>
    <w:rsid w:val="00343C6C"/>
    <w:rsid w:val="0036340F"/>
    <w:rsid w:val="00366BA0"/>
    <w:rsid w:val="003932C5"/>
    <w:rsid w:val="00396E60"/>
    <w:rsid w:val="003A6244"/>
    <w:rsid w:val="003B440F"/>
    <w:rsid w:val="003B689C"/>
    <w:rsid w:val="003D071F"/>
    <w:rsid w:val="003E0231"/>
    <w:rsid w:val="003E5884"/>
    <w:rsid w:val="003F1A6D"/>
    <w:rsid w:val="003F26F3"/>
    <w:rsid w:val="00402E06"/>
    <w:rsid w:val="00457182"/>
    <w:rsid w:val="00471EB5"/>
    <w:rsid w:val="00472F38"/>
    <w:rsid w:val="0047760A"/>
    <w:rsid w:val="0048474D"/>
    <w:rsid w:val="004C4CF8"/>
    <w:rsid w:val="004E2F1C"/>
    <w:rsid w:val="00504FB9"/>
    <w:rsid w:val="005337BB"/>
    <w:rsid w:val="00535032"/>
    <w:rsid w:val="00555EB0"/>
    <w:rsid w:val="00556919"/>
    <w:rsid w:val="005D7450"/>
    <w:rsid w:val="005E16D1"/>
    <w:rsid w:val="00613CAB"/>
    <w:rsid w:val="00630ADD"/>
    <w:rsid w:val="00637B68"/>
    <w:rsid w:val="0065424F"/>
    <w:rsid w:val="0069206E"/>
    <w:rsid w:val="006D6CCF"/>
    <w:rsid w:val="006E54BE"/>
    <w:rsid w:val="00715E0C"/>
    <w:rsid w:val="007419E1"/>
    <w:rsid w:val="00747767"/>
    <w:rsid w:val="0077622D"/>
    <w:rsid w:val="0077714C"/>
    <w:rsid w:val="00777528"/>
    <w:rsid w:val="00784E01"/>
    <w:rsid w:val="007F1499"/>
    <w:rsid w:val="008042D6"/>
    <w:rsid w:val="00850E18"/>
    <w:rsid w:val="00850E8C"/>
    <w:rsid w:val="00857B91"/>
    <w:rsid w:val="0089616E"/>
    <w:rsid w:val="008C1BE0"/>
    <w:rsid w:val="008C4B28"/>
    <w:rsid w:val="008D5E96"/>
    <w:rsid w:val="008E2FEF"/>
    <w:rsid w:val="008E593F"/>
    <w:rsid w:val="00901822"/>
    <w:rsid w:val="00933DBB"/>
    <w:rsid w:val="009461C7"/>
    <w:rsid w:val="00975037"/>
    <w:rsid w:val="00991C29"/>
    <w:rsid w:val="009B36FF"/>
    <w:rsid w:val="009C0D12"/>
    <w:rsid w:val="009D25BC"/>
    <w:rsid w:val="009D4586"/>
    <w:rsid w:val="009E7E0A"/>
    <w:rsid w:val="009F0598"/>
    <w:rsid w:val="00A2180E"/>
    <w:rsid w:val="00A671BF"/>
    <w:rsid w:val="00A87B90"/>
    <w:rsid w:val="00AC057D"/>
    <w:rsid w:val="00AC4BD7"/>
    <w:rsid w:val="00AD14AD"/>
    <w:rsid w:val="00AE0D03"/>
    <w:rsid w:val="00B071FC"/>
    <w:rsid w:val="00B20BD4"/>
    <w:rsid w:val="00B25250"/>
    <w:rsid w:val="00B365FE"/>
    <w:rsid w:val="00BB576E"/>
    <w:rsid w:val="00BC5C30"/>
    <w:rsid w:val="00C001FB"/>
    <w:rsid w:val="00C03EA6"/>
    <w:rsid w:val="00C06018"/>
    <w:rsid w:val="00C211A4"/>
    <w:rsid w:val="00C56969"/>
    <w:rsid w:val="00C75511"/>
    <w:rsid w:val="00D108CA"/>
    <w:rsid w:val="00D3331E"/>
    <w:rsid w:val="00D366BE"/>
    <w:rsid w:val="00D36918"/>
    <w:rsid w:val="00D94BB3"/>
    <w:rsid w:val="00DB01AA"/>
    <w:rsid w:val="00DB5BED"/>
    <w:rsid w:val="00DC6900"/>
    <w:rsid w:val="00DC7A61"/>
    <w:rsid w:val="00E0129E"/>
    <w:rsid w:val="00E06115"/>
    <w:rsid w:val="00E064BA"/>
    <w:rsid w:val="00E14AA5"/>
    <w:rsid w:val="00E31C92"/>
    <w:rsid w:val="00E41D3D"/>
    <w:rsid w:val="00E42E27"/>
    <w:rsid w:val="00E62229"/>
    <w:rsid w:val="00E636A8"/>
    <w:rsid w:val="00E809B8"/>
    <w:rsid w:val="00EA7809"/>
    <w:rsid w:val="00EB36D0"/>
    <w:rsid w:val="00EB3C7D"/>
    <w:rsid w:val="00EE4D1D"/>
    <w:rsid w:val="00EF5383"/>
    <w:rsid w:val="00F00623"/>
    <w:rsid w:val="00F044F6"/>
    <w:rsid w:val="00F5217E"/>
    <w:rsid w:val="00F5257A"/>
    <w:rsid w:val="00FB416C"/>
    <w:rsid w:val="00FC10F9"/>
    <w:rsid w:val="00FE62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016F1A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016F1A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016F1A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016F1A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016F1A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016F1A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016F1A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016F1A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016F1A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016F1A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16F1A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16F1A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016F1A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16F1A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016F1A"/>
    <w:pPr>
      <w:ind w:firstLine="708"/>
      <w:jc w:val="both"/>
    </w:pPr>
    <w:rPr>
      <w:rFonts w:ascii="Garamond" w:eastAsia="Times New Roman" w:hAnsi="Garamond" w:cs="Garamond"/>
      <w:sz w:val="24"/>
      <w:szCs w:val="24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16F1A"/>
    <w:rPr>
      <w:rFonts w:ascii="Garamond" w:hAnsi="Garamond" w:cs="Garamond"/>
      <w:sz w:val="24"/>
      <w:szCs w:val="24"/>
      <w:rtl w:val="0"/>
      <w:cs w:val="0"/>
      <w:lang w:val="cs-CZ" w:eastAsia="sk-SK"/>
    </w:rPr>
  </w:style>
  <w:style w:type="paragraph" w:styleId="Footer">
    <w:name w:val="footer"/>
    <w:basedOn w:val="Normal"/>
    <w:link w:val="PtaChar"/>
    <w:uiPriority w:val="99"/>
    <w:rsid w:val="00016F1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16F1A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016F1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16F1A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016F1A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016F1A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D6CCF"/>
    <w:pPr>
      <w:jc w:val="left"/>
    </w:pPr>
    <w:rPr>
      <w:rFonts w:asciiTheme="minorHAnsi" w:hAnsiTheme="minorHAnsi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D6CCF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D6CCF"/>
    <w:rPr>
      <w:rFonts w:cs="Times New Roman"/>
      <w:vertAlign w:val="superscript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337BB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337BB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5337BB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337B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337BB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F1499"/>
    <w:pPr>
      <w:spacing w:line="276" w:lineRule="auto"/>
      <w:ind w:left="720"/>
      <w:contextualSpacing/>
      <w:jc w:val="left"/>
    </w:pPr>
    <w:rPr>
      <w:rFonts w:eastAsia="Times New Roman"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703</Words>
  <Characters>4013</Characters>
  <Application>Microsoft Office Word</Application>
  <DocSecurity>0</DocSecurity>
  <Lines>0</Lines>
  <Paragraphs>0</Paragraphs>
  <ScaleCrop>false</ScaleCrop>
  <Company>MKSR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Topľanská Lenka</dc:creator>
  <cp:lastModifiedBy>Wiedemann Miroslav</cp:lastModifiedBy>
  <cp:revision>6</cp:revision>
  <cp:lastPrinted>2021-11-04T12:53:00Z</cp:lastPrinted>
  <dcterms:created xsi:type="dcterms:W3CDTF">2021-10-19T23:19:00Z</dcterms:created>
  <dcterms:modified xsi:type="dcterms:W3CDTF">2021-11-04T12:53:00Z</dcterms:modified>
</cp:coreProperties>
</file>