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F4" w:rsidRPr="00BF1C1E" w:rsidRDefault="00C335F4" w:rsidP="00C335F4">
      <w:pPr>
        <w:pStyle w:val="Zkladntext"/>
        <w:rPr>
          <w:b/>
          <w:bCs/>
          <w:sz w:val="32"/>
          <w:szCs w:val="32"/>
        </w:rPr>
      </w:pPr>
    </w:p>
    <w:p w:rsidR="00C335F4" w:rsidRPr="00BF1C1E" w:rsidRDefault="00FE3C52" w:rsidP="00C335F4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C1E">
        <w:rPr>
          <w:rFonts w:ascii="Times New Roman" w:hAnsi="Times New Roman" w:cs="Times New Roman"/>
          <w:b/>
          <w:bCs/>
          <w:sz w:val="24"/>
          <w:szCs w:val="24"/>
        </w:rPr>
        <w:t>TABUĽKA ZHODY</w:t>
      </w:r>
    </w:p>
    <w:p w:rsidR="00C335F4" w:rsidRPr="00BF1C1E" w:rsidRDefault="00C335F4" w:rsidP="00C335F4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5F4" w:rsidRDefault="00CA38B0" w:rsidP="00CA38B0">
      <w:pPr>
        <w:pStyle w:val="Zklad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FE3C52" w:rsidRPr="00BF1C1E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="00C81B7C" w:rsidRPr="00BF1C1E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7F5A90" w:rsidRPr="00BF1C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1B7C" w:rsidRPr="00BF1C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38B0">
        <w:rPr>
          <w:rFonts w:ascii="Times New Roman" w:hAnsi="Times New Roman" w:cs="Times New Roman"/>
          <w:b/>
          <w:bCs/>
          <w:sz w:val="24"/>
          <w:szCs w:val="24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</w:p>
    <w:p w:rsidR="00CA38B0" w:rsidRPr="00BF1C1E" w:rsidRDefault="00CA38B0" w:rsidP="00CA38B0">
      <w:pPr>
        <w:pStyle w:val="Zkladntext"/>
        <w:jc w:val="center"/>
      </w:pPr>
    </w:p>
    <w:tbl>
      <w:tblPr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1134"/>
        <w:gridCol w:w="2051"/>
        <w:gridCol w:w="1134"/>
        <w:gridCol w:w="2410"/>
        <w:gridCol w:w="1492"/>
        <w:gridCol w:w="1701"/>
      </w:tblGrid>
      <w:tr w:rsidR="00762E07">
        <w:trPr>
          <w:cantSplit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4" w:rsidRPr="00BF1C1E" w:rsidRDefault="00066BEA" w:rsidP="00DE414F">
            <w:pPr>
              <w:pStyle w:val="Nadpis2"/>
              <w:rPr>
                <w:b/>
                <w:bCs/>
                <w:sz w:val="20"/>
                <w:szCs w:val="20"/>
              </w:rPr>
            </w:pPr>
            <w:r w:rsidRPr="00BF1C1E">
              <w:rPr>
                <w:b/>
                <w:bCs/>
                <w:sz w:val="20"/>
                <w:szCs w:val="20"/>
              </w:rPr>
              <w:t>Smernica</w:t>
            </w:r>
            <w:r w:rsidR="00FE3C52" w:rsidRPr="00BF1C1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4" w:rsidRPr="00BF1C1E" w:rsidRDefault="00066BEA" w:rsidP="00066BEA">
            <w:pPr>
              <w:pStyle w:val="Nadpis3"/>
              <w:rPr>
                <w:b/>
                <w:bCs/>
                <w:sz w:val="20"/>
                <w:szCs w:val="20"/>
              </w:rPr>
            </w:pPr>
            <w:r w:rsidRPr="00BF1C1E">
              <w:rPr>
                <w:b/>
                <w:bCs/>
                <w:sz w:val="20"/>
                <w:szCs w:val="20"/>
              </w:rPr>
              <w:t>P</w:t>
            </w:r>
            <w:r w:rsidR="00FE3C52" w:rsidRPr="00BF1C1E">
              <w:rPr>
                <w:b/>
                <w:bCs/>
                <w:sz w:val="20"/>
                <w:szCs w:val="20"/>
              </w:rPr>
              <w:t>rávne predpisy S</w:t>
            </w:r>
            <w:r w:rsidRPr="00BF1C1E">
              <w:rPr>
                <w:b/>
                <w:bCs/>
                <w:sz w:val="20"/>
                <w:szCs w:val="20"/>
              </w:rPr>
              <w:t>lovenskej republiky</w:t>
            </w:r>
          </w:p>
        </w:tc>
      </w:tr>
      <w:tr w:rsidR="00762E07">
        <w:trPr>
          <w:cantSplit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4" w:rsidRPr="00BF1C1E" w:rsidRDefault="00C335F4" w:rsidP="00C335F4">
            <w:pPr>
              <w:jc w:val="center"/>
              <w:rPr>
                <w:b/>
                <w:lang w:eastAsia="cs-CZ"/>
              </w:rPr>
            </w:pPr>
          </w:p>
          <w:p w:rsidR="002A7D7D" w:rsidRPr="00BF1C1E" w:rsidRDefault="00FE3C52" w:rsidP="005D3DE6">
            <w:pPr>
              <w:jc w:val="center"/>
              <w:rPr>
                <w:b/>
                <w:bCs/>
              </w:rPr>
            </w:pPr>
            <w:r w:rsidRPr="00BF1C1E">
              <w:rPr>
                <w:b/>
                <w:bCs/>
              </w:rPr>
              <w:t>Smernica Európskeho Parlamentu a Rady 2005/36/ES zo 7. septembra 2005 o uznávaní odborných kvalifikácií v znení</w:t>
            </w:r>
          </w:p>
          <w:p w:rsidR="00F30448" w:rsidRDefault="00FE3C52" w:rsidP="00B91400">
            <w:pPr>
              <w:jc w:val="center"/>
              <w:rPr>
                <w:rFonts w:eastAsia="Times New Roman"/>
              </w:rPr>
            </w:pPr>
            <w:r w:rsidRPr="00B91400">
              <w:rPr>
                <w:rFonts w:eastAsia="Times New Roman"/>
              </w:rPr>
              <w:t>(</w:t>
            </w:r>
            <w:r w:rsidR="00F30448" w:rsidRPr="009D2D36">
              <w:rPr>
                <w:color w:val="000000" w:themeColor="text1"/>
              </w:rPr>
              <w:t>Delegované</w:t>
            </w:r>
            <w:r w:rsidR="00F30448">
              <w:rPr>
                <w:color w:val="000000" w:themeColor="text1"/>
              </w:rPr>
              <w:t xml:space="preserve"> rozhodnutie</w:t>
            </w:r>
            <w:r w:rsidR="00F30448" w:rsidRPr="009D2D36">
              <w:rPr>
                <w:color w:val="000000" w:themeColor="text1"/>
              </w:rPr>
              <w:t xml:space="preserve"> Komisie (EÚ) 2019/608 zo 16. januára 2019, ktorým sa mení príloha V k smernici Európskeho parlamentu a Rady 2005/36/ES, pokiaľ ide o doklady o formálnej kvalifikácii a názvy špecializačných odbo</w:t>
            </w:r>
            <w:r w:rsidR="00F30448">
              <w:rPr>
                <w:color w:val="000000" w:themeColor="text1"/>
              </w:rPr>
              <w:t>rov (Ú.</w:t>
            </w:r>
            <w:r w:rsidR="00CA38B0">
              <w:rPr>
                <w:color w:val="000000" w:themeColor="text1"/>
              </w:rPr>
              <w:t xml:space="preserve"> </w:t>
            </w:r>
            <w:r w:rsidR="00F30448">
              <w:rPr>
                <w:color w:val="000000" w:themeColor="text1"/>
              </w:rPr>
              <w:t>v. EÚ L 104, 15.</w:t>
            </w:r>
            <w:r w:rsidR="00E915C3">
              <w:rPr>
                <w:color w:val="000000" w:themeColor="text1"/>
              </w:rPr>
              <w:t>0</w:t>
            </w:r>
            <w:r w:rsidR="00F30448">
              <w:rPr>
                <w:color w:val="000000" w:themeColor="text1"/>
              </w:rPr>
              <w:t>4.2019 </w:t>
            </w:r>
          </w:p>
          <w:p w:rsidR="00C335F4" w:rsidRPr="00BF1C1E" w:rsidRDefault="00F30448" w:rsidP="00B91400">
            <w:pPr>
              <w:jc w:val="center"/>
            </w:pPr>
            <w:r>
              <w:rPr>
                <w:rFonts w:eastAsia="Times New Roman"/>
              </w:rPr>
              <w:t xml:space="preserve">a </w:t>
            </w:r>
            <w:r w:rsidR="0067554A" w:rsidRPr="0067554A">
              <w:rPr>
                <w:rFonts w:eastAsia="Times New Roman"/>
              </w:rPr>
              <w:t>Delegované rozhodnutie Komisie (EÚ) 2020/548 z 23. januára 2020, ktorým sa mení príloha V k smernici Európskeho parlamentu a Rady 2005/36/ES, pokiaľ ide o doklady o formálnej kvalifikácii a názvy špecializačných odb</w:t>
            </w:r>
            <w:r w:rsidR="0067554A">
              <w:rPr>
                <w:rFonts w:eastAsia="Times New Roman"/>
              </w:rPr>
              <w:t>orov (Ú.</w:t>
            </w:r>
            <w:r w:rsidR="00CA38B0">
              <w:rPr>
                <w:rFonts w:eastAsia="Times New Roman"/>
              </w:rPr>
              <w:t xml:space="preserve"> </w:t>
            </w:r>
            <w:r w:rsidR="0067554A">
              <w:rPr>
                <w:rFonts w:eastAsia="Times New Roman"/>
              </w:rPr>
              <w:t>v. EÚ L 131, 24.</w:t>
            </w:r>
            <w:r w:rsidR="00E915C3">
              <w:rPr>
                <w:rFonts w:eastAsia="Times New Roman"/>
              </w:rPr>
              <w:t>0</w:t>
            </w:r>
            <w:r w:rsidR="0067554A">
              <w:rPr>
                <w:rFonts w:eastAsia="Times New Roman"/>
              </w:rPr>
              <w:t>4.2020 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F4" w:rsidRPr="00BF1C1E" w:rsidRDefault="00C335F4" w:rsidP="00DE414F">
            <w:pPr>
              <w:pStyle w:val="Nadpis3"/>
              <w:rPr>
                <w:bCs/>
                <w:sz w:val="20"/>
                <w:szCs w:val="20"/>
              </w:rPr>
            </w:pPr>
          </w:p>
          <w:p w:rsidR="00FE58FA" w:rsidRDefault="00FE58FA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</w:p>
          <w:p w:rsidR="00FE58FA" w:rsidRDefault="00FE58FA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</w:p>
          <w:p w:rsidR="00FE58FA" w:rsidRDefault="00FE58FA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</w:p>
          <w:p w:rsidR="00FE58FA" w:rsidRDefault="00FE58FA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</w:p>
          <w:p w:rsidR="00C335F4" w:rsidRPr="00BF1C1E" w:rsidRDefault="00FE3C52" w:rsidP="00DE414F">
            <w:pPr>
              <w:pStyle w:val="Nadpis3"/>
              <w:rPr>
                <w:b/>
                <w:bCs/>
                <w:i/>
                <w:sz w:val="20"/>
                <w:szCs w:val="20"/>
              </w:rPr>
            </w:pPr>
            <w:r w:rsidRPr="00BF1C1E">
              <w:rPr>
                <w:b/>
                <w:bCs/>
                <w:i/>
                <w:sz w:val="20"/>
                <w:szCs w:val="20"/>
              </w:rPr>
              <w:t xml:space="preserve">Návrh </w:t>
            </w:r>
            <w:r w:rsidR="00C81B7C" w:rsidRPr="00BF1C1E">
              <w:rPr>
                <w:b/>
                <w:bCs/>
                <w:i/>
                <w:sz w:val="20"/>
                <w:szCs w:val="20"/>
              </w:rPr>
              <w:t>zákona</w:t>
            </w:r>
            <w:r w:rsidR="007F5A90" w:rsidRPr="00BF1C1E">
              <w:rPr>
                <w:b/>
                <w:bCs/>
                <w:i/>
                <w:sz w:val="20"/>
                <w:szCs w:val="20"/>
              </w:rPr>
              <w:t>,</w:t>
            </w:r>
            <w:r w:rsidR="00C81B7C" w:rsidRPr="00BF1C1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CA38B0" w:rsidRPr="00CA38B0">
              <w:rPr>
                <w:b/>
                <w:bCs/>
                <w:i/>
                <w:sz w:val="20"/>
                <w:szCs w:val="20"/>
              </w:rPr>
              <w:t>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      </w:r>
          </w:p>
          <w:p w:rsidR="00096C98" w:rsidRPr="00BF1C1E" w:rsidRDefault="00096C98" w:rsidP="00096C98"/>
          <w:p w:rsidR="005D3DE6" w:rsidRPr="00BF1C1E" w:rsidRDefault="005D3DE6" w:rsidP="00FE58FA">
            <w:pPr>
              <w:jc w:val="center"/>
            </w:pPr>
          </w:p>
        </w:tc>
      </w:tr>
      <w:tr w:rsidR="00762E0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923069" w:rsidP="00DE414F">
            <w:pPr>
              <w:jc w:val="center"/>
            </w:pPr>
            <w:r w:rsidRPr="00BF1C1E">
              <w:t>8</w:t>
            </w:r>
          </w:p>
        </w:tc>
      </w:tr>
      <w:tr w:rsidR="00762E0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r w:rsidRPr="00BF1C1E">
              <w:t>Článok (Č, O, V, 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Spôsob transpozície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Číslo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r w:rsidRPr="00BF1C1E">
              <w:t>Článok (Č, O, V, 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Text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Zhoda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FE3C52" w:rsidP="00DE414F">
            <w:pPr>
              <w:jc w:val="center"/>
            </w:pPr>
            <w:r w:rsidRPr="00BF1C1E">
              <w:t>Poznámky</w:t>
            </w:r>
          </w:p>
        </w:tc>
      </w:tr>
      <w:tr w:rsidR="00762E0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DE414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DE41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DE414F">
            <w:pPr>
              <w:jc w:val="center"/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DE41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Pr="00BF1C1E" w:rsidRDefault="00155792" w:rsidP="000B50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0B5014"/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DE414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EA" w:rsidRPr="00BF1C1E" w:rsidRDefault="00066BEA" w:rsidP="00893CB0">
            <w:pPr>
              <w:jc w:val="center"/>
            </w:pPr>
          </w:p>
        </w:tc>
      </w:tr>
      <w:tr w:rsidR="00DD5B9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Default="00DD5B9F" w:rsidP="00B91400">
            <w:pPr>
              <w:jc w:val="center"/>
            </w:pPr>
            <w:r>
              <w:t>Č: 51</w:t>
            </w:r>
          </w:p>
          <w:p w:rsidR="00DD5B9F" w:rsidRDefault="00DD5B9F" w:rsidP="00B91400">
            <w:pPr>
              <w:jc w:val="center"/>
            </w:pPr>
            <w:r>
              <w:t>O: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B17B28" w:rsidRDefault="00DD5B9F" w:rsidP="00E915C3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DD5B9F">
              <w:rPr>
                <w:color w:val="000000"/>
                <w:sz w:val="20"/>
                <w:szCs w:val="20"/>
                <w:lang w:eastAsia="en-US"/>
              </w:rPr>
              <w:t>Postup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D5B9F">
              <w:rPr>
                <w:color w:val="000000"/>
                <w:sz w:val="20"/>
                <w:szCs w:val="20"/>
                <w:lang w:eastAsia="en-US"/>
              </w:rPr>
              <w:t>preskúmania</w:t>
            </w:r>
            <w:r w:rsidR="00E915C3">
              <w:rPr>
                <w:color w:val="000000"/>
                <w:sz w:val="20"/>
                <w:szCs w:val="20"/>
                <w:lang w:eastAsia="en-US"/>
              </w:rPr>
              <w:t xml:space="preserve"> žiadosti o povolenie vykonávať</w:t>
            </w:r>
            <w:r w:rsidRPr="00DD5B9F">
              <w:rPr>
                <w:color w:val="000000"/>
                <w:sz w:val="20"/>
                <w:szCs w:val="20"/>
                <w:lang w:eastAsia="en-US"/>
              </w:rPr>
              <w:t xml:space="preserve"> regul</w:t>
            </w:r>
            <w:r w:rsidR="00E915C3">
              <w:rPr>
                <w:color w:val="000000"/>
                <w:sz w:val="20"/>
                <w:szCs w:val="20"/>
                <w:lang w:eastAsia="en-US"/>
              </w:rPr>
              <w:t>ované povolanie sa musí skončiť</w:t>
            </w:r>
            <w:r w:rsidRPr="00DD5B9F">
              <w:rPr>
                <w:color w:val="000000"/>
                <w:sz w:val="20"/>
                <w:szCs w:val="20"/>
                <w:lang w:eastAsia="en-US"/>
              </w:rPr>
              <w:t xml:space="preserve"> čo najrýchlejšie a jeho výsledkom musí byt' náležite odôvodnené rozhodnutie príslušného orgánu v hostiteľskom členskom štáte o každom prípade do troch mesiacov </w:t>
            </w:r>
            <w:r w:rsidRPr="00DD5B9F">
              <w:rPr>
                <w:color w:val="000000"/>
                <w:sz w:val="20"/>
                <w:szCs w:val="20"/>
                <w:lang w:eastAsia="en-US"/>
              </w:rPr>
              <w:lastRenderedPageBreak/>
              <w:t>odo dňa predloženia úplného žiadateľovho spisu. V prípadoch podľa kapitol I a II tejto časti sa</w:t>
            </w:r>
            <w:r w:rsidR="00E915C3">
              <w:rPr>
                <w:color w:val="000000"/>
                <w:sz w:val="20"/>
                <w:szCs w:val="20"/>
                <w:lang w:eastAsia="en-US"/>
              </w:rPr>
              <w:t xml:space="preserve"> však táto lehota môže predĺžiť</w:t>
            </w:r>
            <w:r w:rsidRPr="00DD5B9F">
              <w:rPr>
                <w:color w:val="000000"/>
                <w:sz w:val="20"/>
                <w:szCs w:val="20"/>
                <w:lang w:eastAsia="en-US"/>
              </w:rPr>
              <w:t xml:space="preserve"> o jeden mesiac.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893CB0" w:rsidRDefault="00DD5B9F" w:rsidP="00DE414F">
            <w:pPr>
              <w:jc w:val="center"/>
            </w:pPr>
            <w:r>
              <w:lastRenderedPageBreak/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893CB0" w:rsidRDefault="00DD5B9F" w:rsidP="00E915C3">
            <w:pPr>
              <w:jc w:val="both"/>
              <w:rPr>
                <w:i/>
              </w:rPr>
            </w:pPr>
            <w:r w:rsidRPr="00DD5B9F">
              <w:rPr>
                <w:i/>
              </w:rPr>
              <w:t>Návrh zákona, ktorým sa mení a dopĺňa zákon č. 578/2004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FA" w:rsidRDefault="007766D4" w:rsidP="008115CB">
            <w:pPr>
              <w:jc w:val="center"/>
              <w:rPr>
                <w:i/>
              </w:rPr>
            </w:pPr>
            <w:r>
              <w:rPr>
                <w:i/>
              </w:rPr>
              <w:t>§ 37</w:t>
            </w:r>
          </w:p>
          <w:p w:rsidR="00FE58FA" w:rsidRDefault="008115CB" w:rsidP="008115CB">
            <w:pPr>
              <w:jc w:val="center"/>
              <w:rPr>
                <w:i/>
              </w:rPr>
            </w:pPr>
            <w:r>
              <w:rPr>
                <w:i/>
              </w:rPr>
              <w:t>O:</w:t>
            </w:r>
            <w:r w:rsidRPr="008115CB">
              <w:rPr>
                <w:i/>
              </w:rPr>
              <w:t xml:space="preserve"> 9 </w:t>
            </w:r>
          </w:p>
          <w:p w:rsidR="00DD5B9F" w:rsidRPr="00893CB0" w:rsidRDefault="00FE58FA" w:rsidP="008115CB">
            <w:pPr>
              <w:jc w:val="center"/>
              <w:rPr>
                <w:i/>
              </w:rPr>
            </w:pPr>
            <w:r>
              <w:rPr>
                <w:i/>
              </w:rPr>
              <w:t>V:</w:t>
            </w:r>
            <w:r w:rsidR="008115CB">
              <w:rPr>
                <w:i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B17B28" w:rsidRDefault="008115CB" w:rsidP="00E915C3">
            <w:pPr>
              <w:jc w:val="both"/>
              <w:rPr>
                <w:i/>
              </w:rPr>
            </w:pPr>
            <w:r w:rsidRPr="008115CB">
              <w:rPr>
                <w:i/>
              </w:rPr>
              <w:t>Ministerstvo zdravotníctva rozhodne o uznaní dokladu o š</w:t>
            </w:r>
            <w:r w:rsidR="00E915C3">
              <w:rPr>
                <w:i/>
              </w:rPr>
              <w:t xml:space="preserve">pecializácii do dvoch mesiacov, </w:t>
            </w:r>
            <w:r w:rsidRPr="008115CB">
              <w:rPr>
                <w:i/>
              </w:rPr>
              <w:t>v </w:t>
            </w:r>
            <w:r w:rsidR="00E915C3">
              <w:rPr>
                <w:i/>
              </w:rPr>
              <w:t xml:space="preserve">prípade dokladu o špecializácii </w:t>
            </w:r>
            <w:r w:rsidRPr="008115CB">
              <w:rPr>
                <w:i/>
              </w:rPr>
              <w:t>podľa § 36 ods. 1 písm. a) do 30 dní od doručenia úplnej žiadosti o uznanie dokladu o špecializácii podľa odseku 1.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893CB0" w:rsidRDefault="008115CB" w:rsidP="00893CB0">
            <w:pPr>
              <w:jc w:val="center"/>
            </w:pPr>
            <w:r>
              <w:t>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F" w:rsidRPr="00893CB0" w:rsidRDefault="00DD5B9F" w:rsidP="00893CB0">
            <w:pPr>
              <w:jc w:val="center"/>
            </w:pPr>
          </w:p>
        </w:tc>
      </w:tr>
      <w:tr w:rsidR="00762E07" w:rsidTr="009906AC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9D" w:rsidRDefault="00E915C3" w:rsidP="00B91400">
            <w:pPr>
              <w:jc w:val="center"/>
            </w:pPr>
            <w:r>
              <w:lastRenderedPageBreak/>
              <w:t>(delegované rozhodnutie</w:t>
            </w:r>
            <w:r w:rsidR="0050129C" w:rsidRPr="0067554A">
              <w:rPr>
                <w:rFonts w:eastAsia="Times New Roman"/>
              </w:rPr>
              <w:t>2020/548</w:t>
            </w:r>
            <w:r w:rsidR="00D43D9D">
              <w:t xml:space="preserve">) </w:t>
            </w:r>
          </w:p>
          <w:p w:rsidR="00B91400" w:rsidRDefault="00A739B0" w:rsidP="00B91400">
            <w:pPr>
              <w:jc w:val="center"/>
            </w:pPr>
            <w:r>
              <w:t>Č:1</w:t>
            </w:r>
          </w:p>
          <w:p w:rsidR="00B17B28" w:rsidRPr="00893CB0" w:rsidRDefault="00B17B28" w:rsidP="00B91400">
            <w:pPr>
              <w:jc w:val="center"/>
            </w:pPr>
            <w:r>
              <w:t>príloha</w:t>
            </w:r>
          </w:p>
          <w:p w:rsidR="00B91400" w:rsidRPr="00893CB0" w:rsidRDefault="00B91400" w:rsidP="000B501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Default="00B17B28" w:rsidP="00B17B28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7B28">
              <w:rPr>
                <w:color w:val="000000"/>
                <w:sz w:val="20"/>
                <w:szCs w:val="20"/>
                <w:lang w:eastAsia="en-US"/>
              </w:rPr>
              <w:t xml:space="preserve">Príloha V k smernici 2005/36/ES sa mení v súlade s prílohou k tomuto rozhodnutiu. </w:t>
            </w:r>
          </w:p>
          <w:p w:rsidR="00B17B28" w:rsidRDefault="00B17B28" w:rsidP="00B17B28">
            <w:pPr>
              <w:rPr>
                <w:lang w:eastAsia="en-US"/>
              </w:rPr>
            </w:pPr>
          </w:p>
          <w:p w:rsidR="00B17B28" w:rsidRPr="00B17B28" w:rsidRDefault="00B17B28" w:rsidP="00B17B28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Príloha V sa mení takto: 1. Body 5.1.1 až 5.1.4 sa nahrádzajú takto: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93CB0" w:rsidRDefault="00FE3C52" w:rsidP="00DE414F">
            <w:pPr>
              <w:jc w:val="center"/>
            </w:pPr>
            <w:r w:rsidRPr="00893CB0"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93CB0" w:rsidRDefault="00FE3C52" w:rsidP="00E915C3">
            <w:pPr>
              <w:jc w:val="both"/>
              <w:rPr>
                <w:i/>
              </w:rPr>
            </w:pPr>
            <w:r w:rsidRPr="00893CB0">
              <w:rPr>
                <w:i/>
              </w:rPr>
              <w:t>Návrh zákona, ktorým sa mení a dopĺňa zákon č. 578/2004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Default="00893CB0" w:rsidP="000B5014">
            <w:pPr>
              <w:jc w:val="center"/>
              <w:rPr>
                <w:i/>
              </w:rPr>
            </w:pPr>
            <w:r w:rsidRPr="00893CB0">
              <w:rPr>
                <w:i/>
              </w:rPr>
              <w:t>príloha č. 3 časť A tabuľka č. 1</w:t>
            </w:r>
          </w:p>
          <w:p w:rsidR="00B17B28" w:rsidRDefault="00B17B28" w:rsidP="000B5014">
            <w:pPr>
              <w:jc w:val="center"/>
              <w:rPr>
                <w:i/>
              </w:rPr>
            </w:pPr>
            <w:r>
              <w:rPr>
                <w:i/>
              </w:rPr>
              <w:t>tabuľka č. 2</w:t>
            </w:r>
          </w:p>
          <w:p w:rsidR="00B17B28" w:rsidRDefault="00B17B28" w:rsidP="000B5014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Pr="00B17B28">
              <w:rPr>
                <w:i/>
              </w:rPr>
              <w:t>abuľka č. 3</w:t>
            </w:r>
          </w:p>
          <w:p w:rsidR="00E2537A" w:rsidRDefault="00E2537A" w:rsidP="000B5014">
            <w:pPr>
              <w:jc w:val="center"/>
              <w:rPr>
                <w:i/>
              </w:rPr>
            </w:pPr>
          </w:p>
          <w:p w:rsidR="00B17B28" w:rsidRDefault="00B17B28" w:rsidP="000B5014">
            <w:pPr>
              <w:jc w:val="center"/>
              <w:rPr>
                <w:i/>
              </w:rPr>
            </w:pPr>
          </w:p>
          <w:p w:rsidR="00B17B28" w:rsidRPr="00893CB0" w:rsidRDefault="00B17B28" w:rsidP="000B5014">
            <w:pPr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Default="00B17B28" w:rsidP="00586346">
            <w:pPr>
              <w:rPr>
                <w:i/>
              </w:rPr>
            </w:pPr>
            <w:r w:rsidRPr="00B17B28">
              <w:rPr>
                <w:i/>
              </w:rPr>
              <w:t>V prílohe č. 3 časti A písmene a) tabuľky č. 1 a 2  znejú:</w:t>
            </w:r>
          </w:p>
          <w:p w:rsidR="00B17B28" w:rsidRDefault="00B17B28" w:rsidP="00586346">
            <w:pPr>
              <w:rPr>
                <w:i/>
              </w:rPr>
            </w:pPr>
          </w:p>
          <w:p w:rsidR="00B17B28" w:rsidRDefault="00B17B28" w:rsidP="00586346">
            <w:pPr>
              <w:rPr>
                <w:i/>
              </w:rPr>
            </w:pPr>
          </w:p>
          <w:p w:rsidR="00B17B28" w:rsidRPr="00B17B28" w:rsidRDefault="00B17B28" w:rsidP="00B17B28">
            <w:pPr>
              <w:rPr>
                <w:i/>
              </w:rPr>
            </w:pPr>
            <w:r w:rsidRPr="00B17B28">
              <w:rPr>
                <w:i/>
              </w:rPr>
              <w:t>V prílohe č. 3 časti A písmene c) tabuľka č. 3 znie:</w:t>
            </w:r>
          </w:p>
          <w:p w:rsidR="00B17B28" w:rsidRPr="00B17B28" w:rsidRDefault="00B17B28" w:rsidP="00B17B28">
            <w:pPr>
              <w:rPr>
                <w:i/>
              </w:rPr>
            </w:pPr>
          </w:p>
          <w:p w:rsidR="00E2537A" w:rsidRPr="00893CB0" w:rsidRDefault="00E2537A" w:rsidP="00E2537A">
            <w:pPr>
              <w:rPr>
                <w:i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93CB0" w:rsidRDefault="00893CB0" w:rsidP="00893CB0">
            <w:pPr>
              <w:jc w:val="center"/>
            </w:pPr>
            <w:r w:rsidRPr="00893CB0"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B0" w:rsidRPr="00893CB0" w:rsidRDefault="00FE3C52" w:rsidP="00893CB0">
            <w:pPr>
              <w:jc w:val="center"/>
            </w:pPr>
            <w:r w:rsidRPr="00893CB0">
              <w:t>Z technických dôvodov nie je možné vložiť  prílohu V smernice.</w:t>
            </w:r>
          </w:p>
          <w:p w:rsidR="006136F0" w:rsidRDefault="006136F0" w:rsidP="00893CB0">
            <w:pPr>
              <w:jc w:val="center"/>
            </w:pPr>
          </w:p>
          <w:p w:rsidR="00893CB0" w:rsidRPr="00893CB0" w:rsidRDefault="00FE3C52" w:rsidP="00893CB0">
            <w:pPr>
              <w:jc w:val="center"/>
            </w:pPr>
            <w:r w:rsidRPr="00893CB0">
              <w:t>Z technických dôvodov nie je možné vložiť prílohu č. 3 zákona.</w:t>
            </w:r>
          </w:p>
          <w:p w:rsidR="00893CB0" w:rsidRPr="00893CB0" w:rsidRDefault="00893CB0" w:rsidP="00893CB0">
            <w:pPr>
              <w:jc w:val="center"/>
            </w:pPr>
          </w:p>
          <w:p w:rsidR="00D43D9D" w:rsidRDefault="00FE3C52" w:rsidP="00893CB0">
            <w:pPr>
              <w:jc w:val="center"/>
            </w:pPr>
            <w:r w:rsidRPr="00893CB0">
              <w:t xml:space="preserve">Text </w:t>
            </w:r>
            <w:r w:rsidR="00D43D9D">
              <w:t xml:space="preserve">delegovaného rozhodnutia, ktorým sa mení príloha V </w:t>
            </w:r>
            <w:r w:rsidRPr="00893CB0">
              <w:t xml:space="preserve">smernice je možné nájsť pod publikačným zdrojom: </w:t>
            </w:r>
          </w:p>
          <w:p w:rsidR="00893CB0" w:rsidRDefault="00ED4E08" w:rsidP="00893CB0">
            <w:pPr>
              <w:jc w:val="center"/>
              <w:rPr>
                <w:rStyle w:val="Hypertextovprepojenie"/>
              </w:rPr>
            </w:pPr>
            <w:hyperlink r:id="rId9" w:history="1">
              <w:proofErr w:type="spellStart"/>
              <w:r w:rsidR="00D43D9D">
                <w:rPr>
                  <w:rStyle w:val="Hypertextovprepojenie"/>
                </w:rPr>
                <w:t>EUR-Lex</w:t>
              </w:r>
              <w:proofErr w:type="spellEnd"/>
              <w:r w:rsidR="00D43D9D">
                <w:rPr>
                  <w:rStyle w:val="Hypertextovprepojenie"/>
                </w:rPr>
                <w:t xml:space="preserve"> - 32020D0548 - EN - </w:t>
              </w:r>
              <w:proofErr w:type="spellStart"/>
              <w:r w:rsidR="00D43D9D">
                <w:rPr>
                  <w:rStyle w:val="Hypertextovprepojenie"/>
                </w:rPr>
                <w:t>EUR-Lex</w:t>
              </w:r>
              <w:proofErr w:type="spellEnd"/>
              <w:r w:rsidR="00D43D9D">
                <w:rPr>
                  <w:rStyle w:val="Hypertextovprepojenie"/>
                </w:rPr>
                <w:t xml:space="preserve"> (</w:t>
              </w:r>
              <w:proofErr w:type="spellStart"/>
              <w:r w:rsidR="00D43D9D">
                <w:rPr>
                  <w:rStyle w:val="Hypertextovprepojenie"/>
                </w:rPr>
                <w:t>europa.eu</w:t>
              </w:r>
              <w:proofErr w:type="spellEnd"/>
              <w:r w:rsidR="00D43D9D">
                <w:rPr>
                  <w:rStyle w:val="Hypertextovprepojenie"/>
                </w:rPr>
                <w:t>)</w:t>
              </w:r>
            </w:hyperlink>
          </w:p>
          <w:p w:rsidR="00BC14B7" w:rsidRDefault="00BC14B7" w:rsidP="00893CB0">
            <w:pPr>
              <w:jc w:val="center"/>
              <w:rPr>
                <w:rStyle w:val="Hypertextovprepojenie"/>
              </w:rPr>
            </w:pPr>
          </w:p>
          <w:p w:rsidR="00BC14B7" w:rsidRDefault="00BC14B7" w:rsidP="00893CB0">
            <w:pPr>
              <w:jc w:val="center"/>
              <w:rPr>
                <w:rStyle w:val="Hypertextovprepojenie"/>
              </w:rPr>
            </w:pPr>
          </w:p>
          <w:p w:rsidR="00BC14B7" w:rsidRPr="00BC14B7" w:rsidRDefault="00BC14B7" w:rsidP="00893CB0">
            <w:pPr>
              <w:jc w:val="center"/>
              <w:rPr>
                <w:color w:val="000000" w:themeColor="text1"/>
              </w:rPr>
            </w:pPr>
            <w:r w:rsidRPr="00BC14B7">
              <w:rPr>
                <w:color w:val="000000" w:themeColor="text1"/>
              </w:rPr>
              <w:t xml:space="preserve">časť prílohy V(5.1.1) smernice 2005/36/ES nie je predmetom úpravy zákona č. 578/2004 Z. z., ale prílohy č. 2 k vyhláške č. 16/2016 Z. z (v pôsobnosti </w:t>
            </w:r>
            <w:proofErr w:type="spellStart"/>
            <w:r w:rsidRPr="00BC14B7">
              <w:rPr>
                <w:color w:val="000000" w:themeColor="text1"/>
              </w:rPr>
              <w:lastRenderedPageBreak/>
              <w:t>MŠVVaŠ</w:t>
            </w:r>
            <w:proofErr w:type="spellEnd"/>
            <w:r w:rsidRPr="00BC14B7">
              <w:rPr>
                <w:color w:val="000000" w:themeColor="text1"/>
              </w:rPr>
              <w:t xml:space="preserve"> SR)</w:t>
            </w:r>
          </w:p>
          <w:p w:rsidR="00B91400" w:rsidRPr="00893CB0" w:rsidRDefault="00B91400" w:rsidP="00DE414F">
            <w:pPr>
              <w:jc w:val="center"/>
            </w:pPr>
          </w:p>
        </w:tc>
      </w:tr>
      <w:tr w:rsidR="00F23A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Pr="009906AC" w:rsidRDefault="009906AC" w:rsidP="009906AC">
            <w:pPr>
              <w:jc w:val="center"/>
            </w:pPr>
            <w:r w:rsidRPr="009906AC">
              <w:lastRenderedPageBreak/>
              <w:t>(delegované rozhodnutie</w:t>
            </w:r>
            <w:r w:rsidR="0050129C" w:rsidRPr="0067554A">
              <w:rPr>
                <w:rFonts w:eastAsia="Times New Roman"/>
              </w:rPr>
              <w:t>2020/548</w:t>
            </w:r>
            <w:r w:rsidRPr="009906AC">
              <w:t xml:space="preserve">) </w:t>
            </w:r>
          </w:p>
          <w:p w:rsidR="009906AC" w:rsidRPr="009906AC" w:rsidRDefault="00A739B0" w:rsidP="009906AC">
            <w:pPr>
              <w:jc w:val="center"/>
            </w:pPr>
            <w:r>
              <w:t>Č: 1</w:t>
            </w:r>
          </w:p>
          <w:p w:rsidR="009906AC" w:rsidRPr="009906AC" w:rsidRDefault="009906AC" w:rsidP="009906AC">
            <w:pPr>
              <w:jc w:val="center"/>
            </w:pPr>
            <w:r w:rsidRPr="009906AC">
              <w:t>príloha</w:t>
            </w:r>
          </w:p>
          <w:p w:rsidR="00F23A57" w:rsidRPr="00893CB0" w:rsidRDefault="00F23A57" w:rsidP="007F3E4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Pr="00BC14B7" w:rsidRDefault="00F23A57" w:rsidP="00BC14B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Príloha V k smernici 2005/36/ES sa mení v súlade s prílohou k tomuto rozhodnutiu. </w:t>
            </w:r>
          </w:p>
          <w:p w:rsidR="00F23A57" w:rsidRPr="00BC14B7" w:rsidRDefault="00F23A57" w:rsidP="00BC14B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F23A57" w:rsidRPr="00B17B28" w:rsidRDefault="00F23A57" w:rsidP="00F23A57">
            <w:pPr>
              <w:pStyle w:val="CM4"/>
              <w:spacing w:before="60"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Príloha V sa mení takto: </w:t>
            </w: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  <w:r w:rsidRPr="00BC14B7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F23A57">
              <w:rPr>
                <w:color w:val="000000"/>
                <w:sz w:val="20"/>
                <w:szCs w:val="20"/>
                <w:lang w:eastAsia="en-US"/>
              </w:rPr>
              <w:t>Body 5.3.2 a 5.3.3 sa nahrádzajú takto: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Pr="00893CB0" w:rsidRDefault="00F23A57" w:rsidP="00DE414F">
            <w:pPr>
              <w:jc w:val="center"/>
            </w:pPr>
            <w: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Pr="00893CB0" w:rsidRDefault="00F23A57" w:rsidP="007F3E4A">
            <w:pPr>
              <w:jc w:val="both"/>
              <w:rPr>
                <w:i/>
              </w:rPr>
            </w:pPr>
            <w:r w:rsidRPr="00893CB0">
              <w:rPr>
                <w:i/>
              </w:rPr>
              <w:t>Návrh zákona, ktorým sa mení a dopĺňa zákon č. 578/2004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Default="00F23A57" w:rsidP="007F3E4A">
            <w:pPr>
              <w:jc w:val="center"/>
              <w:rPr>
                <w:i/>
              </w:rPr>
            </w:pPr>
            <w:r w:rsidRPr="00893CB0">
              <w:rPr>
                <w:i/>
              </w:rPr>
              <w:t xml:space="preserve">príloha č. 3 časť </w:t>
            </w:r>
            <w:r>
              <w:rPr>
                <w:i/>
              </w:rPr>
              <w:t>B</w:t>
            </w:r>
            <w:r w:rsidRPr="00893CB0">
              <w:rPr>
                <w:i/>
              </w:rPr>
              <w:t xml:space="preserve"> tabuľka č. 1</w:t>
            </w:r>
          </w:p>
          <w:p w:rsidR="00F23A57" w:rsidRDefault="00F23A57" w:rsidP="007F3E4A">
            <w:pPr>
              <w:jc w:val="center"/>
              <w:rPr>
                <w:i/>
              </w:rPr>
            </w:pPr>
            <w:r>
              <w:rPr>
                <w:i/>
              </w:rPr>
              <w:t>tabuľka č. 2</w:t>
            </w:r>
          </w:p>
          <w:p w:rsidR="00F23A57" w:rsidRDefault="00F23A57" w:rsidP="007F3E4A">
            <w:pPr>
              <w:jc w:val="center"/>
              <w:rPr>
                <w:i/>
              </w:rPr>
            </w:pPr>
          </w:p>
          <w:p w:rsidR="00F23A57" w:rsidRDefault="00F23A57" w:rsidP="007F3E4A">
            <w:pPr>
              <w:jc w:val="center"/>
              <w:rPr>
                <w:i/>
              </w:rPr>
            </w:pPr>
          </w:p>
          <w:p w:rsidR="00F23A57" w:rsidRPr="00893CB0" w:rsidRDefault="00F23A57" w:rsidP="007F3E4A">
            <w:pPr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Default="00F23A57" w:rsidP="007F3E4A">
            <w:pPr>
              <w:rPr>
                <w:i/>
              </w:rPr>
            </w:pPr>
            <w:r w:rsidRPr="00E2537A">
              <w:rPr>
                <w:i/>
              </w:rPr>
              <w:t>V prílohe č. 3 časti B písmene a) tabuľka č. 1 znie:</w:t>
            </w:r>
          </w:p>
          <w:p w:rsidR="00F23A57" w:rsidRDefault="00F23A57" w:rsidP="007F3E4A">
            <w:pPr>
              <w:rPr>
                <w:i/>
              </w:rPr>
            </w:pPr>
          </w:p>
          <w:p w:rsidR="00F23A57" w:rsidRPr="00893CB0" w:rsidRDefault="00F23A57" w:rsidP="007F3E4A">
            <w:pPr>
              <w:rPr>
                <w:i/>
              </w:rPr>
            </w:pPr>
            <w:r w:rsidRPr="00E2537A">
              <w:rPr>
                <w:i/>
              </w:rPr>
              <w:t>V prílohe č. 3 časti B písmene b) tabuľka č. 2 znie: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Pr="00893CB0" w:rsidRDefault="00F23A57" w:rsidP="00893CB0">
            <w:pPr>
              <w:jc w:val="center"/>
            </w:pPr>
            <w:r>
              <w:t>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7" w:rsidRDefault="00F23A57" w:rsidP="00F23A57">
            <w:pPr>
              <w:jc w:val="center"/>
            </w:pPr>
            <w:r>
              <w:t>Z technických dôvodov nie je možné vložiť  prílohu V smernice.</w:t>
            </w:r>
          </w:p>
          <w:p w:rsidR="00F23A57" w:rsidRDefault="00F23A57" w:rsidP="00F23A57">
            <w:pPr>
              <w:jc w:val="center"/>
            </w:pPr>
          </w:p>
          <w:p w:rsidR="00F23A57" w:rsidRDefault="00F23A57" w:rsidP="00F23A57">
            <w:pPr>
              <w:jc w:val="center"/>
            </w:pPr>
            <w:r>
              <w:t>Z technických dôvodov nie je možné vložiť prílohu č. 3 zákona.</w:t>
            </w:r>
          </w:p>
          <w:p w:rsidR="00F23A57" w:rsidRDefault="00F23A57" w:rsidP="00F23A57">
            <w:pPr>
              <w:jc w:val="center"/>
            </w:pPr>
          </w:p>
          <w:p w:rsidR="00F23A57" w:rsidRDefault="00F23A57" w:rsidP="00F23A57">
            <w:pPr>
              <w:jc w:val="center"/>
            </w:pPr>
            <w:r>
              <w:t xml:space="preserve">Text delegovaného rozhodnutia, ktorým sa mení príloha V smernice je možné nájsť pod publikačným zdrojom: </w:t>
            </w:r>
          </w:p>
          <w:p w:rsidR="00CA38B0" w:rsidRDefault="00CA38B0" w:rsidP="00CA38B0">
            <w:pPr>
              <w:jc w:val="center"/>
              <w:rPr>
                <w:rStyle w:val="Hypertextovprepojenie"/>
              </w:rPr>
            </w:pPr>
            <w:hyperlink r:id="rId10" w:history="1">
              <w:proofErr w:type="spellStart"/>
              <w:r>
                <w:rPr>
                  <w:rStyle w:val="Hypertextovprepojenie"/>
                </w:rPr>
                <w:t>EUR-Lex</w:t>
              </w:r>
              <w:proofErr w:type="spellEnd"/>
              <w:r>
                <w:rPr>
                  <w:rStyle w:val="Hypertextovprepojenie"/>
                </w:rPr>
                <w:t xml:space="preserve"> - 32020D0548 - EN - </w:t>
              </w:r>
              <w:proofErr w:type="spellStart"/>
              <w:r>
                <w:rPr>
                  <w:rStyle w:val="Hypertextovprepojenie"/>
                </w:rPr>
                <w:t>EUR-Lex</w:t>
              </w:r>
              <w:proofErr w:type="spellEnd"/>
              <w:r>
                <w:rPr>
                  <w:rStyle w:val="Hypertextovprepojenie"/>
                </w:rPr>
                <w:t xml:space="preserve"> (</w:t>
              </w:r>
              <w:proofErr w:type="spellStart"/>
              <w:r>
                <w:rPr>
                  <w:rStyle w:val="Hypertextovprepojenie"/>
                </w:rPr>
                <w:t>europa.eu</w:t>
              </w:r>
              <w:proofErr w:type="spellEnd"/>
              <w:r>
                <w:rPr>
                  <w:rStyle w:val="Hypertextovprepojenie"/>
                </w:rPr>
                <w:t>)</w:t>
              </w:r>
            </w:hyperlink>
          </w:p>
          <w:p w:rsidR="00CA38B0" w:rsidRDefault="00CA38B0" w:rsidP="00F23A57">
            <w:pPr>
              <w:jc w:val="center"/>
            </w:pPr>
          </w:p>
          <w:p w:rsidR="00F23A57" w:rsidRDefault="00F23A57" w:rsidP="00F23A57">
            <w:pPr>
              <w:jc w:val="center"/>
            </w:pPr>
            <w:bookmarkStart w:id="0" w:name="_GoBack"/>
            <w:bookmarkEnd w:id="0"/>
            <w:r>
              <w:t>časť prílohy V(5.</w:t>
            </w:r>
            <w:r w:rsidR="00A739B0">
              <w:t>3</w:t>
            </w:r>
            <w:r>
              <w:t>.</w:t>
            </w:r>
            <w:r w:rsidR="00A739B0">
              <w:t>2</w:t>
            </w:r>
            <w:r>
              <w:t xml:space="preserve">) smernice 2005/36/ES nie je predmetom úpravy zákona č. 578/2004 Z. z., ale prílohy č. 2 k vyhláške č. 16/2016 Z. z (v pôsobnosti </w:t>
            </w:r>
            <w:proofErr w:type="spellStart"/>
            <w:r>
              <w:t>MŠVVaŠ</w:t>
            </w:r>
            <w:proofErr w:type="spellEnd"/>
            <w:r>
              <w:t xml:space="preserve"> SR)</w:t>
            </w:r>
          </w:p>
          <w:p w:rsidR="00F23A57" w:rsidRPr="00893CB0" w:rsidRDefault="00F23A57" w:rsidP="00893CB0">
            <w:pPr>
              <w:jc w:val="center"/>
            </w:pPr>
          </w:p>
        </w:tc>
      </w:tr>
    </w:tbl>
    <w:p w:rsidR="00B41FC1" w:rsidRPr="00BF1C1E" w:rsidRDefault="00B41FC1"/>
    <w:sectPr w:rsidR="00B41FC1" w:rsidRPr="00BF1C1E">
      <w:footerReference w:type="default" r:id="rId11"/>
      <w:pgSz w:w="15840" w:h="12240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08" w:rsidRDefault="00ED4E08">
      <w:r>
        <w:separator/>
      </w:r>
    </w:p>
  </w:endnote>
  <w:endnote w:type="continuationSeparator" w:id="0">
    <w:p w:rsidR="00ED4E08" w:rsidRDefault="00ED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22D" w:rsidRDefault="009840B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A38B0">
      <w:rPr>
        <w:noProof/>
      </w:rPr>
      <w:t>1</w:t>
    </w:r>
    <w:r>
      <w:fldChar w:fldCharType="end"/>
    </w:r>
  </w:p>
  <w:p w:rsidR="0092322D" w:rsidRDefault="009232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08" w:rsidRDefault="00ED4E08">
      <w:r>
        <w:separator/>
      </w:r>
    </w:p>
  </w:footnote>
  <w:footnote w:type="continuationSeparator" w:id="0">
    <w:p w:rsidR="00ED4E08" w:rsidRDefault="00ED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A8151"/>
    <w:multiLevelType w:val="hybridMultilevel"/>
    <w:tmpl w:val="70FEF9C0"/>
    <w:lvl w:ilvl="0" w:tplc="1E7E38C2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EE9A2BE6">
      <w:numFmt w:val="decimal"/>
      <w:lvlText w:val=""/>
      <w:lvlJc w:val="left"/>
      <w:rPr>
        <w:rFonts w:cs="Times New Roman"/>
        <w:rtl w:val="0"/>
        <w:cs w:val="0"/>
      </w:rPr>
    </w:lvl>
    <w:lvl w:ilvl="2" w:tplc="A684B3BE">
      <w:numFmt w:val="decimal"/>
      <w:lvlText w:val=""/>
      <w:lvlJc w:val="left"/>
      <w:rPr>
        <w:rFonts w:cs="Times New Roman"/>
        <w:rtl w:val="0"/>
        <w:cs w:val="0"/>
      </w:rPr>
    </w:lvl>
    <w:lvl w:ilvl="3" w:tplc="F9CCA15E">
      <w:numFmt w:val="decimal"/>
      <w:lvlText w:val=""/>
      <w:lvlJc w:val="left"/>
      <w:rPr>
        <w:rFonts w:cs="Times New Roman"/>
        <w:rtl w:val="0"/>
        <w:cs w:val="0"/>
      </w:rPr>
    </w:lvl>
    <w:lvl w:ilvl="4" w:tplc="3F424F68">
      <w:numFmt w:val="decimal"/>
      <w:lvlText w:val=""/>
      <w:lvlJc w:val="left"/>
      <w:rPr>
        <w:rFonts w:cs="Times New Roman"/>
        <w:rtl w:val="0"/>
        <w:cs w:val="0"/>
      </w:rPr>
    </w:lvl>
    <w:lvl w:ilvl="5" w:tplc="D362F04C">
      <w:numFmt w:val="decimal"/>
      <w:lvlText w:val=""/>
      <w:lvlJc w:val="left"/>
      <w:rPr>
        <w:rFonts w:cs="Times New Roman"/>
        <w:rtl w:val="0"/>
        <w:cs w:val="0"/>
      </w:rPr>
    </w:lvl>
    <w:lvl w:ilvl="6" w:tplc="2A26433C">
      <w:numFmt w:val="decimal"/>
      <w:lvlText w:val=""/>
      <w:lvlJc w:val="left"/>
      <w:rPr>
        <w:rFonts w:cs="Times New Roman"/>
        <w:rtl w:val="0"/>
        <w:cs w:val="0"/>
      </w:rPr>
    </w:lvl>
    <w:lvl w:ilvl="7" w:tplc="A64C2698">
      <w:numFmt w:val="decimal"/>
      <w:lvlText w:val=""/>
      <w:lvlJc w:val="left"/>
      <w:rPr>
        <w:rFonts w:cs="Times New Roman"/>
        <w:rtl w:val="0"/>
        <w:cs w:val="0"/>
      </w:rPr>
    </w:lvl>
    <w:lvl w:ilvl="8" w:tplc="DF16C8BE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1">
    <w:nsid w:val="434B4D04"/>
    <w:multiLevelType w:val="hybridMultilevel"/>
    <w:tmpl w:val="3A32ED32"/>
    <w:lvl w:ilvl="0" w:tplc="6060C42A">
      <w:start w:val="1"/>
      <w:numFmt w:val="decimal"/>
      <w:pStyle w:val="odstaveczakona"/>
      <w:lvlText w:val="%1."/>
      <w:lvlJc w:val="left"/>
      <w:pPr>
        <w:ind w:left="720" w:hanging="360"/>
      </w:pPr>
      <w:rPr>
        <w:rFonts w:cs="Times New Roman"/>
        <w:i w:val="0"/>
        <w:color w:val="auto"/>
        <w:rtl w:val="0"/>
        <w:cs w:val="0"/>
      </w:rPr>
    </w:lvl>
    <w:lvl w:ilvl="1" w:tplc="F6407B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2B68AC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DF6A9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A84A6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AECDE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D231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8F2F2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2CF03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1A01EFB"/>
    <w:multiLevelType w:val="hybridMultilevel"/>
    <w:tmpl w:val="3864E5B6"/>
    <w:lvl w:ilvl="0" w:tplc="5C62B7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 w:tplc="C3F882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 w:tplc="7E5AB2B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 w:tplc="C6761CE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 w:tplc="E146C4B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 w:tplc="42DE97B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 w:tplc="DDC0AE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 w:tplc="4A4A7D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 w:tplc="B3F202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F4"/>
    <w:rsid w:val="00011DF8"/>
    <w:rsid w:val="00066BEA"/>
    <w:rsid w:val="00096C98"/>
    <w:rsid w:val="000B5014"/>
    <w:rsid w:val="000C4551"/>
    <w:rsid w:val="00124B78"/>
    <w:rsid w:val="00155792"/>
    <w:rsid w:val="001C0BAF"/>
    <w:rsid w:val="001E188E"/>
    <w:rsid w:val="001F0B61"/>
    <w:rsid w:val="001F55FE"/>
    <w:rsid w:val="0022770B"/>
    <w:rsid w:val="0023328C"/>
    <w:rsid w:val="002534A4"/>
    <w:rsid w:val="00255E26"/>
    <w:rsid w:val="00264FFB"/>
    <w:rsid w:val="002A7D7D"/>
    <w:rsid w:val="002B3FBB"/>
    <w:rsid w:val="002D0F46"/>
    <w:rsid w:val="002E6CF5"/>
    <w:rsid w:val="00320107"/>
    <w:rsid w:val="00330D9C"/>
    <w:rsid w:val="00382CD7"/>
    <w:rsid w:val="003E2CD2"/>
    <w:rsid w:val="004971F6"/>
    <w:rsid w:val="004F4FF1"/>
    <w:rsid w:val="0050129C"/>
    <w:rsid w:val="00502AEF"/>
    <w:rsid w:val="00575134"/>
    <w:rsid w:val="005817DB"/>
    <w:rsid w:val="00586346"/>
    <w:rsid w:val="005B5C28"/>
    <w:rsid w:val="005C04C4"/>
    <w:rsid w:val="005D3DE6"/>
    <w:rsid w:val="005E1CCC"/>
    <w:rsid w:val="00606D15"/>
    <w:rsid w:val="00607A3C"/>
    <w:rsid w:val="006136F0"/>
    <w:rsid w:val="00622AA6"/>
    <w:rsid w:val="00623748"/>
    <w:rsid w:val="00640E87"/>
    <w:rsid w:val="0066275A"/>
    <w:rsid w:val="00673B31"/>
    <w:rsid w:val="0067554A"/>
    <w:rsid w:val="006C38DE"/>
    <w:rsid w:val="0072473B"/>
    <w:rsid w:val="00750A88"/>
    <w:rsid w:val="00762E07"/>
    <w:rsid w:val="00771E3F"/>
    <w:rsid w:val="007754E9"/>
    <w:rsid w:val="007766D4"/>
    <w:rsid w:val="007D501E"/>
    <w:rsid w:val="007F2FC3"/>
    <w:rsid w:val="007F5A90"/>
    <w:rsid w:val="007F7E89"/>
    <w:rsid w:val="008115CB"/>
    <w:rsid w:val="00813111"/>
    <w:rsid w:val="008217BE"/>
    <w:rsid w:val="00876391"/>
    <w:rsid w:val="00893CB0"/>
    <w:rsid w:val="008A00C7"/>
    <w:rsid w:val="008F16D3"/>
    <w:rsid w:val="00901772"/>
    <w:rsid w:val="009130B8"/>
    <w:rsid w:val="00917B61"/>
    <w:rsid w:val="00923069"/>
    <w:rsid w:val="0092322D"/>
    <w:rsid w:val="0097359B"/>
    <w:rsid w:val="00974A4B"/>
    <w:rsid w:val="009840BC"/>
    <w:rsid w:val="009906AC"/>
    <w:rsid w:val="009F5F0B"/>
    <w:rsid w:val="00A02990"/>
    <w:rsid w:val="00A27FFB"/>
    <w:rsid w:val="00A30671"/>
    <w:rsid w:val="00A550B8"/>
    <w:rsid w:val="00A739B0"/>
    <w:rsid w:val="00AA1FE4"/>
    <w:rsid w:val="00AC45D6"/>
    <w:rsid w:val="00B17B28"/>
    <w:rsid w:val="00B41FC1"/>
    <w:rsid w:val="00B52BD4"/>
    <w:rsid w:val="00B66D62"/>
    <w:rsid w:val="00B91400"/>
    <w:rsid w:val="00BC14B7"/>
    <w:rsid w:val="00BF1C1E"/>
    <w:rsid w:val="00C335F4"/>
    <w:rsid w:val="00C81B7C"/>
    <w:rsid w:val="00C90D86"/>
    <w:rsid w:val="00CA38B0"/>
    <w:rsid w:val="00CA57E5"/>
    <w:rsid w:val="00CD688D"/>
    <w:rsid w:val="00D43D9D"/>
    <w:rsid w:val="00D5769E"/>
    <w:rsid w:val="00D71745"/>
    <w:rsid w:val="00D81742"/>
    <w:rsid w:val="00DA2201"/>
    <w:rsid w:val="00DD5B9F"/>
    <w:rsid w:val="00DE1778"/>
    <w:rsid w:val="00DE414F"/>
    <w:rsid w:val="00E00F4A"/>
    <w:rsid w:val="00E158FB"/>
    <w:rsid w:val="00E2537A"/>
    <w:rsid w:val="00E327C0"/>
    <w:rsid w:val="00E44191"/>
    <w:rsid w:val="00E57290"/>
    <w:rsid w:val="00E915C3"/>
    <w:rsid w:val="00E937F5"/>
    <w:rsid w:val="00EA1089"/>
    <w:rsid w:val="00ED4E08"/>
    <w:rsid w:val="00F23A57"/>
    <w:rsid w:val="00F30448"/>
    <w:rsid w:val="00F812DF"/>
    <w:rsid w:val="00F83FF1"/>
    <w:rsid w:val="00FB2F06"/>
    <w:rsid w:val="00FB72A4"/>
    <w:rsid w:val="00FC2AE6"/>
    <w:rsid w:val="00FC5F43"/>
    <w:rsid w:val="00FE3C52"/>
    <w:rsid w:val="00FE58F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35F4"/>
    <w:pPr>
      <w:autoSpaceDE w:val="0"/>
      <w:autoSpaceDN w:val="0"/>
    </w:pPr>
    <w:rPr>
      <w:rFonts w:ascii="Times New Roman" w:eastAsiaTheme="minorEastAsia" w:hAnsi="Times New Roman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335F4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335F4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335F4"/>
    <w:pPr>
      <w:keepNext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C335F4"/>
    <w:rPr>
      <w:rFonts w:ascii="Times New Roman" w:eastAsiaTheme="minorEastAsia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C335F4"/>
    <w:rPr>
      <w:rFonts w:ascii="Times New Roman" w:eastAsiaTheme="minorEastAsia" w:hAnsi="Times New Roman" w:cs="Times New Roman"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C335F4"/>
    <w:rPr>
      <w:rFonts w:ascii="Bookman Old Style" w:eastAsiaTheme="minorEastAsia" w:hAnsi="Bookman Old Style" w:cs="Bookman Old Style"/>
      <w:b/>
      <w:bCs/>
      <w:u w:val="single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C335F4"/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335F4"/>
    <w:rPr>
      <w:rFonts w:ascii="Bookman Old Style" w:eastAsiaTheme="minorEastAsia" w:hAnsi="Bookman Old Style" w:cs="Bookman Old Style"/>
      <w:rtl w:val="0"/>
      <w:cs w:val="0"/>
      <w:lang w:val="x-none" w:eastAsia="sk-SK"/>
    </w:rPr>
  </w:style>
  <w:style w:type="paragraph" w:customStyle="1" w:styleId="Normlny1">
    <w:name w:val="Normálny1"/>
    <w:basedOn w:val="Normlny"/>
    <w:rsid w:val="00C335F4"/>
    <w:pPr>
      <w:autoSpaceDE/>
      <w:autoSpaceDN/>
      <w:spacing w:before="120"/>
      <w:jc w:val="both"/>
    </w:pPr>
    <w:rPr>
      <w:rFonts w:eastAsia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335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35F4"/>
    <w:rPr>
      <w:rFonts w:ascii="Times New Roman" w:eastAsiaTheme="minorEastAsia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C335F4"/>
    <w:rPr>
      <w:rFonts w:cs="Times New Roman"/>
      <w:vertAlign w:val="superscript"/>
      <w:rtl w:val="0"/>
      <w:cs w:val="0"/>
    </w:rPr>
  </w:style>
  <w:style w:type="paragraph" w:customStyle="1" w:styleId="CM3">
    <w:name w:val="CM3"/>
    <w:basedOn w:val="Normlny"/>
    <w:next w:val="Normlny"/>
    <w:uiPriority w:val="99"/>
    <w:rsid w:val="00C335F4"/>
    <w:pPr>
      <w:adjustRightInd w:val="0"/>
    </w:pPr>
    <w:rPr>
      <w:rFonts w:eastAsia="Times New Roman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0B5014"/>
    <w:pPr>
      <w:adjustRightInd w:val="0"/>
    </w:pPr>
    <w:rPr>
      <w:rFonts w:eastAsia="Times New Roman"/>
      <w:sz w:val="24"/>
      <w:szCs w:val="24"/>
    </w:rPr>
  </w:style>
  <w:style w:type="paragraph" w:customStyle="1" w:styleId="odstaveczakona">
    <w:name w:val="odstavec zakona"/>
    <w:basedOn w:val="Normlny"/>
    <w:uiPriority w:val="99"/>
    <w:rsid w:val="00623748"/>
    <w:pPr>
      <w:widowControl w:val="0"/>
      <w:numPr>
        <w:numId w:val="1"/>
      </w:numPr>
      <w:tabs>
        <w:tab w:val="left" w:pos="720"/>
      </w:tabs>
      <w:adjustRightInd w:val="0"/>
      <w:jc w:val="both"/>
    </w:pPr>
    <w:rPr>
      <w:rFonts w:eastAsia="Times New Roman"/>
      <w:sz w:val="24"/>
      <w:szCs w:val="24"/>
    </w:rPr>
  </w:style>
  <w:style w:type="paragraph" w:customStyle="1" w:styleId="CM1">
    <w:name w:val="CM1"/>
    <w:basedOn w:val="Normlny"/>
    <w:next w:val="Normlny"/>
    <w:uiPriority w:val="99"/>
    <w:rsid w:val="003E2CD2"/>
    <w:pPr>
      <w:adjustRightInd w:val="0"/>
    </w:pPr>
    <w:rPr>
      <w:rFonts w:eastAsia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D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6D62"/>
    <w:rPr>
      <w:rFonts w:ascii="Segoe UI" w:eastAsiaTheme="minorEastAsia" w:hAnsi="Segoe UI" w:cs="Segoe UI"/>
      <w:sz w:val="18"/>
      <w:szCs w:val="18"/>
      <w:rtl w:val="0"/>
      <w:cs w:val="0"/>
      <w:lang w:val="x-none" w:eastAsia="sk-SK"/>
    </w:rPr>
  </w:style>
  <w:style w:type="paragraph" w:customStyle="1" w:styleId="Default">
    <w:name w:val="Default"/>
    <w:rsid w:val="00B9140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3CB0"/>
    <w:rPr>
      <w:rFonts w:cs="Times New Roman"/>
      <w:color w:val="0563C1"/>
      <w:u w:val="single"/>
      <w:rtl w:val="0"/>
      <w:cs w:val="0"/>
    </w:rPr>
  </w:style>
  <w:style w:type="paragraph" w:customStyle="1" w:styleId="Normlny0">
    <w:name w:val="_Normálny"/>
    <w:basedOn w:val="Normlny"/>
    <w:uiPriority w:val="99"/>
    <w:rsid w:val="00E44191"/>
    <w:rPr>
      <w:rFonts w:eastAsia="Times New Roman"/>
      <w:lang w:eastAsia="en-US"/>
    </w:rPr>
  </w:style>
  <w:style w:type="paragraph" w:customStyle="1" w:styleId="Styl1">
    <w:name w:val="Styl1"/>
    <w:basedOn w:val="Normlny"/>
    <w:uiPriority w:val="99"/>
    <w:rsid w:val="00E44191"/>
    <w:pPr>
      <w:tabs>
        <w:tab w:val="left" w:pos="567"/>
        <w:tab w:val="left" w:pos="709"/>
      </w:tabs>
      <w:suppressAutoHyphens/>
      <w:autoSpaceDE/>
      <w:autoSpaceDN/>
      <w:jc w:val="both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35F4"/>
    <w:pPr>
      <w:autoSpaceDE w:val="0"/>
      <w:autoSpaceDN w:val="0"/>
    </w:pPr>
    <w:rPr>
      <w:rFonts w:ascii="Times New Roman" w:eastAsiaTheme="minorEastAsia" w:hAnsi="Times New Roman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335F4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335F4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335F4"/>
    <w:pPr>
      <w:keepNext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C335F4"/>
    <w:rPr>
      <w:rFonts w:ascii="Times New Roman" w:eastAsiaTheme="minorEastAsia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C335F4"/>
    <w:rPr>
      <w:rFonts w:ascii="Times New Roman" w:eastAsiaTheme="minorEastAsia" w:hAnsi="Times New Roman" w:cs="Times New Roman"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C335F4"/>
    <w:rPr>
      <w:rFonts w:ascii="Bookman Old Style" w:eastAsiaTheme="minorEastAsia" w:hAnsi="Bookman Old Style" w:cs="Bookman Old Style"/>
      <w:b/>
      <w:bCs/>
      <w:u w:val="single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C335F4"/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335F4"/>
    <w:rPr>
      <w:rFonts w:ascii="Bookman Old Style" w:eastAsiaTheme="minorEastAsia" w:hAnsi="Bookman Old Style" w:cs="Bookman Old Style"/>
      <w:rtl w:val="0"/>
      <w:cs w:val="0"/>
      <w:lang w:val="x-none" w:eastAsia="sk-SK"/>
    </w:rPr>
  </w:style>
  <w:style w:type="paragraph" w:customStyle="1" w:styleId="Normlny1">
    <w:name w:val="Normálny1"/>
    <w:basedOn w:val="Normlny"/>
    <w:rsid w:val="00C335F4"/>
    <w:pPr>
      <w:autoSpaceDE/>
      <w:autoSpaceDN/>
      <w:spacing w:before="120"/>
      <w:jc w:val="both"/>
    </w:pPr>
    <w:rPr>
      <w:rFonts w:eastAsia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335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35F4"/>
    <w:rPr>
      <w:rFonts w:ascii="Times New Roman" w:eastAsiaTheme="minorEastAsia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C335F4"/>
    <w:rPr>
      <w:rFonts w:cs="Times New Roman"/>
      <w:vertAlign w:val="superscript"/>
      <w:rtl w:val="0"/>
      <w:cs w:val="0"/>
    </w:rPr>
  </w:style>
  <w:style w:type="paragraph" w:customStyle="1" w:styleId="CM3">
    <w:name w:val="CM3"/>
    <w:basedOn w:val="Normlny"/>
    <w:next w:val="Normlny"/>
    <w:uiPriority w:val="99"/>
    <w:rsid w:val="00C335F4"/>
    <w:pPr>
      <w:adjustRightInd w:val="0"/>
    </w:pPr>
    <w:rPr>
      <w:rFonts w:eastAsia="Times New Roman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0B5014"/>
    <w:pPr>
      <w:adjustRightInd w:val="0"/>
    </w:pPr>
    <w:rPr>
      <w:rFonts w:eastAsia="Times New Roman"/>
      <w:sz w:val="24"/>
      <w:szCs w:val="24"/>
    </w:rPr>
  </w:style>
  <w:style w:type="paragraph" w:customStyle="1" w:styleId="odstaveczakona">
    <w:name w:val="odstavec zakona"/>
    <w:basedOn w:val="Normlny"/>
    <w:uiPriority w:val="99"/>
    <w:rsid w:val="00623748"/>
    <w:pPr>
      <w:widowControl w:val="0"/>
      <w:numPr>
        <w:numId w:val="1"/>
      </w:numPr>
      <w:tabs>
        <w:tab w:val="left" w:pos="720"/>
      </w:tabs>
      <w:adjustRightInd w:val="0"/>
      <w:jc w:val="both"/>
    </w:pPr>
    <w:rPr>
      <w:rFonts w:eastAsia="Times New Roman"/>
      <w:sz w:val="24"/>
      <w:szCs w:val="24"/>
    </w:rPr>
  </w:style>
  <w:style w:type="paragraph" w:customStyle="1" w:styleId="CM1">
    <w:name w:val="CM1"/>
    <w:basedOn w:val="Normlny"/>
    <w:next w:val="Normlny"/>
    <w:uiPriority w:val="99"/>
    <w:rsid w:val="003E2CD2"/>
    <w:pPr>
      <w:adjustRightInd w:val="0"/>
    </w:pPr>
    <w:rPr>
      <w:rFonts w:eastAsia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D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6D62"/>
    <w:rPr>
      <w:rFonts w:ascii="Segoe UI" w:eastAsiaTheme="minorEastAsia" w:hAnsi="Segoe UI" w:cs="Segoe UI"/>
      <w:sz w:val="18"/>
      <w:szCs w:val="18"/>
      <w:rtl w:val="0"/>
      <w:cs w:val="0"/>
      <w:lang w:val="x-none" w:eastAsia="sk-SK"/>
    </w:rPr>
  </w:style>
  <w:style w:type="paragraph" w:customStyle="1" w:styleId="Default">
    <w:name w:val="Default"/>
    <w:rsid w:val="00B9140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3CB0"/>
    <w:rPr>
      <w:rFonts w:cs="Times New Roman"/>
      <w:color w:val="0563C1"/>
      <w:u w:val="single"/>
      <w:rtl w:val="0"/>
      <w:cs w:val="0"/>
    </w:rPr>
  </w:style>
  <w:style w:type="paragraph" w:customStyle="1" w:styleId="Normlny0">
    <w:name w:val="_Normálny"/>
    <w:basedOn w:val="Normlny"/>
    <w:uiPriority w:val="99"/>
    <w:rsid w:val="00E44191"/>
    <w:rPr>
      <w:rFonts w:eastAsia="Times New Roman"/>
      <w:lang w:eastAsia="en-US"/>
    </w:rPr>
  </w:style>
  <w:style w:type="paragraph" w:customStyle="1" w:styleId="Styl1">
    <w:name w:val="Styl1"/>
    <w:basedOn w:val="Normlny"/>
    <w:uiPriority w:val="99"/>
    <w:rsid w:val="00E44191"/>
    <w:pPr>
      <w:tabs>
        <w:tab w:val="left" w:pos="567"/>
        <w:tab w:val="left" w:pos="709"/>
      </w:tabs>
      <w:suppressAutoHyphens/>
      <w:autoSpaceDE/>
      <w:autoSpaceDN/>
      <w:jc w:val="both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ur-lex.europa.eu/eli/dec_del/2020/548/oj/sl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r-lex.europa.eu/eli/dec_del/2020/548/oj/sl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94CB-EA52-4B5A-A524-E90F950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Hozlárová Monika</dc:creator>
  <cp:lastModifiedBy>Nagy Marián</cp:lastModifiedBy>
  <cp:revision>2</cp:revision>
  <cp:lastPrinted>2018-01-08T07:39:00Z</cp:lastPrinted>
  <dcterms:created xsi:type="dcterms:W3CDTF">2021-10-27T13:38:00Z</dcterms:created>
  <dcterms:modified xsi:type="dcterms:W3CDTF">2021-10-27T13:38:00Z</dcterms:modified>
</cp:coreProperties>
</file>