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292" w:rsidRPr="00BE6292" w:rsidRDefault="00BE6292" w:rsidP="00BE6292">
      <w:pPr>
        <w:jc w:val="center"/>
        <w:rPr>
          <w:rFonts w:ascii="Times New Roman" w:eastAsia="Calibri" w:hAnsi="Times New Roman" w:cs="Times New Roman"/>
          <w:b/>
          <w:sz w:val="24"/>
          <w:szCs w:val="24"/>
        </w:rPr>
      </w:pPr>
      <w:r w:rsidRPr="00BE6292">
        <w:rPr>
          <w:rFonts w:ascii="Times New Roman" w:eastAsia="Calibri" w:hAnsi="Times New Roman" w:cs="Times New Roman"/>
          <w:b/>
          <w:sz w:val="24"/>
          <w:szCs w:val="24"/>
        </w:rPr>
        <w:t>Dôvodová správa</w:t>
      </w:r>
    </w:p>
    <w:p w:rsidR="00BE6292" w:rsidRPr="00BE6292" w:rsidRDefault="00BE6292" w:rsidP="00BE6292">
      <w:pPr>
        <w:jc w:val="both"/>
        <w:rPr>
          <w:rFonts w:ascii="Times New Roman" w:eastAsia="Calibri" w:hAnsi="Times New Roman" w:cs="Times New Roman"/>
          <w:b/>
          <w:sz w:val="24"/>
          <w:szCs w:val="24"/>
        </w:rPr>
      </w:pPr>
      <w:r w:rsidRPr="00BE6292">
        <w:rPr>
          <w:rFonts w:ascii="Times New Roman" w:eastAsia="Calibri" w:hAnsi="Times New Roman" w:cs="Times New Roman"/>
          <w:b/>
          <w:sz w:val="24"/>
          <w:szCs w:val="24"/>
        </w:rPr>
        <w:t>Všeobecná časť</w:t>
      </w:r>
    </w:p>
    <w:p w:rsidR="00BE6292" w:rsidRPr="00BE6292" w:rsidRDefault="00BE6292" w:rsidP="00BE6292">
      <w:pPr>
        <w:spacing w:after="0" w:line="240" w:lineRule="auto"/>
        <w:ind w:firstLine="708"/>
        <w:jc w:val="both"/>
        <w:rPr>
          <w:rFonts w:ascii="Times New Roman" w:eastAsia="Times New Roman" w:hAnsi="Times New Roman" w:cs="Times New Roman"/>
          <w:sz w:val="24"/>
          <w:szCs w:val="24"/>
          <w:lang w:eastAsia="sk-SK"/>
        </w:rPr>
      </w:pPr>
      <w:r w:rsidRPr="00BE6292">
        <w:rPr>
          <w:rFonts w:ascii="Times New Roman" w:eastAsia="Times New Roman" w:hAnsi="Times New Roman" w:cs="Times New Roman"/>
          <w:sz w:val="24"/>
          <w:szCs w:val="24"/>
          <w:lang w:eastAsia="sk-SK"/>
        </w:rPr>
        <w:t xml:space="preserve">Návrh </w:t>
      </w:r>
      <w:r w:rsidR="00D07965" w:rsidRPr="00D07965">
        <w:rPr>
          <w:rFonts w:ascii="Times New Roman" w:eastAsia="Times New Roman" w:hAnsi="Times New Roman" w:cs="Times New Roman"/>
          <w:sz w:val="24"/>
          <w:szCs w:val="24"/>
          <w:lang w:eastAsia="sk-SK"/>
        </w:rPr>
        <w:t xml:space="preserve">zákona, </w:t>
      </w:r>
      <w:r w:rsidR="0014694C" w:rsidRPr="0014694C">
        <w:rPr>
          <w:rFonts w:ascii="Times New Roman" w:eastAsia="Times New Roman" w:hAnsi="Times New Roman" w:cs="Times New Roman"/>
          <w:sz w:val="24"/>
          <w:szCs w:val="24"/>
          <w:lang w:eastAsia="sk-SK"/>
        </w:rPr>
        <w:t>ktorým sa mení a dopĺňa zákon č. 578/2004 Z. z. o poskytovateľoch zdravotnej starostlivosti, zdravotníckych pracovníkoch, stavovských organizáciách v zdravotníctve a o zmene a doplnení niektorých zákonov v znení neskorších predpisov a ktorým sa dopĺňajú niektoré zákony</w:t>
      </w:r>
      <w:r w:rsidR="00D07965" w:rsidRPr="00D07965">
        <w:rPr>
          <w:rFonts w:ascii="Times New Roman" w:eastAsia="Times New Roman" w:hAnsi="Times New Roman" w:cs="Times New Roman"/>
          <w:sz w:val="24"/>
          <w:szCs w:val="24"/>
          <w:lang w:eastAsia="sk-SK"/>
        </w:rPr>
        <w:t xml:space="preserve"> </w:t>
      </w:r>
      <w:r w:rsidRPr="00BE6292">
        <w:rPr>
          <w:rFonts w:ascii="Times New Roman" w:eastAsia="Times New Roman" w:hAnsi="Times New Roman" w:cs="Times New Roman"/>
          <w:sz w:val="24"/>
          <w:szCs w:val="24"/>
          <w:lang w:eastAsia="sk-SK"/>
        </w:rPr>
        <w:t>(ďalej len „návrh zákona“) sa predkladá na základe Plánu legislatívnych úloh vlády Slovenskej republiky na mesiace jún až december 2021.</w:t>
      </w:r>
    </w:p>
    <w:p w:rsidR="00BE6292" w:rsidRPr="00BE6292" w:rsidRDefault="00BE6292" w:rsidP="00BE6292">
      <w:pPr>
        <w:spacing w:after="0" w:line="240" w:lineRule="auto"/>
        <w:ind w:firstLine="708"/>
        <w:jc w:val="both"/>
        <w:rPr>
          <w:rFonts w:ascii="Times New Roman" w:eastAsia="Times New Roman" w:hAnsi="Times New Roman" w:cs="Times New Roman"/>
          <w:sz w:val="24"/>
          <w:szCs w:val="24"/>
          <w:lang w:eastAsia="sk-SK"/>
        </w:rPr>
      </w:pPr>
    </w:p>
    <w:p w:rsidR="00BE6292" w:rsidRPr="00BE6292" w:rsidRDefault="00BE6292" w:rsidP="00BE6292">
      <w:pPr>
        <w:spacing w:after="0" w:line="240" w:lineRule="auto"/>
        <w:ind w:firstLine="708"/>
        <w:jc w:val="both"/>
        <w:rPr>
          <w:rFonts w:ascii="Times New Roman" w:eastAsia="Times New Roman" w:hAnsi="Times New Roman" w:cs="Times New Roman"/>
          <w:sz w:val="24"/>
          <w:szCs w:val="24"/>
          <w:lang w:eastAsia="sk-SK"/>
        </w:rPr>
      </w:pPr>
      <w:r w:rsidRPr="00BE6292">
        <w:rPr>
          <w:rFonts w:ascii="Times New Roman" w:eastAsia="Times New Roman" w:hAnsi="Times New Roman" w:cs="Times New Roman"/>
          <w:sz w:val="24"/>
          <w:szCs w:val="24"/>
          <w:lang w:eastAsia="sk-SK"/>
        </w:rPr>
        <w:t>Cieľom navrhovanej právnej úpravy je zjednodušenie prístupu k výkonu niektorých zdravotníckych povolaní zrušením  podmienky preukazovať odbornú spôsobilosť na výkon odborných pracovných činností u zdravotníckych povolaní psychológ, logopéd, liečebný pedagóg, fyzik a laboratórny diagnostik získaním osvedčenia o príprave na výkon práce v zdravotníctve. Ďalej sa precizujú ustanovenia týkajúce sa podmienok akreditácie študijných programov a povinností vzdelávacích ustanovizní, ktoré získali akreditáciu na uskutočňovanie študijných programov ďalšieho vzdelávania. Na základe potrieb aplikačnej praxe a v súlade s cieľmi  rezidentského štúdia ako nástroja na doplnenie systému poskytovania zdravotnej starostlivosti príslušnými špecialistami sa upravujú niektoré ustanovenia týkajúce sa rezidentského štúdia. V nadväznosti na Programové vyhlásenie vlády Slovenskej republiky na  roky 2021 – 2024 sa z dôvodu zjednodušenia a zrýchlenia uplatnenia zdravotníckych pracovníkov z cudziny upravujú podmienky overovania ovládania štátneho jazyka v rozsahu nevyhnutnom na výkon zdravotníckeho povolania. Skracujú sa lehoty uznávania dokladov o ďalšom vzdelávaní zdravotníckych pracovníkov vydaných vzdelávacími inštitúciami alebo inými oprávnenými orgánmi podľa právnych predpisov členských štátov Európskej únie alebo tretích štátov. V súlade s Plánom obnovy a odolnosti SR sa možnosť výkonu dočasnej odbornej stáže predlžuje aj na obdobie po ukončení krízovej situácie spôsobenej pandémiou ochorenia Covid-19.</w:t>
      </w:r>
    </w:p>
    <w:p w:rsidR="00BE6292" w:rsidRPr="00BE6292" w:rsidRDefault="00BE6292" w:rsidP="00BE6292">
      <w:pPr>
        <w:spacing w:after="0" w:line="240" w:lineRule="auto"/>
        <w:ind w:firstLine="708"/>
        <w:jc w:val="both"/>
        <w:rPr>
          <w:rFonts w:ascii="Times New Roman" w:eastAsia="Times New Roman" w:hAnsi="Times New Roman" w:cs="Times New Roman"/>
          <w:sz w:val="24"/>
          <w:szCs w:val="24"/>
          <w:lang w:eastAsia="sk-SK"/>
        </w:rPr>
      </w:pPr>
    </w:p>
    <w:p w:rsidR="00BE6292" w:rsidRPr="00BE6292" w:rsidRDefault="00BE6292" w:rsidP="00BE6292">
      <w:pPr>
        <w:spacing w:after="0" w:line="240" w:lineRule="auto"/>
        <w:ind w:firstLine="708"/>
        <w:jc w:val="both"/>
        <w:rPr>
          <w:rFonts w:ascii="Times New Roman" w:eastAsia="Times New Roman" w:hAnsi="Times New Roman" w:cs="Times New Roman"/>
          <w:sz w:val="24"/>
          <w:szCs w:val="24"/>
          <w:lang w:eastAsia="sk-SK"/>
        </w:rPr>
      </w:pPr>
      <w:r w:rsidRPr="00BE6292">
        <w:rPr>
          <w:rFonts w:ascii="Times New Roman" w:eastAsia="Times New Roman" w:hAnsi="Times New Roman" w:cs="Times New Roman"/>
          <w:sz w:val="24"/>
          <w:szCs w:val="24"/>
          <w:lang w:eastAsia="sk-SK"/>
        </w:rPr>
        <w:t>Ďalej sa nahrádzajú časti prílohy č. 3 „Uznávanie diplomov o špecializácii v súvislosti s transpozíciou Delegovaného rozhodnutia Komisie (EÚ) 2019/608 zo 16. januára 2019, ktorým sa mení príloha V k smernici Európskeho parlamentu a Rady 2005/36/ES, pokiaľ ide o doklady o formálnej kvalifikácii a názvy špecializačných odborov (Ú.</w:t>
      </w:r>
      <w:r w:rsidR="0014694C">
        <w:rPr>
          <w:rFonts w:ascii="Times New Roman" w:eastAsia="Times New Roman" w:hAnsi="Times New Roman" w:cs="Times New Roman"/>
          <w:sz w:val="24"/>
          <w:szCs w:val="24"/>
          <w:lang w:eastAsia="sk-SK"/>
        </w:rPr>
        <w:t xml:space="preserve"> </w:t>
      </w:r>
      <w:r w:rsidRPr="00BE6292">
        <w:rPr>
          <w:rFonts w:ascii="Times New Roman" w:eastAsia="Times New Roman" w:hAnsi="Times New Roman" w:cs="Times New Roman"/>
          <w:sz w:val="24"/>
          <w:szCs w:val="24"/>
          <w:lang w:eastAsia="sk-SK"/>
        </w:rPr>
        <w:t>v. EÚ L 104, 15.4.2019 ) a Delegovaného rozhodnutia komisie (EÚ) 2020/548 z 20. januára 2020, ktorým sa mení príloha V k smernici Európskeho parlamentu a Rady 2005/36/ES, pokiaľ ide o doklady o formálnej kvalifikácii a názvy špecializačných odborov (Ú.</w:t>
      </w:r>
      <w:r w:rsidR="0014694C">
        <w:rPr>
          <w:rFonts w:ascii="Times New Roman" w:eastAsia="Times New Roman" w:hAnsi="Times New Roman" w:cs="Times New Roman"/>
          <w:sz w:val="24"/>
          <w:szCs w:val="24"/>
          <w:lang w:eastAsia="sk-SK"/>
        </w:rPr>
        <w:t xml:space="preserve"> </w:t>
      </w:r>
      <w:r w:rsidRPr="00BE6292">
        <w:rPr>
          <w:rFonts w:ascii="Times New Roman" w:eastAsia="Times New Roman" w:hAnsi="Times New Roman" w:cs="Times New Roman"/>
          <w:sz w:val="24"/>
          <w:szCs w:val="24"/>
          <w:lang w:eastAsia="sk-SK"/>
        </w:rPr>
        <w:t>v. EÚ L 131, 24.4.2020 ).</w:t>
      </w:r>
    </w:p>
    <w:p w:rsidR="00BE6292" w:rsidRPr="00BE6292" w:rsidRDefault="00BE6292" w:rsidP="00BE6292">
      <w:pPr>
        <w:spacing w:after="0" w:line="240" w:lineRule="auto"/>
        <w:ind w:firstLine="708"/>
        <w:jc w:val="both"/>
        <w:rPr>
          <w:rFonts w:ascii="Times New Roman" w:eastAsia="Times New Roman" w:hAnsi="Times New Roman" w:cs="Times New Roman"/>
          <w:sz w:val="24"/>
          <w:szCs w:val="24"/>
          <w:lang w:eastAsia="sk-SK"/>
        </w:rPr>
      </w:pPr>
    </w:p>
    <w:p w:rsidR="00BE6292" w:rsidRPr="00BE6292" w:rsidRDefault="00BE6292" w:rsidP="00BE6292">
      <w:pPr>
        <w:spacing w:after="0" w:line="240" w:lineRule="auto"/>
        <w:ind w:firstLine="708"/>
        <w:jc w:val="both"/>
        <w:rPr>
          <w:rFonts w:ascii="Times New Roman" w:eastAsia="Times New Roman" w:hAnsi="Times New Roman" w:cs="Times New Roman"/>
          <w:sz w:val="24"/>
          <w:szCs w:val="24"/>
          <w:lang w:eastAsia="sk-SK"/>
        </w:rPr>
      </w:pPr>
      <w:r w:rsidRPr="00BE6292">
        <w:rPr>
          <w:rFonts w:ascii="Times New Roman" w:eastAsia="Times New Roman" w:hAnsi="Times New Roman" w:cs="Times New Roman"/>
          <w:sz w:val="24"/>
          <w:szCs w:val="24"/>
          <w:lang w:eastAsia="sk-SK"/>
        </w:rPr>
        <w:t xml:space="preserve">Návrh zákona nemá vplyvy na rozpočet verejnej správy, podnikateľské prostredie,  životné prostredie, informatizáciu spoločnosti ani vplyvy na manželstvo, rodičovstvo a rodinu. Návrh zákona má vplyvy na služby verejnej správy pre občana a sociálne vplyvy. </w:t>
      </w:r>
    </w:p>
    <w:p w:rsidR="00BE6292" w:rsidRPr="00BE6292" w:rsidRDefault="00BE6292" w:rsidP="00BE6292">
      <w:pPr>
        <w:spacing w:line="240" w:lineRule="auto"/>
        <w:ind w:firstLine="720"/>
        <w:contextualSpacing/>
        <w:jc w:val="both"/>
        <w:rPr>
          <w:rFonts w:ascii="Times New Roman" w:eastAsia="Calibri" w:hAnsi="Times New Roman" w:cs="Times New Roman"/>
          <w:sz w:val="24"/>
          <w:szCs w:val="24"/>
        </w:rPr>
      </w:pPr>
    </w:p>
    <w:p w:rsidR="00BE6292" w:rsidRPr="00BE6292" w:rsidRDefault="00BE6292" w:rsidP="00BE6292">
      <w:pPr>
        <w:spacing w:line="240" w:lineRule="auto"/>
        <w:ind w:firstLine="720"/>
        <w:contextualSpacing/>
        <w:jc w:val="both"/>
        <w:rPr>
          <w:rFonts w:ascii="Times New Roman" w:eastAsia="Calibri" w:hAnsi="Times New Roman" w:cs="Times New Roman"/>
          <w:sz w:val="24"/>
          <w:szCs w:val="24"/>
        </w:rPr>
      </w:pPr>
      <w:r w:rsidRPr="00BE6292">
        <w:rPr>
          <w:rFonts w:ascii="Times New Roman" w:eastAsia="Calibri" w:hAnsi="Times New Roman" w:cs="Times New Roman"/>
          <w:sz w:val="24"/>
          <w:szCs w:val="24"/>
        </w:rPr>
        <w:t xml:space="preserve">Návrh zákona je v súlade s Ústavou Slovenskej republiky, ústavnými zákonmi, zákonmi a ostatnými všeobecne záväznými právnymi predpismi, ako aj s medzinárodnými zmluvami a inými medzinárodnými dokumentmi, ktorými je Slovenská republika viazaná a právom Európskej únie. </w:t>
      </w:r>
    </w:p>
    <w:p w:rsidR="00BE6292" w:rsidRPr="00BE6292" w:rsidRDefault="00BE6292" w:rsidP="00BE6292">
      <w:pPr>
        <w:spacing w:line="240" w:lineRule="auto"/>
        <w:ind w:firstLine="720"/>
        <w:contextualSpacing/>
        <w:jc w:val="both"/>
        <w:rPr>
          <w:rFonts w:ascii="Times New Roman" w:eastAsia="Calibri" w:hAnsi="Times New Roman" w:cs="Times New Roman"/>
          <w:sz w:val="24"/>
          <w:szCs w:val="24"/>
        </w:rPr>
      </w:pPr>
    </w:p>
    <w:p w:rsidR="00BE6292" w:rsidRDefault="00BE6292" w:rsidP="00BE6292">
      <w:pPr>
        <w:spacing w:line="240" w:lineRule="auto"/>
        <w:ind w:firstLine="720"/>
        <w:contextualSpacing/>
        <w:jc w:val="both"/>
        <w:rPr>
          <w:rFonts w:ascii="Times New Roman" w:eastAsia="Calibri" w:hAnsi="Times New Roman" w:cs="Times New Roman"/>
          <w:sz w:val="24"/>
          <w:szCs w:val="24"/>
        </w:rPr>
      </w:pPr>
      <w:r w:rsidRPr="00BE6292">
        <w:rPr>
          <w:rFonts w:ascii="Times New Roman" w:eastAsia="Calibri" w:hAnsi="Times New Roman" w:cs="Times New Roman"/>
          <w:sz w:val="24"/>
          <w:szCs w:val="24"/>
        </w:rPr>
        <w:t xml:space="preserve">Účinnosť zákona sa navrhuje vzhľadom na </w:t>
      </w:r>
      <w:proofErr w:type="spellStart"/>
      <w:r w:rsidRPr="00BE6292">
        <w:rPr>
          <w:rFonts w:ascii="Times New Roman" w:eastAsia="Calibri" w:hAnsi="Times New Roman" w:cs="Times New Roman"/>
          <w:sz w:val="24"/>
          <w:szCs w:val="24"/>
        </w:rPr>
        <w:t>legisvakanciu</w:t>
      </w:r>
      <w:proofErr w:type="spellEnd"/>
      <w:r w:rsidRPr="00BE6292">
        <w:rPr>
          <w:rFonts w:ascii="Times New Roman" w:eastAsia="Calibri" w:hAnsi="Times New Roman" w:cs="Times New Roman"/>
          <w:sz w:val="24"/>
          <w:szCs w:val="24"/>
        </w:rPr>
        <w:t xml:space="preserve"> a predpokladanú dĺžku legislatívneho procesu.</w:t>
      </w:r>
    </w:p>
    <w:p w:rsidR="008B59F9" w:rsidRDefault="008B59F9" w:rsidP="00BE6292">
      <w:pPr>
        <w:spacing w:line="240" w:lineRule="auto"/>
        <w:ind w:firstLine="720"/>
        <w:contextualSpacing/>
        <w:jc w:val="both"/>
        <w:rPr>
          <w:rFonts w:ascii="Times New Roman" w:eastAsia="Calibri" w:hAnsi="Times New Roman" w:cs="Times New Roman"/>
          <w:sz w:val="24"/>
          <w:szCs w:val="24"/>
        </w:rPr>
      </w:pPr>
    </w:p>
    <w:p w:rsidR="008B59F9" w:rsidRDefault="008B59F9" w:rsidP="00BE6292">
      <w:pPr>
        <w:spacing w:line="240" w:lineRule="auto"/>
        <w:ind w:firstLine="720"/>
        <w:contextualSpacing/>
        <w:jc w:val="both"/>
        <w:rPr>
          <w:rFonts w:ascii="Times New Roman" w:eastAsia="Calibri" w:hAnsi="Times New Roman" w:cs="Times New Roman"/>
          <w:sz w:val="24"/>
          <w:szCs w:val="24"/>
        </w:rPr>
      </w:pPr>
    </w:p>
    <w:p w:rsidR="0046244D" w:rsidRDefault="0046244D" w:rsidP="00BE6292">
      <w:pPr>
        <w:spacing w:line="240" w:lineRule="auto"/>
        <w:ind w:firstLine="720"/>
        <w:contextualSpacing/>
        <w:jc w:val="both"/>
        <w:rPr>
          <w:rFonts w:ascii="Times New Roman" w:eastAsia="Calibri" w:hAnsi="Times New Roman" w:cs="Times New Roman"/>
          <w:sz w:val="24"/>
          <w:szCs w:val="24"/>
        </w:rPr>
      </w:pPr>
    </w:p>
    <w:p w:rsidR="008B59F9" w:rsidRDefault="008B59F9" w:rsidP="00BE6292">
      <w:pPr>
        <w:spacing w:line="240" w:lineRule="auto"/>
        <w:ind w:firstLine="720"/>
        <w:contextualSpacing/>
        <w:jc w:val="both"/>
        <w:rPr>
          <w:rFonts w:ascii="Times New Roman" w:eastAsia="Calibri" w:hAnsi="Times New Roman" w:cs="Times New Roman"/>
          <w:sz w:val="24"/>
          <w:szCs w:val="24"/>
        </w:rPr>
      </w:pPr>
    </w:p>
    <w:p w:rsidR="008B59F9" w:rsidRPr="00CD4B16" w:rsidRDefault="008B59F9" w:rsidP="008B59F9">
      <w:pPr>
        <w:spacing w:after="0" w:line="240" w:lineRule="auto"/>
        <w:jc w:val="center"/>
        <w:rPr>
          <w:rFonts w:ascii="Times New Roman" w:eastAsia="Times New Roman" w:hAnsi="Times New Roman" w:cs="Times New Roman"/>
          <w:b/>
          <w:sz w:val="28"/>
          <w:szCs w:val="28"/>
          <w:lang w:eastAsia="sk-SK"/>
        </w:rPr>
      </w:pPr>
      <w:r w:rsidRPr="00CD4B16">
        <w:rPr>
          <w:rFonts w:ascii="Times New Roman" w:eastAsia="Times New Roman" w:hAnsi="Times New Roman" w:cs="Times New Roman"/>
          <w:b/>
          <w:sz w:val="28"/>
          <w:szCs w:val="28"/>
          <w:lang w:eastAsia="sk-SK"/>
        </w:rPr>
        <w:lastRenderedPageBreak/>
        <w:t>Doložka vybraných vplyvov</w:t>
      </w:r>
    </w:p>
    <w:p w:rsidR="008B59F9" w:rsidRDefault="008B59F9" w:rsidP="008B59F9">
      <w:pPr>
        <w:ind w:left="426"/>
        <w:contextualSpacing/>
        <w:rPr>
          <w:rFonts w:ascii="Calibri" w:eastAsia="Calibri" w:hAnsi="Calibri" w:cs="Times New Roman"/>
          <w:b/>
        </w:rPr>
      </w:pPr>
    </w:p>
    <w:p w:rsidR="008B59F9" w:rsidRPr="00CD4B16" w:rsidRDefault="008B59F9" w:rsidP="008B59F9">
      <w:pPr>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8B59F9" w:rsidRPr="00CD4B16" w:rsidTr="00BE4E6B">
        <w:tc>
          <w:tcPr>
            <w:tcW w:w="9180" w:type="dxa"/>
            <w:gridSpan w:val="11"/>
            <w:tcBorders>
              <w:bottom w:val="single" w:sz="4" w:space="0" w:color="FFFFFF"/>
            </w:tcBorders>
            <w:shd w:val="clear" w:color="auto" w:fill="E2E2E2"/>
          </w:tcPr>
          <w:p w:rsidR="008B59F9" w:rsidRPr="00CD4B16" w:rsidRDefault="008B59F9" w:rsidP="00BE4E6B">
            <w:pPr>
              <w:numPr>
                <w:ilvl w:val="0"/>
                <w:numId w:val="1"/>
              </w:numPr>
              <w:ind w:left="426"/>
              <w:contextualSpacing/>
              <w:rPr>
                <w:rFonts w:ascii="Times New Roman" w:eastAsia="Calibri" w:hAnsi="Times New Roman" w:cs="Times New Roman"/>
                <w:b/>
              </w:rPr>
            </w:pPr>
            <w:r w:rsidRPr="00CD4B16">
              <w:rPr>
                <w:rFonts w:ascii="Times New Roman" w:eastAsia="Calibri" w:hAnsi="Times New Roman" w:cs="Times New Roman"/>
                <w:b/>
              </w:rPr>
              <w:t>Základné údaje</w:t>
            </w:r>
          </w:p>
        </w:tc>
      </w:tr>
      <w:tr w:rsidR="008B59F9" w:rsidRPr="00CD4B16" w:rsidTr="00BE4E6B">
        <w:tc>
          <w:tcPr>
            <w:tcW w:w="9180" w:type="dxa"/>
            <w:gridSpan w:val="11"/>
            <w:tcBorders>
              <w:bottom w:val="single" w:sz="4" w:space="0" w:color="FFFFFF"/>
            </w:tcBorders>
            <w:shd w:val="clear" w:color="auto" w:fill="E2E2E2"/>
          </w:tcPr>
          <w:p w:rsidR="008B59F9" w:rsidRPr="00CD4B16" w:rsidRDefault="008B59F9" w:rsidP="00BE4E6B">
            <w:pPr>
              <w:ind w:left="142"/>
              <w:contextualSpacing/>
              <w:rPr>
                <w:rFonts w:ascii="Times New Roman" w:eastAsia="Calibri" w:hAnsi="Times New Roman" w:cs="Times New Roman"/>
                <w:b/>
              </w:rPr>
            </w:pPr>
            <w:r w:rsidRPr="00CD4B16">
              <w:rPr>
                <w:rFonts w:ascii="Times New Roman" w:eastAsia="Calibri" w:hAnsi="Times New Roman" w:cs="Times New Roman"/>
                <w:b/>
              </w:rPr>
              <w:t>Názov materiálu</w:t>
            </w:r>
          </w:p>
        </w:tc>
      </w:tr>
      <w:tr w:rsidR="008B59F9" w:rsidRPr="00CD4B16" w:rsidTr="00BE4E6B">
        <w:tc>
          <w:tcPr>
            <w:tcW w:w="9180" w:type="dxa"/>
            <w:gridSpan w:val="11"/>
            <w:tcBorders>
              <w:top w:val="single" w:sz="4" w:space="0" w:color="FFFFFF"/>
              <w:bottom w:val="single" w:sz="4" w:space="0" w:color="auto"/>
            </w:tcBorders>
          </w:tcPr>
          <w:p w:rsidR="008B59F9" w:rsidRPr="00CD4B16" w:rsidRDefault="008B59F9" w:rsidP="00BE4E6B">
            <w:pPr>
              <w:jc w:val="both"/>
              <w:rPr>
                <w:rFonts w:ascii="Times New Roman" w:eastAsia="Times New Roman" w:hAnsi="Times New Roman" w:cs="Times New Roman"/>
                <w:i/>
                <w:sz w:val="20"/>
                <w:szCs w:val="20"/>
                <w:lang w:eastAsia="sk-SK"/>
              </w:rPr>
            </w:pPr>
            <w:r w:rsidRPr="00AA26BE">
              <w:rPr>
                <w:rFonts w:ascii="Times New Roman" w:eastAsia="Times New Roman" w:hAnsi="Times New Roman" w:cs="Times New Roman"/>
                <w:i/>
                <w:sz w:val="20"/>
                <w:szCs w:val="20"/>
                <w:lang w:eastAsia="sk-SK"/>
              </w:rPr>
              <w:t xml:space="preserve">Návrh zákona, </w:t>
            </w:r>
            <w:r w:rsidRPr="008A54AD">
              <w:rPr>
                <w:rFonts w:ascii="Times New Roman" w:eastAsia="Times New Roman" w:hAnsi="Times New Roman" w:cs="Times New Roman"/>
                <w:i/>
                <w:sz w:val="20"/>
                <w:szCs w:val="20"/>
                <w:lang w:eastAsia="sk-SK"/>
              </w:rPr>
              <w:t>ktorým sa mení a dopĺňa zákon č. 578/2004 Z. z. o poskytovateľoch zdravotnej starostlivosti, zdravotníckych pracovníkoch, stavovských organizáciách v zdravotníctve a o zmene a doplnení niektorých zákonov v znení neskorších predpisov a ktorým sa dopĺňajú niektoré zákony</w:t>
            </w:r>
          </w:p>
        </w:tc>
      </w:tr>
      <w:tr w:rsidR="008B59F9" w:rsidRPr="00CD4B16" w:rsidTr="00BE4E6B">
        <w:tc>
          <w:tcPr>
            <w:tcW w:w="9180" w:type="dxa"/>
            <w:gridSpan w:val="11"/>
            <w:tcBorders>
              <w:top w:val="single" w:sz="4" w:space="0" w:color="auto"/>
              <w:left w:val="single" w:sz="4" w:space="0" w:color="auto"/>
              <w:bottom w:val="single" w:sz="4" w:space="0" w:color="FFFFFF"/>
            </w:tcBorders>
            <w:shd w:val="clear" w:color="auto" w:fill="E2E2E2"/>
          </w:tcPr>
          <w:p w:rsidR="008B59F9" w:rsidRPr="00CD4B16" w:rsidRDefault="008B59F9" w:rsidP="00BE4E6B">
            <w:pPr>
              <w:ind w:left="142"/>
              <w:contextualSpacing/>
              <w:rPr>
                <w:rFonts w:ascii="Times New Roman" w:eastAsia="Calibri" w:hAnsi="Times New Roman" w:cs="Times New Roman"/>
                <w:b/>
              </w:rPr>
            </w:pPr>
            <w:r w:rsidRPr="00CD4B16">
              <w:rPr>
                <w:rFonts w:ascii="Times New Roman" w:eastAsia="Calibri" w:hAnsi="Times New Roman" w:cs="Times New Roman"/>
                <w:b/>
              </w:rPr>
              <w:t>Predkladateľ (a spolupredkladateľ)</w:t>
            </w:r>
          </w:p>
        </w:tc>
      </w:tr>
      <w:tr w:rsidR="008B59F9" w:rsidRPr="00CD4B16" w:rsidTr="00BE4E6B">
        <w:trPr>
          <w:trHeight w:val="487"/>
        </w:trPr>
        <w:tc>
          <w:tcPr>
            <w:tcW w:w="9180" w:type="dxa"/>
            <w:gridSpan w:val="11"/>
            <w:tcBorders>
              <w:top w:val="single" w:sz="4" w:space="0" w:color="FFFFFF"/>
              <w:left w:val="single" w:sz="4" w:space="0" w:color="auto"/>
              <w:bottom w:val="single" w:sz="4" w:space="0" w:color="auto"/>
            </w:tcBorders>
            <w:shd w:val="clear" w:color="auto" w:fill="FFFFFF"/>
          </w:tcPr>
          <w:p w:rsidR="008B59F9" w:rsidRPr="00CD4B16" w:rsidRDefault="008B59F9" w:rsidP="00BE4E6B">
            <w:pPr>
              <w:rPr>
                <w:rFonts w:ascii="Times New Roman" w:eastAsia="Times New Roman" w:hAnsi="Times New Roman" w:cs="Times New Roman"/>
                <w:i/>
                <w:sz w:val="20"/>
                <w:szCs w:val="20"/>
                <w:lang w:eastAsia="sk-SK"/>
              </w:rPr>
            </w:pPr>
            <w:r w:rsidRPr="00CD4B16">
              <w:rPr>
                <w:rFonts w:ascii="Times New Roman" w:eastAsia="Times New Roman" w:hAnsi="Times New Roman" w:cs="Times New Roman"/>
                <w:i/>
                <w:sz w:val="20"/>
                <w:szCs w:val="20"/>
                <w:lang w:eastAsia="sk-SK"/>
              </w:rPr>
              <w:t>Ministerstvo zdravotníctva Slovenskej republiky</w:t>
            </w:r>
          </w:p>
          <w:p w:rsidR="008B59F9" w:rsidRPr="00CD4B16" w:rsidRDefault="008B59F9" w:rsidP="00BE4E6B">
            <w:pPr>
              <w:rPr>
                <w:rFonts w:ascii="Times New Roman" w:eastAsia="Times New Roman" w:hAnsi="Times New Roman" w:cs="Times New Roman"/>
                <w:sz w:val="20"/>
                <w:szCs w:val="20"/>
                <w:lang w:eastAsia="sk-SK"/>
              </w:rPr>
            </w:pPr>
          </w:p>
        </w:tc>
      </w:tr>
      <w:tr w:rsidR="008B59F9" w:rsidRPr="00CD4B16" w:rsidTr="00BE4E6B">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8B59F9" w:rsidRPr="00CD4B16" w:rsidRDefault="008B59F9" w:rsidP="00BE4E6B">
            <w:pPr>
              <w:ind w:left="142"/>
              <w:contextualSpacing/>
              <w:rPr>
                <w:rFonts w:ascii="Times New Roman" w:eastAsia="Calibri" w:hAnsi="Times New Roman" w:cs="Times New Roman"/>
                <w:b/>
              </w:rPr>
            </w:pPr>
            <w:r w:rsidRPr="00CD4B16">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8B59F9" w:rsidRPr="00CD4B16" w:rsidRDefault="008B59F9" w:rsidP="00BE4E6B">
                <w:pPr>
                  <w:jc w:val="center"/>
                  <w:rPr>
                    <w:rFonts w:ascii="Times New Roman" w:eastAsia="Times New Roman" w:hAnsi="Times New Roman" w:cs="Times New Roman"/>
                    <w:sz w:val="20"/>
                    <w:szCs w:val="20"/>
                    <w:lang w:eastAsia="sk-SK"/>
                  </w:rPr>
                </w:pPr>
                <w:r w:rsidRPr="00CD4B16">
                  <w:rPr>
                    <w:rFonts w:ascii="MS Gothic" w:eastAsia="MS Gothic" w:hAnsi="MS Gothic" w:cs="MS Gothic"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8B59F9" w:rsidRPr="00CD4B16" w:rsidRDefault="008B59F9" w:rsidP="00BE4E6B">
            <w:pPr>
              <w:rPr>
                <w:rFonts w:ascii="Times New Roman" w:eastAsia="Times New Roman" w:hAnsi="Times New Roman" w:cs="Times New Roman"/>
                <w:sz w:val="20"/>
                <w:szCs w:val="20"/>
                <w:lang w:eastAsia="sk-SK"/>
              </w:rPr>
            </w:pPr>
            <w:r w:rsidRPr="00CD4B16">
              <w:rPr>
                <w:rFonts w:ascii="Times New Roman" w:eastAsia="Times New Roman" w:hAnsi="Times New Roman" w:cs="Times New Roman"/>
                <w:sz w:val="20"/>
                <w:szCs w:val="20"/>
                <w:lang w:eastAsia="sk-SK"/>
              </w:rPr>
              <w:t>Materiál nelegislatívnej povahy</w:t>
            </w:r>
          </w:p>
        </w:tc>
      </w:tr>
      <w:tr w:rsidR="008B59F9" w:rsidRPr="00CD4B16" w:rsidTr="00BE4E6B">
        <w:tc>
          <w:tcPr>
            <w:tcW w:w="4212" w:type="dxa"/>
            <w:gridSpan w:val="2"/>
            <w:vMerge/>
            <w:tcBorders>
              <w:top w:val="nil"/>
              <w:left w:val="single" w:sz="4" w:space="0" w:color="auto"/>
              <w:bottom w:val="single" w:sz="4" w:space="0" w:color="FFFFFF"/>
            </w:tcBorders>
            <w:shd w:val="clear" w:color="auto" w:fill="E2E2E2"/>
          </w:tcPr>
          <w:p w:rsidR="008B59F9" w:rsidRPr="00CD4B16" w:rsidRDefault="008B59F9" w:rsidP="00BE4E6B">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8B59F9" w:rsidRPr="00CD4B16" w:rsidRDefault="008B59F9" w:rsidP="00BE4E6B">
                <w:pPr>
                  <w:jc w:val="center"/>
                  <w:rPr>
                    <w:rFonts w:ascii="Times New Roman" w:eastAsia="Times New Roman" w:hAnsi="Times New Roman" w:cs="Times New Roman"/>
                    <w:sz w:val="20"/>
                    <w:szCs w:val="20"/>
                    <w:lang w:eastAsia="sk-SK"/>
                  </w:rPr>
                </w:pPr>
                <w:r w:rsidRPr="00CD4B16">
                  <w:rPr>
                    <w:rFonts w:ascii="MS Gothic" w:eastAsia="MS Gothic" w:hAnsi="MS Gothic" w:cs="MS Gothic"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8B59F9" w:rsidRPr="00CD4B16" w:rsidRDefault="008B59F9" w:rsidP="00BE4E6B">
            <w:pPr>
              <w:ind w:left="175" w:hanging="175"/>
              <w:rPr>
                <w:rFonts w:ascii="Times New Roman" w:eastAsia="Times New Roman" w:hAnsi="Times New Roman" w:cs="Times New Roman"/>
                <w:sz w:val="20"/>
                <w:szCs w:val="20"/>
                <w:lang w:eastAsia="sk-SK"/>
              </w:rPr>
            </w:pPr>
            <w:r w:rsidRPr="00CD4B16">
              <w:rPr>
                <w:rFonts w:ascii="Times New Roman" w:eastAsia="Times New Roman" w:hAnsi="Times New Roman" w:cs="Times New Roman"/>
                <w:sz w:val="20"/>
                <w:szCs w:val="20"/>
                <w:lang w:eastAsia="sk-SK"/>
              </w:rPr>
              <w:t>Materiál legislatívnej povahy</w:t>
            </w:r>
          </w:p>
        </w:tc>
      </w:tr>
      <w:tr w:rsidR="008B59F9" w:rsidRPr="00CD4B16" w:rsidTr="00BE4E6B">
        <w:tc>
          <w:tcPr>
            <w:tcW w:w="4212" w:type="dxa"/>
            <w:gridSpan w:val="2"/>
            <w:vMerge/>
            <w:tcBorders>
              <w:top w:val="nil"/>
              <w:left w:val="single" w:sz="4" w:space="0" w:color="auto"/>
              <w:bottom w:val="single" w:sz="4" w:space="0" w:color="auto"/>
            </w:tcBorders>
            <w:shd w:val="clear" w:color="auto" w:fill="E2E2E2"/>
          </w:tcPr>
          <w:p w:rsidR="008B59F9" w:rsidRPr="00CD4B16" w:rsidRDefault="008B59F9" w:rsidP="00BE4E6B">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8B59F9" w:rsidRPr="00CD4B16" w:rsidRDefault="008B59F9" w:rsidP="00BE4E6B">
                <w:pPr>
                  <w:jc w:val="center"/>
                  <w:rPr>
                    <w:rFonts w:ascii="Times New Roman" w:eastAsia="Times New Roman" w:hAnsi="Times New Roman" w:cs="Times New Roman"/>
                    <w:sz w:val="20"/>
                    <w:szCs w:val="20"/>
                    <w:lang w:eastAsia="sk-SK"/>
                  </w:rPr>
                </w:pPr>
                <w:r w:rsidRPr="00CD4B16">
                  <w:rPr>
                    <w:rFonts w:ascii="MS Gothic" w:eastAsia="MS Gothic" w:hAnsi="MS Gothic" w:cs="MS Gothic"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8B59F9" w:rsidRPr="00CD4B16" w:rsidRDefault="008B59F9" w:rsidP="00BE4E6B">
            <w:pPr>
              <w:rPr>
                <w:rFonts w:ascii="Times New Roman" w:eastAsia="Times New Roman" w:hAnsi="Times New Roman" w:cs="Times New Roman"/>
                <w:sz w:val="20"/>
                <w:szCs w:val="20"/>
                <w:lang w:eastAsia="sk-SK"/>
              </w:rPr>
            </w:pPr>
            <w:r w:rsidRPr="00CD4B16">
              <w:rPr>
                <w:rFonts w:ascii="Times New Roman" w:eastAsia="Times New Roman" w:hAnsi="Times New Roman" w:cs="Times New Roman"/>
                <w:sz w:val="20"/>
                <w:szCs w:val="20"/>
                <w:lang w:eastAsia="sk-SK"/>
              </w:rPr>
              <w:t>Transpozícia práva EÚ</w:t>
            </w:r>
          </w:p>
        </w:tc>
      </w:tr>
      <w:tr w:rsidR="008B59F9" w:rsidRPr="00CD4B16" w:rsidTr="00BE4E6B">
        <w:tc>
          <w:tcPr>
            <w:tcW w:w="9180" w:type="dxa"/>
            <w:gridSpan w:val="11"/>
            <w:tcBorders>
              <w:top w:val="single" w:sz="4" w:space="0" w:color="auto"/>
              <w:left w:val="single" w:sz="4" w:space="0" w:color="auto"/>
              <w:bottom w:val="single" w:sz="4" w:space="0" w:color="FFFFFF"/>
            </w:tcBorders>
            <w:shd w:val="clear" w:color="auto" w:fill="FFFFFF"/>
          </w:tcPr>
          <w:p w:rsidR="008B59F9" w:rsidRPr="00CD4B16" w:rsidRDefault="008B59F9" w:rsidP="00BE4E6B">
            <w:pPr>
              <w:jc w:val="both"/>
              <w:rPr>
                <w:rFonts w:ascii="Times New Roman" w:eastAsia="Times New Roman" w:hAnsi="Times New Roman" w:cs="Times New Roman"/>
                <w:i/>
                <w:sz w:val="20"/>
                <w:szCs w:val="20"/>
                <w:lang w:eastAsia="sk-SK"/>
              </w:rPr>
            </w:pPr>
            <w:r w:rsidRPr="00CD4B16">
              <w:rPr>
                <w:rFonts w:ascii="Times New Roman" w:eastAsia="Times New Roman" w:hAnsi="Times New Roman" w:cs="Times New Roman"/>
                <w:i/>
                <w:sz w:val="20"/>
                <w:szCs w:val="20"/>
                <w:lang w:eastAsia="sk-SK"/>
              </w:rPr>
              <w:t>Delegované rozhodnutie Komisie (EÚ) 2019/608 zo 16. januára 2019, ktorým sa mení príloha V k smernici Európskeho parlamentu a Rady 2005/36/ES, pokiaľ ide o doklady o formálnej kvalifikácii a názvy špecializačných odborov (Ú.</w:t>
            </w:r>
            <w:r>
              <w:rPr>
                <w:rFonts w:ascii="Times New Roman" w:eastAsia="Times New Roman" w:hAnsi="Times New Roman" w:cs="Times New Roman"/>
                <w:i/>
                <w:sz w:val="20"/>
                <w:szCs w:val="20"/>
                <w:lang w:eastAsia="sk-SK"/>
              </w:rPr>
              <w:t xml:space="preserve"> </w:t>
            </w:r>
            <w:r w:rsidRPr="00CD4B16">
              <w:rPr>
                <w:rFonts w:ascii="Times New Roman" w:eastAsia="Times New Roman" w:hAnsi="Times New Roman" w:cs="Times New Roman"/>
                <w:i/>
                <w:sz w:val="20"/>
                <w:szCs w:val="20"/>
                <w:lang w:eastAsia="sk-SK"/>
              </w:rPr>
              <w:t>v. EÚ L 104, 15.4.2019 ).</w:t>
            </w:r>
          </w:p>
          <w:p w:rsidR="008B59F9" w:rsidRPr="00CD4B16" w:rsidRDefault="008B59F9" w:rsidP="00BE4E6B">
            <w:pPr>
              <w:jc w:val="both"/>
              <w:rPr>
                <w:rFonts w:ascii="Times New Roman" w:eastAsia="Times New Roman" w:hAnsi="Times New Roman" w:cs="Times New Roman"/>
                <w:i/>
                <w:sz w:val="20"/>
                <w:szCs w:val="20"/>
                <w:lang w:eastAsia="sk-SK"/>
              </w:rPr>
            </w:pPr>
          </w:p>
          <w:p w:rsidR="008B59F9" w:rsidRPr="00CD4B16" w:rsidRDefault="008B59F9" w:rsidP="00BE4E6B">
            <w:pPr>
              <w:jc w:val="both"/>
              <w:rPr>
                <w:rFonts w:ascii="Times New Roman" w:eastAsia="Times New Roman" w:hAnsi="Times New Roman" w:cs="Times New Roman"/>
                <w:sz w:val="20"/>
                <w:szCs w:val="20"/>
                <w:lang w:eastAsia="sk-SK"/>
              </w:rPr>
            </w:pPr>
            <w:r w:rsidRPr="00CD4B16">
              <w:rPr>
                <w:rFonts w:ascii="Times New Roman" w:eastAsia="Times New Roman" w:hAnsi="Times New Roman" w:cs="Times New Roman"/>
                <w:i/>
                <w:sz w:val="20"/>
                <w:szCs w:val="20"/>
                <w:lang w:eastAsia="sk-SK"/>
              </w:rPr>
              <w:t>Delegované rozhodnutie Komisie (EÚ) 2020/548 z 23. januára 2020, ktorým sa mení príloha V k smernici Európskeho parlamentu a Rady 2005/36/ES, pokiaľ ide o doklady o formálnej kvalifikácii a názvy špecializačných odborov (Ú.</w:t>
            </w:r>
            <w:r>
              <w:rPr>
                <w:rFonts w:ascii="Times New Roman" w:eastAsia="Times New Roman" w:hAnsi="Times New Roman" w:cs="Times New Roman"/>
                <w:i/>
                <w:sz w:val="20"/>
                <w:szCs w:val="20"/>
                <w:lang w:eastAsia="sk-SK"/>
              </w:rPr>
              <w:t xml:space="preserve"> </w:t>
            </w:r>
            <w:r w:rsidRPr="00CD4B16">
              <w:rPr>
                <w:rFonts w:ascii="Times New Roman" w:eastAsia="Times New Roman" w:hAnsi="Times New Roman" w:cs="Times New Roman"/>
                <w:i/>
                <w:sz w:val="20"/>
                <w:szCs w:val="20"/>
                <w:lang w:eastAsia="sk-SK"/>
              </w:rPr>
              <w:t>v. EÚ L 131, 24.4.2020 )</w:t>
            </w:r>
          </w:p>
        </w:tc>
      </w:tr>
      <w:tr w:rsidR="008B59F9" w:rsidRPr="00CD4B16" w:rsidTr="00BE4E6B">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8B59F9" w:rsidRPr="00CD4B16" w:rsidRDefault="008B59F9" w:rsidP="00BE4E6B">
            <w:pPr>
              <w:ind w:left="142"/>
              <w:contextualSpacing/>
              <w:rPr>
                <w:rFonts w:ascii="Times New Roman" w:eastAsia="Calibri" w:hAnsi="Times New Roman" w:cs="Times New Roman"/>
                <w:b/>
              </w:rPr>
            </w:pPr>
            <w:r w:rsidRPr="00CD4B16">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8B59F9" w:rsidRPr="00CD4B16" w:rsidRDefault="008B59F9" w:rsidP="00BE4E6B">
            <w:pPr>
              <w:rPr>
                <w:rFonts w:ascii="Times New Roman" w:eastAsia="Times New Roman" w:hAnsi="Times New Roman" w:cs="Times New Roman"/>
                <w:i/>
                <w:sz w:val="20"/>
                <w:szCs w:val="20"/>
                <w:lang w:eastAsia="sk-SK"/>
              </w:rPr>
            </w:pPr>
            <w:r w:rsidRPr="00CD4B16">
              <w:rPr>
                <w:rFonts w:ascii="Times New Roman" w:eastAsia="Times New Roman" w:hAnsi="Times New Roman" w:cs="Times New Roman"/>
                <w:i/>
                <w:sz w:val="20"/>
                <w:szCs w:val="20"/>
                <w:lang w:eastAsia="sk-SK"/>
              </w:rPr>
              <w:t>august  2021</w:t>
            </w:r>
          </w:p>
        </w:tc>
      </w:tr>
      <w:tr w:rsidR="008B59F9" w:rsidRPr="00CD4B16" w:rsidTr="00BE4E6B">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8B59F9" w:rsidRPr="00CD4B16" w:rsidRDefault="008B59F9" w:rsidP="00BE4E6B">
            <w:pPr>
              <w:ind w:left="142"/>
              <w:contextualSpacing/>
              <w:rPr>
                <w:rFonts w:ascii="Times New Roman" w:eastAsia="Calibri" w:hAnsi="Times New Roman" w:cs="Times New Roman"/>
                <w:b/>
              </w:rPr>
            </w:pPr>
            <w:r w:rsidRPr="00CD4B16">
              <w:rPr>
                <w:rFonts w:ascii="Times New Roman" w:eastAsia="Calibri" w:hAnsi="Times New Roman" w:cs="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8B59F9" w:rsidRPr="00CD4B16" w:rsidRDefault="008B59F9" w:rsidP="00BE4E6B">
            <w:pPr>
              <w:rPr>
                <w:rFonts w:ascii="Times New Roman" w:eastAsia="Times New Roman" w:hAnsi="Times New Roman" w:cs="Times New Roman"/>
                <w:i/>
                <w:sz w:val="20"/>
                <w:szCs w:val="20"/>
                <w:lang w:eastAsia="sk-SK"/>
              </w:rPr>
            </w:pPr>
            <w:r w:rsidRPr="00CD4B16">
              <w:rPr>
                <w:rFonts w:ascii="Times New Roman" w:eastAsia="Times New Roman" w:hAnsi="Times New Roman" w:cs="Times New Roman"/>
                <w:i/>
                <w:sz w:val="20"/>
                <w:szCs w:val="20"/>
                <w:lang w:eastAsia="sk-SK"/>
              </w:rPr>
              <w:t>august  2021</w:t>
            </w:r>
          </w:p>
        </w:tc>
      </w:tr>
      <w:tr w:rsidR="008B59F9" w:rsidRPr="00CD4B16" w:rsidTr="00BE4E6B">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8B59F9" w:rsidRPr="00CD4B16" w:rsidRDefault="008B59F9" w:rsidP="00BE4E6B">
            <w:pPr>
              <w:ind w:left="142"/>
              <w:contextualSpacing/>
              <w:rPr>
                <w:rFonts w:ascii="Calibri" w:eastAsia="Calibri" w:hAnsi="Calibri" w:cs="Times New Roman"/>
                <w:b/>
              </w:rPr>
            </w:pPr>
            <w:r w:rsidRPr="00CD4B16">
              <w:rPr>
                <w:rFonts w:ascii="Times New Roman" w:eastAsia="Calibri" w:hAnsi="Times New Roman" w:cs="Times New Roman"/>
                <w:b/>
              </w:rPr>
              <w:t>Predpokladaný termín začiatku a ukončenia ZP**</w:t>
            </w:r>
            <w:r w:rsidRPr="00CD4B16">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8B59F9" w:rsidRPr="00CD4B16" w:rsidRDefault="008B59F9" w:rsidP="00BE4E6B">
            <w:pPr>
              <w:rPr>
                <w:rFonts w:ascii="Times New Roman" w:eastAsia="Times New Roman" w:hAnsi="Times New Roman" w:cs="Times New Roman"/>
                <w:i/>
                <w:sz w:val="20"/>
                <w:szCs w:val="20"/>
                <w:lang w:eastAsia="sk-SK"/>
              </w:rPr>
            </w:pPr>
          </w:p>
        </w:tc>
      </w:tr>
      <w:tr w:rsidR="008B59F9" w:rsidRPr="00CD4B16" w:rsidTr="00BE4E6B">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8B59F9" w:rsidRPr="00CD4B16" w:rsidRDefault="008B59F9" w:rsidP="00BE4E6B">
            <w:pPr>
              <w:ind w:left="142"/>
              <w:contextualSpacing/>
              <w:jc w:val="both"/>
              <w:rPr>
                <w:rFonts w:ascii="Times New Roman" w:eastAsia="Calibri" w:hAnsi="Times New Roman" w:cs="Times New Roman"/>
                <w:b/>
              </w:rPr>
            </w:pPr>
            <w:r w:rsidRPr="00CD4B16">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8B59F9" w:rsidRPr="00CD4B16" w:rsidRDefault="008B59F9" w:rsidP="00BE4E6B">
            <w:pPr>
              <w:rPr>
                <w:rFonts w:ascii="Times New Roman" w:eastAsia="Times New Roman" w:hAnsi="Times New Roman" w:cs="Times New Roman"/>
                <w:sz w:val="20"/>
                <w:szCs w:val="20"/>
                <w:lang w:eastAsia="sk-SK"/>
              </w:rPr>
            </w:pPr>
          </w:p>
        </w:tc>
      </w:tr>
      <w:tr w:rsidR="008B59F9" w:rsidRPr="00CD4B16" w:rsidTr="00BE4E6B">
        <w:tc>
          <w:tcPr>
            <w:tcW w:w="9180" w:type="dxa"/>
            <w:gridSpan w:val="11"/>
            <w:tcBorders>
              <w:top w:val="single" w:sz="4" w:space="0" w:color="auto"/>
              <w:left w:val="nil"/>
              <w:bottom w:val="single" w:sz="4" w:space="0" w:color="auto"/>
              <w:right w:val="nil"/>
            </w:tcBorders>
            <w:shd w:val="clear" w:color="auto" w:fill="FFFFFF"/>
          </w:tcPr>
          <w:p w:rsidR="008B59F9" w:rsidRPr="00CD4B16" w:rsidRDefault="008B59F9" w:rsidP="00BE4E6B">
            <w:pPr>
              <w:rPr>
                <w:rFonts w:ascii="Times New Roman" w:eastAsia="Times New Roman" w:hAnsi="Times New Roman" w:cs="Times New Roman"/>
                <w:sz w:val="20"/>
                <w:szCs w:val="20"/>
                <w:lang w:eastAsia="sk-SK"/>
              </w:rPr>
            </w:pPr>
          </w:p>
        </w:tc>
      </w:tr>
      <w:tr w:rsidR="008B59F9" w:rsidRPr="00CD4B16" w:rsidTr="00BE4E6B">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8B59F9" w:rsidRPr="00CD4B16" w:rsidRDefault="008B59F9" w:rsidP="00BE4E6B">
            <w:pPr>
              <w:numPr>
                <w:ilvl w:val="0"/>
                <w:numId w:val="1"/>
              </w:numPr>
              <w:ind w:left="426"/>
              <w:contextualSpacing/>
              <w:rPr>
                <w:rFonts w:ascii="Times New Roman" w:eastAsia="Calibri" w:hAnsi="Times New Roman" w:cs="Times New Roman"/>
                <w:b/>
              </w:rPr>
            </w:pPr>
            <w:r w:rsidRPr="00CD4B16">
              <w:rPr>
                <w:rFonts w:ascii="Times New Roman" w:eastAsia="Calibri" w:hAnsi="Times New Roman" w:cs="Times New Roman"/>
                <w:b/>
              </w:rPr>
              <w:t>Definovanie problému</w:t>
            </w:r>
          </w:p>
        </w:tc>
      </w:tr>
      <w:tr w:rsidR="008B59F9" w:rsidRPr="00CD4B16" w:rsidTr="00BE4E6B">
        <w:trPr>
          <w:trHeight w:val="425"/>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8B59F9" w:rsidRPr="00CD4B16" w:rsidRDefault="008B59F9" w:rsidP="00BE4E6B">
            <w:pPr>
              <w:jc w:val="both"/>
              <w:rPr>
                <w:rFonts w:ascii="Times New Roman" w:eastAsia="Times New Roman" w:hAnsi="Times New Roman" w:cs="Times New Roman"/>
                <w:i/>
                <w:sz w:val="20"/>
                <w:szCs w:val="20"/>
                <w:lang w:eastAsia="sk-SK"/>
              </w:rPr>
            </w:pPr>
            <w:r w:rsidRPr="00CD4B16">
              <w:rPr>
                <w:rFonts w:ascii="Times New Roman" w:eastAsia="Times New Roman" w:hAnsi="Times New Roman" w:cs="Times New Roman"/>
                <w:i/>
                <w:sz w:val="20"/>
                <w:szCs w:val="20"/>
                <w:lang w:eastAsia="sk-SK"/>
              </w:rPr>
              <w:t>V súčasnej dobe je lehota na vybavenie žiadostí o uznanie dokladov o ďalšom vzdelaní stanovená najneskôr do troch mesiacov od doručenia kompletnej žiadosti v prípade dokladu o špecializácii a najneskôr do štyroch mesiacov od doručenia kompletnej žiadosti  v prípade certifikátu, pričom ako prílohy  k predmetným žiadostiam sú pri viacerých dokladoch požadované úradné osvedčené kópie a v prípade dokladov o vzdelaní aj úradne osvedčené preklady dokladov. Uvedené požiadavky spôsobujú žiadateľom nadmernú administratívnu záťaž, zvýšené finančné náklady a časové straty pri vybavovaní žiadosti o uznanie dokladov o špecializácii a certifikátov.</w:t>
            </w:r>
          </w:p>
          <w:p w:rsidR="008B59F9" w:rsidRPr="00CD4B16" w:rsidRDefault="008B59F9" w:rsidP="00BE4E6B">
            <w:pPr>
              <w:jc w:val="both"/>
              <w:rPr>
                <w:rFonts w:ascii="Times New Roman" w:eastAsia="Times New Roman" w:hAnsi="Times New Roman" w:cs="Times New Roman"/>
                <w:i/>
                <w:sz w:val="20"/>
                <w:szCs w:val="20"/>
                <w:lang w:eastAsia="sk-SK"/>
              </w:rPr>
            </w:pPr>
            <w:r w:rsidRPr="00CD4B16">
              <w:rPr>
                <w:rFonts w:ascii="Times New Roman" w:eastAsia="Times New Roman" w:hAnsi="Times New Roman" w:cs="Times New Roman"/>
                <w:i/>
                <w:sz w:val="20"/>
                <w:szCs w:val="20"/>
                <w:lang w:eastAsia="sk-SK"/>
              </w:rPr>
              <w:t xml:space="preserve">Slovenská republika má nedostatok zdravotníckych pracovníkov a preto pre zabezpečenie dostupnosti zdravotnej starostlivosti občanom je potrebné vytvárať ďalšie možnosti pre doplnenie zdravotníckych pracovníkov z iných krajín, ktorí sú ešte v procese uznania vzdelania Ministerstvom školstva, vedy výskumu a športu SR, a to nielen počas krízovej situácie.  </w:t>
            </w:r>
          </w:p>
          <w:p w:rsidR="008B59F9" w:rsidRPr="00CD4B16" w:rsidRDefault="008B59F9" w:rsidP="00BE4E6B">
            <w:pPr>
              <w:jc w:val="both"/>
              <w:rPr>
                <w:rFonts w:ascii="Times New Roman" w:eastAsia="Times New Roman" w:hAnsi="Times New Roman" w:cs="Times New Roman"/>
                <w:i/>
                <w:sz w:val="20"/>
                <w:szCs w:val="20"/>
                <w:lang w:eastAsia="sk-SK"/>
              </w:rPr>
            </w:pPr>
            <w:r w:rsidRPr="00CD4B16">
              <w:rPr>
                <w:rFonts w:ascii="Times New Roman" w:eastAsia="Times New Roman" w:hAnsi="Times New Roman" w:cs="Times New Roman"/>
                <w:i/>
                <w:sz w:val="20"/>
                <w:szCs w:val="20"/>
                <w:lang w:eastAsia="sk-SK"/>
              </w:rPr>
              <w:t>Podmienky overenia ovládania štátneho jazyka u cudzincov sú v súčasnej dobe v právnych predpisoch zadefinované len rámcovo. Aplikačná prax upozornila na potrebu podrobnejšieho definovania procesu overovania ovládania štátneho jazyka a špecifikáciu osôb, na ktoré sa vzťahuje overenie ovládania štátneho jazyka.</w:t>
            </w:r>
          </w:p>
          <w:p w:rsidR="008B59F9" w:rsidRPr="00CD4B16" w:rsidRDefault="008B59F9" w:rsidP="00BE4E6B">
            <w:pPr>
              <w:jc w:val="both"/>
              <w:rPr>
                <w:rFonts w:ascii="Times New Roman" w:eastAsia="Times New Roman" w:hAnsi="Times New Roman" w:cs="Times New Roman"/>
                <w:i/>
                <w:sz w:val="20"/>
                <w:szCs w:val="20"/>
                <w:lang w:eastAsia="sk-SK"/>
              </w:rPr>
            </w:pPr>
            <w:r w:rsidRPr="00CD4B16">
              <w:rPr>
                <w:rFonts w:ascii="Times New Roman" w:eastAsia="Times New Roman" w:hAnsi="Times New Roman" w:cs="Times New Roman"/>
                <w:i/>
                <w:sz w:val="20"/>
                <w:szCs w:val="20"/>
                <w:lang w:eastAsia="sk-SK"/>
              </w:rPr>
              <w:t>Aplikačná prax ukázala, že je neefektívne a neopodstatnené podmieňovať odbornú spôsobilosť na výkon  zdravotníckych povolaní psychológ, logopéd, liečebný pedagóg, fyzik a laboratórny diagnostik získaním osvedčenia o príprave na výkon práce v zdravotníctve. Uvedená podmienka spôsobuje komplikácie s prijímaním týchto zdravotníckych pracovníkov do zdravotníckych zariadení a následne s ich zaradením do ďalšieho vzdelávania.</w:t>
            </w:r>
          </w:p>
          <w:p w:rsidR="008B59F9" w:rsidRPr="00CD4B16" w:rsidRDefault="008B59F9" w:rsidP="00BE4E6B">
            <w:pPr>
              <w:jc w:val="both"/>
              <w:rPr>
                <w:rFonts w:ascii="Times New Roman" w:eastAsia="Times New Roman" w:hAnsi="Times New Roman" w:cs="Times New Roman"/>
                <w:i/>
                <w:sz w:val="20"/>
                <w:szCs w:val="20"/>
                <w:lang w:eastAsia="sk-SK"/>
              </w:rPr>
            </w:pPr>
            <w:r w:rsidRPr="00CD4B16">
              <w:rPr>
                <w:rFonts w:ascii="Times New Roman" w:eastAsia="Times New Roman" w:hAnsi="Times New Roman" w:cs="Times New Roman"/>
                <w:i/>
                <w:sz w:val="20"/>
                <w:szCs w:val="20"/>
                <w:lang w:eastAsia="sk-SK"/>
              </w:rPr>
              <w:t xml:space="preserve">Súčasný  systém ďalšieho vzdelávania nereflektuje na aktuálne potreby čo najrýchlejšieho </w:t>
            </w:r>
            <w:proofErr w:type="spellStart"/>
            <w:r w:rsidRPr="00CD4B16">
              <w:rPr>
                <w:rFonts w:ascii="Times New Roman" w:eastAsia="Times New Roman" w:hAnsi="Times New Roman" w:cs="Times New Roman"/>
                <w:i/>
                <w:sz w:val="20"/>
                <w:szCs w:val="20"/>
                <w:lang w:eastAsia="sk-SK"/>
              </w:rPr>
              <w:t>vyvzdelávania</w:t>
            </w:r>
            <w:proofErr w:type="spellEnd"/>
            <w:r w:rsidRPr="00CD4B16">
              <w:rPr>
                <w:rFonts w:ascii="Times New Roman" w:eastAsia="Times New Roman" w:hAnsi="Times New Roman" w:cs="Times New Roman"/>
                <w:i/>
                <w:sz w:val="20"/>
                <w:szCs w:val="20"/>
                <w:lang w:eastAsia="sk-SK"/>
              </w:rPr>
              <w:t xml:space="preserve"> a doplnenia špecialistov do systému poskytovania zdravotnej starostlivosti. </w:t>
            </w:r>
          </w:p>
          <w:p w:rsidR="008B59F9" w:rsidRPr="00CD4B16" w:rsidRDefault="008B59F9" w:rsidP="00BE4E6B">
            <w:pPr>
              <w:jc w:val="both"/>
              <w:rPr>
                <w:rFonts w:ascii="Times New Roman" w:eastAsia="Times New Roman" w:hAnsi="Times New Roman" w:cs="Times New Roman"/>
                <w:i/>
                <w:sz w:val="20"/>
                <w:szCs w:val="20"/>
                <w:lang w:eastAsia="sk-SK"/>
              </w:rPr>
            </w:pPr>
            <w:r w:rsidRPr="00CD4B16">
              <w:rPr>
                <w:rFonts w:ascii="Times New Roman" w:eastAsia="Times New Roman" w:hAnsi="Times New Roman" w:cs="Times New Roman"/>
                <w:i/>
                <w:sz w:val="20"/>
                <w:szCs w:val="20"/>
                <w:lang w:eastAsia="sk-SK"/>
              </w:rPr>
              <w:t xml:space="preserve">V súčasnosti vzdelávacie ustanovizne, ktoré majú záujem uskutočňovať ďalšie vzdelávanie zdravotníckych pracovníkov, sú striktne viazané zákonnými lehotami na podávanie žiadostí, čo spôsobuje oddialenie začatia ďalšieho vzdelávania zdravotníckych pracovníkov a s tým súvisiaci neskorší vstup špecialistov do systému.    </w:t>
            </w:r>
          </w:p>
          <w:p w:rsidR="008B59F9" w:rsidRPr="00CD4B16" w:rsidRDefault="008B59F9" w:rsidP="00BE4E6B">
            <w:pPr>
              <w:jc w:val="both"/>
              <w:rPr>
                <w:rFonts w:ascii="Times New Roman" w:eastAsia="Times New Roman" w:hAnsi="Times New Roman" w:cs="Times New Roman"/>
                <w:i/>
                <w:sz w:val="20"/>
                <w:szCs w:val="20"/>
                <w:lang w:eastAsia="sk-SK"/>
              </w:rPr>
            </w:pPr>
            <w:r w:rsidRPr="00CD4B16">
              <w:rPr>
                <w:rFonts w:ascii="Times New Roman" w:eastAsia="Times New Roman" w:hAnsi="Times New Roman" w:cs="Times New Roman"/>
                <w:i/>
                <w:sz w:val="20"/>
                <w:szCs w:val="20"/>
                <w:lang w:eastAsia="sk-SK"/>
              </w:rPr>
              <w:t xml:space="preserve">Aktuálne ministerstvo zdravotníctva a samosprávne kraje nedisponujú informáciami o absolventoch rezidentského štúdia, ktoré sú potrebné na štatistické, kontrolné a informačné účely. </w:t>
            </w:r>
          </w:p>
        </w:tc>
      </w:tr>
      <w:tr w:rsidR="008B59F9" w:rsidRPr="00CD4B16" w:rsidTr="00BE4E6B">
        <w:tc>
          <w:tcPr>
            <w:tcW w:w="9180" w:type="dxa"/>
            <w:gridSpan w:val="11"/>
            <w:tcBorders>
              <w:top w:val="single" w:sz="4" w:space="0" w:color="auto"/>
              <w:left w:val="single" w:sz="4" w:space="0" w:color="auto"/>
              <w:bottom w:val="nil"/>
              <w:right w:val="single" w:sz="4" w:space="0" w:color="auto"/>
            </w:tcBorders>
            <w:shd w:val="clear" w:color="auto" w:fill="E2E2E2"/>
          </w:tcPr>
          <w:p w:rsidR="008B59F9" w:rsidRPr="00CD4B16" w:rsidRDefault="008B59F9" w:rsidP="00BE4E6B">
            <w:pPr>
              <w:numPr>
                <w:ilvl w:val="0"/>
                <w:numId w:val="1"/>
              </w:numPr>
              <w:ind w:left="426"/>
              <w:contextualSpacing/>
              <w:rPr>
                <w:rFonts w:ascii="Times New Roman" w:eastAsia="Calibri" w:hAnsi="Times New Roman" w:cs="Times New Roman"/>
                <w:b/>
              </w:rPr>
            </w:pPr>
            <w:r w:rsidRPr="00CD4B16">
              <w:rPr>
                <w:rFonts w:ascii="Times New Roman" w:eastAsia="Calibri" w:hAnsi="Times New Roman" w:cs="Times New Roman"/>
                <w:b/>
              </w:rPr>
              <w:t>Ciele a výsledný stav</w:t>
            </w:r>
          </w:p>
        </w:tc>
      </w:tr>
      <w:tr w:rsidR="008B59F9" w:rsidRPr="00CD4B16" w:rsidTr="00BE4E6B">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8B59F9" w:rsidRPr="00CD4B16" w:rsidRDefault="008B59F9" w:rsidP="00BE4E6B">
            <w:pPr>
              <w:jc w:val="both"/>
              <w:rPr>
                <w:rFonts w:ascii="Times New Roman" w:eastAsia="Times New Roman" w:hAnsi="Times New Roman" w:cs="Times New Roman"/>
                <w:i/>
                <w:sz w:val="20"/>
                <w:szCs w:val="20"/>
                <w:lang w:eastAsia="sk-SK"/>
              </w:rPr>
            </w:pPr>
            <w:r w:rsidRPr="00CD4B16">
              <w:rPr>
                <w:rFonts w:ascii="Times New Roman" w:eastAsia="Times New Roman" w:hAnsi="Times New Roman" w:cs="Times New Roman"/>
                <w:i/>
                <w:sz w:val="20"/>
                <w:szCs w:val="20"/>
                <w:lang w:eastAsia="sk-SK"/>
              </w:rPr>
              <w:t>Zefektívnenie procesu prijímania zdravotníckych pracovníkov v zdravotníckych povolaniach  psychológ, logopéd, liečebný pedagóg, fyzik a laboratórny diagnostik do zdravotníckych zariadení a ich ďalšieho vzdelávania, zrušením podmienky získania osvedčenia o príprave na výkon práce v zdravotníctve.</w:t>
            </w:r>
          </w:p>
          <w:p w:rsidR="008B59F9" w:rsidRPr="00CD4B16" w:rsidRDefault="008B59F9" w:rsidP="00BE4E6B">
            <w:pPr>
              <w:jc w:val="both"/>
              <w:rPr>
                <w:rFonts w:ascii="Times New Roman" w:eastAsia="Times New Roman" w:hAnsi="Times New Roman" w:cs="Times New Roman"/>
                <w:i/>
                <w:sz w:val="20"/>
                <w:szCs w:val="20"/>
                <w:lang w:eastAsia="sk-SK"/>
              </w:rPr>
            </w:pPr>
            <w:r w:rsidRPr="00CD4B16">
              <w:rPr>
                <w:rFonts w:ascii="Times New Roman" w:eastAsia="Times New Roman" w:hAnsi="Times New Roman" w:cs="Times New Roman"/>
                <w:i/>
                <w:sz w:val="20"/>
                <w:szCs w:val="20"/>
                <w:lang w:eastAsia="sk-SK"/>
              </w:rPr>
              <w:lastRenderedPageBreak/>
              <w:t xml:space="preserve">Špecifikovanie podmienok overovania ovládania štátneho jazyka u cudzincov, ktorí majú záujem na území SR vykonávať príslušné zdravotnícke povolanie. </w:t>
            </w:r>
          </w:p>
          <w:p w:rsidR="008B59F9" w:rsidRPr="00CD4B16" w:rsidRDefault="008B59F9" w:rsidP="00BE4E6B">
            <w:pPr>
              <w:jc w:val="both"/>
              <w:rPr>
                <w:rFonts w:ascii="Times New Roman" w:eastAsia="Times New Roman" w:hAnsi="Times New Roman" w:cs="Times New Roman"/>
                <w:i/>
                <w:sz w:val="20"/>
                <w:szCs w:val="20"/>
                <w:lang w:eastAsia="sk-SK"/>
              </w:rPr>
            </w:pPr>
            <w:r w:rsidRPr="00CD4B16">
              <w:rPr>
                <w:rFonts w:ascii="Times New Roman" w:eastAsia="Times New Roman" w:hAnsi="Times New Roman" w:cs="Times New Roman"/>
                <w:i/>
                <w:sz w:val="20"/>
                <w:szCs w:val="20"/>
                <w:lang w:eastAsia="sk-SK"/>
              </w:rPr>
              <w:t>Zefektívnenie procesu uznávania dokladov o ďalšom vzdelávaní zdravotníckych pracovníkov získaných mimo územia SR skrátením lehôt na vybavenie žiadosti a zrušením podmienky prikladať k žiadosti úradne osvedčené kópie dokladov o  vzdelaní a úradne osvedčené preklady príslušných dokladov.</w:t>
            </w:r>
          </w:p>
          <w:p w:rsidR="008B59F9" w:rsidRPr="00CD4B16" w:rsidRDefault="008B59F9" w:rsidP="00BE4E6B">
            <w:pPr>
              <w:jc w:val="both"/>
              <w:rPr>
                <w:rFonts w:ascii="Times New Roman" w:eastAsia="Times New Roman" w:hAnsi="Times New Roman" w:cs="Times New Roman"/>
                <w:i/>
                <w:sz w:val="20"/>
                <w:szCs w:val="20"/>
                <w:lang w:eastAsia="sk-SK"/>
              </w:rPr>
            </w:pPr>
            <w:r w:rsidRPr="00CD4B16">
              <w:rPr>
                <w:rFonts w:ascii="Times New Roman" w:eastAsia="Times New Roman" w:hAnsi="Times New Roman" w:cs="Times New Roman"/>
                <w:i/>
                <w:sz w:val="20"/>
                <w:szCs w:val="20"/>
                <w:lang w:eastAsia="sk-SK"/>
              </w:rPr>
              <w:t>Umožnenie oboznámenia sa so systémom zdravotnej starostlivosti na Slovensku stážistom z iných krajín, ktorí sú v procese uznania vzdelania aj po skončení krízovej situácie.</w:t>
            </w:r>
          </w:p>
          <w:p w:rsidR="008B59F9" w:rsidRPr="00CD4B16" w:rsidRDefault="008B59F9" w:rsidP="00BE4E6B">
            <w:pPr>
              <w:jc w:val="both"/>
              <w:rPr>
                <w:rFonts w:ascii="Times New Roman" w:eastAsia="Times New Roman" w:hAnsi="Times New Roman" w:cs="Times New Roman"/>
                <w:i/>
                <w:sz w:val="20"/>
                <w:szCs w:val="20"/>
                <w:lang w:eastAsia="sk-SK"/>
              </w:rPr>
            </w:pPr>
            <w:r w:rsidRPr="00CD4B16">
              <w:rPr>
                <w:rFonts w:ascii="Times New Roman" w:eastAsia="Times New Roman" w:hAnsi="Times New Roman" w:cs="Times New Roman"/>
                <w:i/>
                <w:sz w:val="20"/>
                <w:szCs w:val="20"/>
                <w:lang w:eastAsia="sk-SK"/>
              </w:rPr>
              <w:t xml:space="preserve">Zefektívnenie ďalšieho vzdelávania zdravotníckych pracovníkov a akreditácie študijných programov ďalšieho vzdelávania. </w:t>
            </w:r>
          </w:p>
          <w:p w:rsidR="008B59F9" w:rsidRPr="00CD4B16" w:rsidRDefault="008B59F9" w:rsidP="00BE4E6B">
            <w:pPr>
              <w:jc w:val="both"/>
              <w:rPr>
                <w:rFonts w:ascii="Times New Roman" w:eastAsia="Times New Roman" w:hAnsi="Times New Roman" w:cs="Times New Roman"/>
                <w:i/>
                <w:sz w:val="20"/>
                <w:szCs w:val="20"/>
                <w:lang w:eastAsia="sk-SK"/>
              </w:rPr>
            </w:pPr>
            <w:r w:rsidRPr="00CD4B16">
              <w:rPr>
                <w:rFonts w:ascii="Times New Roman" w:eastAsia="Times New Roman" w:hAnsi="Times New Roman" w:cs="Times New Roman"/>
                <w:i/>
                <w:sz w:val="20"/>
                <w:szCs w:val="20"/>
                <w:lang w:eastAsia="sk-SK"/>
              </w:rPr>
              <w:t>Zabezpečenie informovanosti ministerstva zdravotníctva a samosprávnych krajov o absolventoch rezidentského štúdia na štatistické a kontrolné účely.</w:t>
            </w:r>
          </w:p>
        </w:tc>
      </w:tr>
      <w:tr w:rsidR="008B59F9" w:rsidRPr="00CD4B16" w:rsidTr="00BE4E6B">
        <w:tc>
          <w:tcPr>
            <w:tcW w:w="9180" w:type="dxa"/>
            <w:gridSpan w:val="11"/>
            <w:tcBorders>
              <w:top w:val="single" w:sz="4" w:space="0" w:color="auto"/>
              <w:left w:val="single" w:sz="4" w:space="0" w:color="auto"/>
              <w:bottom w:val="nil"/>
              <w:right w:val="single" w:sz="4" w:space="0" w:color="auto"/>
            </w:tcBorders>
            <w:shd w:val="clear" w:color="auto" w:fill="E2E2E2"/>
          </w:tcPr>
          <w:p w:rsidR="008B59F9" w:rsidRPr="00CD4B16" w:rsidRDefault="008B59F9" w:rsidP="00BE4E6B">
            <w:pPr>
              <w:numPr>
                <w:ilvl w:val="0"/>
                <w:numId w:val="1"/>
              </w:numPr>
              <w:ind w:left="426"/>
              <w:contextualSpacing/>
              <w:rPr>
                <w:rFonts w:ascii="Times New Roman" w:eastAsia="Calibri" w:hAnsi="Times New Roman" w:cs="Times New Roman"/>
                <w:b/>
              </w:rPr>
            </w:pPr>
            <w:r w:rsidRPr="00CD4B16">
              <w:rPr>
                <w:rFonts w:ascii="Times New Roman" w:eastAsia="Calibri" w:hAnsi="Times New Roman" w:cs="Times New Roman"/>
                <w:b/>
              </w:rPr>
              <w:lastRenderedPageBreak/>
              <w:t>Dotknuté subjekty</w:t>
            </w:r>
          </w:p>
        </w:tc>
      </w:tr>
      <w:tr w:rsidR="008B59F9" w:rsidRPr="00CD4B16" w:rsidTr="00BE4E6B">
        <w:tc>
          <w:tcPr>
            <w:tcW w:w="9180" w:type="dxa"/>
            <w:gridSpan w:val="11"/>
            <w:tcBorders>
              <w:top w:val="nil"/>
              <w:left w:val="single" w:sz="4" w:space="0" w:color="auto"/>
              <w:bottom w:val="single" w:sz="4" w:space="0" w:color="auto"/>
              <w:right w:val="single" w:sz="4" w:space="0" w:color="auto"/>
            </w:tcBorders>
            <w:shd w:val="clear" w:color="auto" w:fill="FFFFFF"/>
          </w:tcPr>
          <w:p w:rsidR="008B59F9" w:rsidRPr="00F86AA3" w:rsidRDefault="008B59F9" w:rsidP="00BE4E6B">
            <w:pPr>
              <w:numPr>
                <w:ilvl w:val="0"/>
                <w:numId w:val="2"/>
              </w:numPr>
              <w:contextualSpacing/>
              <w:jc w:val="both"/>
              <w:rPr>
                <w:rFonts w:ascii="Times New Roman" w:eastAsia="Times New Roman" w:hAnsi="Times New Roman" w:cs="Times New Roman"/>
                <w:i/>
                <w:sz w:val="20"/>
                <w:szCs w:val="20"/>
                <w:lang w:eastAsia="sk-SK"/>
              </w:rPr>
            </w:pPr>
            <w:r w:rsidRPr="00F86AA3">
              <w:rPr>
                <w:rFonts w:ascii="Times New Roman" w:eastAsia="Times New Roman" w:hAnsi="Times New Roman" w:cs="Times New Roman"/>
                <w:i/>
                <w:sz w:val="20"/>
                <w:szCs w:val="20"/>
                <w:lang w:eastAsia="sk-SK"/>
              </w:rPr>
              <w:t xml:space="preserve">záujemcovia (fyzické osoby),o výkon zdravotníckeho povolania psychológ, logopéd, liečebný pedagóg, fyzik a laboratórny diagnostik </w:t>
            </w:r>
          </w:p>
          <w:p w:rsidR="008B59F9" w:rsidRPr="00F86AA3" w:rsidRDefault="008B59F9" w:rsidP="00BE4E6B">
            <w:pPr>
              <w:numPr>
                <w:ilvl w:val="0"/>
                <w:numId w:val="2"/>
              </w:numPr>
              <w:contextualSpacing/>
              <w:jc w:val="both"/>
              <w:rPr>
                <w:rFonts w:ascii="Times New Roman" w:eastAsia="Times New Roman" w:hAnsi="Times New Roman" w:cs="Times New Roman"/>
                <w:i/>
                <w:sz w:val="20"/>
                <w:szCs w:val="20"/>
                <w:lang w:eastAsia="sk-SK"/>
              </w:rPr>
            </w:pPr>
            <w:r w:rsidRPr="00F86AA3">
              <w:rPr>
                <w:rFonts w:ascii="Times New Roman" w:eastAsia="Times New Roman" w:hAnsi="Times New Roman" w:cs="Times New Roman"/>
                <w:i/>
                <w:sz w:val="20"/>
                <w:szCs w:val="20"/>
                <w:lang w:eastAsia="sk-SK"/>
              </w:rPr>
              <w:t>fyzické osoby, ktoré žiadajú o uznanie dokladu o špecializácii alebo certifikátu získaného mimo územia SR</w:t>
            </w:r>
          </w:p>
          <w:p w:rsidR="008B59F9" w:rsidRPr="00F86AA3" w:rsidRDefault="008B59F9" w:rsidP="00BE4E6B">
            <w:pPr>
              <w:numPr>
                <w:ilvl w:val="0"/>
                <w:numId w:val="2"/>
              </w:numPr>
              <w:contextualSpacing/>
              <w:jc w:val="both"/>
              <w:rPr>
                <w:rFonts w:ascii="Times New Roman" w:eastAsia="Times New Roman" w:hAnsi="Times New Roman" w:cs="Times New Roman"/>
                <w:i/>
                <w:sz w:val="20"/>
                <w:szCs w:val="20"/>
                <w:lang w:eastAsia="sk-SK"/>
              </w:rPr>
            </w:pPr>
            <w:r w:rsidRPr="00F86AA3">
              <w:rPr>
                <w:rFonts w:ascii="Times New Roman" w:eastAsia="Times New Roman" w:hAnsi="Times New Roman" w:cs="Times New Roman"/>
                <w:i/>
                <w:sz w:val="20"/>
                <w:szCs w:val="20"/>
                <w:lang w:eastAsia="sk-SK"/>
              </w:rPr>
              <w:t>cudzinci (fyzické osoby), ktorí majú povinnosť preukázania ovládania štátneho jazyka za účelom vykonávania zdravotníckeho povolania na území SR</w:t>
            </w:r>
          </w:p>
          <w:p w:rsidR="008B59F9" w:rsidRPr="00F86AA3" w:rsidRDefault="008B59F9" w:rsidP="00BE4E6B">
            <w:pPr>
              <w:numPr>
                <w:ilvl w:val="0"/>
                <w:numId w:val="2"/>
              </w:numPr>
              <w:contextualSpacing/>
              <w:jc w:val="both"/>
              <w:rPr>
                <w:rFonts w:ascii="Times New Roman" w:eastAsia="Times New Roman" w:hAnsi="Times New Roman" w:cs="Times New Roman"/>
                <w:i/>
                <w:sz w:val="20"/>
                <w:szCs w:val="20"/>
                <w:lang w:eastAsia="sk-SK"/>
              </w:rPr>
            </w:pPr>
            <w:r w:rsidRPr="00F86AA3">
              <w:rPr>
                <w:rFonts w:ascii="Times New Roman" w:eastAsia="Times New Roman" w:hAnsi="Times New Roman" w:cs="Times New Roman"/>
                <w:i/>
                <w:sz w:val="20"/>
                <w:szCs w:val="20"/>
                <w:lang w:eastAsia="sk-SK"/>
              </w:rPr>
              <w:t>zdravotnícki pracovníci (fyzické osoby), ktorí majú záujem o zaradenie do špecializačného štúdia alebo certifikačnej prípravy</w:t>
            </w:r>
          </w:p>
          <w:p w:rsidR="008B59F9" w:rsidRPr="00CD4B16" w:rsidRDefault="008B59F9" w:rsidP="00BE4E6B">
            <w:pPr>
              <w:numPr>
                <w:ilvl w:val="0"/>
                <w:numId w:val="2"/>
              </w:numPr>
              <w:contextualSpacing/>
              <w:jc w:val="both"/>
              <w:rPr>
                <w:rFonts w:ascii="Times New Roman" w:eastAsia="Times New Roman" w:hAnsi="Times New Roman" w:cs="Times New Roman"/>
                <w:i/>
                <w:sz w:val="20"/>
                <w:szCs w:val="20"/>
                <w:lang w:eastAsia="sk-SK"/>
              </w:rPr>
            </w:pPr>
            <w:r w:rsidRPr="00CD4B16">
              <w:rPr>
                <w:rFonts w:ascii="Times New Roman" w:eastAsia="Times New Roman" w:hAnsi="Times New Roman" w:cs="Times New Roman"/>
                <w:i/>
                <w:sz w:val="20"/>
                <w:szCs w:val="20"/>
                <w:lang w:eastAsia="sk-SK"/>
              </w:rPr>
              <w:t xml:space="preserve">vzdelávacie ustanovizne realizujúce ďalšie vzdelávanie zdravotníckych pracovníkov </w:t>
            </w:r>
          </w:p>
          <w:p w:rsidR="008B59F9" w:rsidRPr="00CD4B16" w:rsidRDefault="008B59F9" w:rsidP="00BE4E6B">
            <w:pPr>
              <w:numPr>
                <w:ilvl w:val="0"/>
                <w:numId w:val="2"/>
              </w:numPr>
              <w:contextualSpacing/>
              <w:jc w:val="both"/>
              <w:rPr>
                <w:rFonts w:ascii="Times New Roman" w:eastAsia="Times New Roman" w:hAnsi="Times New Roman" w:cs="Times New Roman"/>
                <w:i/>
                <w:sz w:val="20"/>
                <w:szCs w:val="20"/>
                <w:lang w:eastAsia="sk-SK"/>
              </w:rPr>
            </w:pPr>
            <w:r w:rsidRPr="00CD4B16">
              <w:rPr>
                <w:rFonts w:ascii="Times New Roman" w:eastAsia="Times New Roman" w:hAnsi="Times New Roman" w:cs="Times New Roman"/>
                <w:i/>
                <w:sz w:val="20"/>
                <w:szCs w:val="20"/>
                <w:lang w:eastAsia="sk-SK"/>
              </w:rPr>
              <w:t xml:space="preserve">samosprávne kraje  </w:t>
            </w:r>
          </w:p>
        </w:tc>
      </w:tr>
      <w:tr w:rsidR="008B59F9" w:rsidRPr="00CD4B16" w:rsidTr="00BE4E6B">
        <w:tc>
          <w:tcPr>
            <w:tcW w:w="9180" w:type="dxa"/>
            <w:gridSpan w:val="11"/>
            <w:tcBorders>
              <w:top w:val="single" w:sz="4" w:space="0" w:color="auto"/>
              <w:left w:val="single" w:sz="4" w:space="0" w:color="auto"/>
              <w:bottom w:val="nil"/>
              <w:right w:val="single" w:sz="4" w:space="0" w:color="auto"/>
            </w:tcBorders>
            <w:shd w:val="clear" w:color="auto" w:fill="E2E2E2"/>
          </w:tcPr>
          <w:p w:rsidR="008B59F9" w:rsidRPr="00CD4B16" w:rsidRDefault="008B59F9" w:rsidP="00BE4E6B">
            <w:pPr>
              <w:numPr>
                <w:ilvl w:val="0"/>
                <w:numId w:val="1"/>
              </w:numPr>
              <w:ind w:left="426"/>
              <w:contextualSpacing/>
              <w:rPr>
                <w:rFonts w:ascii="Times New Roman" w:eastAsia="Calibri" w:hAnsi="Times New Roman" w:cs="Times New Roman"/>
                <w:b/>
              </w:rPr>
            </w:pPr>
            <w:r w:rsidRPr="00CD4B16">
              <w:rPr>
                <w:rFonts w:ascii="Times New Roman" w:eastAsia="Calibri" w:hAnsi="Times New Roman" w:cs="Times New Roman"/>
                <w:b/>
              </w:rPr>
              <w:t>Alternatívne riešenia</w:t>
            </w:r>
          </w:p>
        </w:tc>
      </w:tr>
      <w:tr w:rsidR="008B59F9" w:rsidRPr="00CD4B16" w:rsidTr="00BE4E6B">
        <w:trPr>
          <w:trHeight w:val="1056"/>
        </w:trPr>
        <w:tc>
          <w:tcPr>
            <w:tcW w:w="9180" w:type="dxa"/>
            <w:gridSpan w:val="11"/>
            <w:tcBorders>
              <w:top w:val="nil"/>
              <w:left w:val="single" w:sz="4" w:space="0" w:color="auto"/>
              <w:bottom w:val="single" w:sz="4" w:space="0" w:color="auto"/>
              <w:right w:val="single" w:sz="4" w:space="0" w:color="auto"/>
            </w:tcBorders>
            <w:shd w:val="clear" w:color="auto" w:fill="FFFFFF"/>
          </w:tcPr>
          <w:p w:rsidR="008B59F9" w:rsidRDefault="008B59F9" w:rsidP="00BE4E6B">
            <w:pPr>
              <w:jc w:val="both"/>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 xml:space="preserve">Nulový variant: </w:t>
            </w:r>
          </w:p>
          <w:p w:rsidR="008B59F9" w:rsidRDefault="008B59F9" w:rsidP="00BE4E6B">
            <w:pPr>
              <w:jc w:val="both"/>
              <w:rPr>
                <w:rFonts w:ascii="Times New Roman" w:eastAsia="Times New Roman" w:hAnsi="Times New Roman" w:cs="Times New Roman"/>
                <w:i/>
                <w:sz w:val="20"/>
                <w:szCs w:val="20"/>
                <w:lang w:eastAsia="sk-SK"/>
              </w:rPr>
            </w:pPr>
            <w:r w:rsidRPr="00CD4B16">
              <w:rPr>
                <w:rFonts w:ascii="Times New Roman" w:eastAsia="Times New Roman" w:hAnsi="Times New Roman" w:cs="Times New Roman"/>
                <w:i/>
                <w:sz w:val="20"/>
                <w:szCs w:val="20"/>
                <w:lang w:eastAsia="sk-SK"/>
              </w:rPr>
              <w:t xml:space="preserve">Neprijatím navrhovaných zmien </w:t>
            </w:r>
          </w:p>
          <w:p w:rsidR="008B59F9" w:rsidRDefault="008B59F9" w:rsidP="00BE4E6B">
            <w:pPr>
              <w:ind w:left="142" w:hanging="142"/>
              <w:jc w:val="both"/>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 xml:space="preserve">- </w:t>
            </w:r>
            <w:r w:rsidRPr="00CD4B16">
              <w:rPr>
                <w:rFonts w:ascii="Times New Roman" w:eastAsia="Times New Roman" w:hAnsi="Times New Roman" w:cs="Times New Roman"/>
                <w:i/>
                <w:sz w:val="20"/>
                <w:szCs w:val="20"/>
                <w:lang w:eastAsia="sk-SK"/>
              </w:rPr>
              <w:t>by aktuálne nastavený systém ďalšieho vzdelávania</w:t>
            </w:r>
            <w:r>
              <w:rPr>
                <w:rFonts w:ascii="Times New Roman" w:eastAsia="Times New Roman" w:hAnsi="Times New Roman" w:cs="Times New Roman"/>
                <w:i/>
                <w:sz w:val="20"/>
                <w:szCs w:val="20"/>
                <w:lang w:eastAsia="sk-SK"/>
              </w:rPr>
              <w:t xml:space="preserve"> týkajúci sa akreditácie ďalšieho vzdelávania, priebehu ďalšieho vzdelávania a financovania rezidentského štúdia </w:t>
            </w:r>
            <w:r w:rsidRPr="00CD4B16">
              <w:rPr>
                <w:rFonts w:ascii="Times New Roman" w:eastAsia="Times New Roman" w:hAnsi="Times New Roman" w:cs="Times New Roman"/>
                <w:i/>
                <w:sz w:val="20"/>
                <w:szCs w:val="20"/>
                <w:lang w:eastAsia="sk-SK"/>
              </w:rPr>
              <w:t>nereflektoval na potreby aplikačnej praxe v súvislosti s nedostatkom zdravotníckych  pracovníkov na Slovensku, čím by bolo ohrozené efektívne dopĺňanie systému zdravotnej staro</w:t>
            </w:r>
            <w:r>
              <w:rPr>
                <w:rFonts w:ascii="Times New Roman" w:eastAsia="Times New Roman" w:hAnsi="Times New Roman" w:cs="Times New Roman"/>
                <w:i/>
                <w:sz w:val="20"/>
                <w:szCs w:val="20"/>
                <w:lang w:eastAsia="sk-SK"/>
              </w:rPr>
              <w:t>stlivosti špecialistami;</w:t>
            </w:r>
          </w:p>
          <w:p w:rsidR="008B59F9" w:rsidRDefault="008B59F9" w:rsidP="00BE4E6B">
            <w:pPr>
              <w:ind w:left="142" w:hanging="142"/>
              <w:jc w:val="both"/>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 xml:space="preserve">- by nebol umožnený výkon </w:t>
            </w:r>
            <w:r w:rsidRPr="007A5CB6">
              <w:rPr>
                <w:rFonts w:ascii="Times New Roman" w:eastAsia="Times New Roman" w:hAnsi="Times New Roman" w:cs="Times New Roman"/>
                <w:i/>
                <w:sz w:val="20"/>
                <w:szCs w:val="20"/>
                <w:lang w:eastAsia="sk-SK"/>
              </w:rPr>
              <w:t xml:space="preserve">dočasnej odbornej stáže aj po skončení krízovej situácie spôsobenej ochorením </w:t>
            </w:r>
            <w:proofErr w:type="spellStart"/>
            <w:r w:rsidRPr="007A5CB6">
              <w:rPr>
                <w:rFonts w:ascii="Times New Roman" w:eastAsia="Times New Roman" w:hAnsi="Times New Roman" w:cs="Times New Roman"/>
                <w:i/>
                <w:sz w:val="20"/>
                <w:szCs w:val="20"/>
                <w:lang w:eastAsia="sk-SK"/>
              </w:rPr>
              <w:t>Covid</w:t>
            </w:r>
            <w:proofErr w:type="spellEnd"/>
            <w:r w:rsidRPr="007A5CB6">
              <w:rPr>
                <w:rFonts w:ascii="Times New Roman" w:eastAsia="Times New Roman" w:hAnsi="Times New Roman" w:cs="Times New Roman"/>
                <w:i/>
                <w:sz w:val="20"/>
                <w:szCs w:val="20"/>
                <w:lang w:eastAsia="sk-SK"/>
              </w:rPr>
              <w:t xml:space="preserve"> 19</w:t>
            </w:r>
            <w:r>
              <w:rPr>
                <w:rFonts w:ascii="Times New Roman" w:eastAsia="Times New Roman" w:hAnsi="Times New Roman" w:cs="Times New Roman"/>
                <w:i/>
                <w:sz w:val="20"/>
                <w:szCs w:val="20"/>
                <w:lang w:eastAsia="sk-SK"/>
              </w:rPr>
              <w:t>, čo by spôsobilo absenciu stážistov v ústavných zdravotníckych zariadeniach mimo krízovej situácie;</w:t>
            </w:r>
          </w:p>
          <w:p w:rsidR="008B59F9" w:rsidRDefault="008B59F9" w:rsidP="00BE4E6B">
            <w:pPr>
              <w:ind w:left="142" w:hanging="142"/>
              <w:jc w:val="both"/>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 sa neskráti a nezjednoduší prístup cudzincov k výkonu zdravotníckeho povalenia v SR v oblasti uznávania dokladov o vzdelaní a</w:t>
            </w:r>
            <w:r w:rsidRPr="00CE01C2">
              <w:rPr>
                <w:rFonts w:ascii="Times New Roman" w:eastAsia="Times New Roman" w:hAnsi="Times New Roman" w:cs="Times New Roman"/>
                <w:sz w:val="24"/>
                <w:szCs w:val="24"/>
                <w:lang w:eastAsia="sk-SK"/>
              </w:rPr>
              <w:t xml:space="preserve"> </w:t>
            </w:r>
            <w:r w:rsidRPr="00CE01C2">
              <w:rPr>
                <w:rFonts w:ascii="Times New Roman" w:eastAsia="Times New Roman" w:hAnsi="Times New Roman" w:cs="Times New Roman"/>
                <w:i/>
                <w:sz w:val="20"/>
                <w:szCs w:val="20"/>
                <w:lang w:eastAsia="sk-SK"/>
              </w:rPr>
              <w:t>overovan</w:t>
            </w:r>
            <w:r>
              <w:rPr>
                <w:rFonts w:ascii="Times New Roman" w:eastAsia="Times New Roman" w:hAnsi="Times New Roman" w:cs="Times New Roman"/>
                <w:i/>
                <w:sz w:val="20"/>
                <w:szCs w:val="20"/>
                <w:lang w:eastAsia="sk-SK"/>
              </w:rPr>
              <w:t>ia</w:t>
            </w:r>
            <w:r w:rsidRPr="00CE01C2">
              <w:rPr>
                <w:rFonts w:ascii="Times New Roman" w:eastAsia="Times New Roman" w:hAnsi="Times New Roman" w:cs="Times New Roman"/>
                <w:i/>
                <w:sz w:val="20"/>
                <w:szCs w:val="20"/>
                <w:lang w:eastAsia="sk-SK"/>
              </w:rPr>
              <w:t xml:space="preserve"> ovládania štátneho jazyka</w:t>
            </w:r>
            <w:r>
              <w:rPr>
                <w:rFonts w:ascii="Times New Roman" w:eastAsia="Times New Roman" w:hAnsi="Times New Roman" w:cs="Times New Roman"/>
                <w:i/>
                <w:sz w:val="20"/>
                <w:szCs w:val="20"/>
                <w:lang w:eastAsia="sk-SK"/>
              </w:rPr>
              <w:t>.</w:t>
            </w:r>
            <w:r w:rsidRPr="00AB6ECC">
              <w:rPr>
                <w:rFonts w:ascii="Times New Roman" w:eastAsia="Times New Roman" w:hAnsi="Times New Roman" w:cs="Times New Roman"/>
                <w:i/>
                <w:sz w:val="20"/>
                <w:szCs w:val="20"/>
                <w:lang w:eastAsia="sk-SK"/>
              </w:rPr>
              <w:t xml:space="preserve"> čím by bolo ohrozené efektívne dopĺňanie systému zdravotnej starostlivosti </w:t>
            </w:r>
            <w:r>
              <w:rPr>
                <w:rFonts w:ascii="Times New Roman" w:eastAsia="Times New Roman" w:hAnsi="Times New Roman" w:cs="Times New Roman"/>
                <w:i/>
                <w:sz w:val="20"/>
                <w:szCs w:val="20"/>
                <w:lang w:eastAsia="sk-SK"/>
              </w:rPr>
              <w:t>zdravotníckymi pracovníkmi zo zahraničia;</w:t>
            </w:r>
          </w:p>
          <w:p w:rsidR="008B59F9" w:rsidRPr="00CE01C2" w:rsidRDefault="008B59F9" w:rsidP="00BE4E6B">
            <w:pPr>
              <w:ind w:left="142" w:hanging="142"/>
              <w:jc w:val="both"/>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w:t>
            </w:r>
            <w:r w:rsidRPr="00CE01C2">
              <w:rPr>
                <w:rFonts w:ascii="Times New Roman" w:eastAsia="Times New Roman" w:hAnsi="Times New Roman" w:cs="Times New Roman"/>
                <w:sz w:val="24"/>
                <w:szCs w:val="24"/>
                <w:lang w:eastAsia="sk-SK"/>
              </w:rPr>
              <w:t xml:space="preserve"> </w:t>
            </w:r>
            <w:r w:rsidRPr="00CE01C2">
              <w:rPr>
                <w:rFonts w:ascii="Times New Roman" w:eastAsia="Times New Roman" w:hAnsi="Times New Roman" w:cs="Times New Roman"/>
                <w:i/>
                <w:sz w:val="20"/>
                <w:szCs w:val="20"/>
                <w:lang w:eastAsia="sk-SK"/>
              </w:rPr>
              <w:t>by sa zachovala  podmienka preukazovania odbornej spôsobilosti na výkon odborných pracovných činností v zdravotníctve v zdravotníckych povolaniach psychológ, logopéd, liečebný pedagóg, fyzik a laboratórny diagnostik preukázaním osvedčenia o príprave na výkon práce v zdravotníctve a naďalej by spôsobovalo komplikácie s prijímaním týchto zdravotníckych pracovníkov do zdravotníckych zariadení, a následné   spomalenie procesu získavania potrebných špecializácií</w:t>
            </w:r>
            <w:r>
              <w:rPr>
                <w:rFonts w:ascii="Times New Roman" w:eastAsia="Times New Roman" w:hAnsi="Times New Roman" w:cs="Times New Roman"/>
                <w:i/>
                <w:sz w:val="20"/>
                <w:szCs w:val="20"/>
                <w:lang w:eastAsia="sk-SK"/>
              </w:rPr>
              <w:t>;</w:t>
            </w:r>
          </w:p>
          <w:p w:rsidR="008B59F9" w:rsidRPr="00B70F05" w:rsidRDefault="008B59F9" w:rsidP="00BE4E6B">
            <w:pPr>
              <w:ind w:left="142" w:hanging="142"/>
              <w:jc w:val="both"/>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w:t>
            </w:r>
            <w:r w:rsidRPr="00A27AA3">
              <w:rPr>
                <w:rFonts w:ascii="Times New Roman" w:eastAsia="Times New Roman" w:hAnsi="Times New Roman" w:cs="Times New Roman"/>
                <w:sz w:val="24"/>
                <w:szCs w:val="24"/>
                <w:lang w:eastAsia="sk-SK"/>
              </w:rPr>
              <w:t xml:space="preserve"> </w:t>
            </w:r>
            <w:r w:rsidRPr="00B70F05">
              <w:rPr>
                <w:rFonts w:ascii="Times New Roman" w:eastAsia="Times New Roman" w:hAnsi="Times New Roman" w:cs="Times New Roman"/>
                <w:i/>
                <w:sz w:val="20"/>
                <w:szCs w:val="20"/>
                <w:lang w:eastAsia="sk-SK"/>
              </w:rPr>
              <w:t>by sa zachoval neprimeraný zásah do používania označenia terapeut v iných rezortoch ako je zdravotníctvo, čím by bola zachovaná v systéme značná právna neistota.</w:t>
            </w:r>
          </w:p>
          <w:p w:rsidR="008B59F9" w:rsidRPr="00CD4B16" w:rsidRDefault="008B59F9" w:rsidP="00BE4E6B">
            <w:pPr>
              <w:rPr>
                <w:rFonts w:ascii="Times New Roman" w:eastAsia="Times New Roman" w:hAnsi="Times New Roman" w:cs="Times New Roman"/>
                <w:i/>
                <w:sz w:val="20"/>
                <w:szCs w:val="20"/>
                <w:lang w:eastAsia="sk-SK"/>
              </w:rPr>
            </w:pPr>
          </w:p>
        </w:tc>
      </w:tr>
      <w:tr w:rsidR="008B59F9" w:rsidRPr="00CD4B16" w:rsidTr="00BE4E6B">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8B59F9" w:rsidRPr="00CD4B16" w:rsidRDefault="008B59F9" w:rsidP="00BE4E6B">
            <w:pPr>
              <w:numPr>
                <w:ilvl w:val="0"/>
                <w:numId w:val="1"/>
              </w:numPr>
              <w:ind w:left="426"/>
              <w:contextualSpacing/>
              <w:rPr>
                <w:rFonts w:ascii="Times New Roman" w:eastAsia="Calibri" w:hAnsi="Times New Roman" w:cs="Times New Roman"/>
                <w:b/>
              </w:rPr>
            </w:pPr>
            <w:r w:rsidRPr="00CD4B16">
              <w:rPr>
                <w:rFonts w:ascii="Times New Roman" w:eastAsia="Calibri" w:hAnsi="Times New Roman" w:cs="Times New Roman"/>
                <w:b/>
              </w:rPr>
              <w:t>Vykonávacie predpisy</w:t>
            </w:r>
          </w:p>
        </w:tc>
      </w:tr>
      <w:tr w:rsidR="008B59F9" w:rsidRPr="00CD4B16" w:rsidTr="00BE4E6B">
        <w:tc>
          <w:tcPr>
            <w:tcW w:w="6203" w:type="dxa"/>
            <w:gridSpan w:val="7"/>
            <w:tcBorders>
              <w:top w:val="single" w:sz="4" w:space="0" w:color="FFFFFF"/>
              <w:left w:val="single" w:sz="4" w:space="0" w:color="auto"/>
              <w:bottom w:val="nil"/>
              <w:right w:val="nil"/>
            </w:tcBorders>
            <w:shd w:val="clear" w:color="auto" w:fill="FFFFFF"/>
          </w:tcPr>
          <w:p w:rsidR="008B59F9" w:rsidRPr="00CD4B16" w:rsidRDefault="008B59F9" w:rsidP="00BE4E6B">
            <w:pPr>
              <w:rPr>
                <w:rFonts w:ascii="Times New Roman" w:eastAsia="Times New Roman" w:hAnsi="Times New Roman" w:cs="Times New Roman"/>
                <w:i/>
                <w:sz w:val="20"/>
                <w:szCs w:val="20"/>
                <w:lang w:eastAsia="sk-SK"/>
              </w:rPr>
            </w:pPr>
            <w:r w:rsidRPr="00CD4B16">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8B59F9" w:rsidRPr="00CD4B16" w:rsidRDefault="000E696E" w:rsidP="00BE4E6B">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1"/>
                  <w14:checkedState w14:val="2612" w14:font="MS Gothic"/>
                  <w14:uncheckedState w14:val="2610" w14:font="MS Gothic"/>
                </w14:checkbox>
              </w:sdtPr>
              <w:sdtEndPr/>
              <w:sdtContent>
                <w:r w:rsidR="008B59F9" w:rsidRPr="00CD4B16">
                  <w:rPr>
                    <w:rFonts w:ascii="MS Gothic" w:eastAsia="MS Gothic" w:hAnsi="MS Gothic" w:cs="MS Gothic" w:hint="eastAsia"/>
                    <w:b/>
                    <w:sz w:val="20"/>
                    <w:szCs w:val="20"/>
                    <w:lang w:eastAsia="sk-SK"/>
                  </w:rPr>
                  <w:t>☒</w:t>
                </w:r>
              </w:sdtContent>
            </w:sdt>
            <w:r w:rsidR="008B59F9" w:rsidRPr="00CD4B16">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8B59F9" w:rsidRPr="00CD4B16" w:rsidRDefault="000E696E" w:rsidP="00BE4E6B">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0"/>
                  <w14:checkedState w14:val="2612" w14:font="MS Gothic"/>
                  <w14:uncheckedState w14:val="2610" w14:font="MS Gothic"/>
                </w14:checkbox>
              </w:sdtPr>
              <w:sdtEndPr/>
              <w:sdtContent>
                <w:r w:rsidR="008B59F9" w:rsidRPr="00CD4B16">
                  <w:rPr>
                    <w:rFonts w:ascii="MS Gothic" w:eastAsia="MS Gothic" w:hAnsi="MS Gothic" w:cs="MS Gothic" w:hint="eastAsia"/>
                    <w:b/>
                    <w:sz w:val="20"/>
                    <w:szCs w:val="20"/>
                    <w:lang w:eastAsia="sk-SK"/>
                  </w:rPr>
                  <w:t>☐</w:t>
                </w:r>
              </w:sdtContent>
            </w:sdt>
            <w:r w:rsidR="008B59F9" w:rsidRPr="00CD4B16">
              <w:rPr>
                <w:rFonts w:ascii="Times New Roman" w:eastAsia="Times New Roman" w:hAnsi="Times New Roman" w:cs="Times New Roman"/>
                <w:b/>
                <w:sz w:val="20"/>
                <w:szCs w:val="20"/>
                <w:lang w:eastAsia="sk-SK"/>
              </w:rPr>
              <w:t xml:space="preserve">  Nie</w:t>
            </w:r>
          </w:p>
        </w:tc>
      </w:tr>
      <w:tr w:rsidR="008B59F9" w:rsidRPr="00CD4B16" w:rsidTr="00BE4E6B">
        <w:tc>
          <w:tcPr>
            <w:tcW w:w="9180" w:type="dxa"/>
            <w:gridSpan w:val="11"/>
            <w:tcBorders>
              <w:top w:val="nil"/>
              <w:left w:val="single" w:sz="4" w:space="0" w:color="auto"/>
              <w:bottom w:val="single" w:sz="4" w:space="0" w:color="auto"/>
              <w:right w:val="single" w:sz="4" w:space="0" w:color="auto"/>
            </w:tcBorders>
            <w:shd w:val="clear" w:color="auto" w:fill="FFFFFF"/>
          </w:tcPr>
          <w:p w:rsidR="008B59F9" w:rsidRPr="00CD4B16" w:rsidRDefault="008B59F9" w:rsidP="00BE4E6B">
            <w:pPr>
              <w:jc w:val="both"/>
              <w:rPr>
                <w:rFonts w:ascii="Times New Roman" w:eastAsia="Times New Roman" w:hAnsi="Times New Roman" w:cs="Times New Roman"/>
                <w:i/>
                <w:sz w:val="20"/>
                <w:szCs w:val="20"/>
                <w:lang w:eastAsia="sk-SK"/>
              </w:rPr>
            </w:pPr>
          </w:p>
          <w:p w:rsidR="008B59F9" w:rsidRPr="00CD4B16" w:rsidRDefault="008B59F9" w:rsidP="00BE4E6B">
            <w:pPr>
              <w:jc w:val="both"/>
              <w:rPr>
                <w:rFonts w:ascii="Times New Roman" w:eastAsia="Times New Roman" w:hAnsi="Times New Roman" w:cs="Times New Roman"/>
                <w:i/>
                <w:sz w:val="20"/>
                <w:szCs w:val="20"/>
                <w:lang w:eastAsia="sk-SK"/>
              </w:rPr>
            </w:pPr>
            <w:r w:rsidRPr="00CD4B16">
              <w:rPr>
                <w:rFonts w:ascii="Times New Roman" w:eastAsia="Times New Roman" w:hAnsi="Times New Roman" w:cs="Times New Roman"/>
                <w:i/>
                <w:sz w:val="20"/>
                <w:szCs w:val="20"/>
                <w:lang w:eastAsia="sk-SK"/>
              </w:rPr>
              <w:t>Špecifikovanie podmienok overovania ovládania štátneho jazyka u cudzincov, ktorí majú záujem na území SR vykonávať príslušné zdravotnícke povolanie bude upravené novou vyhláškou.</w:t>
            </w:r>
          </w:p>
        </w:tc>
      </w:tr>
      <w:tr w:rsidR="008B59F9" w:rsidRPr="00CD4B16" w:rsidTr="00BE4E6B">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8B59F9" w:rsidRPr="00CD4B16" w:rsidRDefault="008B59F9" w:rsidP="00BE4E6B">
            <w:pPr>
              <w:numPr>
                <w:ilvl w:val="0"/>
                <w:numId w:val="1"/>
              </w:numPr>
              <w:ind w:left="426"/>
              <w:contextualSpacing/>
              <w:rPr>
                <w:rFonts w:ascii="Times New Roman" w:eastAsia="Calibri" w:hAnsi="Times New Roman" w:cs="Times New Roman"/>
                <w:b/>
              </w:rPr>
            </w:pPr>
            <w:r w:rsidRPr="00CD4B16">
              <w:rPr>
                <w:rFonts w:ascii="Times New Roman" w:eastAsia="Calibri" w:hAnsi="Times New Roman" w:cs="Times New Roman"/>
                <w:b/>
              </w:rPr>
              <w:t xml:space="preserve">Transpozícia práva EÚ </w:t>
            </w:r>
          </w:p>
        </w:tc>
      </w:tr>
      <w:tr w:rsidR="008B59F9" w:rsidRPr="00CD4B16" w:rsidTr="00BE4E6B">
        <w:trPr>
          <w:trHeight w:val="157"/>
        </w:trPr>
        <w:tc>
          <w:tcPr>
            <w:tcW w:w="9180" w:type="dxa"/>
            <w:gridSpan w:val="11"/>
            <w:tcBorders>
              <w:top w:val="nil"/>
              <w:left w:val="single" w:sz="4" w:space="0" w:color="000000"/>
              <w:bottom w:val="nil"/>
              <w:right w:val="single" w:sz="4" w:space="0" w:color="auto"/>
            </w:tcBorders>
            <w:shd w:val="clear" w:color="auto" w:fill="FFFFFF"/>
          </w:tcPr>
          <w:p w:rsidR="008B59F9" w:rsidRPr="00CD4B16" w:rsidRDefault="008B59F9" w:rsidP="00BE4E6B">
            <w:pPr>
              <w:jc w:val="both"/>
              <w:rPr>
                <w:rFonts w:ascii="Times New Roman" w:eastAsia="Times New Roman" w:hAnsi="Times New Roman" w:cs="Times New Roman"/>
                <w:i/>
                <w:sz w:val="20"/>
                <w:szCs w:val="20"/>
                <w:lang w:eastAsia="sk-SK"/>
              </w:rPr>
            </w:pPr>
            <w:r w:rsidRPr="00CD4B16">
              <w:rPr>
                <w:rFonts w:ascii="Times New Roman" w:eastAsia="Times New Roman" w:hAnsi="Times New Roman" w:cs="Times New Roman"/>
                <w:i/>
                <w:sz w:val="20"/>
                <w:szCs w:val="20"/>
                <w:lang w:eastAsia="sk-SK"/>
              </w:rPr>
              <w:t>Národná úprava nejde nad rámec minimálnych požiadaviek EÚ.</w:t>
            </w:r>
          </w:p>
        </w:tc>
      </w:tr>
      <w:tr w:rsidR="008B59F9" w:rsidRPr="00CD4B16" w:rsidTr="00BE4E6B">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8B59F9" w:rsidRPr="00CD4B16" w:rsidRDefault="008B59F9" w:rsidP="00BE4E6B">
            <w:pPr>
              <w:jc w:val="center"/>
              <w:rPr>
                <w:rFonts w:ascii="Times New Roman" w:eastAsia="Times New Roman" w:hAnsi="Times New Roman" w:cs="Times New Roman"/>
                <w:sz w:val="20"/>
                <w:szCs w:val="20"/>
                <w:lang w:eastAsia="sk-SK"/>
              </w:rPr>
            </w:pPr>
          </w:p>
        </w:tc>
      </w:tr>
      <w:tr w:rsidR="008B59F9" w:rsidRPr="00CD4B16" w:rsidTr="00BE4E6B">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8B59F9" w:rsidRPr="00CD4B16" w:rsidRDefault="008B59F9" w:rsidP="00BE4E6B">
            <w:pPr>
              <w:numPr>
                <w:ilvl w:val="0"/>
                <w:numId w:val="1"/>
              </w:numPr>
              <w:ind w:left="426"/>
              <w:contextualSpacing/>
              <w:rPr>
                <w:rFonts w:ascii="Times New Roman" w:eastAsia="Calibri" w:hAnsi="Times New Roman" w:cs="Times New Roman"/>
                <w:b/>
              </w:rPr>
            </w:pPr>
            <w:r w:rsidRPr="00CD4B16">
              <w:rPr>
                <w:rFonts w:ascii="Times New Roman" w:eastAsia="Calibri" w:hAnsi="Times New Roman" w:cs="Times New Roman"/>
                <w:b/>
              </w:rPr>
              <w:t>Preskúmanie účelnosti</w:t>
            </w:r>
          </w:p>
        </w:tc>
      </w:tr>
      <w:tr w:rsidR="008B59F9" w:rsidRPr="00CD4B16" w:rsidTr="00BE4E6B">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8B59F9" w:rsidRDefault="008B59F9" w:rsidP="00BE4E6B">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Kritéria účelnosti navrhovaných zmien:</w:t>
            </w:r>
          </w:p>
          <w:p w:rsidR="008B59F9" w:rsidRDefault="008B59F9" w:rsidP="00BE4E6B">
            <w:pPr>
              <w:pStyle w:val="Odsekzoznamu"/>
              <w:numPr>
                <w:ilvl w:val="0"/>
                <w:numId w:val="3"/>
              </w:num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p</w:t>
            </w:r>
            <w:r w:rsidRPr="000807C5">
              <w:rPr>
                <w:rFonts w:ascii="Times New Roman" w:eastAsia="Times New Roman" w:hAnsi="Times New Roman" w:cs="Times New Roman"/>
                <w:i/>
                <w:sz w:val="20"/>
                <w:szCs w:val="20"/>
                <w:lang w:eastAsia="sk-SK"/>
              </w:rPr>
              <w:t xml:space="preserve">očet stážistov vykonávajúcich dočasnú odbornú stáž v ústavných zdravotníckych zariadeniach </w:t>
            </w:r>
            <w:r>
              <w:rPr>
                <w:rFonts w:ascii="Times New Roman" w:eastAsia="Times New Roman" w:hAnsi="Times New Roman" w:cs="Times New Roman"/>
                <w:i/>
                <w:sz w:val="20"/>
                <w:szCs w:val="20"/>
                <w:lang w:eastAsia="sk-SK"/>
              </w:rPr>
              <w:t xml:space="preserve"> po uplynutí krízovej situácie</w:t>
            </w:r>
            <w:r w:rsidRPr="000807C5">
              <w:rPr>
                <w:rFonts w:ascii="Times New Roman" w:eastAsia="Times New Roman" w:hAnsi="Times New Roman" w:cs="Times New Roman"/>
                <w:i/>
                <w:sz w:val="20"/>
                <w:szCs w:val="20"/>
                <w:lang w:eastAsia="sk-SK"/>
              </w:rPr>
              <w:t xml:space="preserve"> </w:t>
            </w:r>
            <w:r>
              <w:rPr>
                <w:rFonts w:ascii="Times New Roman" w:eastAsia="Times New Roman" w:hAnsi="Times New Roman" w:cs="Times New Roman"/>
                <w:i/>
                <w:sz w:val="20"/>
                <w:szCs w:val="20"/>
                <w:lang w:eastAsia="sk-SK"/>
              </w:rPr>
              <w:t xml:space="preserve"> na základe oznámení ústavných zdravotníckych zariadení- frekvencia raz ročne, , </w:t>
            </w:r>
          </w:p>
          <w:p w:rsidR="008B59F9" w:rsidRPr="000807C5" w:rsidRDefault="008B59F9" w:rsidP="00BE4E6B">
            <w:pPr>
              <w:pStyle w:val="Odsekzoznamu"/>
              <w:numPr>
                <w:ilvl w:val="0"/>
                <w:numId w:val="3"/>
              </w:num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počet zdravotníckych pracovníkov zaradených do ďalšieho vzdelávania prostredníctvom Centrálneho registra zdravotníckych pracovníkov v ďalšom vzdelávaní- frekvencia raz ročne.</w:t>
            </w:r>
          </w:p>
          <w:p w:rsidR="008B59F9" w:rsidRPr="00CD4B16" w:rsidRDefault="008B59F9" w:rsidP="00BE4E6B">
            <w:pPr>
              <w:rPr>
                <w:rFonts w:ascii="Times New Roman" w:eastAsia="Times New Roman" w:hAnsi="Times New Roman" w:cs="Times New Roman"/>
                <w:i/>
                <w:sz w:val="20"/>
                <w:szCs w:val="20"/>
                <w:lang w:eastAsia="sk-SK"/>
              </w:rPr>
            </w:pPr>
          </w:p>
        </w:tc>
      </w:tr>
      <w:tr w:rsidR="008B59F9" w:rsidRPr="00CD4B16" w:rsidTr="00BE4E6B">
        <w:tc>
          <w:tcPr>
            <w:tcW w:w="9180" w:type="dxa"/>
            <w:gridSpan w:val="11"/>
            <w:tcBorders>
              <w:top w:val="nil"/>
              <w:left w:val="nil"/>
              <w:bottom w:val="single" w:sz="4" w:space="0" w:color="auto"/>
              <w:right w:val="nil"/>
            </w:tcBorders>
            <w:shd w:val="clear" w:color="auto" w:fill="FFFFFF"/>
          </w:tcPr>
          <w:p w:rsidR="008B59F9" w:rsidRPr="00CD4B16" w:rsidRDefault="008B59F9" w:rsidP="00BE4E6B">
            <w:pPr>
              <w:jc w:val="both"/>
              <w:rPr>
                <w:rFonts w:ascii="Times New Roman" w:eastAsia="Times New Roman" w:hAnsi="Times New Roman" w:cs="Times New Roman"/>
                <w:b/>
                <w:sz w:val="20"/>
                <w:szCs w:val="20"/>
                <w:lang w:eastAsia="sk-SK"/>
              </w:rPr>
            </w:pPr>
          </w:p>
          <w:p w:rsidR="008B59F9" w:rsidRPr="00CD4B16" w:rsidRDefault="008B59F9" w:rsidP="00BE4E6B">
            <w:pPr>
              <w:ind w:left="142" w:hanging="142"/>
              <w:jc w:val="both"/>
              <w:rPr>
                <w:rFonts w:ascii="Times New Roman" w:eastAsia="Times New Roman" w:hAnsi="Times New Roman" w:cs="Times New Roman"/>
                <w:sz w:val="20"/>
                <w:szCs w:val="20"/>
                <w:lang w:eastAsia="sk-SK"/>
              </w:rPr>
            </w:pPr>
            <w:r w:rsidRPr="00CD4B16">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8B59F9" w:rsidRPr="00CD4B16" w:rsidRDefault="008B59F9" w:rsidP="00BE4E6B">
            <w:pPr>
              <w:jc w:val="both"/>
              <w:rPr>
                <w:rFonts w:ascii="Times New Roman" w:eastAsia="Times New Roman" w:hAnsi="Times New Roman" w:cs="Times New Roman"/>
                <w:sz w:val="20"/>
                <w:szCs w:val="20"/>
                <w:lang w:eastAsia="sk-SK"/>
              </w:rPr>
            </w:pPr>
            <w:r w:rsidRPr="00CD4B16">
              <w:rPr>
                <w:rFonts w:ascii="Times New Roman" w:eastAsia="Times New Roman" w:hAnsi="Times New Roman" w:cs="Times New Roman"/>
                <w:sz w:val="20"/>
                <w:szCs w:val="20"/>
                <w:lang w:eastAsia="sk-SK"/>
              </w:rPr>
              <w:lastRenderedPageBreak/>
              <w:t>** vyplniť iba v prípade, ak sa záverečné posúdenie vybraných vplyvov uskutočnilo v zmysle bodu 9.1. jednotnej metodiky.</w:t>
            </w:r>
          </w:p>
          <w:p w:rsidR="008B59F9" w:rsidRPr="00CD4B16" w:rsidRDefault="008B59F9" w:rsidP="00BE4E6B">
            <w:pPr>
              <w:jc w:val="both"/>
              <w:rPr>
                <w:rFonts w:ascii="Times New Roman" w:eastAsia="Times New Roman" w:hAnsi="Times New Roman" w:cs="Times New Roman"/>
                <w:b/>
                <w:sz w:val="20"/>
                <w:szCs w:val="20"/>
                <w:lang w:eastAsia="sk-SK"/>
              </w:rPr>
            </w:pPr>
          </w:p>
        </w:tc>
      </w:tr>
      <w:tr w:rsidR="008B59F9" w:rsidRPr="00CD4B16" w:rsidTr="00BE4E6B">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8B59F9" w:rsidRPr="00CD4B16" w:rsidRDefault="008B59F9" w:rsidP="00BE4E6B">
            <w:pPr>
              <w:numPr>
                <w:ilvl w:val="0"/>
                <w:numId w:val="1"/>
              </w:numPr>
              <w:ind w:left="426"/>
              <w:contextualSpacing/>
              <w:rPr>
                <w:rFonts w:ascii="Times New Roman" w:eastAsia="Calibri" w:hAnsi="Times New Roman" w:cs="Times New Roman"/>
                <w:b/>
              </w:rPr>
            </w:pPr>
            <w:r w:rsidRPr="00CD4B16">
              <w:rPr>
                <w:rFonts w:ascii="Times New Roman" w:eastAsia="Calibri" w:hAnsi="Times New Roman" w:cs="Times New Roman"/>
                <w:b/>
              </w:rPr>
              <w:lastRenderedPageBreak/>
              <w:t>Vybrané vplyvy  materiálu</w:t>
            </w:r>
          </w:p>
        </w:tc>
      </w:tr>
      <w:tr w:rsidR="008B59F9" w:rsidRPr="00CD4B16" w:rsidTr="00BE4E6B">
        <w:tc>
          <w:tcPr>
            <w:tcW w:w="3812" w:type="dxa"/>
            <w:tcBorders>
              <w:top w:val="single" w:sz="4" w:space="0" w:color="auto"/>
              <w:left w:val="single" w:sz="4" w:space="0" w:color="auto"/>
              <w:bottom w:val="nil"/>
              <w:right w:val="single" w:sz="4" w:space="0" w:color="auto"/>
            </w:tcBorders>
            <w:shd w:val="clear" w:color="auto" w:fill="E2E2E2"/>
          </w:tcPr>
          <w:p w:rsidR="008B59F9" w:rsidRPr="00CD4B16" w:rsidRDefault="008B59F9" w:rsidP="00BE4E6B">
            <w:pPr>
              <w:rPr>
                <w:rFonts w:ascii="Times New Roman" w:eastAsia="Times New Roman" w:hAnsi="Times New Roman" w:cs="Times New Roman"/>
                <w:b/>
                <w:sz w:val="20"/>
                <w:szCs w:val="20"/>
                <w:lang w:eastAsia="sk-SK"/>
              </w:rPr>
            </w:pPr>
            <w:r w:rsidRPr="00CD4B16">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8B59F9" w:rsidRPr="00CD4B16" w:rsidRDefault="008B59F9" w:rsidP="00BE4E6B">
                <w:pPr>
                  <w:jc w:val="center"/>
                  <w:rPr>
                    <w:rFonts w:ascii="Times New Roman" w:eastAsia="Times New Roman" w:hAnsi="Times New Roman" w:cs="Times New Roman"/>
                    <w:b/>
                    <w:sz w:val="20"/>
                    <w:szCs w:val="20"/>
                    <w:lang w:eastAsia="sk-SK"/>
                  </w:rPr>
                </w:pPr>
                <w:r w:rsidRPr="00CD4B16">
                  <w:rPr>
                    <w:rFonts w:ascii="MS Gothic" w:eastAsia="MS Gothic" w:hAnsi="MS Gothic" w:cs="MS Gothic"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8B59F9" w:rsidRPr="00CD4B16" w:rsidRDefault="008B59F9" w:rsidP="00BE4E6B">
            <w:pPr>
              <w:rPr>
                <w:rFonts w:ascii="Times New Roman" w:eastAsia="Times New Roman" w:hAnsi="Times New Roman" w:cs="Times New Roman"/>
                <w:b/>
                <w:sz w:val="20"/>
                <w:szCs w:val="20"/>
                <w:lang w:eastAsia="sk-SK"/>
              </w:rPr>
            </w:pPr>
            <w:r w:rsidRPr="00CD4B16">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8B59F9" w:rsidRPr="00CD4B16" w:rsidRDefault="008B59F9" w:rsidP="00BE4E6B">
                <w:pPr>
                  <w:jc w:val="center"/>
                  <w:rPr>
                    <w:rFonts w:ascii="Times New Roman" w:eastAsia="Times New Roman" w:hAnsi="Times New Roman" w:cs="Times New Roman"/>
                    <w:b/>
                    <w:sz w:val="20"/>
                    <w:szCs w:val="20"/>
                    <w:lang w:eastAsia="sk-SK"/>
                  </w:rPr>
                </w:pPr>
                <w:r w:rsidRPr="00CD4B16">
                  <w:rPr>
                    <w:rFonts w:ascii="MS Gothic" w:eastAsia="MS Gothic" w:hAnsi="MS Gothic" w:cs="MS Gothic" w:hint="eastAsia"/>
                    <w:b/>
                    <w:sz w:val="20"/>
                    <w:szCs w:val="20"/>
                    <w:lang w:eastAsia="sk-SK"/>
                  </w:rPr>
                  <w:t>☒</w:t>
                </w:r>
              </w:p>
            </w:tc>
          </w:sdtContent>
        </w:sdt>
        <w:tc>
          <w:tcPr>
            <w:tcW w:w="1133" w:type="dxa"/>
            <w:tcBorders>
              <w:top w:val="single" w:sz="4" w:space="0" w:color="auto"/>
              <w:left w:val="nil"/>
              <w:bottom w:val="dotted" w:sz="4" w:space="0" w:color="auto"/>
              <w:right w:val="nil"/>
            </w:tcBorders>
          </w:tcPr>
          <w:p w:rsidR="008B59F9" w:rsidRPr="00CD4B16" w:rsidRDefault="008B59F9" w:rsidP="00BE4E6B">
            <w:pPr>
              <w:rPr>
                <w:rFonts w:ascii="Times New Roman" w:eastAsia="Times New Roman" w:hAnsi="Times New Roman" w:cs="Times New Roman"/>
                <w:b/>
                <w:sz w:val="20"/>
                <w:szCs w:val="20"/>
                <w:lang w:eastAsia="sk-SK"/>
              </w:rPr>
            </w:pPr>
            <w:r w:rsidRPr="00CD4B16">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8B59F9" w:rsidRPr="00CD4B16" w:rsidRDefault="008B59F9" w:rsidP="00BE4E6B">
                <w:pPr>
                  <w:ind w:left="-107" w:right="-108"/>
                  <w:jc w:val="center"/>
                  <w:rPr>
                    <w:rFonts w:ascii="Times New Roman" w:eastAsia="Times New Roman" w:hAnsi="Times New Roman" w:cs="Times New Roman"/>
                    <w:b/>
                    <w:sz w:val="20"/>
                    <w:szCs w:val="20"/>
                    <w:lang w:eastAsia="sk-SK"/>
                  </w:rPr>
                </w:pPr>
                <w:r w:rsidRPr="00CD4B16">
                  <w:rPr>
                    <w:rFonts w:ascii="MS Gothic" w:eastAsia="MS Gothic" w:hAnsi="MS Gothic" w:cs="MS Gothic"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8B59F9" w:rsidRPr="00CD4B16" w:rsidRDefault="008B59F9" w:rsidP="00BE4E6B">
            <w:pPr>
              <w:ind w:left="34"/>
              <w:rPr>
                <w:rFonts w:ascii="Times New Roman" w:eastAsia="Times New Roman" w:hAnsi="Times New Roman" w:cs="Times New Roman"/>
                <w:b/>
                <w:sz w:val="20"/>
                <w:szCs w:val="20"/>
                <w:lang w:eastAsia="sk-SK"/>
              </w:rPr>
            </w:pPr>
            <w:r w:rsidRPr="00CD4B16">
              <w:rPr>
                <w:rFonts w:ascii="Times New Roman" w:eastAsia="Times New Roman" w:hAnsi="Times New Roman" w:cs="Times New Roman"/>
                <w:b/>
                <w:sz w:val="20"/>
                <w:szCs w:val="20"/>
                <w:lang w:eastAsia="sk-SK"/>
              </w:rPr>
              <w:t>Negatívne</w:t>
            </w:r>
          </w:p>
        </w:tc>
      </w:tr>
      <w:tr w:rsidR="008B59F9" w:rsidRPr="00CD4B16" w:rsidTr="00BE4E6B">
        <w:tc>
          <w:tcPr>
            <w:tcW w:w="3812" w:type="dxa"/>
            <w:tcBorders>
              <w:top w:val="nil"/>
              <w:left w:val="single" w:sz="4" w:space="0" w:color="auto"/>
              <w:bottom w:val="single" w:sz="4" w:space="0" w:color="000000"/>
              <w:right w:val="single" w:sz="4" w:space="0" w:color="auto"/>
            </w:tcBorders>
            <w:shd w:val="clear" w:color="auto" w:fill="E2E2E2"/>
          </w:tcPr>
          <w:p w:rsidR="008B59F9" w:rsidRPr="00CD4B16" w:rsidRDefault="008B59F9" w:rsidP="00BE4E6B">
            <w:pPr>
              <w:rPr>
                <w:rFonts w:ascii="Times New Roman" w:eastAsia="Times New Roman" w:hAnsi="Times New Roman" w:cs="Times New Roman"/>
                <w:sz w:val="20"/>
                <w:szCs w:val="20"/>
                <w:lang w:eastAsia="sk-SK"/>
              </w:rPr>
            </w:pPr>
            <w:r w:rsidRPr="00CD4B16">
              <w:rPr>
                <w:rFonts w:ascii="Times New Roman" w:eastAsia="Times New Roman" w:hAnsi="Times New Roman" w:cs="Times New Roman"/>
                <w:sz w:val="20"/>
                <w:szCs w:val="20"/>
                <w:lang w:eastAsia="sk-SK"/>
              </w:rPr>
              <w:t xml:space="preserve">    z toho rozpočtovo zabezpečené vplyvy,         </w:t>
            </w:r>
          </w:p>
          <w:p w:rsidR="008B59F9" w:rsidRPr="00CD4B16" w:rsidRDefault="008B59F9" w:rsidP="00BE4E6B">
            <w:pPr>
              <w:rPr>
                <w:rFonts w:ascii="Times New Roman" w:eastAsia="Times New Roman" w:hAnsi="Times New Roman" w:cs="Times New Roman"/>
                <w:sz w:val="20"/>
                <w:szCs w:val="20"/>
                <w:lang w:eastAsia="sk-SK"/>
              </w:rPr>
            </w:pPr>
            <w:r w:rsidRPr="00CD4B16">
              <w:rPr>
                <w:rFonts w:ascii="Times New Roman" w:eastAsia="Times New Roman" w:hAnsi="Times New Roman" w:cs="Times New Roman"/>
                <w:sz w:val="20"/>
                <w:szCs w:val="20"/>
                <w:lang w:eastAsia="sk-SK"/>
              </w:rPr>
              <w:t xml:space="preserve">    v prípade identifikovaného negatívneho </w:t>
            </w:r>
          </w:p>
          <w:p w:rsidR="008B59F9" w:rsidRPr="00CD4B16" w:rsidRDefault="008B59F9" w:rsidP="00BE4E6B">
            <w:pPr>
              <w:rPr>
                <w:rFonts w:ascii="Times New Roman" w:eastAsia="Times New Roman" w:hAnsi="Times New Roman" w:cs="Times New Roman"/>
                <w:sz w:val="20"/>
                <w:szCs w:val="20"/>
                <w:lang w:eastAsia="sk-SK"/>
              </w:rPr>
            </w:pPr>
            <w:r w:rsidRPr="00CD4B16">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8B59F9" w:rsidRPr="00CD4B16" w:rsidRDefault="008B59F9" w:rsidP="00BE4E6B">
                <w:pPr>
                  <w:jc w:val="center"/>
                  <w:rPr>
                    <w:rFonts w:ascii="Times New Roman" w:eastAsia="Times New Roman" w:hAnsi="Times New Roman" w:cs="Times New Roman"/>
                    <w:sz w:val="20"/>
                    <w:szCs w:val="20"/>
                    <w:lang w:eastAsia="sk-SK"/>
                  </w:rPr>
                </w:pPr>
                <w:r w:rsidRPr="00CD4B16">
                  <w:rPr>
                    <w:rFonts w:ascii="MS Gothic" w:eastAsia="MS Gothic" w:hAnsi="MS Gothic" w:cs="MS Gothic"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8B59F9" w:rsidRPr="00CD4B16" w:rsidRDefault="008B59F9" w:rsidP="00BE4E6B">
            <w:pPr>
              <w:rPr>
                <w:rFonts w:ascii="Times New Roman" w:eastAsia="Times New Roman" w:hAnsi="Times New Roman" w:cs="Times New Roman"/>
                <w:sz w:val="20"/>
                <w:szCs w:val="20"/>
                <w:lang w:eastAsia="sk-SK"/>
              </w:rPr>
            </w:pPr>
            <w:r w:rsidRPr="00CD4B16">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8B59F9" w:rsidRPr="00CD4B16" w:rsidRDefault="008B59F9" w:rsidP="00BE4E6B">
                <w:pPr>
                  <w:jc w:val="center"/>
                  <w:rPr>
                    <w:rFonts w:ascii="Times New Roman" w:eastAsia="Times New Roman" w:hAnsi="Times New Roman" w:cs="Times New Roman"/>
                    <w:sz w:val="20"/>
                    <w:szCs w:val="20"/>
                    <w:lang w:eastAsia="sk-SK"/>
                  </w:rPr>
                </w:pPr>
                <w:r w:rsidRPr="00CD4B16">
                  <w:rPr>
                    <w:rFonts w:ascii="MS Gothic" w:eastAsia="MS Gothic" w:hAnsi="MS Gothic" w:cs="MS Gothic"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8B59F9" w:rsidRPr="00CD4B16" w:rsidRDefault="008B59F9" w:rsidP="00BE4E6B">
            <w:pPr>
              <w:rPr>
                <w:rFonts w:ascii="Times New Roman" w:eastAsia="Times New Roman" w:hAnsi="Times New Roman" w:cs="Times New Roman"/>
                <w:sz w:val="20"/>
                <w:szCs w:val="20"/>
                <w:lang w:eastAsia="sk-SK"/>
              </w:rPr>
            </w:pPr>
            <w:r w:rsidRPr="00CD4B16">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8B59F9" w:rsidRPr="00CD4B16" w:rsidRDefault="008B59F9" w:rsidP="00BE4E6B">
                <w:pPr>
                  <w:ind w:left="-107" w:right="-108"/>
                  <w:jc w:val="center"/>
                  <w:rPr>
                    <w:rFonts w:ascii="Times New Roman" w:eastAsia="Times New Roman" w:hAnsi="Times New Roman" w:cs="Times New Roman"/>
                    <w:sz w:val="20"/>
                    <w:szCs w:val="20"/>
                    <w:lang w:eastAsia="sk-SK"/>
                  </w:rPr>
                </w:pPr>
                <w:r w:rsidRPr="00CD4B16">
                  <w:rPr>
                    <w:rFonts w:ascii="MS Gothic" w:eastAsia="MS Gothic" w:hAnsi="MS Gothic" w:cs="MS Gothic"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8B59F9" w:rsidRPr="00CD4B16" w:rsidRDefault="008B59F9" w:rsidP="00BE4E6B">
            <w:pPr>
              <w:ind w:left="34"/>
              <w:rPr>
                <w:rFonts w:ascii="Times New Roman" w:eastAsia="Times New Roman" w:hAnsi="Times New Roman" w:cs="Times New Roman"/>
                <w:sz w:val="20"/>
                <w:szCs w:val="20"/>
                <w:lang w:eastAsia="sk-SK"/>
              </w:rPr>
            </w:pPr>
            <w:r w:rsidRPr="00CD4B16">
              <w:rPr>
                <w:rFonts w:ascii="Times New Roman" w:eastAsia="Times New Roman" w:hAnsi="Times New Roman" w:cs="Times New Roman"/>
                <w:sz w:val="20"/>
                <w:szCs w:val="20"/>
                <w:lang w:eastAsia="sk-SK"/>
              </w:rPr>
              <w:t>Čiastočne</w:t>
            </w:r>
          </w:p>
        </w:tc>
      </w:tr>
      <w:tr w:rsidR="008B59F9" w:rsidRPr="00CD4B16" w:rsidTr="00BE4E6B">
        <w:tc>
          <w:tcPr>
            <w:tcW w:w="3812" w:type="dxa"/>
            <w:tcBorders>
              <w:top w:val="single" w:sz="4" w:space="0" w:color="000000"/>
              <w:left w:val="single" w:sz="4" w:space="0" w:color="auto"/>
              <w:bottom w:val="nil"/>
              <w:right w:val="single" w:sz="4" w:space="0" w:color="auto"/>
            </w:tcBorders>
            <w:shd w:val="clear" w:color="auto" w:fill="E2E2E2"/>
          </w:tcPr>
          <w:p w:rsidR="008B59F9" w:rsidRPr="00CD4B16" w:rsidRDefault="008B59F9" w:rsidP="00BE4E6B">
            <w:pPr>
              <w:rPr>
                <w:rFonts w:ascii="Times New Roman" w:eastAsia="Times New Roman" w:hAnsi="Times New Roman" w:cs="Times New Roman"/>
                <w:b/>
                <w:sz w:val="20"/>
                <w:szCs w:val="20"/>
                <w:lang w:eastAsia="sk-SK"/>
              </w:rPr>
            </w:pPr>
            <w:r w:rsidRPr="00CD4B16">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8B59F9" w:rsidRPr="00CD4B16" w:rsidRDefault="008B59F9" w:rsidP="00BE4E6B">
                <w:pPr>
                  <w:jc w:val="center"/>
                  <w:rPr>
                    <w:rFonts w:ascii="Times New Roman" w:eastAsia="Times New Roman" w:hAnsi="Times New Roman" w:cs="Times New Roman"/>
                    <w:b/>
                    <w:sz w:val="20"/>
                    <w:szCs w:val="20"/>
                    <w:lang w:eastAsia="sk-SK"/>
                  </w:rPr>
                </w:pPr>
                <w:r w:rsidRPr="00CD4B16">
                  <w:rPr>
                    <w:rFonts w:ascii="MS Gothic" w:eastAsia="MS Gothic" w:hAnsi="MS Gothic" w:cs="MS Gothic"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8B59F9" w:rsidRPr="00CD4B16" w:rsidRDefault="008B59F9" w:rsidP="00BE4E6B">
            <w:pPr>
              <w:ind w:right="-108"/>
              <w:rPr>
                <w:rFonts w:ascii="Times New Roman" w:eastAsia="Times New Roman" w:hAnsi="Times New Roman" w:cs="Times New Roman"/>
                <w:b/>
                <w:sz w:val="20"/>
                <w:szCs w:val="20"/>
                <w:lang w:eastAsia="sk-SK"/>
              </w:rPr>
            </w:pPr>
            <w:r w:rsidRPr="00CD4B16">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8B59F9" w:rsidRPr="00CD4B16" w:rsidRDefault="008B59F9" w:rsidP="00BE4E6B">
                <w:pPr>
                  <w:jc w:val="center"/>
                  <w:rPr>
                    <w:rFonts w:ascii="Times New Roman" w:eastAsia="Times New Roman" w:hAnsi="Times New Roman" w:cs="Times New Roman"/>
                    <w:b/>
                    <w:sz w:val="20"/>
                    <w:szCs w:val="20"/>
                    <w:lang w:eastAsia="sk-SK"/>
                  </w:rPr>
                </w:pPr>
                <w:r w:rsidRPr="00CD4B16">
                  <w:rPr>
                    <w:rFonts w:ascii="MS Gothic" w:eastAsia="MS Gothic" w:hAnsi="MS Gothic" w:cs="MS Gothic"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8B59F9" w:rsidRPr="00CD4B16" w:rsidRDefault="008B59F9" w:rsidP="00BE4E6B">
            <w:pPr>
              <w:rPr>
                <w:rFonts w:ascii="Times New Roman" w:eastAsia="Times New Roman" w:hAnsi="Times New Roman" w:cs="Times New Roman"/>
                <w:b/>
                <w:sz w:val="20"/>
                <w:szCs w:val="20"/>
                <w:lang w:eastAsia="sk-SK"/>
              </w:rPr>
            </w:pPr>
            <w:r w:rsidRPr="00CD4B16">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8B59F9" w:rsidRPr="00CD4B16" w:rsidRDefault="008B59F9" w:rsidP="00BE4E6B">
                <w:pPr>
                  <w:jc w:val="center"/>
                  <w:rPr>
                    <w:rFonts w:ascii="Times New Roman" w:eastAsia="Times New Roman" w:hAnsi="Times New Roman" w:cs="Times New Roman"/>
                    <w:b/>
                    <w:sz w:val="20"/>
                    <w:szCs w:val="20"/>
                    <w:lang w:eastAsia="sk-SK"/>
                  </w:rPr>
                </w:pPr>
                <w:r w:rsidRPr="00CD4B16">
                  <w:rPr>
                    <w:rFonts w:ascii="MS Gothic" w:eastAsia="MS Gothic" w:hAnsi="MS Gothic" w:cs="MS Gothic"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8B59F9" w:rsidRPr="00CD4B16" w:rsidRDefault="008B59F9" w:rsidP="00BE4E6B">
            <w:pPr>
              <w:ind w:left="54"/>
              <w:rPr>
                <w:rFonts w:ascii="Times New Roman" w:eastAsia="Times New Roman" w:hAnsi="Times New Roman" w:cs="Times New Roman"/>
                <w:b/>
                <w:sz w:val="20"/>
                <w:szCs w:val="20"/>
                <w:lang w:eastAsia="sk-SK"/>
              </w:rPr>
            </w:pPr>
            <w:r w:rsidRPr="00CD4B16">
              <w:rPr>
                <w:rFonts w:ascii="Times New Roman" w:eastAsia="Times New Roman" w:hAnsi="Times New Roman" w:cs="Times New Roman"/>
                <w:b/>
                <w:sz w:val="20"/>
                <w:szCs w:val="20"/>
                <w:lang w:eastAsia="sk-SK"/>
              </w:rPr>
              <w:t>Negatívne</w:t>
            </w:r>
          </w:p>
        </w:tc>
      </w:tr>
      <w:tr w:rsidR="008B59F9" w:rsidRPr="00CD4B16" w:rsidTr="00BE4E6B">
        <w:tc>
          <w:tcPr>
            <w:tcW w:w="3812" w:type="dxa"/>
            <w:tcBorders>
              <w:top w:val="nil"/>
              <w:left w:val="single" w:sz="4" w:space="0" w:color="000000"/>
              <w:bottom w:val="nil"/>
              <w:right w:val="single" w:sz="4" w:space="0" w:color="000000"/>
            </w:tcBorders>
            <w:shd w:val="clear" w:color="auto" w:fill="E2E2E2"/>
          </w:tcPr>
          <w:p w:rsidR="008B59F9" w:rsidRPr="00CD4B16" w:rsidRDefault="008B59F9" w:rsidP="00BE4E6B">
            <w:pPr>
              <w:rPr>
                <w:rFonts w:ascii="Times New Roman" w:eastAsia="Times New Roman" w:hAnsi="Times New Roman" w:cs="Times New Roman"/>
                <w:sz w:val="20"/>
                <w:szCs w:val="20"/>
                <w:lang w:eastAsia="sk-SK"/>
              </w:rPr>
            </w:pPr>
            <w:r w:rsidRPr="00CD4B16">
              <w:rPr>
                <w:rFonts w:ascii="Times New Roman" w:eastAsia="Times New Roman" w:hAnsi="Times New Roman" w:cs="Times New Roman"/>
                <w:sz w:val="20"/>
                <w:szCs w:val="20"/>
                <w:lang w:eastAsia="sk-SK"/>
              </w:rPr>
              <w:t xml:space="preserve">    z toho vplyvy na MSP</w:t>
            </w:r>
          </w:p>
          <w:p w:rsidR="008B59F9" w:rsidRPr="00CD4B16" w:rsidRDefault="008B59F9" w:rsidP="00BE4E6B">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8B59F9" w:rsidRPr="00CD4B16" w:rsidRDefault="008B59F9" w:rsidP="00BE4E6B">
                <w:pPr>
                  <w:jc w:val="center"/>
                  <w:rPr>
                    <w:rFonts w:ascii="Times New Roman" w:eastAsia="Times New Roman" w:hAnsi="Times New Roman" w:cs="Times New Roman"/>
                    <w:sz w:val="20"/>
                    <w:szCs w:val="20"/>
                    <w:lang w:eastAsia="sk-SK"/>
                  </w:rPr>
                </w:pPr>
                <w:r w:rsidRPr="00CD4B16">
                  <w:rPr>
                    <w:rFonts w:ascii="MS Gothic" w:eastAsia="MS Gothic" w:hAnsi="MS Gothic" w:cs="MS Gothic"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8B59F9" w:rsidRPr="00CD4B16" w:rsidRDefault="008B59F9" w:rsidP="00BE4E6B">
            <w:pPr>
              <w:ind w:right="-108"/>
              <w:rPr>
                <w:rFonts w:ascii="Times New Roman" w:eastAsia="Times New Roman" w:hAnsi="Times New Roman" w:cs="Times New Roman"/>
                <w:sz w:val="20"/>
                <w:szCs w:val="20"/>
                <w:lang w:eastAsia="sk-SK"/>
              </w:rPr>
            </w:pPr>
            <w:r w:rsidRPr="00CD4B16">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8B59F9" w:rsidRPr="00CD4B16" w:rsidRDefault="008B59F9" w:rsidP="00BE4E6B">
                <w:pPr>
                  <w:jc w:val="center"/>
                  <w:rPr>
                    <w:rFonts w:ascii="Times New Roman" w:eastAsia="Times New Roman" w:hAnsi="Times New Roman" w:cs="Times New Roman"/>
                    <w:sz w:val="20"/>
                    <w:szCs w:val="20"/>
                    <w:lang w:eastAsia="sk-SK"/>
                  </w:rPr>
                </w:pPr>
                <w:r w:rsidRPr="00CD4B16">
                  <w:rPr>
                    <w:rFonts w:ascii="MS Gothic" w:eastAsia="MS Gothic" w:hAnsi="MS Gothic" w:cs="MS Gothic"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8B59F9" w:rsidRPr="00CD4B16" w:rsidRDefault="008B59F9" w:rsidP="00BE4E6B">
            <w:pPr>
              <w:rPr>
                <w:rFonts w:ascii="Times New Roman" w:eastAsia="Times New Roman" w:hAnsi="Times New Roman" w:cs="Times New Roman"/>
                <w:sz w:val="20"/>
                <w:szCs w:val="20"/>
                <w:lang w:eastAsia="sk-SK"/>
              </w:rPr>
            </w:pPr>
            <w:r w:rsidRPr="00CD4B16">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8B59F9" w:rsidRPr="00CD4B16" w:rsidRDefault="008B59F9" w:rsidP="00BE4E6B">
                <w:pPr>
                  <w:jc w:val="center"/>
                  <w:rPr>
                    <w:rFonts w:ascii="Times New Roman" w:eastAsia="Times New Roman" w:hAnsi="Times New Roman" w:cs="Times New Roman"/>
                    <w:sz w:val="20"/>
                    <w:szCs w:val="20"/>
                    <w:lang w:eastAsia="sk-SK"/>
                  </w:rPr>
                </w:pPr>
                <w:r w:rsidRPr="00CD4B16">
                  <w:rPr>
                    <w:rFonts w:ascii="MS Gothic" w:eastAsia="MS Gothic" w:hAnsi="MS Gothic" w:cs="MS Gothic"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8B59F9" w:rsidRPr="00CD4B16" w:rsidRDefault="008B59F9" w:rsidP="00BE4E6B">
            <w:pPr>
              <w:ind w:left="54"/>
              <w:rPr>
                <w:rFonts w:ascii="Times New Roman" w:eastAsia="Times New Roman" w:hAnsi="Times New Roman" w:cs="Times New Roman"/>
                <w:sz w:val="20"/>
                <w:szCs w:val="20"/>
                <w:lang w:eastAsia="sk-SK"/>
              </w:rPr>
            </w:pPr>
            <w:r w:rsidRPr="00CD4B16">
              <w:rPr>
                <w:rFonts w:ascii="Times New Roman" w:eastAsia="Times New Roman" w:hAnsi="Times New Roman" w:cs="Times New Roman"/>
                <w:sz w:val="20"/>
                <w:szCs w:val="20"/>
                <w:lang w:eastAsia="sk-SK"/>
              </w:rPr>
              <w:t>Negatívne</w:t>
            </w:r>
          </w:p>
        </w:tc>
      </w:tr>
      <w:tr w:rsidR="008B59F9" w:rsidRPr="00CD4B16" w:rsidTr="00BE4E6B">
        <w:tc>
          <w:tcPr>
            <w:tcW w:w="3812" w:type="dxa"/>
            <w:tcBorders>
              <w:top w:val="nil"/>
              <w:left w:val="single" w:sz="4" w:space="0" w:color="auto"/>
              <w:bottom w:val="single" w:sz="4" w:space="0" w:color="auto"/>
              <w:right w:val="single" w:sz="4" w:space="0" w:color="auto"/>
            </w:tcBorders>
            <w:shd w:val="clear" w:color="auto" w:fill="E2E2E2"/>
          </w:tcPr>
          <w:p w:rsidR="008B59F9" w:rsidRPr="00CD4B16" w:rsidRDefault="008B59F9" w:rsidP="00BE4E6B">
            <w:pPr>
              <w:rPr>
                <w:rFonts w:ascii="Times New Roman" w:eastAsia="Times New Roman" w:hAnsi="Times New Roman" w:cs="Times New Roman"/>
                <w:sz w:val="20"/>
                <w:szCs w:val="20"/>
                <w:lang w:eastAsia="sk-SK"/>
              </w:rPr>
            </w:pPr>
            <w:r w:rsidRPr="00CD4B16">
              <w:rPr>
                <w:rFonts w:ascii="Times New Roman" w:eastAsia="Times New Roman" w:hAnsi="Times New Roman" w:cs="Times New Roman"/>
                <w:sz w:val="20"/>
                <w:szCs w:val="20"/>
                <w:lang w:eastAsia="sk-SK"/>
              </w:rPr>
              <w:t xml:space="preserve">    Mechanizmus znižovania byrokracie    </w:t>
            </w:r>
          </w:p>
          <w:p w:rsidR="008B59F9" w:rsidRPr="00CD4B16" w:rsidRDefault="008B59F9" w:rsidP="00BE4E6B">
            <w:pPr>
              <w:rPr>
                <w:rFonts w:ascii="Times New Roman" w:eastAsia="Times New Roman" w:hAnsi="Times New Roman" w:cs="Times New Roman"/>
                <w:b/>
                <w:sz w:val="20"/>
                <w:szCs w:val="20"/>
                <w:lang w:eastAsia="sk-SK"/>
              </w:rPr>
            </w:pPr>
            <w:r w:rsidRPr="00CD4B16">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8B59F9" w:rsidRPr="00CD4B16" w:rsidRDefault="008B59F9" w:rsidP="00BE4E6B">
                <w:pPr>
                  <w:jc w:val="center"/>
                  <w:rPr>
                    <w:rFonts w:ascii="Times New Roman" w:eastAsia="Times New Roman" w:hAnsi="Times New Roman" w:cs="Times New Roman"/>
                    <w:b/>
                    <w:sz w:val="20"/>
                    <w:szCs w:val="20"/>
                    <w:lang w:eastAsia="sk-SK"/>
                  </w:rPr>
                </w:pPr>
                <w:r w:rsidRPr="00CD4B16">
                  <w:rPr>
                    <w:rFonts w:ascii="MS Gothic" w:eastAsia="MS Gothic" w:hAnsi="MS Gothic" w:cs="MS Gothic"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8B59F9" w:rsidRPr="00CD4B16" w:rsidRDefault="008B59F9" w:rsidP="00BE4E6B">
            <w:pPr>
              <w:ind w:right="-108"/>
              <w:rPr>
                <w:rFonts w:ascii="Times New Roman" w:eastAsia="Times New Roman" w:hAnsi="Times New Roman" w:cs="Times New Roman"/>
                <w:b/>
                <w:sz w:val="20"/>
                <w:szCs w:val="20"/>
                <w:lang w:eastAsia="sk-SK"/>
              </w:rPr>
            </w:pPr>
            <w:r w:rsidRPr="00CD4B16">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8B59F9" w:rsidRPr="00CD4B16" w:rsidRDefault="008B59F9" w:rsidP="00BE4E6B">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8B59F9" w:rsidRPr="00CD4B16" w:rsidRDefault="008B59F9" w:rsidP="00BE4E6B">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8B59F9" w:rsidRPr="00CD4B16" w:rsidRDefault="008B59F9" w:rsidP="00BE4E6B">
                <w:pPr>
                  <w:jc w:val="center"/>
                  <w:rPr>
                    <w:rFonts w:ascii="Times New Roman" w:eastAsia="Times New Roman" w:hAnsi="Times New Roman" w:cs="Times New Roman"/>
                    <w:b/>
                    <w:sz w:val="20"/>
                    <w:szCs w:val="20"/>
                    <w:lang w:eastAsia="sk-SK"/>
                  </w:rPr>
                </w:pPr>
                <w:r w:rsidRPr="00CD4B16">
                  <w:rPr>
                    <w:rFonts w:ascii="MS Gothic" w:eastAsia="MS Gothic" w:hAnsi="MS Gothic" w:cs="MS Gothic"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8B59F9" w:rsidRPr="00CD4B16" w:rsidRDefault="008B59F9" w:rsidP="00BE4E6B">
            <w:pPr>
              <w:ind w:left="54"/>
              <w:rPr>
                <w:rFonts w:ascii="Times New Roman" w:eastAsia="Times New Roman" w:hAnsi="Times New Roman" w:cs="Times New Roman"/>
                <w:b/>
                <w:sz w:val="20"/>
                <w:szCs w:val="20"/>
                <w:lang w:eastAsia="sk-SK"/>
              </w:rPr>
            </w:pPr>
            <w:r w:rsidRPr="00CD4B16">
              <w:rPr>
                <w:rFonts w:ascii="Times New Roman" w:eastAsia="Times New Roman" w:hAnsi="Times New Roman" w:cs="Times New Roman"/>
                <w:sz w:val="20"/>
                <w:szCs w:val="20"/>
                <w:lang w:eastAsia="sk-SK"/>
              </w:rPr>
              <w:t>Nie</w:t>
            </w:r>
          </w:p>
        </w:tc>
      </w:tr>
      <w:tr w:rsidR="008B59F9" w:rsidRPr="00CD4B16" w:rsidTr="00BE4E6B">
        <w:tc>
          <w:tcPr>
            <w:tcW w:w="3812" w:type="dxa"/>
            <w:tcBorders>
              <w:top w:val="single" w:sz="4" w:space="0" w:color="000000"/>
              <w:left w:val="single" w:sz="4" w:space="0" w:color="auto"/>
              <w:bottom w:val="single" w:sz="4" w:space="0" w:color="auto"/>
              <w:right w:val="single" w:sz="4" w:space="0" w:color="auto"/>
            </w:tcBorders>
            <w:shd w:val="clear" w:color="auto" w:fill="E2E2E2"/>
          </w:tcPr>
          <w:p w:rsidR="008B59F9" w:rsidRPr="00CD4B16" w:rsidRDefault="008B59F9" w:rsidP="00BE4E6B">
            <w:pPr>
              <w:rPr>
                <w:rFonts w:ascii="Times New Roman" w:eastAsia="Times New Roman" w:hAnsi="Times New Roman" w:cs="Times New Roman"/>
                <w:b/>
                <w:sz w:val="20"/>
                <w:szCs w:val="20"/>
                <w:lang w:eastAsia="sk-SK"/>
              </w:rPr>
            </w:pPr>
            <w:r w:rsidRPr="00CD4B16">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8B59F9" w:rsidRPr="00CD4B16" w:rsidRDefault="008B59F9" w:rsidP="00BE4E6B">
                <w:pPr>
                  <w:jc w:val="center"/>
                  <w:rPr>
                    <w:rFonts w:ascii="Times New Roman" w:eastAsia="Times New Roman" w:hAnsi="Times New Roman" w:cs="Times New Roman"/>
                    <w:b/>
                    <w:sz w:val="20"/>
                    <w:szCs w:val="20"/>
                    <w:lang w:eastAsia="sk-SK"/>
                  </w:rPr>
                </w:pPr>
                <w:r w:rsidRPr="00CD4B16">
                  <w:rPr>
                    <w:rFonts w:ascii="MS Gothic" w:eastAsia="MS Gothic" w:hAnsi="MS Gothic" w:cs="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8B59F9" w:rsidRPr="00CD4B16" w:rsidRDefault="008B59F9" w:rsidP="00BE4E6B">
            <w:pPr>
              <w:ind w:right="-108"/>
              <w:rPr>
                <w:rFonts w:ascii="Times New Roman" w:eastAsia="Times New Roman" w:hAnsi="Times New Roman" w:cs="Times New Roman"/>
                <w:b/>
                <w:sz w:val="20"/>
                <w:szCs w:val="20"/>
                <w:lang w:eastAsia="sk-SK"/>
              </w:rPr>
            </w:pPr>
            <w:r w:rsidRPr="00CD4B16">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8B59F9" w:rsidRPr="00CD4B16" w:rsidRDefault="008B59F9" w:rsidP="00BE4E6B">
                <w:pPr>
                  <w:jc w:val="center"/>
                  <w:rPr>
                    <w:rFonts w:ascii="Times New Roman" w:eastAsia="Times New Roman" w:hAnsi="Times New Roman" w:cs="Times New Roman"/>
                    <w:b/>
                    <w:sz w:val="20"/>
                    <w:szCs w:val="20"/>
                    <w:lang w:eastAsia="sk-SK"/>
                  </w:rPr>
                </w:pPr>
                <w:r w:rsidRPr="00CD4B16">
                  <w:rPr>
                    <w:rFonts w:ascii="MS Gothic" w:eastAsia="MS Gothic" w:hAnsi="MS Gothic" w:cs="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8B59F9" w:rsidRPr="00CD4B16" w:rsidRDefault="008B59F9" w:rsidP="00BE4E6B">
            <w:pPr>
              <w:rPr>
                <w:rFonts w:ascii="Times New Roman" w:eastAsia="Times New Roman" w:hAnsi="Times New Roman" w:cs="Times New Roman"/>
                <w:b/>
                <w:sz w:val="20"/>
                <w:szCs w:val="20"/>
                <w:lang w:eastAsia="sk-SK"/>
              </w:rPr>
            </w:pPr>
            <w:r w:rsidRPr="00CD4B16">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8B59F9" w:rsidRPr="00CD4B16" w:rsidRDefault="008B59F9" w:rsidP="00BE4E6B">
                <w:pPr>
                  <w:jc w:val="center"/>
                  <w:rPr>
                    <w:rFonts w:ascii="Times New Roman" w:eastAsia="Times New Roman" w:hAnsi="Times New Roman" w:cs="Times New Roman"/>
                    <w:b/>
                    <w:sz w:val="20"/>
                    <w:szCs w:val="20"/>
                    <w:lang w:eastAsia="sk-SK"/>
                  </w:rPr>
                </w:pPr>
                <w:r w:rsidRPr="00CD4B16">
                  <w:rPr>
                    <w:rFonts w:ascii="MS Gothic" w:eastAsia="MS Gothic" w:hAnsi="MS Gothic" w:cs="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8B59F9" w:rsidRPr="00CD4B16" w:rsidRDefault="008B59F9" w:rsidP="00BE4E6B">
            <w:pPr>
              <w:ind w:left="54"/>
              <w:rPr>
                <w:rFonts w:ascii="Times New Roman" w:eastAsia="Times New Roman" w:hAnsi="Times New Roman" w:cs="Times New Roman"/>
                <w:b/>
                <w:sz w:val="20"/>
                <w:szCs w:val="20"/>
                <w:lang w:eastAsia="sk-SK"/>
              </w:rPr>
            </w:pPr>
            <w:r w:rsidRPr="00CD4B16">
              <w:rPr>
                <w:rFonts w:ascii="Times New Roman" w:eastAsia="Times New Roman" w:hAnsi="Times New Roman" w:cs="Times New Roman"/>
                <w:b/>
                <w:sz w:val="20"/>
                <w:szCs w:val="20"/>
                <w:lang w:eastAsia="sk-SK"/>
              </w:rPr>
              <w:t>Negatívne</w:t>
            </w:r>
          </w:p>
        </w:tc>
      </w:tr>
      <w:tr w:rsidR="008B59F9" w:rsidRPr="00CD4B16" w:rsidTr="00BE4E6B">
        <w:tc>
          <w:tcPr>
            <w:tcW w:w="3812" w:type="dxa"/>
            <w:tcBorders>
              <w:top w:val="single" w:sz="4" w:space="0" w:color="auto"/>
              <w:left w:val="single" w:sz="4" w:space="0" w:color="auto"/>
              <w:bottom w:val="single" w:sz="4" w:space="0" w:color="auto"/>
              <w:right w:val="single" w:sz="4" w:space="0" w:color="auto"/>
            </w:tcBorders>
            <w:shd w:val="clear" w:color="auto" w:fill="E2E2E2"/>
          </w:tcPr>
          <w:p w:rsidR="008B59F9" w:rsidRPr="00CD4B16" w:rsidRDefault="008B59F9" w:rsidP="00BE4E6B">
            <w:pPr>
              <w:rPr>
                <w:rFonts w:ascii="Times New Roman" w:eastAsia="Times New Roman" w:hAnsi="Times New Roman" w:cs="Times New Roman"/>
                <w:b/>
                <w:sz w:val="20"/>
                <w:szCs w:val="20"/>
                <w:lang w:eastAsia="sk-SK"/>
              </w:rPr>
            </w:pPr>
            <w:r w:rsidRPr="00CD4B16">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8B59F9" w:rsidRPr="00CD4B16" w:rsidRDefault="008B59F9" w:rsidP="00BE4E6B">
                <w:pPr>
                  <w:jc w:val="center"/>
                  <w:rPr>
                    <w:rFonts w:ascii="Times New Roman" w:eastAsia="Times New Roman" w:hAnsi="Times New Roman" w:cs="Times New Roman"/>
                    <w:b/>
                    <w:sz w:val="20"/>
                    <w:szCs w:val="20"/>
                    <w:lang w:eastAsia="sk-SK"/>
                  </w:rPr>
                </w:pPr>
                <w:r w:rsidRPr="00CD4B16">
                  <w:rPr>
                    <w:rFonts w:ascii="MS Gothic" w:eastAsia="MS Gothic" w:hAnsi="MS Gothic" w:cs="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8B59F9" w:rsidRPr="00CD4B16" w:rsidRDefault="008B59F9" w:rsidP="00BE4E6B">
            <w:pPr>
              <w:ind w:right="-108"/>
              <w:rPr>
                <w:rFonts w:ascii="Times New Roman" w:eastAsia="Times New Roman" w:hAnsi="Times New Roman" w:cs="Times New Roman"/>
                <w:b/>
                <w:sz w:val="20"/>
                <w:szCs w:val="20"/>
                <w:lang w:eastAsia="sk-SK"/>
              </w:rPr>
            </w:pPr>
            <w:r w:rsidRPr="00CD4B16">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8B59F9" w:rsidRPr="00CD4B16" w:rsidRDefault="008B59F9" w:rsidP="00BE4E6B">
                <w:pPr>
                  <w:jc w:val="center"/>
                  <w:rPr>
                    <w:rFonts w:ascii="Times New Roman" w:eastAsia="Times New Roman" w:hAnsi="Times New Roman" w:cs="Times New Roman"/>
                    <w:b/>
                    <w:sz w:val="20"/>
                    <w:szCs w:val="20"/>
                    <w:lang w:eastAsia="sk-SK"/>
                  </w:rPr>
                </w:pPr>
                <w:r w:rsidRPr="00CD4B16">
                  <w:rPr>
                    <w:rFonts w:ascii="MS Gothic" w:eastAsia="MS Gothic" w:hAnsi="MS Gothic" w:cs="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8B59F9" w:rsidRPr="00CD4B16" w:rsidRDefault="008B59F9" w:rsidP="00BE4E6B">
            <w:pPr>
              <w:rPr>
                <w:rFonts w:ascii="Times New Roman" w:eastAsia="Times New Roman" w:hAnsi="Times New Roman" w:cs="Times New Roman"/>
                <w:b/>
                <w:sz w:val="20"/>
                <w:szCs w:val="20"/>
                <w:lang w:eastAsia="sk-SK"/>
              </w:rPr>
            </w:pPr>
            <w:r w:rsidRPr="00CD4B16">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8B59F9" w:rsidRPr="00CD4B16" w:rsidRDefault="008B59F9" w:rsidP="00BE4E6B">
                <w:pPr>
                  <w:jc w:val="center"/>
                  <w:rPr>
                    <w:rFonts w:ascii="Times New Roman" w:eastAsia="Times New Roman" w:hAnsi="Times New Roman" w:cs="Times New Roman"/>
                    <w:b/>
                    <w:sz w:val="20"/>
                    <w:szCs w:val="20"/>
                    <w:lang w:eastAsia="sk-SK"/>
                  </w:rPr>
                </w:pPr>
                <w:r w:rsidRPr="00CD4B16">
                  <w:rPr>
                    <w:rFonts w:ascii="MS Gothic" w:eastAsia="MS Gothic" w:hAnsi="MS Gothic" w:cs="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8B59F9" w:rsidRPr="00CD4B16" w:rsidRDefault="008B59F9" w:rsidP="00BE4E6B">
            <w:pPr>
              <w:ind w:left="54"/>
              <w:rPr>
                <w:rFonts w:ascii="Times New Roman" w:eastAsia="Times New Roman" w:hAnsi="Times New Roman" w:cs="Times New Roman"/>
                <w:b/>
                <w:sz w:val="20"/>
                <w:szCs w:val="20"/>
                <w:lang w:eastAsia="sk-SK"/>
              </w:rPr>
            </w:pPr>
            <w:r w:rsidRPr="00CD4B16">
              <w:rPr>
                <w:rFonts w:ascii="Times New Roman" w:eastAsia="Times New Roman" w:hAnsi="Times New Roman" w:cs="Times New Roman"/>
                <w:b/>
                <w:sz w:val="20"/>
                <w:szCs w:val="20"/>
                <w:lang w:eastAsia="sk-SK"/>
              </w:rPr>
              <w:t>Negatívne</w:t>
            </w:r>
          </w:p>
        </w:tc>
      </w:tr>
      <w:tr w:rsidR="008B59F9" w:rsidRPr="00CD4B16" w:rsidTr="00BE4E6B">
        <w:tc>
          <w:tcPr>
            <w:tcW w:w="3812" w:type="dxa"/>
            <w:tcBorders>
              <w:top w:val="single" w:sz="4" w:space="0" w:color="auto"/>
              <w:left w:val="single" w:sz="4" w:space="0" w:color="auto"/>
              <w:bottom w:val="single" w:sz="4" w:space="0" w:color="auto"/>
              <w:right w:val="single" w:sz="4" w:space="0" w:color="auto"/>
            </w:tcBorders>
            <w:shd w:val="clear" w:color="auto" w:fill="E2E2E2"/>
          </w:tcPr>
          <w:p w:rsidR="008B59F9" w:rsidRPr="00CD4B16" w:rsidRDefault="008B59F9" w:rsidP="00BE4E6B">
            <w:pPr>
              <w:rPr>
                <w:rFonts w:ascii="Times New Roman" w:eastAsia="Times New Roman" w:hAnsi="Times New Roman" w:cs="Times New Roman"/>
                <w:b/>
                <w:sz w:val="20"/>
                <w:szCs w:val="20"/>
                <w:lang w:eastAsia="sk-SK"/>
              </w:rPr>
            </w:pPr>
            <w:r w:rsidRPr="00CD4B16">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8B59F9" w:rsidRPr="00CD4B16" w:rsidRDefault="008B59F9" w:rsidP="00BE4E6B">
                <w:pPr>
                  <w:jc w:val="center"/>
                  <w:rPr>
                    <w:rFonts w:ascii="Times New Roman" w:eastAsia="Times New Roman" w:hAnsi="Times New Roman" w:cs="Times New Roman"/>
                    <w:b/>
                    <w:sz w:val="20"/>
                    <w:szCs w:val="20"/>
                    <w:lang w:eastAsia="sk-SK"/>
                  </w:rPr>
                </w:pPr>
                <w:r w:rsidRPr="00CD4B16">
                  <w:rPr>
                    <w:rFonts w:ascii="MS Gothic" w:eastAsia="MS Gothic" w:hAnsi="MS Gothic" w:cs="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8B59F9" w:rsidRPr="00CD4B16" w:rsidRDefault="008B59F9" w:rsidP="00BE4E6B">
            <w:pPr>
              <w:ind w:right="-108"/>
              <w:rPr>
                <w:rFonts w:ascii="Times New Roman" w:eastAsia="Times New Roman" w:hAnsi="Times New Roman" w:cs="Times New Roman"/>
                <w:b/>
                <w:sz w:val="20"/>
                <w:szCs w:val="20"/>
                <w:lang w:eastAsia="sk-SK"/>
              </w:rPr>
            </w:pPr>
            <w:r w:rsidRPr="00CD4B16">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8B59F9" w:rsidRPr="00CD4B16" w:rsidRDefault="008B59F9" w:rsidP="00BE4E6B">
                <w:pPr>
                  <w:jc w:val="center"/>
                  <w:rPr>
                    <w:rFonts w:ascii="Times New Roman" w:eastAsia="Times New Roman" w:hAnsi="Times New Roman" w:cs="Times New Roman"/>
                    <w:b/>
                    <w:sz w:val="20"/>
                    <w:szCs w:val="20"/>
                    <w:lang w:eastAsia="sk-SK"/>
                  </w:rPr>
                </w:pPr>
                <w:r w:rsidRPr="00CD4B16">
                  <w:rPr>
                    <w:rFonts w:ascii="MS Gothic" w:eastAsia="MS Gothic" w:hAnsi="MS Gothic" w:cs="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8B59F9" w:rsidRPr="00CD4B16" w:rsidRDefault="008B59F9" w:rsidP="00BE4E6B">
            <w:pPr>
              <w:rPr>
                <w:rFonts w:ascii="Times New Roman" w:eastAsia="Times New Roman" w:hAnsi="Times New Roman" w:cs="Times New Roman"/>
                <w:b/>
                <w:sz w:val="20"/>
                <w:szCs w:val="20"/>
                <w:lang w:eastAsia="sk-SK"/>
              </w:rPr>
            </w:pPr>
            <w:r w:rsidRPr="00CD4B16">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8B59F9" w:rsidRPr="00CD4B16" w:rsidRDefault="008B59F9" w:rsidP="00BE4E6B">
                <w:pPr>
                  <w:jc w:val="center"/>
                  <w:rPr>
                    <w:rFonts w:ascii="Times New Roman" w:eastAsia="Times New Roman" w:hAnsi="Times New Roman" w:cs="Times New Roman"/>
                    <w:b/>
                    <w:sz w:val="20"/>
                    <w:szCs w:val="20"/>
                    <w:lang w:eastAsia="sk-SK"/>
                  </w:rPr>
                </w:pPr>
                <w:r w:rsidRPr="00CD4B16">
                  <w:rPr>
                    <w:rFonts w:ascii="MS Gothic" w:eastAsia="MS Gothic" w:hAnsi="MS Gothic" w:cs="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8B59F9" w:rsidRPr="00CD4B16" w:rsidRDefault="008B59F9" w:rsidP="00BE4E6B">
            <w:pPr>
              <w:ind w:left="54"/>
              <w:rPr>
                <w:rFonts w:ascii="Times New Roman" w:eastAsia="Times New Roman" w:hAnsi="Times New Roman" w:cs="Times New Roman"/>
                <w:b/>
                <w:sz w:val="20"/>
                <w:szCs w:val="20"/>
                <w:lang w:eastAsia="sk-SK"/>
              </w:rPr>
            </w:pPr>
            <w:r w:rsidRPr="00CD4B16">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8B59F9" w:rsidRPr="00CD4B16" w:rsidTr="00BE4E6B">
        <w:tc>
          <w:tcPr>
            <w:tcW w:w="3812" w:type="dxa"/>
            <w:tcBorders>
              <w:top w:val="single" w:sz="4" w:space="0" w:color="auto"/>
              <w:left w:val="single" w:sz="4" w:space="0" w:color="auto"/>
              <w:bottom w:val="nil"/>
              <w:right w:val="single" w:sz="4" w:space="0" w:color="auto"/>
            </w:tcBorders>
            <w:shd w:val="clear" w:color="auto" w:fill="E2E2E2"/>
          </w:tcPr>
          <w:p w:rsidR="008B59F9" w:rsidRPr="00CD4B16" w:rsidRDefault="008B59F9" w:rsidP="00BE4E6B">
            <w:pPr>
              <w:spacing w:after="0" w:line="240" w:lineRule="auto"/>
              <w:rPr>
                <w:rFonts w:ascii="Times New Roman" w:eastAsia="Times New Roman" w:hAnsi="Times New Roman" w:cs="Times New Roman"/>
                <w:b/>
                <w:sz w:val="20"/>
                <w:szCs w:val="20"/>
                <w:lang w:eastAsia="sk-SK"/>
              </w:rPr>
            </w:pPr>
            <w:r w:rsidRPr="00CD4B16">
              <w:rPr>
                <w:rFonts w:ascii="Times New Roman" w:eastAsia="Calibri" w:hAnsi="Times New Roman"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8B59F9" w:rsidRPr="00CD4B16" w:rsidRDefault="008B59F9" w:rsidP="00BE4E6B">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8B59F9" w:rsidRPr="00CD4B16" w:rsidRDefault="008B59F9" w:rsidP="00BE4E6B">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8B59F9" w:rsidRPr="00CD4B16" w:rsidRDefault="008B59F9" w:rsidP="00BE4E6B">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8B59F9" w:rsidRPr="00CD4B16" w:rsidRDefault="008B59F9" w:rsidP="00BE4E6B">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8B59F9" w:rsidRPr="00CD4B16" w:rsidRDefault="008B59F9" w:rsidP="00BE4E6B">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8B59F9" w:rsidRPr="00CD4B16" w:rsidRDefault="008B59F9" w:rsidP="00BE4E6B">
            <w:pPr>
              <w:spacing w:after="0" w:line="240" w:lineRule="auto"/>
              <w:ind w:left="54"/>
              <w:rPr>
                <w:rFonts w:ascii="Times New Roman" w:eastAsia="Times New Roman" w:hAnsi="Times New Roman" w:cs="Times New Roman"/>
                <w:b/>
                <w:sz w:val="20"/>
                <w:szCs w:val="20"/>
                <w:lang w:eastAsia="sk-SK"/>
              </w:rPr>
            </w:pPr>
          </w:p>
        </w:tc>
      </w:tr>
      <w:tr w:rsidR="008B59F9" w:rsidRPr="00CD4B16" w:rsidTr="00BE4E6B">
        <w:tc>
          <w:tcPr>
            <w:tcW w:w="3812" w:type="dxa"/>
            <w:tcBorders>
              <w:top w:val="nil"/>
              <w:left w:val="single" w:sz="4" w:space="0" w:color="auto"/>
              <w:bottom w:val="nil"/>
              <w:right w:val="single" w:sz="4" w:space="0" w:color="auto"/>
            </w:tcBorders>
            <w:shd w:val="clear" w:color="auto" w:fill="E2E2E2"/>
          </w:tcPr>
          <w:p w:rsidR="008B59F9" w:rsidRPr="00CD4B16" w:rsidRDefault="008B59F9" w:rsidP="00BE4E6B">
            <w:pPr>
              <w:spacing w:after="0" w:line="240" w:lineRule="auto"/>
              <w:ind w:left="196" w:hanging="196"/>
              <w:rPr>
                <w:rFonts w:ascii="Times New Roman" w:eastAsia="Calibri" w:hAnsi="Times New Roman" w:cs="Times New Roman"/>
                <w:b/>
                <w:sz w:val="20"/>
                <w:szCs w:val="20"/>
              </w:rPr>
            </w:pPr>
            <w:r w:rsidRPr="00CD4B16">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1"/>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8B59F9" w:rsidRPr="00CD4B16" w:rsidRDefault="008B59F9" w:rsidP="00BE4E6B">
                <w:pPr>
                  <w:spacing w:after="0" w:line="240" w:lineRule="auto"/>
                  <w:jc w:val="center"/>
                  <w:rPr>
                    <w:rFonts w:ascii="Times New Roman" w:eastAsia="Times New Roman" w:hAnsi="Times New Roman" w:cs="Times New Roman"/>
                    <w:b/>
                    <w:sz w:val="20"/>
                    <w:szCs w:val="20"/>
                    <w:lang w:eastAsia="sk-SK"/>
                  </w:rPr>
                </w:pPr>
                <w:r w:rsidRPr="00CD4B16">
                  <w:rPr>
                    <w:rFonts w:ascii="MS Gothic" w:eastAsia="MS Gothic" w:hAnsi="MS Gothic" w:cs="MS Gothic"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8B59F9" w:rsidRPr="00CD4B16" w:rsidRDefault="008B59F9" w:rsidP="00BE4E6B">
            <w:pPr>
              <w:spacing w:after="0" w:line="240" w:lineRule="auto"/>
              <w:ind w:right="-108"/>
              <w:rPr>
                <w:rFonts w:ascii="Times New Roman" w:eastAsia="Times New Roman" w:hAnsi="Times New Roman" w:cs="Times New Roman"/>
                <w:b/>
                <w:sz w:val="20"/>
                <w:szCs w:val="20"/>
                <w:lang w:eastAsia="sk-SK"/>
              </w:rPr>
            </w:pPr>
            <w:r w:rsidRPr="00CD4B16">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0"/>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8B59F9" w:rsidRPr="00CD4B16" w:rsidRDefault="008B59F9" w:rsidP="00BE4E6B">
                <w:pPr>
                  <w:spacing w:after="0" w:line="240" w:lineRule="auto"/>
                  <w:jc w:val="center"/>
                  <w:rPr>
                    <w:rFonts w:ascii="Times New Roman" w:eastAsia="Times New Roman" w:hAnsi="Times New Roman" w:cs="Times New Roman"/>
                    <w:b/>
                    <w:sz w:val="20"/>
                    <w:szCs w:val="20"/>
                    <w:lang w:eastAsia="sk-SK"/>
                  </w:rPr>
                </w:pPr>
                <w:r w:rsidRPr="00CD4B16">
                  <w:rPr>
                    <w:rFonts w:ascii="MS Gothic" w:eastAsia="MS Gothic" w:hAnsi="MS Gothic" w:cs="MS Gothic"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rsidR="008B59F9" w:rsidRPr="00CD4B16" w:rsidRDefault="008B59F9" w:rsidP="00BE4E6B">
            <w:pPr>
              <w:spacing w:after="0" w:line="240" w:lineRule="auto"/>
              <w:rPr>
                <w:rFonts w:ascii="Times New Roman" w:eastAsia="Times New Roman" w:hAnsi="Times New Roman" w:cs="Times New Roman"/>
                <w:b/>
                <w:sz w:val="20"/>
                <w:szCs w:val="20"/>
                <w:lang w:eastAsia="sk-SK"/>
              </w:rPr>
            </w:pPr>
            <w:r w:rsidRPr="00CD4B16">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8B59F9" w:rsidRPr="00CD4B16" w:rsidRDefault="008B59F9" w:rsidP="00BE4E6B">
                <w:pPr>
                  <w:spacing w:after="0" w:line="240" w:lineRule="auto"/>
                  <w:jc w:val="center"/>
                  <w:rPr>
                    <w:rFonts w:ascii="Times New Roman" w:eastAsia="Times New Roman" w:hAnsi="Times New Roman" w:cs="Times New Roman"/>
                    <w:b/>
                    <w:sz w:val="20"/>
                    <w:szCs w:val="20"/>
                    <w:lang w:eastAsia="sk-SK"/>
                  </w:rPr>
                </w:pPr>
                <w:r w:rsidRPr="00CD4B16">
                  <w:rPr>
                    <w:rFonts w:ascii="MS Gothic" w:eastAsia="MS Gothic" w:hAnsi="MS Gothic" w:cs="MS Gothic"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8B59F9" w:rsidRPr="00CD4B16" w:rsidRDefault="008B59F9" w:rsidP="00BE4E6B">
            <w:pPr>
              <w:spacing w:after="0" w:line="240" w:lineRule="auto"/>
              <w:ind w:left="54"/>
              <w:rPr>
                <w:rFonts w:ascii="Times New Roman" w:eastAsia="Times New Roman" w:hAnsi="Times New Roman" w:cs="Times New Roman"/>
                <w:b/>
                <w:sz w:val="20"/>
                <w:szCs w:val="20"/>
                <w:lang w:eastAsia="sk-SK"/>
              </w:rPr>
            </w:pPr>
            <w:r w:rsidRPr="00CD4B16">
              <w:rPr>
                <w:rFonts w:ascii="Times New Roman" w:eastAsia="Times New Roman" w:hAnsi="Times New Roman" w:cs="Times New Roman"/>
                <w:b/>
                <w:sz w:val="20"/>
                <w:szCs w:val="20"/>
                <w:lang w:eastAsia="sk-SK"/>
              </w:rPr>
              <w:t>Negatívne</w:t>
            </w:r>
          </w:p>
        </w:tc>
      </w:tr>
      <w:tr w:rsidR="008B59F9" w:rsidRPr="00CD4B16" w:rsidTr="00BE4E6B">
        <w:tc>
          <w:tcPr>
            <w:tcW w:w="3812" w:type="dxa"/>
            <w:tcBorders>
              <w:top w:val="nil"/>
              <w:left w:val="single" w:sz="4" w:space="0" w:color="auto"/>
              <w:bottom w:val="nil"/>
              <w:right w:val="single" w:sz="4" w:space="0" w:color="auto"/>
            </w:tcBorders>
            <w:shd w:val="clear" w:color="auto" w:fill="E2E2E2"/>
          </w:tcPr>
          <w:p w:rsidR="008B59F9" w:rsidRPr="00CD4B16" w:rsidRDefault="008B59F9" w:rsidP="00BE4E6B">
            <w:pPr>
              <w:spacing w:after="0" w:line="240" w:lineRule="auto"/>
              <w:ind w:left="168" w:hanging="168"/>
              <w:rPr>
                <w:rFonts w:ascii="Times New Roman" w:eastAsia="Calibri" w:hAnsi="Times New Roman" w:cs="Times New Roman"/>
                <w:b/>
                <w:sz w:val="20"/>
                <w:szCs w:val="20"/>
              </w:rPr>
            </w:pPr>
            <w:r w:rsidRPr="00CD4B16">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1"/>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8B59F9" w:rsidRPr="00CD4B16" w:rsidRDefault="008B59F9" w:rsidP="00BE4E6B">
                <w:pPr>
                  <w:spacing w:after="0" w:line="240" w:lineRule="auto"/>
                  <w:jc w:val="center"/>
                  <w:rPr>
                    <w:rFonts w:ascii="Times New Roman" w:eastAsia="Times New Roman" w:hAnsi="Times New Roman" w:cs="Times New Roman"/>
                    <w:b/>
                    <w:sz w:val="20"/>
                    <w:szCs w:val="20"/>
                    <w:lang w:eastAsia="sk-SK"/>
                  </w:rPr>
                </w:pPr>
                <w:r w:rsidRPr="00CD4B16">
                  <w:rPr>
                    <w:rFonts w:ascii="MS Gothic" w:eastAsia="MS Gothic" w:hAnsi="MS Gothic" w:cs="MS Gothic"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8B59F9" w:rsidRPr="00CD4B16" w:rsidRDefault="008B59F9" w:rsidP="00BE4E6B">
            <w:pPr>
              <w:spacing w:after="0" w:line="240" w:lineRule="auto"/>
              <w:ind w:right="-108"/>
              <w:rPr>
                <w:rFonts w:ascii="Times New Roman" w:eastAsia="Times New Roman" w:hAnsi="Times New Roman" w:cs="Times New Roman"/>
                <w:b/>
                <w:sz w:val="20"/>
                <w:szCs w:val="20"/>
                <w:lang w:eastAsia="sk-SK"/>
              </w:rPr>
            </w:pPr>
            <w:r w:rsidRPr="00CD4B16">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0"/>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8B59F9" w:rsidRPr="00CD4B16" w:rsidRDefault="008B59F9" w:rsidP="00BE4E6B">
                <w:pPr>
                  <w:spacing w:after="0" w:line="240" w:lineRule="auto"/>
                  <w:jc w:val="center"/>
                  <w:rPr>
                    <w:rFonts w:ascii="Times New Roman" w:eastAsia="Times New Roman" w:hAnsi="Times New Roman" w:cs="Times New Roman"/>
                    <w:b/>
                    <w:sz w:val="20"/>
                    <w:szCs w:val="20"/>
                    <w:lang w:eastAsia="sk-SK"/>
                  </w:rPr>
                </w:pPr>
                <w:r w:rsidRPr="00CD4B16">
                  <w:rPr>
                    <w:rFonts w:ascii="MS Gothic" w:eastAsia="MS Gothic" w:hAnsi="MS Gothic" w:cs="MS Gothic"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8B59F9" w:rsidRPr="00CD4B16" w:rsidRDefault="008B59F9" w:rsidP="00BE4E6B">
            <w:pPr>
              <w:spacing w:after="0" w:line="240" w:lineRule="auto"/>
              <w:rPr>
                <w:rFonts w:ascii="Times New Roman" w:eastAsia="Times New Roman" w:hAnsi="Times New Roman" w:cs="Times New Roman"/>
                <w:b/>
                <w:sz w:val="20"/>
                <w:szCs w:val="20"/>
                <w:lang w:eastAsia="sk-SK"/>
              </w:rPr>
            </w:pPr>
            <w:r w:rsidRPr="00CD4B16">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8B59F9" w:rsidRPr="00CD4B16" w:rsidRDefault="008B59F9" w:rsidP="00BE4E6B">
                <w:pPr>
                  <w:spacing w:after="0" w:line="240" w:lineRule="auto"/>
                  <w:jc w:val="center"/>
                  <w:rPr>
                    <w:rFonts w:ascii="Times New Roman" w:eastAsia="Times New Roman" w:hAnsi="Times New Roman" w:cs="Times New Roman"/>
                    <w:b/>
                    <w:sz w:val="20"/>
                    <w:szCs w:val="20"/>
                    <w:lang w:eastAsia="sk-SK"/>
                  </w:rPr>
                </w:pPr>
                <w:r w:rsidRPr="00CD4B16">
                  <w:rPr>
                    <w:rFonts w:ascii="MS Gothic" w:eastAsia="MS Gothic" w:hAnsi="MS Gothic" w:cs="MS Gothic"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8B59F9" w:rsidRPr="00CD4B16" w:rsidRDefault="008B59F9" w:rsidP="00BE4E6B">
            <w:pPr>
              <w:spacing w:after="0" w:line="240" w:lineRule="auto"/>
              <w:ind w:left="54"/>
              <w:rPr>
                <w:rFonts w:ascii="Times New Roman" w:eastAsia="Times New Roman" w:hAnsi="Times New Roman" w:cs="Times New Roman"/>
                <w:b/>
                <w:sz w:val="20"/>
                <w:szCs w:val="20"/>
                <w:lang w:eastAsia="sk-SK"/>
              </w:rPr>
            </w:pPr>
            <w:r w:rsidRPr="00CD4B16">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8B59F9" w:rsidRPr="00CD4B16" w:rsidTr="00BE4E6B">
        <w:tc>
          <w:tcPr>
            <w:tcW w:w="3812" w:type="dxa"/>
            <w:tcBorders>
              <w:top w:val="single" w:sz="4" w:space="0" w:color="000000"/>
              <w:left w:val="single" w:sz="4" w:space="0" w:color="auto"/>
              <w:bottom w:val="single" w:sz="4" w:space="0" w:color="auto"/>
              <w:right w:val="single" w:sz="4" w:space="0" w:color="auto"/>
            </w:tcBorders>
            <w:shd w:val="clear" w:color="auto" w:fill="E2E2E2"/>
          </w:tcPr>
          <w:p w:rsidR="008B59F9" w:rsidRPr="00CD4B16" w:rsidRDefault="008B59F9" w:rsidP="00BE4E6B">
            <w:pPr>
              <w:rPr>
                <w:rFonts w:ascii="Times New Roman" w:eastAsia="Times New Roman" w:hAnsi="Times New Roman" w:cs="Times New Roman"/>
                <w:b/>
                <w:sz w:val="20"/>
                <w:szCs w:val="20"/>
                <w:lang w:eastAsia="sk-SK"/>
              </w:rPr>
            </w:pPr>
            <w:r w:rsidRPr="00CD4B16">
              <w:rPr>
                <w:rFonts w:ascii="Times New Roman" w:eastAsia="Times New Roman" w:hAnsi="Times New Roman" w:cs="Times New Roman"/>
                <w:b/>
                <w:sz w:val="20"/>
                <w:szCs w:val="20"/>
              </w:rPr>
              <w:t>Vplyvy na manželstvo, rodičovstvo a 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8B59F9" w:rsidRPr="00CD4B16" w:rsidRDefault="008B59F9" w:rsidP="00BE4E6B">
                <w:pPr>
                  <w:jc w:val="center"/>
                  <w:rPr>
                    <w:rFonts w:ascii="Times New Roman" w:eastAsia="Times New Roman" w:hAnsi="Times New Roman" w:cs="Times New Roman"/>
                    <w:b/>
                    <w:sz w:val="20"/>
                    <w:szCs w:val="20"/>
                    <w:lang w:eastAsia="sk-SK"/>
                  </w:rPr>
                </w:pPr>
                <w:r w:rsidRPr="00CD4B16">
                  <w:rPr>
                    <w:rFonts w:ascii="MS Gothic" w:eastAsia="MS Gothic" w:hAnsi="MS Gothic" w:cs="MS Gothic"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8B59F9" w:rsidRPr="00CD4B16" w:rsidRDefault="008B59F9" w:rsidP="00BE4E6B">
            <w:pPr>
              <w:ind w:right="-108"/>
              <w:rPr>
                <w:rFonts w:ascii="Times New Roman" w:eastAsia="Times New Roman" w:hAnsi="Times New Roman" w:cs="Times New Roman"/>
                <w:b/>
                <w:sz w:val="20"/>
                <w:szCs w:val="20"/>
                <w:lang w:eastAsia="sk-SK"/>
              </w:rPr>
            </w:pPr>
            <w:r w:rsidRPr="00CD4B16">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8B59F9" w:rsidRPr="00CD4B16" w:rsidRDefault="008B59F9" w:rsidP="00BE4E6B">
                <w:pPr>
                  <w:jc w:val="center"/>
                  <w:rPr>
                    <w:rFonts w:ascii="Times New Roman" w:eastAsia="Times New Roman" w:hAnsi="Times New Roman" w:cs="Times New Roman"/>
                    <w:b/>
                    <w:sz w:val="20"/>
                    <w:szCs w:val="20"/>
                    <w:lang w:eastAsia="sk-SK"/>
                  </w:rPr>
                </w:pPr>
                <w:r w:rsidRPr="00CD4B16">
                  <w:rPr>
                    <w:rFonts w:ascii="MS Gothic" w:eastAsia="MS Gothic" w:hAnsi="MS Gothic" w:cs="MS Gothic"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8B59F9" w:rsidRPr="00CD4B16" w:rsidRDefault="008B59F9" w:rsidP="00BE4E6B">
            <w:pPr>
              <w:rPr>
                <w:rFonts w:ascii="Times New Roman" w:eastAsia="Times New Roman" w:hAnsi="Times New Roman" w:cs="Times New Roman"/>
                <w:b/>
                <w:sz w:val="20"/>
                <w:szCs w:val="20"/>
                <w:lang w:eastAsia="sk-SK"/>
              </w:rPr>
            </w:pPr>
            <w:r w:rsidRPr="00CD4B16">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8B59F9" w:rsidRPr="00CD4B16" w:rsidRDefault="008B59F9" w:rsidP="00BE4E6B">
                <w:pPr>
                  <w:jc w:val="center"/>
                  <w:rPr>
                    <w:rFonts w:ascii="Times New Roman" w:eastAsia="Times New Roman" w:hAnsi="Times New Roman" w:cs="Times New Roman"/>
                    <w:b/>
                    <w:sz w:val="20"/>
                    <w:szCs w:val="20"/>
                    <w:lang w:eastAsia="sk-SK"/>
                  </w:rPr>
                </w:pPr>
                <w:r w:rsidRPr="00CD4B16">
                  <w:rPr>
                    <w:rFonts w:ascii="MS Gothic" w:eastAsia="MS Gothic" w:hAnsi="MS Gothic" w:cs="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8B59F9" w:rsidRPr="00CD4B16" w:rsidRDefault="008B59F9" w:rsidP="00BE4E6B">
            <w:pPr>
              <w:ind w:left="54"/>
              <w:rPr>
                <w:rFonts w:ascii="Times New Roman" w:eastAsia="Times New Roman" w:hAnsi="Times New Roman" w:cs="Times New Roman"/>
                <w:b/>
                <w:sz w:val="20"/>
                <w:szCs w:val="20"/>
                <w:lang w:eastAsia="sk-SK"/>
              </w:rPr>
            </w:pPr>
            <w:r w:rsidRPr="00CD4B16">
              <w:rPr>
                <w:rFonts w:ascii="Times New Roman" w:eastAsia="Times New Roman" w:hAnsi="Times New Roman" w:cs="Times New Roman"/>
                <w:b/>
                <w:sz w:val="20"/>
                <w:szCs w:val="20"/>
                <w:lang w:eastAsia="sk-SK"/>
              </w:rPr>
              <w:t>Negatívne</w:t>
            </w:r>
          </w:p>
        </w:tc>
      </w:tr>
    </w:tbl>
    <w:p w:rsidR="008B59F9" w:rsidRPr="00CD4B16" w:rsidRDefault="008B59F9" w:rsidP="008B59F9">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8B59F9" w:rsidRPr="00CD4B16" w:rsidTr="00BE4E6B">
        <w:tc>
          <w:tcPr>
            <w:tcW w:w="9176" w:type="dxa"/>
            <w:tcBorders>
              <w:top w:val="single" w:sz="4" w:space="0" w:color="auto"/>
              <w:left w:val="single" w:sz="4" w:space="0" w:color="auto"/>
              <w:bottom w:val="nil"/>
              <w:right w:val="single" w:sz="4" w:space="0" w:color="auto"/>
            </w:tcBorders>
            <w:shd w:val="clear" w:color="auto" w:fill="E2E2E2"/>
          </w:tcPr>
          <w:p w:rsidR="008B59F9" w:rsidRPr="00CD4B16" w:rsidRDefault="008B59F9" w:rsidP="00BE4E6B">
            <w:pPr>
              <w:numPr>
                <w:ilvl w:val="0"/>
                <w:numId w:val="1"/>
              </w:numPr>
              <w:ind w:left="426"/>
              <w:contextualSpacing/>
              <w:rPr>
                <w:rFonts w:ascii="Times New Roman" w:eastAsia="Calibri" w:hAnsi="Times New Roman" w:cs="Times New Roman"/>
                <w:b/>
              </w:rPr>
            </w:pPr>
            <w:r w:rsidRPr="00CD4B16">
              <w:rPr>
                <w:rFonts w:ascii="Times New Roman" w:eastAsia="Calibri" w:hAnsi="Times New Roman" w:cs="Times New Roman"/>
                <w:b/>
              </w:rPr>
              <w:t>Poznámky</w:t>
            </w:r>
          </w:p>
        </w:tc>
      </w:tr>
      <w:tr w:rsidR="008B59F9" w:rsidRPr="00CD4B16" w:rsidTr="00BE4E6B">
        <w:trPr>
          <w:trHeight w:val="713"/>
        </w:trPr>
        <w:tc>
          <w:tcPr>
            <w:tcW w:w="9176" w:type="dxa"/>
            <w:tcBorders>
              <w:top w:val="nil"/>
              <w:left w:val="single" w:sz="4" w:space="0" w:color="auto"/>
              <w:bottom w:val="single" w:sz="4" w:space="0" w:color="FFFFFF"/>
              <w:right w:val="single" w:sz="4" w:space="0" w:color="auto"/>
            </w:tcBorders>
            <w:shd w:val="clear" w:color="auto" w:fill="auto"/>
          </w:tcPr>
          <w:p w:rsidR="008B59F9" w:rsidRPr="00CD4B16" w:rsidRDefault="008B59F9" w:rsidP="00BE4E6B">
            <w:pPr>
              <w:jc w:val="both"/>
              <w:rPr>
                <w:rFonts w:ascii="Times New Roman" w:eastAsia="Calibri" w:hAnsi="Times New Roman" w:cs="Times New Roman"/>
                <w:b/>
              </w:rPr>
            </w:pPr>
          </w:p>
        </w:tc>
      </w:tr>
      <w:tr w:rsidR="008B59F9" w:rsidRPr="00CD4B16" w:rsidTr="00BE4E6B">
        <w:tc>
          <w:tcPr>
            <w:tcW w:w="9176" w:type="dxa"/>
            <w:tcBorders>
              <w:top w:val="single" w:sz="4" w:space="0" w:color="auto"/>
              <w:left w:val="single" w:sz="4" w:space="0" w:color="auto"/>
              <w:bottom w:val="single" w:sz="4" w:space="0" w:color="FFFFFF"/>
              <w:right w:val="single" w:sz="4" w:space="0" w:color="auto"/>
            </w:tcBorders>
            <w:shd w:val="clear" w:color="auto" w:fill="E2E2E2"/>
          </w:tcPr>
          <w:p w:rsidR="008B59F9" w:rsidRPr="00CD4B16" w:rsidRDefault="008B59F9" w:rsidP="00BE4E6B">
            <w:pPr>
              <w:numPr>
                <w:ilvl w:val="0"/>
                <w:numId w:val="1"/>
              </w:numPr>
              <w:ind w:left="426"/>
              <w:contextualSpacing/>
              <w:rPr>
                <w:rFonts w:ascii="Times New Roman" w:eastAsia="Calibri" w:hAnsi="Times New Roman" w:cs="Times New Roman"/>
                <w:b/>
              </w:rPr>
            </w:pPr>
            <w:r w:rsidRPr="00CD4B16">
              <w:rPr>
                <w:rFonts w:ascii="Times New Roman" w:eastAsia="Calibri" w:hAnsi="Times New Roman" w:cs="Times New Roman"/>
                <w:b/>
              </w:rPr>
              <w:t>Kontakt na spracovateľa</w:t>
            </w:r>
          </w:p>
        </w:tc>
      </w:tr>
      <w:tr w:rsidR="008B59F9" w:rsidRPr="00CD4B16" w:rsidTr="00BE4E6B">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8B59F9" w:rsidRPr="00CD4B16" w:rsidRDefault="000E696E" w:rsidP="00BE4E6B">
            <w:pPr>
              <w:rPr>
                <w:rFonts w:ascii="Times New Roman" w:eastAsia="Times New Roman" w:hAnsi="Times New Roman" w:cs="Times New Roman"/>
                <w:i/>
                <w:sz w:val="20"/>
                <w:szCs w:val="20"/>
                <w:lang w:eastAsia="sk-SK"/>
              </w:rPr>
            </w:pPr>
            <w:hyperlink r:id="rId8" w:history="1">
              <w:r w:rsidR="008B59F9" w:rsidRPr="00CD4B16">
                <w:rPr>
                  <w:rFonts w:ascii="Times New Roman" w:eastAsia="Times New Roman" w:hAnsi="Times New Roman" w:cs="Times New Roman"/>
                  <w:i/>
                  <w:sz w:val="20"/>
                  <w:szCs w:val="20"/>
                  <w:u w:val="single"/>
                  <w:lang w:eastAsia="sk-SK"/>
                </w:rPr>
                <w:t>marian.nagy@health.gov.sk</w:t>
              </w:r>
            </w:hyperlink>
          </w:p>
        </w:tc>
      </w:tr>
      <w:tr w:rsidR="008B59F9" w:rsidRPr="00CD4B16" w:rsidTr="00BE4E6B">
        <w:tc>
          <w:tcPr>
            <w:tcW w:w="9176" w:type="dxa"/>
            <w:tcBorders>
              <w:top w:val="single" w:sz="4" w:space="0" w:color="auto"/>
              <w:left w:val="single" w:sz="4" w:space="0" w:color="auto"/>
              <w:bottom w:val="single" w:sz="4" w:space="0" w:color="FFFFFF"/>
              <w:right w:val="single" w:sz="4" w:space="0" w:color="auto"/>
            </w:tcBorders>
            <w:shd w:val="clear" w:color="auto" w:fill="E2E2E2"/>
          </w:tcPr>
          <w:p w:rsidR="008B59F9" w:rsidRPr="00CD4B16" w:rsidRDefault="008B59F9" w:rsidP="00BE4E6B">
            <w:pPr>
              <w:numPr>
                <w:ilvl w:val="0"/>
                <w:numId w:val="1"/>
              </w:numPr>
              <w:ind w:left="426"/>
              <w:contextualSpacing/>
              <w:rPr>
                <w:rFonts w:ascii="Times New Roman" w:eastAsia="Calibri" w:hAnsi="Times New Roman" w:cs="Times New Roman"/>
                <w:b/>
              </w:rPr>
            </w:pPr>
            <w:r w:rsidRPr="00CD4B16">
              <w:rPr>
                <w:rFonts w:ascii="Times New Roman" w:eastAsia="Calibri" w:hAnsi="Times New Roman" w:cs="Times New Roman"/>
                <w:b/>
              </w:rPr>
              <w:t>Zdroje</w:t>
            </w:r>
          </w:p>
        </w:tc>
      </w:tr>
      <w:tr w:rsidR="008B59F9" w:rsidRPr="00CD4B16" w:rsidTr="00BE4E6B">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8B59F9" w:rsidRPr="00CD4B16" w:rsidRDefault="008B59F9" w:rsidP="00BE4E6B">
            <w:pPr>
              <w:jc w:val="both"/>
              <w:rPr>
                <w:rFonts w:ascii="Times New Roman" w:eastAsia="Times New Roman" w:hAnsi="Times New Roman" w:cs="Times New Roman"/>
                <w:i/>
                <w:sz w:val="20"/>
                <w:szCs w:val="20"/>
                <w:lang w:eastAsia="sk-SK"/>
              </w:rPr>
            </w:pPr>
            <w:r w:rsidRPr="00CD4B16">
              <w:rPr>
                <w:rFonts w:ascii="Times New Roman" w:eastAsia="Times New Roman" w:hAnsi="Times New Roman" w:cs="Times New Roman"/>
                <w:i/>
                <w:sz w:val="20"/>
                <w:szCs w:val="20"/>
                <w:lang w:eastAsia="sk-SK"/>
              </w:rPr>
              <w:t>Plán obnovy a odolnosti SR</w:t>
            </w:r>
          </w:p>
          <w:p w:rsidR="008B59F9" w:rsidRPr="00CD4B16" w:rsidRDefault="008B59F9" w:rsidP="00BE4E6B">
            <w:pPr>
              <w:jc w:val="both"/>
              <w:rPr>
                <w:rFonts w:ascii="Times New Roman" w:eastAsia="Times New Roman" w:hAnsi="Times New Roman" w:cs="Times New Roman"/>
                <w:i/>
                <w:sz w:val="20"/>
                <w:szCs w:val="20"/>
                <w:lang w:eastAsia="sk-SK"/>
              </w:rPr>
            </w:pPr>
            <w:r w:rsidRPr="00CD4B16">
              <w:rPr>
                <w:rFonts w:ascii="Times New Roman" w:eastAsia="Times New Roman" w:hAnsi="Times New Roman" w:cs="Times New Roman"/>
                <w:i/>
                <w:sz w:val="20"/>
                <w:szCs w:val="20"/>
                <w:lang w:eastAsia="sk-SK"/>
              </w:rPr>
              <w:t>Programové vyhlásenie vlády SR na obdobie rokov 2021-2024</w:t>
            </w:r>
          </w:p>
          <w:p w:rsidR="008B59F9" w:rsidRPr="00CD4B16" w:rsidRDefault="008B59F9" w:rsidP="00BE4E6B">
            <w:pPr>
              <w:jc w:val="both"/>
              <w:rPr>
                <w:rFonts w:ascii="Times New Roman" w:eastAsia="Times New Roman" w:hAnsi="Times New Roman" w:cs="Times New Roman"/>
                <w:i/>
                <w:sz w:val="20"/>
                <w:szCs w:val="20"/>
                <w:lang w:eastAsia="sk-SK"/>
              </w:rPr>
            </w:pPr>
            <w:r w:rsidRPr="00CD4B16">
              <w:rPr>
                <w:rFonts w:ascii="Times New Roman" w:eastAsia="Times New Roman" w:hAnsi="Times New Roman" w:cs="Times New Roman"/>
                <w:i/>
                <w:sz w:val="20"/>
                <w:szCs w:val="20"/>
                <w:lang w:eastAsia="sk-SK"/>
              </w:rPr>
              <w:t>evidencia spracovaných žiadostí o uznanie dokladov o vzdelaní získaných mimo územia SR</w:t>
            </w:r>
          </w:p>
          <w:p w:rsidR="008B59F9" w:rsidRPr="00CD4B16" w:rsidRDefault="008B59F9" w:rsidP="00BE4E6B">
            <w:pPr>
              <w:jc w:val="both"/>
              <w:rPr>
                <w:rFonts w:ascii="Times New Roman" w:eastAsia="Times New Roman" w:hAnsi="Times New Roman" w:cs="Times New Roman"/>
                <w:i/>
                <w:sz w:val="20"/>
                <w:szCs w:val="20"/>
                <w:lang w:eastAsia="sk-SK"/>
              </w:rPr>
            </w:pPr>
            <w:r w:rsidRPr="00CD4B16">
              <w:rPr>
                <w:rFonts w:ascii="Times New Roman" w:eastAsia="Times New Roman" w:hAnsi="Times New Roman" w:cs="Times New Roman"/>
                <w:i/>
                <w:sz w:val="20"/>
                <w:szCs w:val="20"/>
                <w:lang w:eastAsia="sk-SK"/>
              </w:rPr>
              <w:t>podnety zo vzdelávacích ustanovizní</w:t>
            </w:r>
          </w:p>
          <w:p w:rsidR="008B59F9" w:rsidRPr="00CD4B16" w:rsidRDefault="008B59F9" w:rsidP="00BE4E6B">
            <w:pPr>
              <w:jc w:val="both"/>
              <w:rPr>
                <w:rFonts w:ascii="Times New Roman" w:eastAsia="Times New Roman" w:hAnsi="Times New Roman" w:cs="Times New Roman"/>
                <w:i/>
                <w:sz w:val="20"/>
                <w:szCs w:val="20"/>
                <w:lang w:eastAsia="sk-SK"/>
              </w:rPr>
            </w:pPr>
            <w:r w:rsidRPr="00CD4B16">
              <w:rPr>
                <w:rFonts w:ascii="Times New Roman" w:eastAsia="Times New Roman" w:hAnsi="Times New Roman" w:cs="Times New Roman"/>
                <w:i/>
                <w:sz w:val="20"/>
                <w:szCs w:val="20"/>
                <w:lang w:eastAsia="sk-SK"/>
              </w:rPr>
              <w:t>stavovské organizácie v</w:t>
            </w:r>
            <w:r>
              <w:rPr>
                <w:rFonts w:ascii="Times New Roman" w:eastAsia="Times New Roman" w:hAnsi="Times New Roman" w:cs="Times New Roman"/>
                <w:i/>
                <w:sz w:val="20"/>
                <w:szCs w:val="20"/>
                <w:lang w:eastAsia="sk-SK"/>
              </w:rPr>
              <w:t> </w:t>
            </w:r>
            <w:r w:rsidRPr="00CD4B16">
              <w:rPr>
                <w:rFonts w:ascii="Times New Roman" w:eastAsia="Times New Roman" w:hAnsi="Times New Roman" w:cs="Times New Roman"/>
                <w:i/>
                <w:sz w:val="20"/>
                <w:szCs w:val="20"/>
                <w:lang w:eastAsia="sk-SK"/>
              </w:rPr>
              <w:t>zdravotníctve</w:t>
            </w:r>
          </w:p>
        </w:tc>
      </w:tr>
      <w:tr w:rsidR="008B59F9" w:rsidRPr="00CD4B16" w:rsidTr="00BE4E6B">
        <w:tc>
          <w:tcPr>
            <w:tcW w:w="9176" w:type="dxa"/>
            <w:tcBorders>
              <w:top w:val="single" w:sz="4" w:space="0" w:color="auto"/>
              <w:left w:val="single" w:sz="4" w:space="0" w:color="auto"/>
              <w:bottom w:val="single" w:sz="4" w:space="0" w:color="FFFFFF"/>
              <w:right w:val="single" w:sz="4" w:space="0" w:color="auto"/>
            </w:tcBorders>
            <w:shd w:val="clear" w:color="auto" w:fill="E2E2E2"/>
          </w:tcPr>
          <w:p w:rsidR="008B59F9" w:rsidRPr="00CD4B16" w:rsidRDefault="008B59F9" w:rsidP="00BE4E6B">
            <w:pPr>
              <w:numPr>
                <w:ilvl w:val="0"/>
                <w:numId w:val="1"/>
              </w:numPr>
              <w:ind w:left="447" w:hanging="425"/>
              <w:contextualSpacing/>
              <w:rPr>
                <w:rFonts w:ascii="Times New Roman" w:eastAsia="Calibri" w:hAnsi="Times New Roman" w:cs="Times New Roman"/>
                <w:b/>
              </w:rPr>
            </w:pPr>
            <w:r w:rsidRPr="00CD4B16">
              <w:rPr>
                <w:rFonts w:ascii="Times New Roman" w:eastAsia="Calibri" w:hAnsi="Times New Roman" w:cs="Times New Roman"/>
                <w:b/>
              </w:rPr>
              <w:t xml:space="preserve">Stanovisko Komisie na posudzovanie vybraných vplyvov z PPK č. </w:t>
            </w:r>
            <w:r>
              <w:rPr>
                <w:rFonts w:ascii="Times New Roman" w:eastAsia="Calibri" w:hAnsi="Times New Roman" w:cs="Times New Roman"/>
                <w:b/>
              </w:rPr>
              <w:t>160/2021</w:t>
            </w:r>
            <w:r w:rsidRPr="00CD4B16">
              <w:rPr>
                <w:rFonts w:ascii="Calibri" w:eastAsia="Calibri" w:hAnsi="Calibri" w:cs="Times New Roman"/>
              </w:rPr>
              <w:t xml:space="preserve"> </w:t>
            </w:r>
          </w:p>
          <w:p w:rsidR="008B59F9" w:rsidRPr="00CD4B16" w:rsidRDefault="008B59F9" w:rsidP="00BE4E6B">
            <w:pPr>
              <w:ind w:left="502"/>
              <w:rPr>
                <w:rFonts w:ascii="Times New Roman" w:eastAsia="Times New Roman" w:hAnsi="Times New Roman" w:cs="Times New Roman"/>
                <w:b/>
                <w:sz w:val="20"/>
                <w:szCs w:val="20"/>
                <w:lang w:eastAsia="sk-SK"/>
              </w:rPr>
            </w:pPr>
            <w:r w:rsidRPr="00CD4B16">
              <w:rPr>
                <w:rFonts w:ascii="Times New Roman" w:eastAsia="Calibri" w:hAnsi="Times New Roman" w:cs="Times New Roman"/>
              </w:rPr>
              <w:t>(v prípade, ak sa uskutočnilo v zmysle bodu 8.1 Jednotnej metodiky)</w:t>
            </w:r>
          </w:p>
        </w:tc>
      </w:tr>
      <w:tr w:rsidR="008B59F9" w:rsidRPr="00CD4B16" w:rsidTr="00BE4E6B">
        <w:trPr>
          <w:trHeight w:val="283"/>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8B59F9" w:rsidRPr="00CD4B16" w:rsidRDefault="008B59F9" w:rsidP="00BE4E6B">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8B59F9" w:rsidRPr="00CD4B16" w:rsidTr="00BE4E6B">
              <w:trPr>
                <w:trHeight w:val="396"/>
              </w:trPr>
              <w:tc>
                <w:tcPr>
                  <w:tcW w:w="2552" w:type="dxa"/>
                </w:tcPr>
                <w:p w:rsidR="008B59F9" w:rsidRPr="00CD4B16" w:rsidRDefault="000E696E" w:rsidP="00BE4E6B">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8B59F9">
                        <w:rPr>
                          <w:rFonts w:ascii="MS Gothic" w:eastAsia="MS Gothic" w:hAnsi="MS Gothic" w:cs="Times New Roman" w:hint="eastAsia"/>
                          <w:b/>
                          <w:sz w:val="20"/>
                          <w:szCs w:val="20"/>
                          <w:lang w:eastAsia="sk-SK"/>
                        </w:rPr>
                        <w:t>☐</w:t>
                      </w:r>
                    </w:sdtContent>
                  </w:sdt>
                  <w:r w:rsidR="008B59F9" w:rsidRPr="00CD4B16">
                    <w:rPr>
                      <w:rFonts w:ascii="Times New Roman" w:eastAsia="Times New Roman" w:hAnsi="Times New Roman" w:cs="Times New Roman"/>
                      <w:b/>
                      <w:sz w:val="20"/>
                      <w:szCs w:val="20"/>
                      <w:lang w:eastAsia="sk-SK"/>
                    </w:rPr>
                    <w:t xml:space="preserve">  Súhlasné </w:t>
                  </w:r>
                </w:p>
              </w:tc>
              <w:tc>
                <w:tcPr>
                  <w:tcW w:w="3827" w:type="dxa"/>
                </w:tcPr>
                <w:p w:rsidR="008B59F9" w:rsidRPr="00CD4B16" w:rsidRDefault="000E696E" w:rsidP="00BE4E6B">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1"/>
                        <w14:checkedState w14:val="2612" w14:font="MS Gothic"/>
                        <w14:uncheckedState w14:val="2610" w14:font="MS Gothic"/>
                      </w14:checkbox>
                    </w:sdtPr>
                    <w:sdtEndPr/>
                    <w:sdtContent>
                      <w:r w:rsidR="008B59F9">
                        <w:rPr>
                          <w:rFonts w:ascii="MS Gothic" w:eastAsia="MS Gothic" w:hAnsi="MS Gothic" w:cs="Times New Roman" w:hint="eastAsia"/>
                          <w:b/>
                          <w:sz w:val="20"/>
                          <w:szCs w:val="20"/>
                          <w:lang w:eastAsia="sk-SK"/>
                        </w:rPr>
                        <w:t>☒</w:t>
                      </w:r>
                    </w:sdtContent>
                  </w:sdt>
                  <w:r w:rsidR="008B59F9" w:rsidRPr="00CD4B16">
                    <w:rPr>
                      <w:rFonts w:ascii="Times New Roman" w:eastAsia="Times New Roman" w:hAnsi="Times New Roman" w:cs="Times New Roman"/>
                      <w:b/>
                      <w:sz w:val="20"/>
                      <w:szCs w:val="20"/>
                      <w:lang w:eastAsia="sk-SK"/>
                    </w:rPr>
                    <w:t xml:space="preserve">  Súhlasné s návrhom na dopracovanie</w:t>
                  </w:r>
                </w:p>
              </w:tc>
              <w:tc>
                <w:tcPr>
                  <w:tcW w:w="2534" w:type="dxa"/>
                </w:tcPr>
                <w:p w:rsidR="008B59F9" w:rsidRPr="00CD4B16" w:rsidRDefault="000E696E" w:rsidP="00BE4E6B">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EndPr/>
                    <w:sdtContent>
                      <w:r w:rsidR="008B59F9">
                        <w:rPr>
                          <w:rFonts w:ascii="MS Gothic" w:eastAsia="MS Gothic" w:hAnsi="MS Gothic" w:cs="Times New Roman" w:hint="eastAsia"/>
                          <w:b/>
                          <w:sz w:val="20"/>
                          <w:szCs w:val="20"/>
                          <w:lang w:eastAsia="sk-SK"/>
                        </w:rPr>
                        <w:t>☐</w:t>
                      </w:r>
                    </w:sdtContent>
                  </w:sdt>
                  <w:r w:rsidR="008B59F9" w:rsidRPr="00CD4B16">
                    <w:rPr>
                      <w:rFonts w:ascii="Times New Roman" w:eastAsia="Times New Roman" w:hAnsi="Times New Roman" w:cs="Times New Roman"/>
                      <w:b/>
                      <w:sz w:val="20"/>
                      <w:szCs w:val="20"/>
                      <w:lang w:eastAsia="sk-SK"/>
                    </w:rPr>
                    <w:t xml:space="preserve">  Nesúhlasné</w:t>
                  </w:r>
                </w:p>
              </w:tc>
            </w:tr>
          </w:tbl>
          <w:p w:rsidR="008B59F9" w:rsidRDefault="008B59F9" w:rsidP="00BE4E6B">
            <w:pPr>
              <w:jc w:val="both"/>
              <w:rPr>
                <w:rFonts w:ascii="Times New Roman" w:eastAsia="Times New Roman" w:hAnsi="Times New Roman" w:cs="Times New Roman"/>
                <w:b/>
                <w:sz w:val="20"/>
                <w:szCs w:val="20"/>
                <w:lang w:eastAsia="sk-SK"/>
              </w:rPr>
            </w:pPr>
            <w:r w:rsidRPr="00CD4B16">
              <w:rPr>
                <w:rFonts w:ascii="Times New Roman" w:eastAsia="Times New Roman" w:hAnsi="Times New Roman" w:cs="Times New Roman"/>
                <w:b/>
                <w:sz w:val="20"/>
                <w:szCs w:val="20"/>
                <w:lang w:eastAsia="sk-SK"/>
              </w:rPr>
              <w:t>Uveďte pripomienky zo stanoviska Komisie z časti II. spolu s Vaším vyhodnotením:</w:t>
            </w:r>
          </w:p>
          <w:p w:rsidR="008B59F9" w:rsidRDefault="008B59F9" w:rsidP="00BE4E6B">
            <w:pPr>
              <w:jc w:val="both"/>
              <w:rPr>
                <w:rFonts w:ascii="Times New Roman" w:eastAsia="Times New Roman" w:hAnsi="Times New Roman" w:cs="Times New Roman"/>
                <w:b/>
                <w:sz w:val="20"/>
                <w:szCs w:val="20"/>
                <w:lang w:eastAsia="sk-SK"/>
              </w:rPr>
            </w:pPr>
          </w:p>
          <w:p w:rsidR="008B59F9" w:rsidRPr="007221F2" w:rsidRDefault="008B59F9" w:rsidP="00BE4E6B">
            <w:pPr>
              <w:jc w:val="both"/>
              <w:rPr>
                <w:rFonts w:ascii="Times New Roman" w:hAnsi="Times New Roman" w:cs="Times New Roman"/>
                <w:sz w:val="20"/>
                <w:szCs w:val="20"/>
              </w:rPr>
            </w:pPr>
            <w:r w:rsidRPr="007221F2">
              <w:rPr>
                <w:rFonts w:ascii="Times New Roman" w:hAnsi="Times New Roman" w:cs="Times New Roman"/>
                <w:b/>
                <w:bCs/>
                <w:sz w:val="20"/>
                <w:szCs w:val="20"/>
              </w:rPr>
              <w:t>II. P</w:t>
            </w:r>
            <w:r w:rsidRPr="007221F2">
              <w:rPr>
                <w:rFonts w:ascii="Times New Roman" w:hAnsi="Times New Roman" w:cs="Times New Roman"/>
                <w:b/>
                <w:sz w:val="20"/>
                <w:szCs w:val="20"/>
              </w:rPr>
              <w:t>r</w:t>
            </w:r>
            <w:r w:rsidRPr="007221F2">
              <w:rPr>
                <w:rFonts w:ascii="Times New Roman" w:hAnsi="Times New Roman" w:cs="Times New Roman"/>
                <w:b/>
                <w:bCs/>
                <w:sz w:val="20"/>
                <w:szCs w:val="20"/>
              </w:rPr>
              <w:t>ipomienky a návrhy zm</w:t>
            </w:r>
            <w:r w:rsidRPr="007221F2">
              <w:rPr>
                <w:rFonts w:ascii="Times New Roman" w:hAnsi="Times New Roman" w:cs="Times New Roman"/>
                <w:b/>
                <w:sz w:val="20"/>
                <w:szCs w:val="20"/>
              </w:rPr>
              <w:t>ie</w:t>
            </w:r>
            <w:r w:rsidRPr="007221F2">
              <w:rPr>
                <w:rFonts w:ascii="Times New Roman" w:hAnsi="Times New Roman" w:cs="Times New Roman"/>
                <w:b/>
                <w:bCs/>
                <w:sz w:val="20"/>
                <w:szCs w:val="20"/>
              </w:rPr>
              <w:t xml:space="preserve">n: </w:t>
            </w:r>
            <w:r w:rsidRPr="007221F2">
              <w:rPr>
                <w:rFonts w:ascii="Times New Roman" w:hAnsi="Times New Roman" w:cs="Times New Roman"/>
                <w:bCs/>
                <w:sz w:val="20"/>
                <w:szCs w:val="20"/>
              </w:rPr>
              <w:t>Komisia uplatňuje k materiálu nasledovné pripomienky a odporúčania:</w:t>
            </w:r>
          </w:p>
          <w:p w:rsidR="008B59F9" w:rsidRPr="007221F2" w:rsidRDefault="008B59F9" w:rsidP="00BE4E6B">
            <w:pPr>
              <w:tabs>
                <w:tab w:val="center" w:pos="6379"/>
              </w:tabs>
              <w:ind w:right="-2"/>
              <w:jc w:val="both"/>
              <w:rPr>
                <w:rFonts w:ascii="Times New Roman" w:hAnsi="Times New Roman" w:cs="Times New Roman"/>
                <w:b/>
                <w:bCs/>
                <w:sz w:val="20"/>
                <w:szCs w:val="20"/>
              </w:rPr>
            </w:pPr>
          </w:p>
          <w:p w:rsidR="008B59F9" w:rsidRPr="007221F2" w:rsidRDefault="008B59F9" w:rsidP="00BE4E6B">
            <w:pPr>
              <w:tabs>
                <w:tab w:val="center" w:pos="6379"/>
              </w:tabs>
              <w:ind w:right="-2"/>
              <w:rPr>
                <w:rFonts w:ascii="Times New Roman" w:hAnsi="Times New Roman" w:cs="Times New Roman"/>
                <w:b/>
                <w:bCs/>
                <w:sz w:val="20"/>
                <w:szCs w:val="20"/>
              </w:rPr>
            </w:pPr>
            <w:r w:rsidRPr="007221F2">
              <w:rPr>
                <w:rFonts w:ascii="Times New Roman" w:hAnsi="Times New Roman" w:cs="Times New Roman"/>
                <w:b/>
                <w:bCs/>
                <w:sz w:val="20"/>
                <w:szCs w:val="20"/>
              </w:rPr>
              <w:t>K doložke vybraných vplyvov</w:t>
            </w:r>
          </w:p>
          <w:p w:rsidR="008B59F9" w:rsidRPr="007221F2" w:rsidRDefault="008B59F9" w:rsidP="00BE4E6B">
            <w:pPr>
              <w:tabs>
                <w:tab w:val="center" w:pos="6379"/>
              </w:tabs>
              <w:ind w:right="-2"/>
              <w:rPr>
                <w:rFonts w:ascii="Times New Roman" w:hAnsi="Times New Roman" w:cs="Times New Roman"/>
                <w:b/>
                <w:bCs/>
                <w:sz w:val="20"/>
                <w:szCs w:val="20"/>
              </w:rPr>
            </w:pPr>
            <w:r w:rsidRPr="007221F2">
              <w:rPr>
                <w:rFonts w:ascii="Times New Roman" w:hAnsi="Times New Roman" w:cs="Times New Roman"/>
                <w:color w:val="000000"/>
                <w:sz w:val="20"/>
                <w:szCs w:val="20"/>
              </w:rPr>
              <w:t>V doložke vybraných vplyvov je potrebné uviesť aj povinné informácie v bode 5. Alternatívne riešenia a v bode 8. Preskúmanie účelnosti (</w:t>
            </w:r>
            <w:r w:rsidRPr="007221F2">
              <w:rPr>
                <w:rFonts w:ascii="Times New Roman" w:hAnsi="Times New Roman" w:cs="Times New Roman"/>
                <w:sz w:val="20"/>
                <w:szCs w:val="20"/>
              </w:rPr>
              <w:t>časovú lehotu a indikátory</w:t>
            </w:r>
            <w:r w:rsidRPr="007221F2">
              <w:rPr>
                <w:rFonts w:ascii="Times New Roman" w:hAnsi="Times New Roman" w:cs="Times New Roman"/>
                <w:color w:val="1F497D"/>
                <w:sz w:val="20"/>
                <w:szCs w:val="20"/>
              </w:rPr>
              <w:t>)</w:t>
            </w:r>
            <w:r w:rsidRPr="007221F2">
              <w:rPr>
                <w:rFonts w:ascii="Times New Roman" w:hAnsi="Times New Roman" w:cs="Times New Roman"/>
                <w:color w:val="000000"/>
                <w:sz w:val="20"/>
                <w:szCs w:val="20"/>
              </w:rPr>
              <w:t>, a to v súlade s Jednotnou metodikou na posudzovanie</w:t>
            </w:r>
            <w:r>
              <w:rPr>
                <w:rFonts w:ascii="Times New Roman" w:hAnsi="Times New Roman" w:cs="Times New Roman"/>
                <w:color w:val="000000"/>
                <w:sz w:val="20"/>
                <w:szCs w:val="20"/>
              </w:rPr>
              <w:t xml:space="preserve"> </w:t>
            </w:r>
            <w:r w:rsidRPr="007221F2">
              <w:rPr>
                <w:rFonts w:ascii="Times New Roman" w:hAnsi="Times New Roman" w:cs="Times New Roman"/>
                <w:color w:val="000000"/>
                <w:sz w:val="20"/>
                <w:szCs w:val="20"/>
              </w:rPr>
              <w:t>vybraných vplyvov.</w:t>
            </w:r>
            <w:r w:rsidRPr="007221F2">
              <w:rPr>
                <w:rFonts w:ascii="Times New Roman" w:hAnsi="Times New Roman" w:cs="Times New Roman"/>
                <w:b/>
                <w:bCs/>
                <w:sz w:val="20"/>
                <w:szCs w:val="20"/>
              </w:rPr>
              <w:br/>
            </w:r>
          </w:p>
          <w:p w:rsidR="008B59F9" w:rsidRPr="007221F2" w:rsidRDefault="008B59F9" w:rsidP="00BE4E6B">
            <w:pPr>
              <w:rPr>
                <w:rFonts w:ascii="Times New Roman" w:hAnsi="Times New Roman" w:cs="Times New Roman"/>
                <w:sz w:val="20"/>
                <w:szCs w:val="20"/>
              </w:rPr>
            </w:pPr>
            <w:r w:rsidRPr="007221F2">
              <w:rPr>
                <w:rFonts w:ascii="Times New Roman" w:hAnsi="Times New Roman" w:cs="Times New Roman"/>
                <w:sz w:val="20"/>
                <w:szCs w:val="20"/>
              </w:rPr>
              <w:t xml:space="preserve">Komisia žiada predkladateľa, aby v Doložke vybraných vplyvov vyznačil pozitívne a negatívne vplyvy na podnikateľské prostredie a vyplnil Analýzu vplyvov na podnikateľské prostredie. </w:t>
            </w:r>
          </w:p>
          <w:p w:rsidR="008B59F9" w:rsidRPr="007221F2" w:rsidRDefault="008B59F9" w:rsidP="00BE4E6B">
            <w:pPr>
              <w:jc w:val="both"/>
              <w:rPr>
                <w:rFonts w:ascii="Times New Roman" w:hAnsi="Times New Roman" w:cs="Times New Roman"/>
                <w:sz w:val="20"/>
                <w:szCs w:val="20"/>
              </w:rPr>
            </w:pPr>
            <w:r w:rsidRPr="007221F2">
              <w:rPr>
                <w:rFonts w:ascii="Times New Roman" w:hAnsi="Times New Roman" w:cs="Times New Roman"/>
                <w:b/>
                <w:sz w:val="20"/>
                <w:szCs w:val="20"/>
                <w:u w:val="single"/>
              </w:rPr>
              <w:t>Odôvodnenie:</w:t>
            </w:r>
            <w:r w:rsidRPr="007221F2">
              <w:rPr>
                <w:rFonts w:ascii="Times New Roman" w:hAnsi="Times New Roman" w:cs="Times New Roman"/>
                <w:sz w:val="20"/>
                <w:szCs w:val="20"/>
              </w:rPr>
              <w:t xml:space="preserve"> Z častí 2. Definovanie problému a 3.  Ciele a výsledný stav v Doložke vybraných vplyvov je zjavné, že materiál bude mať vplyvy na podnikateľské prostredie. </w:t>
            </w:r>
          </w:p>
          <w:p w:rsidR="008B59F9" w:rsidRPr="007221F2" w:rsidRDefault="008B59F9" w:rsidP="00BE4E6B">
            <w:pPr>
              <w:jc w:val="both"/>
              <w:rPr>
                <w:rFonts w:ascii="Times New Roman" w:hAnsi="Times New Roman" w:cs="Times New Roman"/>
                <w:sz w:val="20"/>
                <w:szCs w:val="20"/>
              </w:rPr>
            </w:pPr>
            <w:r w:rsidRPr="007221F2">
              <w:rPr>
                <w:rFonts w:ascii="Times New Roman" w:hAnsi="Times New Roman" w:cs="Times New Roman"/>
                <w:sz w:val="20"/>
                <w:szCs w:val="20"/>
              </w:rPr>
              <w:t>Nakoľko ide o transpozíciu práva EÚ, mechanizmus znižovania byrokracie a nákladov sa neuplatňuje, vplyvy by mali byť vyčíslené v Analýze vplyvov na podnikateľské prostredie v časti 3.4. Iné vplyvy.</w:t>
            </w:r>
          </w:p>
          <w:p w:rsidR="008B59F9" w:rsidRPr="007221F2" w:rsidRDefault="008B59F9" w:rsidP="00BE4E6B">
            <w:pPr>
              <w:rPr>
                <w:rFonts w:ascii="Times New Roman" w:hAnsi="Times New Roman" w:cs="Times New Roman"/>
                <w:b/>
                <w:sz w:val="20"/>
                <w:szCs w:val="20"/>
              </w:rPr>
            </w:pPr>
          </w:p>
          <w:p w:rsidR="008B59F9" w:rsidRPr="007221F2" w:rsidRDefault="008B59F9" w:rsidP="00BE4E6B">
            <w:pPr>
              <w:rPr>
                <w:rFonts w:ascii="Times New Roman" w:hAnsi="Times New Roman" w:cs="Times New Roman"/>
                <w:b/>
                <w:sz w:val="20"/>
                <w:szCs w:val="20"/>
              </w:rPr>
            </w:pPr>
            <w:r w:rsidRPr="007221F2">
              <w:rPr>
                <w:rFonts w:ascii="Times New Roman" w:hAnsi="Times New Roman" w:cs="Times New Roman"/>
                <w:b/>
                <w:sz w:val="20"/>
                <w:szCs w:val="20"/>
              </w:rPr>
              <w:t>K sociálnym vplyvom</w:t>
            </w:r>
          </w:p>
          <w:p w:rsidR="008B59F9" w:rsidRPr="007221F2" w:rsidRDefault="008B59F9" w:rsidP="00BE4E6B">
            <w:pPr>
              <w:jc w:val="both"/>
              <w:rPr>
                <w:rFonts w:ascii="Times New Roman" w:hAnsi="Times New Roman" w:cs="Times New Roman"/>
                <w:color w:val="000000"/>
                <w:sz w:val="20"/>
                <w:szCs w:val="20"/>
              </w:rPr>
            </w:pPr>
            <w:r w:rsidRPr="007221F2">
              <w:rPr>
                <w:rFonts w:ascii="Times New Roman" w:hAnsi="Times New Roman" w:cs="Times New Roman"/>
                <w:color w:val="000000"/>
                <w:sz w:val="20"/>
                <w:szCs w:val="20"/>
              </w:rPr>
              <w:lastRenderedPageBreak/>
              <w:t>V bode 4.1 je potrebné kvantitatívne zhodnotiť vplyvy návrhu, na základe ktorého zdravotnícki pracovníci v zdravotníckych povolaniach logopéd,  psychológ, liečebný pedagóg, fyzik a laboratórny diagnostik už nebudú preukazovať odbornú spôsobilosť osvedčením o príprave na výkon práce v zdravotníctve, keďže absolvovanie prípravy na výkon práce v zdravotníctve je spoplatnené. V súvislosti s dôvodom zrušenia uvedenej podmienky ako neopodstatnenej a spôsobujúcej komplikácie s prijímaním týchto zdravotníckych pracovníkov do zdravotníckych zariadení,  odporúča Komisia hodnotenie tohto navrhovaného opatrenia uviesť aj v bode 4.2 analýzy sociálnych vplyvov (prístup k zdrojom, právam, tovarom a službám).</w:t>
            </w:r>
          </w:p>
          <w:p w:rsidR="008B59F9" w:rsidRPr="007221F2" w:rsidRDefault="008B59F9" w:rsidP="00BE4E6B">
            <w:pPr>
              <w:jc w:val="both"/>
              <w:rPr>
                <w:rFonts w:ascii="Times New Roman" w:hAnsi="Times New Roman" w:cs="Times New Roman"/>
                <w:color w:val="000000"/>
                <w:sz w:val="20"/>
                <w:szCs w:val="20"/>
              </w:rPr>
            </w:pPr>
            <w:r w:rsidRPr="007221F2">
              <w:rPr>
                <w:rFonts w:ascii="Times New Roman" w:hAnsi="Times New Roman" w:cs="Times New Roman"/>
                <w:color w:val="000000"/>
                <w:sz w:val="20"/>
                <w:szCs w:val="20"/>
              </w:rPr>
              <w:t>V rámci hodnotenia opatrení s vplyvom na hospodárenie domácnosti v bode 4.1 analýzy sociálnych vplyvov odporúča Komisia uviesť aspoň modelový príklad na dotknutú osobu.</w:t>
            </w:r>
          </w:p>
          <w:p w:rsidR="008B59F9" w:rsidRPr="007221F2" w:rsidRDefault="008B59F9" w:rsidP="00BE4E6B">
            <w:pPr>
              <w:jc w:val="both"/>
              <w:rPr>
                <w:rFonts w:ascii="Times New Roman" w:hAnsi="Times New Roman" w:cs="Times New Roman"/>
                <w:color w:val="000000"/>
                <w:sz w:val="20"/>
                <w:szCs w:val="20"/>
              </w:rPr>
            </w:pPr>
            <w:r w:rsidRPr="007221F2">
              <w:rPr>
                <w:rFonts w:ascii="Times New Roman" w:hAnsi="Times New Roman" w:cs="Times New Roman"/>
                <w:color w:val="000000"/>
                <w:sz w:val="20"/>
                <w:szCs w:val="20"/>
              </w:rPr>
              <w:t>V bode 4.2 analýzy sociálnych vplyvov Komisia odporúča zhodnotiť aj návrh na zachovanie  inštitútu dočasnej odbornej stáže (novelizačný bod č. 2).</w:t>
            </w:r>
          </w:p>
          <w:p w:rsidR="008B59F9" w:rsidRPr="007221F2" w:rsidRDefault="008B59F9" w:rsidP="00BE4E6B">
            <w:pPr>
              <w:jc w:val="both"/>
              <w:rPr>
                <w:rFonts w:ascii="Times New Roman" w:hAnsi="Times New Roman" w:cs="Times New Roman"/>
                <w:color w:val="000000"/>
                <w:sz w:val="20"/>
                <w:szCs w:val="20"/>
              </w:rPr>
            </w:pPr>
            <w:r w:rsidRPr="007221F2">
              <w:rPr>
                <w:rFonts w:ascii="Times New Roman" w:hAnsi="Times New Roman" w:cs="Times New Roman"/>
                <w:color w:val="000000"/>
                <w:sz w:val="20"/>
                <w:szCs w:val="20"/>
              </w:rPr>
              <w:t>V bode 4.2  analýzy sociálnych vplyvov Komisia odporúča zhodnotiť aj návrhy na výrazné skrátenie lehôt uznávania príslušných dokladov a certifikátov.</w:t>
            </w:r>
          </w:p>
          <w:p w:rsidR="008B59F9" w:rsidRDefault="008B59F9" w:rsidP="00BE4E6B">
            <w:pPr>
              <w:jc w:val="both"/>
              <w:rPr>
                <w:rFonts w:ascii="Times New Roman" w:hAnsi="Times New Roman" w:cs="Times New Roman"/>
                <w:color w:val="000000"/>
                <w:sz w:val="20"/>
                <w:szCs w:val="20"/>
              </w:rPr>
            </w:pPr>
            <w:r w:rsidRPr="007221F2">
              <w:rPr>
                <w:rFonts w:ascii="Times New Roman" w:hAnsi="Times New Roman" w:cs="Times New Roman"/>
                <w:color w:val="000000"/>
                <w:sz w:val="20"/>
                <w:szCs w:val="20"/>
              </w:rPr>
              <w:t>V bode 4.2 analýzy sociálnych vplyvov Komisia odporúča zhodnotiť aj návrh úpravy, ktorej cieľom je  odstránenie neprimeraného zásahu do používania označenia terapeut v iných rezortoch ako je zdravotníctvo (novelizačný bod č. 14). </w:t>
            </w:r>
          </w:p>
          <w:p w:rsidR="008B59F9" w:rsidRPr="00CF0AAF" w:rsidRDefault="008B59F9" w:rsidP="00BE4E6B">
            <w:pPr>
              <w:jc w:val="both"/>
              <w:rPr>
                <w:rFonts w:ascii="Times New Roman" w:eastAsia="Times New Roman" w:hAnsi="Times New Roman" w:cs="Times New Roman"/>
                <w:b/>
                <w:sz w:val="20"/>
                <w:szCs w:val="20"/>
                <w:lang w:eastAsia="sk-SK"/>
              </w:rPr>
            </w:pPr>
            <w:r w:rsidRPr="00CF0AAF">
              <w:rPr>
                <w:rFonts w:ascii="Times New Roman" w:hAnsi="Times New Roman" w:cs="Times New Roman"/>
                <w:b/>
                <w:color w:val="000000"/>
                <w:sz w:val="20"/>
                <w:szCs w:val="20"/>
              </w:rPr>
              <w:t>Vyhodnotenie</w:t>
            </w:r>
            <w:r w:rsidRPr="00CF0AAF">
              <w:rPr>
                <w:rFonts w:ascii="Times New Roman" w:eastAsia="Times New Roman" w:hAnsi="Times New Roman" w:cs="Times New Roman"/>
                <w:b/>
                <w:sz w:val="20"/>
                <w:szCs w:val="20"/>
                <w:lang w:eastAsia="sk-SK"/>
              </w:rPr>
              <w:t xml:space="preserve"> MZ SR:</w:t>
            </w:r>
          </w:p>
          <w:p w:rsidR="008B59F9" w:rsidRPr="00C20F78" w:rsidRDefault="008B59F9" w:rsidP="00BE4E6B">
            <w:pPr>
              <w:jc w:val="both"/>
              <w:rPr>
                <w:rFonts w:ascii="Times New Roman" w:eastAsia="Times New Roman" w:hAnsi="Times New Roman" w:cs="Times New Roman"/>
                <w:sz w:val="20"/>
                <w:szCs w:val="20"/>
                <w:lang w:eastAsia="sk-SK"/>
              </w:rPr>
            </w:pPr>
            <w:r w:rsidRPr="00C20F78">
              <w:rPr>
                <w:rFonts w:ascii="Times New Roman" w:eastAsia="Times New Roman" w:hAnsi="Times New Roman" w:cs="Times New Roman"/>
                <w:sz w:val="20"/>
                <w:szCs w:val="20"/>
                <w:lang w:eastAsia="sk-SK"/>
              </w:rPr>
              <w:t xml:space="preserve">Ministerstvo zdravotníctva SR zapracovalo </w:t>
            </w:r>
            <w:r>
              <w:rPr>
                <w:rFonts w:ascii="Times New Roman" w:eastAsia="Times New Roman" w:hAnsi="Times New Roman" w:cs="Times New Roman"/>
                <w:sz w:val="20"/>
                <w:szCs w:val="20"/>
                <w:lang w:eastAsia="sk-SK"/>
              </w:rPr>
              <w:t>p</w:t>
            </w:r>
            <w:r w:rsidRPr="00C20F78">
              <w:rPr>
                <w:rFonts w:ascii="Times New Roman" w:eastAsia="Times New Roman" w:hAnsi="Times New Roman" w:cs="Times New Roman"/>
                <w:sz w:val="20"/>
                <w:szCs w:val="20"/>
                <w:lang w:eastAsia="sk-SK"/>
              </w:rPr>
              <w:t>ripomienky uvedené v stanovisku Komisie v doložke vybraných vplyvov v bode 5. Alternatívne riešenia a v bode 8. Preskúmanie účelnosti (časovú lehotu a indikátory) a pripomienky týkajúce sa sociálnych vplyvov.</w:t>
            </w:r>
          </w:p>
          <w:p w:rsidR="008B59F9" w:rsidRDefault="008B59F9" w:rsidP="00BE4E6B">
            <w:pPr>
              <w:jc w:val="both"/>
              <w:rPr>
                <w:rFonts w:ascii="Times New Roman" w:eastAsia="Times New Roman" w:hAnsi="Times New Roman" w:cs="Times New Roman"/>
                <w:color w:val="00B050"/>
                <w:sz w:val="20"/>
                <w:szCs w:val="20"/>
                <w:lang w:eastAsia="sk-SK"/>
              </w:rPr>
            </w:pPr>
            <w:r w:rsidRPr="00C20F78">
              <w:rPr>
                <w:rFonts w:ascii="Times New Roman" w:eastAsia="Times New Roman" w:hAnsi="Times New Roman" w:cs="Times New Roman"/>
                <w:sz w:val="20"/>
                <w:szCs w:val="20"/>
                <w:lang w:eastAsia="sk-SK"/>
              </w:rPr>
              <w:t xml:space="preserve">K pripomienkam týkajúcim sa vplyvov na podnikateľské prostredie si dovoľujeme uviesť, že predložený návrh zákona sa </w:t>
            </w:r>
            <w:r>
              <w:rPr>
                <w:rFonts w:ascii="Times New Roman" w:eastAsia="Times New Roman" w:hAnsi="Times New Roman" w:cs="Times New Roman"/>
                <w:sz w:val="20"/>
                <w:szCs w:val="20"/>
                <w:lang w:eastAsia="sk-SK"/>
              </w:rPr>
              <w:t xml:space="preserve">priamo nedotýka podnikateľského prostredia.  </w:t>
            </w:r>
          </w:p>
          <w:p w:rsidR="008B59F9" w:rsidRPr="00F86AA3" w:rsidRDefault="008B59F9" w:rsidP="00BE4E6B">
            <w:pPr>
              <w:jc w:val="both"/>
              <w:rPr>
                <w:rFonts w:ascii="Times New Roman" w:eastAsia="Times New Roman" w:hAnsi="Times New Roman" w:cs="Times New Roman"/>
                <w:b/>
                <w:sz w:val="20"/>
                <w:szCs w:val="20"/>
                <w:lang w:eastAsia="sk-SK"/>
              </w:rPr>
            </w:pPr>
            <w:r w:rsidRPr="00F86AA3">
              <w:rPr>
                <w:rFonts w:ascii="Times New Roman" w:eastAsia="Times New Roman" w:hAnsi="Times New Roman" w:cs="Times New Roman"/>
                <w:sz w:val="20"/>
                <w:szCs w:val="20"/>
                <w:lang w:eastAsia="sk-SK"/>
              </w:rPr>
              <w:t xml:space="preserve">Dňa 07.10.2021 prebehlo </w:t>
            </w:r>
            <w:proofErr w:type="spellStart"/>
            <w:r w:rsidRPr="00F86AA3">
              <w:rPr>
                <w:rFonts w:ascii="Times New Roman" w:eastAsia="Times New Roman" w:hAnsi="Times New Roman" w:cs="Times New Roman"/>
                <w:sz w:val="20"/>
                <w:szCs w:val="20"/>
                <w:lang w:eastAsia="sk-SK"/>
              </w:rPr>
              <w:t>rozporové</w:t>
            </w:r>
            <w:proofErr w:type="spellEnd"/>
            <w:r w:rsidRPr="00F86AA3">
              <w:rPr>
                <w:rFonts w:ascii="Times New Roman" w:eastAsia="Times New Roman" w:hAnsi="Times New Roman" w:cs="Times New Roman"/>
                <w:sz w:val="20"/>
                <w:szCs w:val="20"/>
                <w:lang w:eastAsia="sk-SK"/>
              </w:rPr>
              <w:t xml:space="preserve"> konanie so zástupcom MHSR na ktorom zástupcovia MZSR objasnili vplyv navrhovaných úprav zákona výhradne len na fyzické osoby bez dopadu na podnikateľské prostredie. Vysvetlenie MZ SR bolo zo strany MHSR akceptované a následne bola doložka vybraných vplyvov v bode 4 „</w:t>
            </w:r>
            <w:r w:rsidRPr="00F86AA3">
              <w:rPr>
                <w:rFonts w:ascii="Times New Roman" w:eastAsia="Calibri" w:hAnsi="Times New Roman" w:cs="Times New Roman"/>
                <w:sz w:val="20"/>
                <w:szCs w:val="20"/>
              </w:rPr>
              <w:t>Dotknuté subjekty“ upravená.</w:t>
            </w:r>
            <w:r w:rsidRPr="00F86AA3">
              <w:rPr>
                <w:rFonts w:ascii="Times New Roman" w:eastAsia="Times New Roman" w:hAnsi="Times New Roman" w:cs="Times New Roman"/>
                <w:sz w:val="20"/>
                <w:szCs w:val="20"/>
                <w:lang w:eastAsia="sk-SK"/>
              </w:rPr>
              <w:t xml:space="preserve">     </w:t>
            </w:r>
            <w:r w:rsidRPr="00F86AA3">
              <w:rPr>
                <w:rFonts w:ascii="Times New Roman" w:eastAsia="Times New Roman" w:hAnsi="Times New Roman" w:cs="Times New Roman"/>
                <w:b/>
                <w:sz w:val="20"/>
                <w:szCs w:val="20"/>
                <w:lang w:eastAsia="sk-SK"/>
              </w:rPr>
              <w:t xml:space="preserve"> </w:t>
            </w:r>
          </w:p>
          <w:p w:rsidR="008B59F9" w:rsidRDefault="008B59F9" w:rsidP="00BE4E6B">
            <w:pPr>
              <w:rPr>
                <w:rFonts w:ascii="Times New Roman" w:eastAsia="Times New Roman" w:hAnsi="Times New Roman" w:cs="Times New Roman"/>
                <w:sz w:val="20"/>
                <w:szCs w:val="20"/>
                <w:lang w:eastAsia="sk-SK"/>
              </w:rPr>
            </w:pPr>
          </w:p>
          <w:p w:rsidR="008B59F9" w:rsidRPr="004B33A8" w:rsidRDefault="008B59F9" w:rsidP="00BE4E6B">
            <w:pPr>
              <w:rPr>
                <w:rFonts w:ascii="Times New Roman" w:eastAsia="Times New Roman" w:hAnsi="Times New Roman" w:cs="Times New Roman"/>
                <w:sz w:val="20"/>
                <w:szCs w:val="20"/>
                <w:lang w:eastAsia="sk-SK"/>
              </w:rPr>
            </w:pPr>
            <w:r w:rsidRPr="004B33A8">
              <w:rPr>
                <w:rFonts w:ascii="Times New Roman" w:eastAsia="Times New Roman" w:hAnsi="Times New Roman" w:cs="Times New Roman"/>
                <w:sz w:val="20"/>
                <w:szCs w:val="20"/>
                <w:lang w:eastAsia="sk-SK"/>
              </w:rPr>
              <w:t xml:space="preserve">Dňa 12. 10. 2021 MZ SR po dopracovaní materiálu podľa pripomienok komisie a pripomienok prijatých </w:t>
            </w:r>
            <w:r>
              <w:rPr>
                <w:rFonts w:ascii="Times New Roman" w:eastAsia="Times New Roman" w:hAnsi="Times New Roman" w:cs="Times New Roman"/>
                <w:sz w:val="20"/>
                <w:szCs w:val="20"/>
                <w:lang w:eastAsia="sk-SK"/>
              </w:rPr>
              <w:t xml:space="preserve">v </w:t>
            </w:r>
            <w:r w:rsidRPr="004B33A8">
              <w:rPr>
                <w:rFonts w:ascii="Times New Roman" w:eastAsia="Times New Roman" w:hAnsi="Times New Roman" w:cs="Times New Roman"/>
                <w:sz w:val="20"/>
                <w:szCs w:val="20"/>
                <w:lang w:eastAsia="sk-SK"/>
              </w:rPr>
              <w:t> MPK zasl</w:t>
            </w:r>
            <w:r>
              <w:rPr>
                <w:rFonts w:ascii="Times New Roman" w:eastAsia="Times New Roman" w:hAnsi="Times New Roman" w:cs="Times New Roman"/>
                <w:sz w:val="20"/>
                <w:szCs w:val="20"/>
                <w:lang w:eastAsia="sk-SK"/>
              </w:rPr>
              <w:t>alo</w:t>
            </w:r>
            <w:r w:rsidRPr="004B33A8">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D</w:t>
            </w:r>
            <w:r w:rsidRPr="004B33A8">
              <w:rPr>
                <w:rFonts w:ascii="Times New Roman" w:eastAsia="Times New Roman" w:hAnsi="Times New Roman" w:cs="Times New Roman"/>
                <w:sz w:val="20"/>
                <w:szCs w:val="20"/>
                <w:lang w:eastAsia="sk-SK"/>
              </w:rPr>
              <w:t>oložk</w:t>
            </w:r>
            <w:r>
              <w:rPr>
                <w:rFonts w:ascii="Times New Roman" w:eastAsia="Times New Roman" w:hAnsi="Times New Roman" w:cs="Times New Roman"/>
                <w:sz w:val="20"/>
                <w:szCs w:val="20"/>
                <w:lang w:eastAsia="sk-SK"/>
              </w:rPr>
              <w:t>u</w:t>
            </w:r>
            <w:r w:rsidRPr="004B33A8">
              <w:rPr>
                <w:rFonts w:ascii="Times New Roman" w:eastAsia="Times New Roman" w:hAnsi="Times New Roman" w:cs="Times New Roman"/>
                <w:sz w:val="20"/>
                <w:szCs w:val="20"/>
                <w:lang w:eastAsia="sk-SK"/>
              </w:rPr>
              <w:t xml:space="preserve">  vybraných vplyvov na opätovné schválenie</w:t>
            </w:r>
            <w:r>
              <w:rPr>
                <w:rFonts w:ascii="Times New Roman" w:eastAsia="Times New Roman" w:hAnsi="Times New Roman" w:cs="Times New Roman"/>
                <w:sz w:val="20"/>
                <w:szCs w:val="20"/>
                <w:lang w:eastAsia="sk-SK"/>
              </w:rPr>
              <w:t>. K</w:t>
            </w:r>
            <w:r w:rsidRPr="004B33A8">
              <w:rPr>
                <w:rFonts w:ascii="Times New Roman" w:eastAsia="Times New Roman" w:hAnsi="Times New Roman" w:cs="Times New Roman"/>
                <w:sz w:val="20"/>
                <w:szCs w:val="20"/>
                <w:lang w:eastAsia="sk-SK"/>
              </w:rPr>
              <w:t xml:space="preserve">omisiou bolo zaslané </w:t>
            </w:r>
            <w:r>
              <w:rPr>
                <w:rFonts w:ascii="Times New Roman" w:eastAsia="Times New Roman" w:hAnsi="Times New Roman" w:cs="Times New Roman"/>
                <w:sz w:val="20"/>
                <w:szCs w:val="20"/>
                <w:lang w:eastAsia="sk-SK"/>
              </w:rPr>
              <w:t>d</w:t>
            </w:r>
            <w:r w:rsidRPr="004B33A8">
              <w:rPr>
                <w:rFonts w:ascii="Times New Roman" w:eastAsia="Times New Roman" w:hAnsi="Times New Roman" w:cs="Times New Roman"/>
                <w:sz w:val="20"/>
                <w:szCs w:val="20"/>
                <w:lang w:eastAsia="sk-SK"/>
              </w:rPr>
              <w:t>ňa 12. 10. 2021 aktualizované stanovisko v ktorom bolo vyjadrené  súhlasné stanovisko s návrhom na dopracovanie</w:t>
            </w:r>
          </w:p>
          <w:p w:rsidR="008B59F9" w:rsidRDefault="008B59F9" w:rsidP="00BE4E6B">
            <w:pPr>
              <w:jc w:val="both"/>
              <w:rPr>
                <w:rFonts w:ascii="Times New Roman" w:eastAsia="Times New Roman" w:hAnsi="Times New Roman" w:cs="Times New Roman"/>
                <w:sz w:val="20"/>
                <w:szCs w:val="20"/>
                <w:lang w:eastAsia="sk-SK"/>
              </w:rPr>
            </w:pPr>
            <w:r w:rsidRPr="004B33A8">
              <w:rPr>
                <w:rFonts w:ascii="Times New Roman" w:eastAsia="Times New Roman" w:hAnsi="Times New Roman" w:cs="Times New Roman"/>
                <w:sz w:val="20"/>
                <w:szCs w:val="20"/>
                <w:lang w:eastAsia="sk-SK"/>
              </w:rPr>
              <w:t>predmetnému materiál</w:t>
            </w:r>
            <w:r>
              <w:rPr>
                <w:rFonts w:ascii="Times New Roman" w:eastAsia="Times New Roman" w:hAnsi="Times New Roman" w:cs="Times New Roman"/>
                <w:sz w:val="20"/>
                <w:szCs w:val="20"/>
                <w:lang w:eastAsia="sk-SK"/>
              </w:rPr>
              <w:t>.</w:t>
            </w:r>
          </w:p>
          <w:p w:rsidR="008B59F9" w:rsidRDefault="008B59F9" w:rsidP="00BE4E6B">
            <w:pPr>
              <w:jc w:val="both"/>
              <w:rPr>
                <w:rFonts w:ascii="Times New Roman" w:eastAsia="Times New Roman" w:hAnsi="Times New Roman" w:cs="Times New Roman"/>
                <w:sz w:val="20"/>
                <w:szCs w:val="20"/>
                <w:lang w:eastAsia="sk-SK"/>
              </w:rPr>
            </w:pPr>
            <w:r w:rsidRPr="004B33A8">
              <w:rPr>
                <w:rFonts w:ascii="Times New Roman" w:eastAsia="Times New Roman" w:hAnsi="Times New Roman" w:cs="Times New Roman"/>
                <w:b/>
                <w:sz w:val="20"/>
                <w:szCs w:val="20"/>
                <w:lang w:eastAsia="sk-SK"/>
              </w:rPr>
              <w:t>II. Pripomienky a návrhy zmien:</w:t>
            </w:r>
            <w:r w:rsidRPr="004B33A8">
              <w:rPr>
                <w:rFonts w:ascii="Times New Roman" w:eastAsia="Times New Roman" w:hAnsi="Times New Roman" w:cs="Times New Roman"/>
                <w:sz w:val="20"/>
                <w:szCs w:val="20"/>
                <w:lang w:eastAsia="sk-SK"/>
              </w:rPr>
              <w:t xml:space="preserve"> Komisia uplatňuje k materiálu nasledovné pripomienky a odporúčania:</w:t>
            </w:r>
          </w:p>
          <w:p w:rsidR="008B59F9" w:rsidRPr="004B33A8" w:rsidRDefault="008B59F9" w:rsidP="00BE4E6B">
            <w:pPr>
              <w:jc w:val="both"/>
              <w:rPr>
                <w:rFonts w:ascii="Times New Roman" w:eastAsia="Times New Roman" w:hAnsi="Times New Roman" w:cs="Times New Roman"/>
                <w:b/>
                <w:sz w:val="20"/>
                <w:szCs w:val="20"/>
                <w:lang w:eastAsia="sk-SK"/>
              </w:rPr>
            </w:pPr>
            <w:r w:rsidRPr="004B33A8">
              <w:rPr>
                <w:rFonts w:ascii="Times New Roman" w:eastAsia="Times New Roman" w:hAnsi="Times New Roman" w:cs="Times New Roman"/>
                <w:b/>
                <w:sz w:val="20"/>
                <w:szCs w:val="20"/>
                <w:lang w:eastAsia="sk-SK"/>
              </w:rPr>
              <w:t>K sociálnym vplyvom</w:t>
            </w:r>
          </w:p>
          <w:p w:rsidR="008B59F9" w:rsidRPr="004B33A8" w:rsidRDefault="008B59F9" w:rsidP="00BE4E6B">
            <w:pPr>
              <w:jc w:val="both"/>
              <w:rPr>
                <w:rFonts w:ascii="Times New Roman" w:eastAsia="Times New Roman" w:hAnsi="Times New Roman" w:cs="Times New Roman"/>
                <w:sz w:val="20"/>
                <w:szCs w:val="20"/>
                <w:lang w:eastAsia="sk-SK"/>
              </w:rPr>
            </w:pPr>
            <w:r w:rsidRPr="004B33A8">
              <w:rPr>
                <w:rFonts w:ascii="Times New Roman" w:eastAsia="Times New Roman" w:hAnsi="Times New Roman" w:cs="Times New Roman"/>
                <w:sz w:val="20"/>
                <w:szCs w:val="20"/>
                <w:lang w:eastAsia="sk-SK"/>
              </w:rPr>
              <w:t>V bode 4.1 je potrebné kvantitatívne zhodnotiť vplyvy návrhu, na základe ktorého zdravotnícki pracovníci v zdravotníckych povolaniach logopéd,  psychológ, liečebný pedagóg, fyzik a laboratórny diagnostik už nebudú preukazovať odbornú spôsobilosť osvedčením o príprave na výkon práce v zdravotníctve, keďže absolvovanie prípravy na výkon práce v zdravotníctve je spoplatnené. V súvislosti s dôvodom zrušenia uvedenej podmienky ako neopodstatnenej a spôsobujúcej komplikácie s prijímaním týchto zdravotníckych pracovníkov do zdravotníckych zariadení,  odporúča Komisia hodnotenie tohto navrhovaného opatrenia uviesť aj v bode 4.2 analýzy sociálnych vplyvov (prístup k zdrojom, právam, tovarom a službám).</w:t>
            </w:r>
          </w:p>
          <w:p w:rsidR="008B59F9" w:rsidRPr="004B33A8" w:rsidRDefault="008B59F9" w:rsidP="00BE4E6B">
            <w:pPr>
              <w:jc w:val="both"/>
              <w:rPr>
                <w:rFonts w:ascii="Times New Roman" w:eastAsia="Times New Roman" w:hAnsi="Times New Roman" w:cs="Times New Roman"/>
                <w:sz w:val="20"/>
                <w:szCs w:val="20"/>
                <w:lang w:eastAsia="sk-SK"/>
              </w:rPr>
            </w:pPr>
            <w:r w:rsidRPr="004B33A8">
              <w:rPr>
                <w:rFonts w:ascii="Times New Roman" w:eastAsia="Times New Roman" w:hAnsi="Times New Roman" w:cs="Times New Roman"/>
                <w:sz w:val="20"/>
                <w:szCs w:val="20"/>
                <w:lang w:eastAsia="sk-SK"/>
              </w:rPr>
              <w:t>V rámci hodnotenia opatrení s vplyvom na hospodárenie domácnosti v bode 4.1 analýzy sociálnych vplyvov odporúča Komisia uviesť aspoň modelový príklad na dotknutú osobu.</w:t>
            </w:r>
          </w:p>
          <w:p w:rsidR="008B59F9" w:rsidRPr="004B33A8" w:rsidRDefault="008B59F9" w:rsidP="00BE4E6B">
            <w:pPr>
              <w:jc w:val="both"/>
              <w:rPr>
                <w:rFonts w:ascii="Times New Roman" w:eastAsia="Times New Roman" w:hAnsi="Times New Roman" w:cs="Times New Roman"/>
                <w:sz w:val="20"/>
                <w:szCs w:val="20"/>
                <w:lang w:eastAsia="sk-SK"/>
              </w:rPr>
            </w:pPr>
            <w:r w:rsidRPr="004B33A8">
              <w:rPr>
                <w:rFonts w:ascii="Times New Roman" w:eastAsia="Times New Roman" w:hAnsi="Times New Roman" w:cs="Times New Roman"/>
                <w:sz w:val="20"/>
                <w:szCs w:val="20"/>
                <w:lang w:eastAsia="sk-SK"/>
              </w:rPr>
              <w:t>V bode 4.2 analýzy sociálnych vplyvov Komisia odporúča zhodnotiť aj návrh na zachovanie  inštitútu dočasnej odbornej stáže (novelizačný bod č. 2).</w:t>
            </w:r>
          </w:p>
          <w:p w:rsidR="008B59F9" w:rsidRPr="004B33A8" w:rsidRDefault="008B59F9" w:rsidP="00BE4E6B">
            <w:pPr>
              <w:jc w:val="both"/>
              <w:rPr>
                <w:rFonts w:ascii="Times New Roman" w:eastAsia="Times New Roman" w:hAnsi="Times New Roman" w:cs="Times New Roman"/>
                <w:sz w:val="20"/>
                <w:szCs w:val="20"/>
                <w:lang w:eastAsia="sk-SK"/>
              </w:rPr>
            </w:pPr>
            <w:r w:rsidRPr="004B33A8">
              <w:rPr>
                <w:rFonts w:ascii="Times New Roman" w:eastAsia="Times New Roman" w:hAnsi="Times New Roman" w:cs="Times New Roman"/>
                <w:sz w:val="20"/>
                <w:szCs w:val="20"/>
                <w:lang w:eastAsia="sk-SK"/>
              </w:rPr>
              <w:t>V bode 4.2  analýzy sociálnych vplyvov Komisia odporúča zhodnotiť aj návrhy na výrazné skrátenie lehôt uznávania príslušných dokladov a certifikátov.</w:t>
            </w:r>
          </w:p>
          <w:p w:rsidR="008B59F9" w:rsidRPr="004B33A8" w:rsidRDefault="008B59F9" w:rsidP="00BE4E6B">
            <w:pPr>
              <w:jc w:val="both"/>
              <w:rPr>
                <w:rFonts w:ascii="Times New Roman" w:eastAsia="Times New Roman" w:hAnsi="Times New Roman" w:cs="Times New Roman"/>
                <w:sz w:val="20"/>
                <w:szCs w:val="20"/>
                <w:lang w:eastAsia="sk-SK"/>
              </w:rPr>
            </w:pPr>
            <w:r w:rsidRPr="004B33A8">
              <w:rPr>
                <w:rFonts w:ascii="Times New Roman" w:eastAsia="Times New Roman" w:hAnsi="Times New Roman" w:cs="Times New Roman"/>
                <w:sz w:val="20"/>
                <w:szCs w:val="20"/>
                <w:lang w:eastAsia="sk-SK"/>
              </w:rPr>
              <w:t>V bode 4.2 analýzy sociálnych vplyvov Komisia odporúča zhodnotiť aj návrh úpravy, ktorej cieľom je  odstránenie neprimeraného zásahu do používania označenia terapeut v iných rezortoch ako je zdravotníctvo (novelizačný bod č. 14). </w:t>
            </w:r>
          </w:p>
          <w:p w:rsidR="008B59F9" w:rsidRPr="00CF0AAF" w:rsidRDefault="008B59F9" w:rsidP="00BE4E6B">
            <w:pPr>
              <w:jc w:val="both"/>
              <w:rPr>
                <w:rFonts w:ascii="Times New Roman" w:eastAsia="Times New Roman" w:hAnsi="Times New Roman" w:cs="Times New Roman"/>
                <w:b/>
                <w:sz w:val="20"/>
                <w:szCs w:val="20"/>
                <w:lang w:eastAsia="sk-SK"/>
              </w:rPr>
            </w:pPr>
            <w:r w:rsidRPr="00CF0AAF">
              <w:rPr>
                <w:rFonts w:ascii="Times New Roman" w:hAnsi="Times New Roman" w:cs="Times New Roman"/>
                <w:b/>
                <w:color w:val="000000"/>
                <w:sz w:val="20"/>
                <w:szCs w:val="20"/>
              </w:rPr>
              <w:t>Vyhodnotenie</w:t>
            </w:r>
            <w:r w:rsidRPr="00CF0AAF">
              <w:rPr>
                <w:rFonts w:ascii="Times New Roman" w:eastAsia="Times New Roman" w:hAnsi="Times New Roman" w:cs="Times New Roman"/>
                <w:b/>
                <w:sz w:val="20"/>
                <w:szCs w:val="20"/>
                <w:lang w:eastAsia="sk-SK"/>
              </w:rPr>
              <w:t xml:space="preserve"> MZ SR:</w:t>
            </w:r>
          </w:p>
          <w:p w:rsidR="008B59F9" w:rsidRPr="004B33A8" w:rsidRDefault="008B59F9" w:rsidP="00BE4E6B">
            <w:pPr>
              <w:jc w:val="both"/>
              <w:rPr>
                <w:rFonts w:ascii="Times New Roman" w:eastAsia="Times New Roman" w:hAnsi="Times New Roman" w:cs="Times New Roman"/>
                <w:color w:val="00B050"/>
                <w:sz w:val="20"/>
                <w:szCs w:val="20"/>
                <w:lang w:eastAsia="sk-SK"/>
              </w:rPr>
            </w:pPr>
            <w:r w:rsidRPr="00C20F78">
              <w:rPr>
                <w:rFonts w:ascii="Times New Roman" w:eastAsia="Times New Roman" w:hAnsi="Times New Roman" w:cs="Times New Roman"/>
                <w:sz w:val="20"/>
                <w:szCs w:val="20"/>
                <w:lang w:eastAsia="sk-SK"/>
              </w:rPr>
              <w:t xml:space="preserve">Ministerstvo zdravotníctva SR zapracovalo </w:t>
            </w:r>
            <w:r>
              <w:rPr>
                <w:rFonts w:ascii="Times New Roman" w:eastAsia="Times New Roman" w:hAnsi="Times New Roman" w:cs="Times New Roman"/>
                <w:sz w:val="20"/>
                <w:szCs w:val="20"/>
                <w:lang w:eastAsia="sk-SK"/>
              </w:rPr>
              <w:t>p</w:t>
            </w:r>
            <w:r w:rsidRPr="00C20F78">
              <w:rPr>
                <w:rFonts w:ascii="Times New Roman" w:eastAsia="Times New Roman" w:hAnsi="Times New Roman" w:cs="Times New Roman"/>
                <w:sz w:val="20"/>
                <w:szCs w:val="20"/>
                <w:lang w:eastAsia="sk-SK"/>
              </w:rPr>
              <w:t>ripomienky uvedené v stanovisku Komisie v</w:t>
            </w:r>
            <w:r>
              <w:rPr>
                <w:rFonts w:ascii="Times New Roman" w:eastAsia="Times New Roman" w:hAnsi="Times New Roman" w:cs="Times New Roman"/>
                <w:sz w:val="20"/>
                <w:szCs w:val="20"/>
                <w:lang w:eastAsia="sk-SK"/>
              </w:rPr>
              <w:t xml:space="preserve"> bodoch 4.1. a 4.2.                v Analýze sociálnych vplyvov. </w:t>
            </w:r>
          </w:p>
        </w:tc>
      </w:tr>
      <w:tr w:rsidR="008B59F9" w:rsidRPr="00CD4B16" w:rsidTr="00BE4E6B">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8B59F9" w:rsidRPr="00CD4B16" w:rsidRDefault="008B59F9" w:rsidP="00BE4E6B">
            <w:pPr>
              <w:numPr>
                <w:ilvl w:val="0"/>
                <w:numId w:val="1"/>
              </w:numPr>
              <w:ind w:left="450" w:hanging="425"/>
              <w:contextualSpacing/>
              <w:jc w:val="both"/>
              <w:rPr>
                <w:rFonts w:ascii="Times New Roman" w:eastAsia="Calibri" w:hAnsi="Times New Roman" w:cs="Times New Roman"/>
                <w:b/>
              </w:rPr>
            </w:pPr>
            <w:r w:rsidRPr="00CD4B16">
              <w:rPr>
                <w:rFonts w:ascii="Times New Roman" w:eastAsia="Calibri" w:hAnsi="Times New Roman" w:cs="Times New Roman"/>
                <w:b/>
              </w:rPr>
              <w:lastRenderedPageBreak/>
              <w:t>Stanovisko Komisie na posudzovanie vybraných vplyvov zo záverečného posúdenia č. ..........</w:t>
            </w:r>
            <w:r w:rsidRPr="00CD4B16">
              <w:rPr>
                <w:rFonts w:ascii="Times New Roman" w:eastAsia="Calibri" w:hAnsi="Times New Roman" w:cs="Times New Roman"/>
              </w:rPr>
              <w:t xml:space="preserve"> (v prípade, ak sa uskutočnilo v zmysle bodu 9.1. Jednotnej metodiky) </w:t>
            </w:r>
          </w:p>
        </w:tc>
      </w:tr>
      <w:tr w:rsidR="008B59F9" w:rsidRPr="00CD4B16" w:rsidTr="00BE4E6B">
        <w:tblPrEx>
          <w:tblBorders>
            <w:insideH w:val="single" w:sz="4" w:space="0" w:color="FFFFFF"/>
            <w:insideV w:val="single" w:sz="4" w:space="0" w:color="FFFFFF"/>
          </w:tblBorders>
        </w:tblPrEx>
        <w:tc>
          <w:tcPr>
            <w:tcW w:w="9176" w:type="dxa"/>
            <w:shd w:val="clear" w:color="auto" w:fill="FFFFFF"/>
          </w:tcPr>
          <w:p w:rsidR="008B59F9" w:rsidRPr="00CD4B16" w:rsidRDefault="008B59F9" w:rsidP="00BE4E6B">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8B59F9" w:rsidRPr="00CD4B16" w:rsidTr="00BE4E6B">
              <w:trPr>
                <w:trHeight w:val="396"/>
              </w:trPr>
              <w:tc>
                <w:tcPr>
                  <w:tcW w:w="2552" w:type="dxa"/>
                </w:tcPr>
                <w:p w:rsidR="008B59F9" w:rsidRPr="00CD4B16" w:rsidRDefault="000E696E" w:rsidP="00BE4E6B">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8B59F9" w:rsidRPr="00CD4B16">
                        <w:rPr>
                          <w:rFonts w:ascii="MS Gothic" w:eastAsia="MS Gothic" w:hAnsi="MS Gothic" w:cs="MS Gothic" w:hint="eastAsia"/>
                          <w:b/>
                          <w:sz w:val="20"/>
                          <w:szCs w:val="20"/>
                          <w:lang w:eastAsia="sk-SK"/>
                        </w:rPr>
                        <w:t>☐</w:t>
                      </w:r>
                    </w:sdtContent>
                  </w:sdt>
                  <w:r w:rsidR="008B59F9" w:rsidRPr="00CD4B16">
                    <w:rPr>
                      <w:rFonts w:ascii="Times New Roman" w:eastAsia="Times New Roman" w:hAnsi="Times New Roman" w:cs="Times New Roman"/>
                      <w:b/>
                      <w:sz w:val="20"/>
                      <w:szCs w:val="20"/>
                      <w:lang w:eastAsia="sk-SK"/>
                    </w:rPr>
                    <w:t xml:space="preserve">   Súhlasné </w:t>
                  </w:r>
                </w:p>
              </w:tc>
              <w:tc>
                <w:tcPr>
                  <w:tcW w:w="3827" w:type="dxa"/>
                </w:tcPr>
                <w:p w:rsidR="008B59F9" w:rsidRPr="00CD4B16" w:rsidRDefault="000E696E" w:rsidP="00BE4E6B">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8B59F9" w:rsidRPr="00CD4B16">
                        <w:rPr>
                          <w:rFonts w:ascii="MS Gothic" w:eastAsia="MS Gothic" w:hAnsi="MS Gothic" w:cs="MS Gothic" w:hint="eastAsia"/>
                          <w:b/>
                          <w:sz w:val="20"/>
                          <w:szCs w:val="20"/>
                          <w:lang w:eastAsia="sk-SK"/>
                        </w:rPr>
                        <w:t>☐</w:t>
                      </w:r>
                    </w:sdtContent>
                  </w:sdt>
                  <w:r w:rsidR="008B59F9" w:rsidRPr="00CD4B16">
                    <w:rPr>
                      <w:rFonts w:ascii="Times New Roman" w:eastAsia="Times New Roman" w:hAnsi="Times New Roman" w:cs="Times New Roman"/>
                      <w:b/>
                      <w:sz w:val="20"/>
                      <w:szCs w:val="20"/>
                      <w:lang w:eastAsia="sk-SK"/>
                    </w:rPr>
                    <w:t xml:space="preserve">  Súhlasné s  návrhom na dopracovanie</w:t>
                  </w:r>
                </w:p>
              </w:tc>
              <w:tc>
                <w:tcPr>
                  <w:tcW w:w="2534" w:type="dxa"/>
                </w:tcPr>
                <w:p w:rsidR="008B59F9" w:rsidRPr="00CD4B16" w:rsidRDefault="000E696E" w:rsidP="00BE4E6B">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8B59F9" w:rsidRPr="00CD4B16">
                        <w:rPr>
                          <w:rFonts w:ascii="MS Gothic" w:eastAsia="MS Gothic" w:hAnsi="MS Gothic" w:cs="MS Gothic" w:hint="eastAsia"/>
                          <w:b/>
                          <w:sz w:val="20"/>
                          <w:szCs w:val="20"/>
                          <w:lang w:eastAsia="sk-SK"/>
                        </w:rPr>
                        <w:t>☐</w:t>
                      </w:r>
                    </w:sdtContent>
                  </w:sdt>
                  <w:r w:rsidR="008B59F9" w:rsidRPr="00CD4B16">
                    <w:rPr>
                      <w:rFonts w:ascii="Times New Roman" w:eastAsia="Times New Roman" w:hAnsi="Times New Roman" w:cs="Times New Roman"/>
                      <w:b/>
                      <w:sz w:val="20"/>
                      <w:szCs w:val="20"/>
                      <w:lang w:eastAsia="sk-SK"/>
                    </w:rPr>
                    <w:t xml:space="preserve">  Nesúhlasné</w:t>
                  </w:r>
                </w:p>
              </w:tc>
            </w:tr>
          </w:tbl>
          <w:p w:rsidR="008B59F9" w:rsidRPr="00CD4B16" w:rsidRDefault="008B59F9" w:rsidP="00BE4E6B">
            <w:pPr>
              <w:jc w:val="both"/>
              <w:rPr>
                <w:rFonts w:ascii="Times New Roman" w:eastAsia="Times New Roman" w:hAnsi="Times New Roman" w:cs="Times New Roman"/>
                <w:b/>
                <w:sz w:val="20"/>
                <w:szCs w:val="20"/>
                <w:lang w:eastAsia="sk-SK"/>
              </w:rPr>
            </w:pPr>
            <w:r w:rsidRPr="00CD4B16">
              <w:rPr>
                <w:rFonts w:ascii="Times New Roman" w:eastAsia="Times New Roman" w:hAnsi="Times New Roman" w:cs="Times New Roman"/>
                <w:b/>
                <w:sz w:val="20"/>
                <w:szCs w:val="20"/>
                <w:lang w:eastAsia="sk-SK"/>
              </w:rPr>
              <w:t>Uveďte pripomienky zo stanoviska Komisie z časti II. spolu s Vaším vyhodnotením:</w:t>
            </w:r>
          </w:p>
          <w:p w:rsidR="008B59F9" w:rsidRPr="00CD4B16" w:rsidRDefault="008B59F9" w:rsidP="00BE4E6B">
            <w:pPr>
              <w:rPr>
                <w:rFonts w:ascii="Times New Roman" w:eastAsia="Times New Roman" w:hAnsi="Times New Roman" w:cs="Times New Roman"/>
                <w:b/>
                <w:sz w:val="20"/>
                <w:szCs w:val="20"/>
                <w:lang w:eastAsia="sk-SK"/>
              </w:rPr>
            </w:pPr>
          </w:p>
        </w:tc>
      </w:tr>
    </w:tbl>
    <w:p w:rsidR="008B59F9" w:rsidRDefault="008B59F9">
      <w:r>
        <w:br w:type="page"/>
      </w:r>
    </w:p>
    <w:tbl>
      <w:tblPr>
        <w:tblW w:w="5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59"/>
        <w:gridCol w:w="3116"/>
        <w:gridCol w:w="6132"/>
        <w:gridCol w:w="6"/>
      </w:tblGrid>
      <w:tr w:rsidR="008B59F9" w:rsidRPr="00B70144" w:rsidTr="00BE4E6B">
        <w:trPr>
          <w:trHeight w:val="534"/>
          <w:jc w:val="center"/>
        </w:trPr>
        <w:tc>
          <w:tcPr>
            <w:tcW w:w="5000" w:type="pct"/>
            <w:gridSpan w:val="4"/>
            <w:tcBorders>
              <w:bottom w:val="single" w:sz="4" w:space="0" w:color="auto"/>
            </w:tcBorders>
            <w:shd w:val="clear" w:color="auto" w:fill="808080" w:themeFill="background1" w:themeFillShade="80"/>
          </w:tcPr>
          <w:p w:rsidR="008B59F9" w:rsidRPr="00B70144" w:rsidRDefault="008B59F9" w:rsidP="00BE4E6B">
            <w:pPr>
              <w:spacing w:after="0" w:line="240" w:lineRule="auto"/>
              <w:ind w:left="-284" w:firstLine="284"/>
              <w:jc w:val="center"/>
              <w:rPr>
                <w:rFonts w:ascii="Times New Roman" w:eastAsia="Calibri" w:hAnsi="Times New Roman" w:cs="Times New Roman"/>
                <w:b/>
                <w:sz w:val="20"/>
                <w:szCs w:val="20"/>
                <w:lang w:eastAsia="sk-SK"/>
              </w:rPr>
            </w:pPr>
            <w:r w:rsidRPr="00B70144">
              <w:rPr>
                <w:rFonts w:ascii="Arial" w:eastAsia="Calibri" w:hAnsi="Arial" w:cs="Arial"/>
                <w:sz w:val="20"/>
                <w:szCs w:val="20"/>
              </w:rPr>
              <w:lastRenderedPageBreak/>
              <w:br w:type="page"/>
            </w:r>
            <w:r w:rsidRPr="00B70144">
              <w:rPr>
                <w:rFonts w:ascii="Times New Roman" w:eastAsia="Calibri" w:hAnsi="Times New Roman" w:cs="Times New Roman"/>
                <w:b/>
                <w:sz w:val="20"/>
                <w:szCs w:val="20"/>
                <w:lang w:eastAsia="sk-SK"/>
              </w:rPr>
              <w:t>Analýza sociálnych vplyvov</w:t>
            </w:r>
          </w:p>
          <w:p w:rsidR="008B59F9" w:rsidRPr="00B70144" w:rsidRDefault="008B59F9" w:rsidP="00BE4E6B">
            <w:pPr>
              <w:spacing w:after="0" w:line="240" w:lineRule="auto"/>
              <w:jc w:val="center"/>
              <w:rPr>
                <w:rFonts w:ascii="Times New Roman" w:eastAsia="Calibri" w:hAnsi="Times New Roman" w:cs="Times New Roman"/>
                <w:b/>
                <w:sz w:val="20"/>
                <w:szCs w:val="20"/>
                <w:lang w:eastAsia="sk-SK"/>
              </w:rPr>
            </w:pPr>
            <w:r w:rsidRPr="00B70144">
              <w:rPr>
                <w:rFonts w:ascii="Times New Roman" w:eastAsia="Calibri" w:hAnsi="Times New Roman" w:cs="Times New Roman"/>
                <w:b/>
                <w:sz w:val="20"/>
                <w:szCs w:val="20"/>
                <w:lang w:eastAsia="sk-SK"/>
              </w:rPr>
              <w:t>Vplyvy na hospodárenie domácností, prístup k zdrojom, právam, tovarom a službám, sociálnu inklúziu, rovnosť príležitostí a rovnosť žien a mužov a vplyvy na zamestnanosť</w:t>
            </w:r>
          </w:p>
          <w:p w:rsidR="008B59F9" w:rsidRPr="00B70144" w:rsidRDefault="008B59F9" w:rsidP="00BE4E6B">
            <w:pPr>
              <w:spacing w:after="0" w:line="240" w:lineRule="auto"/>
              <w:jc w:val="both"/>
              <w:rPr>
                <w:rFonts w:ascii="Times New Roman" w:eastAsia="Calibri" w:hAnsi="Times New Roman" w:cs="Times New Roman"/>
                <w:b/>
                <w:sz w:val="20"/>
                <w:szCs w:val="20"/>
                <w:lang w:eastAsia="sk-SK"/>
              </w:rPr>
            </w:pPr>
            <w:r w:rsidRPr="00B70144">
              <w:rPr>
                <w:rFonts w:ascii="Times New Roman" w:eastAsia="Calibri" w:hAnsi="Times New Roman" w:cs="Times New Roman"/>
                <w:b/>
                <w:sz w:val="20"/>
                <w:szCs w:val="20"/>
                <w:lang w:eastAsia="sk-SK"/>
              </w:rPr>
              <w:t>(</w:t>
            </w:r>
            <w:r w:rsidRPr="00B70144">
              <w:rPr>
                <w:rFonts w:ascii="Times New Roman" w:eastAsia="Calibri" w:hAnsi="Times New Roman" w:cs="Times New Roman"/>
                <w:sz w:val="20"/>
                <w:szCs w:val="20"/>
                <w:lang w:eastAsia="sk-SK"/>
              </w:rPr>
              <w:t>Ak v niektorej z hodnotených oblastí sociálnych vplyvov (bodov 4.1 až 4.4) nebol identifikovaný vplyv, uveďte v príslušnom riadku analýzy poznámku „Bez vplyvu.“.)</w:t>
            </w:r>
          </w:p>
        </w:tc>
      </w:tr>
      <w:tr w:rsidR="008B59F9" w:rsidRPr="00B70144" w:rsidTr="00BE4E6B">
        <w:trPr>
          <w:jc w:val="center"/>
        </w:trPr>
        <w:tc>
          <w:tcPr>
            <w:tcW w:w="5000" w:type="pct"/>
            <w:gridSpan w:val="4"/>
            <w:tcBorders>
              <w:bottom w:val="single" w:sz="4" w:space="0" w:color="auto"/>
            </w:tcBorders>
            <w:shd w:val="clear" w:color="auto" w:fill="A6A6A6" w:themeFill="background1" w:themeFillShade="A6"/>
          </w:tcPr>
          <w:p w:rsidR="008B59F9" w:rsidRPr="00B70144" w:rsidRDefault="008B59F9" w:rsidP="00BE4E6B">
            <w:pPr>
              <w:spacing w:after="0" w:line="240" w:lineRule="auto"/>
              <w:rPr>
                <w:rFonts w:ascii="Times New Roman" w:eastAsia="Calibri" w:hAnsi="Times New Roman" w:cs="Times New Roman"/>
                <w:b/>
                <w:sz w:val="20"/>
                <w:szCs w:val="20"/>
                <w:lang w:eastAsia="sk-SK"/>
              </w:rPr>
            </w:pPr>
            <w:r w:rsidRPr="00B70144">
              <w:rPr>
                <w:rFonts w:ascii="Times New Roman" w:eastAsia="Calibri" w:hAnsi="Times New Roman" w:cs="Times New Roman"/>
                <w:b/>
                <w:sz w:val="20"/>
                <w:szCs w:val="20"/>
                <w:lang w:eastAsia="sk-SK"/>
              </w:rPr>
              <w:t>4.1 Identifikujte, popíšte a kvantifikujte vplyv na hospodárenie domácností a špecifikujte ovplyvnené skupiny domácností, ktoré budú pozitívne/negatívne ovplyvnené.</w:t>
            </w:r>
          </w:p>
        </w:tc>
      </w:tr>
      <w:tr w:rsidR="008B59F9" w:rsidRPr="00B70144" w:rsidTr="00BE4E6B">
        <w:trPr>
          <w:jc w:val="center"/>
        </w:trPr>
        <w:tc>
          <w:tcPr>
            <w:tcW w:w="5000" w:type="pct"/>
            <w:gridSpan w:val="4"/>
            <w:tcBorders>
              <w:bottom w:val="single" w:sz="4" w:space="0" w:color="auto"/>
            </w:tcBorders>
            <w:shd w:val="clear" w:color="auto" w:fill="F2F2F2"/>
          </w:tcPr>
          <w:p w:rsidR="008B59F9" w:rsidRPr="00B70144" w:rsidRDefault="008B59F9" w:rsidP="00BE4E6B">
            <w:pPr>
              <w:spacing w:after="0" w:line="240" w:lineRule="auto"/>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 xml:space="preserve">Vedie návrh k zvýšeniu alebo zníženiu príjmov alebo výdavkov domácností? </w:t>
            </w:r>
          </w:p>
          <w:p w:rsidR="008B59F9" w:rsidRPr="00B70144" w:rsidRDefault="008B59F9" w:rsidP="00BE4E6B">
            <w:pPr>
              <w:spacing w:after="0" w:line="240" w:lineRule="auto"/>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 xml:space="preserve">Ktoré skupiny domácností/obyvateľstva sú takto ovplyvnené a akým spôsobom? </w:t>
            </w:r>
          </w:p>
          <w:p w:rsidR="008B59F9" w:rsidRPr="00B70144" w:rsidRDefault="008B59F9" w:rsidP="00BE4E6B">
            <w:pPr>
              <w:spacing w:after="0" w:line="240" w:lineRule="auto"/>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Sú medzi potenciálne ovplyvnenými skupinami skupiny v riziku chudoby alebo sociálneho vylúčenia?</w:t>
            </w:r>
          </w:p>
          <w:p w:rsidR="008B59F9" w:rsidRPr="00B70144" w:rsidRDefault="008B59F9" w:rsidP="00BE4E6B">
            <w:pPr>
              <w:spacing w:after="0" w:line="240" w:lineRule="auto"/>
              <w:rPr>
                <w:rFonts w:ascii="Times New Roman" w:eastAsia="Calibri" w:hAnsi="Times New Roman" w:cs="Times New Roman"/>
                <w:b/>
                <w:sz w:val="20"/>
                <w:szCs w:val="20"/>
                <w:lang w:eastAsia="sk-SK"/>
              </w:rPr>
            </w:pPr>
            <w:r w:rsidRPr="00B70144">
              <w:rPr>
                <w:rFonts w:ascii="Times New Roman" w:eastAsia="Calibri" w:hAnsi="Times New Roman" w:cs="Times New Roman"/>
                <w:b/>
                <w:sz w:val="20"/>
                <w:szCs w:val="20"/>
                <w:lang w:eastAsia="sk-SK"/>
              </w:rPr>
              <w:t>(V prípade vyššieho počtu hodnotených opatrení doplňte podľa potreby do tabuľky pred bod 4.2 ďalšie sekcie - 4.1.1 Pozitívny vplyv/4.1.2 Negatívny vplyv).</w:t>
            </w:r>
          </w:p>
        </w:tc>
      </w:tr>
      <w:tr w:rsidR="008B59F9" w:rsidRPr="00B70144" w:rsidTr="00BE4E6B">
        <w:trPr>
          <w:gridAfter w:val="1"/>
          <w:wAfter w:w="3" w:type="pct"/>
          <w:trHeight w:val="170"/>
          <w:jc w:val="center"/>
        </w:trPr>
        <w:tc>
          <w:tcPr>
            <w:tcW w:w="136" w:type="pct"/>
            <w:tcBorders>
              <w:top w:val="single" w:sz="4" w:space="0" w:color="auto"/>
              <w:bottom w:val="single" w:sz="4" w:space="0" w:color="auto"/>
            </w:tcBorders>
            <w:shd w:val="clear" w:color="auto" w:fill="DDDDDD"/>
            <w:vAlign w:val="center"/>
          </w:tcPr>
          <w:p w:rsidR="008B59F9" w:rsidRPr="00B70144" w:rsidRDefault="008B59F9" w:rsidP="00BE4E6B">
            <w:pPr>
              <w:spacing w:after="0" w:line="240" w:lineRule="auto"/>
              <w:jc w:val="center"/>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a)</w:t>
            </w:r>
          </w:p>
        </w:tc>
        <w:tc>
          <w:tcPr>
            <w:tcW w:w="4861" w:type="pct"/>
            <w:gridSpan w:val="2"/>
            <w:tcBorders>
              <w:top w:val="single" w:sz="4" w:space="0" w:color="auto"/>
              <w:bottom w:val="single" w:sz="4" w:space="0" w:color="auto"/>
            </w:tcBorders>
            <w:shd w:val="clear" w:color="auto" w:fill="DDDDDD"/>
            <w:vAlign w:val="center"/>
          </w:tcPr>
          <w:p w:rsidR="008B59F9" w:rsidRPr="00B70144" w:rsidRDefault="008B59F9" w:rsidP="00BE4E6B">
            <w:pPr>
              <w:spacing w:after="0" w:line="240" w:lineRule="auto"/>
              <w:jc w:val="center"/>
              <w:rPr>
                <w:rFonts w:ascii="Times New Roman" w:eastAsia="Calibri" w:hAnsi="Times New Roman" w:cs="Times New Roman"/>
                <w:b/>
                <w:sz w:val="20"/>
                <w:szCs w:val="20"/>
                <w:lang w:eastAsia="sk-SK"/>
              </w:rPr>
            </w:pPr>
            <w:r w:rsidRPr="00B70144">
              <w:rPr>
                <w:rFonts w:ascii="Times New Roman" w:eastAsia="Calibri" w:hAnsi="Times New Roman" w:cs="Times New Roman"/>
                <w:b/>
                <w:i/>
                <w:sz w:val="20"/>
                <w:szCs w:val="20"/>
                <w:lang w:eastAsia="sk-SK"/>
              </w:rPr>
              <w:t>4.1.1 Pozitívny vplyv</w:t>
            </w:r>
          </w:p>
        </w:tc>
      </w:tr>
      <w:tr w:rsidR="008B59F9" w:rsidRPr="00B70144" w:rsidTr="00BE4E6B">
        <w:trPr>
          <w:gridAfter w:val="1"/>
          <w:wAfter w:w="3" w:type="pct"/>
          <w:trHeight w:val="759"/>
          <w:jc w:val="center"/>
        </w:trPr>
        <w:tc>
          <w:tcPr>
            <w:tcW w:w="136" w:type="pct"/>
            <w:tcBorders>
              <w:top w:val="single" w:sz="4" w:space="0" w:color="auto"/>
              <w:bottom w:val="single" w:sz="4" w:space="0" w:color="auto"/>
            </w:tcBorders>
            <w:shd w:val="clear" w:color="auto" w:fill="auto"/>
            <w:vAlign w:val="center"/>
          </w:tcPr>
          <w:p w:rsidR="008B59F9" w:rsidRPr="00B70144" w:rsidRDefault="008B59F9" w:rsidP="00BE4E6B">
            <w:pPr>
              <w:spacing w:after="0" w:line="240" w:lineRule="auto"/>
              <w:contextualSpacing/>
              <w:jc w:val="center"/>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b)</w:t>
            </w:r>
          </w:p>
        </w:tc>
        <w:tc>
          <w:tcPr>
            <w:tcW w:w="1638" w:type="pct"/>
            <w:tcBorders>
              <w:top w:val="single" w:sz="4" w:space="0" w:color="auto"/>
              <w:bottom w:val="single" w:sz="4" w:space="0" w:color="auto"/>
            </w:tcBorders>
            <w:shd w:val="clear" w:color="auto" w:fill="auto"/>
            <w:vAlign w:val="center"/>
          </w:tcPr>
          <w:p w:rsidR="008B59F9" w:rsidRPr="00B70144" w:rsidRDefault="008B59F9" w:rsidP="00BE4E6B">
            <w:pPr>
              <w:spacing w:after="0" w:line="240" w:lineRule="auto"/>
              <w:jc w:val="both"/>
              <w:rPr>
                <w:rFonts w:ascii="Times New Roman" w:eastAsia="Calibri" w:hAnsi="Times New Roman" w:cs="Times New Roman"/>
                <w:i/>
                <w:sz w:val="20"/>
                <w:szCs w:val="20"/>
                <w:lang w:eastAsia="sk-SK"/>
              </w:rPr>
            </w:pPr>
            <w:r w:rsidRPr="00B70144">
              <w:rPr>
                <w:rFonts w:ascii="Times New Roman" w:eastAsia="Calibri" w:hAnsi="Times New Roman" w:cs="Times New Roman"/>
                <w:b/>
                <w:i/>
                <w:sz w:val="20"/>
                <w:szCs w:val="20"/>
                <w:lang w:eastAsia="sk-SK"/>
              </w:rPr>
              <w:t xml:space="preserve">Popíšte </w:t>
            </w:r>
            <w:r w:rsidRPr="00B70144">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3" w:type="pct"/>
            <w:tcBorders>
              <w:top w:val="single" w:sz="4" w:space="0" w:color="auto"/>
              <w:bottom w:val="single" w:sz="4" w:space="0" w:color="auto"/>
            </w:tcBorders>
            <w:shd w:val="clear" w:color="auto" w:fill="auto"/>
          </w:tcPr>
          <w:p w:rsidR="008B59F9" w:rsidRDefault="008B59F9" w:rsidP="00BE4E6B">
            <w:pPr>
              <w:spacing w:after="0" w:line="240" w:lineRule="auto"/>
              <w:contextualSpacing/>
              <w:jc w:val="both"/>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Zdravotnícki pracovníci v zdravotníckych povolaniach logopéd,  psychológ, liečebný pedagóg, fyzik a laboratórny diagnostik už nebudú preukazovať odbornú spôsobilosť osvedčením o príprave na výkon práce v zdravotníctve; absolvovanie prípravy na výkon práce v zdravotníctve bolo spoplatnené. Nadväzne na uvedené ide o zníženie výdavkov u osôb, ktoré majú záujem o výkon predmetných zdravotníckych povolaní.</w:t>
            </w:r>
            <w:r>
              <w:rPr>
                <w:rFonts w:ascii="Times New Roman" w:eastAsia="Calibri" w:hAnsi="Times New Roman" w:cs="Times New Roman"/>
                <w:i/>
                <w:sz w:val="20"/>
                <w:szCs w:val="20"/>
                <w:lang w:eastAsia="sk-SK"/>
              </w:rPr>
              <w:t xml:space="preserve"> </w:t>
            </w:r>
            <w:r w:rsidRPr="00D46D58">
              <w:rPr>
                <w:rFonts w:ascii="Times New Roman" w:eastAsia="Calibri" w:hAnsi="Times New Roman" w:cs="Times New Roman"/>
                <w:i/>
                <w:sz w:val="20"/>
                <w:szCs w:val="20"/>
                <w:lang w:eastAsia="sk-SK"/>
              </w:rPr>
              <w:t>V prípade ak má osoba  s príslušným vzdelaním záujem o výkon pracovných činností iného zdravotníckeho pracovníka (psychológ, logopéd, liečebný pedagóg, fyzik a laboratórny diagnostik)  v zdravotníckom zariadení  môže ho zamestnávateľ zamestnať na predmetnú pracovnú pozíciu bez absolvovania prípravy</w:t>
            </w:r>
            <w:r>
              <w:rPr>
                <w:rFonts w:ascii="Times New Roman" w:eastAsia="Calibri" w:hAnsi="Times New Roman" w:cs="Times New Roman"/>
                <w:i/>
                <w:sz w:val="20"/>
                <w:szCs w:val="20"/>
                <w:lang w:eastAsia="sk-SK"/>
              </w:rPr>
              <w:t xml:space="preserve"> na výkon práce v zdravotníctve v skoršom termíne. </w:t>
            </w:r>
            <w:r w:rsidRPr="00D46D58">
              <w:rPr>
                <w:rFonts w:ascii="Times New Roman" w:eastAsia="Calibri" w:hAnsi="Times New Roman" w:cs="Times New Roman"/>
                <w:i/>
                <w:sz w:val="20"/>
                <w:szCs w:val="20"/>
                <w:lang w:eastAsia="sk-SK"/>
              </w:rPr>
              <w:t xml:space="preserve"> Záujemcovi sa znížia výdavky za absolvovani</w:t>
            </w:r>
            <w:r>
              <w:rPr>
                <w:rFonts w:ascii="Times New Roman" w:eastAsia="Calibri" w:hAnsi="Times New Roman" w:cs="Times New Roman"/>
                <w:i/>
                <w:sz w:val="20"/>
                <w:szCs w:val="20"/>
                <w:lang w:eastAsia="sk-SK"/>
              </w:rPr>
              <w:t>e</w:t>
            </w:r>
            <w:r w:rsidRPr="00D46D58">
              <w:rPr>
                <w:rFonts w:ascii="Times New Roman" w:eastAsia="Calibri" w:hAnsi="Times New Roman" w:cs="Times New Roman"/>
                <w:i/>
                <w:sz w:val="20"/>
                <w:szCs w:val="20"/>
                <w:lang w:eastAsia="sk-SK"/>
              </w:rPr>
              <w:t xml:space="preserve"> predmetnej prípravy.  </w:t>
            </w:r>
          </w:p>
          <w:p w:rsidR="008B59F9" w:rsidRDefault="008B59F9" w:rsidP="00BE4E6B">
            <w:pPr>
              <w:spacing w:after="0" w:line="240" w:lineRule="auto"/>
              <w:contextualSpacing/>
              <w:jc w:val="both"/>
              <w:rPr>
                <w:rFonts w:ascii="Times New Roman" w:eastAsia="Calibri" w:hAnsi="Times New Roman" w:cs="Times New Roman"/>
                <w:i/>
                <w:sz w:val="20"/>
                <w:szCs w:val="20"/>
                <w:lang w:eastAsia="sk-SK"/>
              </w:rPr>
            </w:pPr>
            <w:r w:rsidRPr="00D46D58">
              <w:rPr>
                <w:rFonts w:ascii="Times New Roman" w:eastAsia="Calibri" w:hAnsi="Times New Roman" w:cs="Times New Roman"/>
                <w:i/>
                <w:sz w:val="20"/>
                <w:szCs w:val="20"/>
                <w:lang w:eastAsia="sk-SK"/>
              </w:rPr>
              <w:t xml:space="preserve"> </w:t>
            </w:r>
            <w:r w:rsidRPr="00B70144">
              <w:rPr>
                <w:rFonts w:ascii="Times New Roman" w:eastAsia="Calibri" w:hAnsi="Times New Roman" w:cs="Times New Roman"/>
                <w:i/>
                <w:sz w:val="20"/>
                <w:szCs w:val="20"/>
                <w:lang w:eastAsia="sk-SK"/>
              </w:rPr>
              <w:t>Lekári a zubní lekári, ktorí v zahraničí získali doklady o špecializácii uvedené prílohe č. 3 zákona č. 578/2004 Z. z., pri podávaní žiadosti o uznanie dokladu o vzdelaní nebudú musieť predkladať úradný preklad dokladu o špecializácii a ani úradne osvedčené doklady o </w:t>
            </w:r>
            <w:proofErr w:type="spellStart"/>
            <w:r w:rsidRPr="00B70144">
              <w:rPr>
                <w:rFonts w:ascii="Times New Roman" w:eastAsia="Calibri" w:hAnsi="Times New Roman" w:cs="Times New Roman"/>
                <w:i/>
                <w:sz w:val="20"/>
                <w:szCs w:val="20"/>
                <w:lang w:eastAsia="sk-SK"/>
              </w:rPr>
              <w:t>pregraduálnom</w:t>
            </w:r>
            <w:proofErr w:type="spellEnd"/>
            <w:r w:rsidRPr="00B70144">
              <w:rPr>
                <w:rFonts w:ascii="Times New Roman" w:eastAsia="Calibri" w:hAnsi="Times New Roman" w:cs="Times New Roman"/>
                <w:i/>
                <w:sz w:val="20"/>
                <w:szCs w:val="20"/>
                <w:lang w:eastAsia="sk-SK"/>
              </w:rPr>
              <w:t xml:space="preserve"> vzdelaní. Ide o zníženie výdavkov.  </w:t>
            </w:r>
          </w:p>
          <w:p w:rsidR="008B59F9" w:rsidRDefault="008B59F9" w:rsidP="00BE4E6B">
            <w:pPr>
              <w:spacing w:after="0" w:line="240" w:lineRule="auto"/>
              <w:contextualSpacing/>
              <w:jc w:val="both"/>
              <w:rPr>
                <w:rFonts w:ascii="Times New Roman" w:eastAsia="Calibri" w:hAnsi="Times New Roman" w:cs="Times New Roman"/>
                <w:i/>
                <w:sz w:val="20"/>
                <w:szCs w:val="20"/>
                <w:lang w:eastAsia="sk-SK"/>
              </w:rPr>
            </w:pPr>
            <w:r w:rsidRPr="00C65C36">
              <w:rPr>
                <w:rFonts w:ascii="Times New Roman" w:eastAsia="Calibri" w:hAnsi="Times New Roman" w:cs="Times New Roman"/>
                <w:i/>
                <w:sz w:val="20"/>
                <w:szCs w:val="20"/>
                <w:lang w:eastAsia="sk-SK"/>
              </w:rPr>
              <w:t>Občan</w:t>
            </w:r>
            <w:r>
              <w:rPr>
                <w:rFonts w:ascii="Times New Roman" w:eastAsia="Calibri" w:hAnsi="Times New Roman" w:cs="Times New Roman"/>
                <w:i/>
                <w:sz w:val="20"/>
                <w:szCs w:val="20"/>
                <w:lang w:eastAsia="sk-SK"/>
              </w:rPr>
              <w:t>om</w:t>
            </w:r>
            <w:r w:rsidRPr="00C65C36">
              <w:rPr>
                <w:rFonts w:ascii="Times New Roman" w:eastAsia="Calibri" w:hAnsi="Times New Roman" w:cs="Times New Roman"/>
                <w:i/>
                <w:sz w:val="20"/>
                <w:szCs w:val="20"/>
                <w:lang w:eastAsia="sk-SK"/>
              </w:rPr>
              <w:t xml:space="preserve">  členského štátu alebo tretieho štátu, ktorí nemajú  uznanú odbornú kvalifikáciu</w:t>
            </w:r>
            <w:r>
              <w:rPr>
                <w:rFonts w:ascii="Times New Roman" w:eastAsia="Calibri" w:hAnsi="Times New Roman" w:cs="Times New Roman"/>
                <w:i/>
                <w:sz w:val="20"/>
                <w:szCs w:val="20"/>
                <w:lang w:eastAsia="sk-SK"/>
              </w:rPr>
              <w:t>,</w:t>
            </w:r>
            <w:r w:rsidRPr="00C65C36">
              <w:rPr>
                <w:rFonts w:ascii="Times New Roman" w:eastAsia="Calibri" w:hAnsi="Times New Roman" w:cs="Times New Roman"/>
                <w:i/>
                <w:sz w:val="20"/>
                <w:szCs w:val="20"/>
                <w:lang w:eastAsia="sk-SK"/>
              </w:rPr>
              <w:t xml:space="preserve"> ale len doklad o vzdelaní podľa osobitného predpisu</w:t>
            </w:r>
            <w:r>
              <w:rPr>
                <w:rFonts w:ascii="Times New Roman" w:eastAsia="Calibri" w:hAnsi="Times New Roman" w:cs="Times New Roman"/>
                <w:i/>
                <w:sz w:val="20"/>
                <w:szCs w:val="20"/>
                <w:lang w:eastAsia="sk-SK"/>
              </w:rPr>
              <w:t xml:space="preserve"> (zákon č. 422/2015 Z. z.)</w:t>
            </w:r>
            <w:r w:rsidRPr="00C65C36">
              <w:rPr>
                <w:rFonts w:ascii="Times New Roman" w:eastAsia="Calibri" w:hAnsi="Times New Roman" w:cs="Times New Roman"/>
                <w:i/>
                <w:sz w:val="20"/>
                <w:szCs w:val="20"/>
                <w:lang w:eastAsia="sk-SK"/>
              </w:rPr>
              <w:t xml:space="preserve"> na účely výkonu zdravotníckeho povolania lekár, sestra alebo pôrodná asistentka </w:t>
            </w:r>
            <w:r>
              <w:rPr>
                <w:rFonts w:ascii="Times New Roman" w:eastAsia="Calibri" w:hAnsi="Times New Roman" w:cs="Times New Roman"/>
                <w:i/>
                <w:sz w:val="20"/>
                <w:szCs w:val="20"/>
                <w:lang w:eastAsia="sk-SK"/>
              </w:rPr>
              <w:t xml:space="preserve">bude umožnený </w:t>
            </w:r>
            <w:r w:rsidRPr="00C65C36">
              <w:rPr>
                <w:rFonts w:ascii="Times New Roman" w:eastAsia="Calibri" w:hAnsi="Times New Roman" w:cs="Times New Roman"/>
                <w:i/>
                <w:sz w:val="20"/>
                <w:szCs w:val="20"/>
                <w:lang w:eastAsia="sk-SK"/>
              </w:rPr>
              <w:t xml:space="preserve"> výkon dočasnej odbornej stáže v ústavnom zdravotníckom zariadení</w:t>
            </w:r>
            <w:r>
              <w:rPr>
                <w:rFonts w:ascii="Times New Roman" w:eastAsia="Calibri" w:hAnsi="Times New Roman" w:cs="Times New Roman"/>
                <w:i/>
                <w:sz w:val="20"/>
                <w:szCs w:val="20"/>
                <w:lang w:eastAsia="sk-SK"/>
              </w:rPr>
              <w:t xml:space="preserve"> aj po skončení krízovej situácie spôsobenej pandémiou ochorenia COVID 19. Ide o zvýšenie príjmov. </w:t>
            </w:r>
          </w:p>
          <w:p w:rsidR="008B59F9" w:rsidRDefault="008B59F9" w:rsidP="00BE4E6B">
            <w:pPr>
              <w:spacing w:after="0" w:line="240" w:lineRule="auto"/>
              <w:contextualSpacing/>
              <w:jc w:val="both"/>
              <w:rPr>
                <w:rFonts w:ascii="Times New Roman" w:eastAsia="Calibri" w:hAnsi="Times New Roman" w:cs="Times New Roman"/>
                <w:i/>
                <w:sz w:val="20"/>
                <w:szCs w:val="20"/>
                <w:lang w:eastAsia="sk-SK"/>
              </w:rPr>
            </w:pPr>
          </w:p>
          <w:p w:rsidR="008B59F9" w:rsidRPr="00B70144" w:rsidRDefault="008B59F9" w:rsidP="00BE4E6B">
            <w:pPr>
              <w:spacing w:after="0" w:line="240" w:lineRule="auto"/>
              <w:contextualSpacing/>
              <w:jc w:val="both"/>
              <w:rPr>
                <w:rFonts w:ascii="Times New Roman" w:eastAsia="Calibri" w:hAnsi="Times New Roman" w:cs="Times New Roman"/>
                <w:i/>
                <w:sz w:val="20"/>
                <w:szCs w:val="20"/>
                <w:lang w:eastAsia="sk-SK"/>
              </w:rPr>
            </w:pPr>
          </w:p>
        </w:tc>
      </w:tr>
      <w:tr w:rsidR="008B59F9" w:rsidRPr="00B70144" w:rsidTr="00BE4E6B">
        <w:trPr>
          <w:gridAfter w:val="1"/>
          <w:wAfter w:w="3" w:type="pct"/>
          <w:trHeight w:val="397"/>
          <w:jc w:val="center"/>
        </w:trPr>
        <w:tc>
          <w:tcPr>
            <w:tcW w:w="136" w:type="pct"/>
            <w:vMerge w:val="restart"/>
            <w:tcBorders>
              <w:top w:val="single" w:sz="4" w:space="0" w:color="auto"/>
            </w:tcBorders>
            <w:shd w:val="clear" w:color="auto" w:fill="auto"/>
            <w:vAlign w:val="center"/>
          </w:tcPr>
          <w:p w:rsidR="008B59F9" w:rsidRPr="00B70144" w:rsidRDefault="008B59F9" w:rsidP="00BE4E6B">
            <w:pPr>
              <w:spacing w:after="0" w:line="240" w:lineRule="auto"/>
              <w:jc w:val="center"/>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c)</w:t>
            </w:r>
          </w:p>
        </w:tc>
        <w:tc>
          <w:tcPr>
            <w:tcW w:w="1638" w:type="pct"/>
            <w:tcBorders>
              <w:top w:val="single" w:sz="4" w:space="0" w:color="auto"/>
            </w:tcBorders>
            <w:shd w:val="clear" w:color="auto" w:fill="auto"/>
          </w:tcPr>
          <w:p w:rsidR="008B59F9" w:rsidRPr="00B70144" w:rsidRDefault="008B59F9" w:rsidP="00BE4E6B">
            <w:pPr>
              <w:spacing w:after="0" w:line="240" w:lineRule="auto"/>
              <w:rPr>
                <w:rFonts w:ascii="Times New Roman" w:eastAsia="Calibri" w:hAnsi="Times New Roman" w:cs="Times New Roman"/>
                <w:i/>
                <w:sz w:val="20"/>
                <w:szCs w:val="20"/>
                <w:lang w:eastAsia="sk-SK"/>
              </w:rPr>
            </w:pPr>
            <w:r w:rsidRPr="00B70144">
              <w:rPr>
                <w:rFonts w:ascii="Times New Roman" w:eastAsia="Calibri" w:hAnsi="Times New Roman" w:cs="Times New Roman"/>
                <w:b/>
                <w:i/>
                <w:sz w:val="20"/>
                <w:szCs w:val="20"/>
                <w:lang w:eastAsia="sk-SK"/>
              </w:rPr>
              <w:t xml:space="preserve">Špecifikujte </w:t>
            </w:r>
            <w:r w:rsidRPr="00B70144">
              <w:rPr>
                <w:rFonts w:ascii="Times New Roman" w:eastAsia="Calibri" w:hAnsi="Times New Roman" w:cs="Times New Roman"/>
                <w:i/>
                <w:sz w:val="20"/>
                <w:szCs w:val="20"/>
                <w:lang w:eastAsia="sk-SK"/>
              </w:rPr>
              <w:t>ovplyvnené skupiny:</w:t>
            </w:r>
          </w:p>
        </w:tc>
        <w:tc>
          <w:tcPr>
            <w:tcW w:w="3223" w:type="pct"/>
            <w:tcBorders>
              <w:top w:val="single" w:sz="4" w:space="0" w:color="auto"/>
            </w:tcBorders>
            <w:shd w:val="clear" w:color="auto" w:fill="auto"/>
          </w:tcPr>
          <w:p w:rsidR="008B59F9" w:rsidRPr="00B70144" w:rsidRDefault="008B59F9" w:rsidP="00BE4E6B">
            <w:pPr>
              <w:spacing w:after="0" w:line="240" w:lineRule="auto"/>
              <w:jc w:val="both"/>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1) osoby, ktoré majú záujem o výkon zdravotníckeho povolania logopéd,  psychológ, liečebný pedagóg, fyzik a laboratórny diagnostik</w:t>
            </w:r>
            <w:r>
              <w:rPr>
                <w:rFonts w:ascii="Times New Roman" w:eastAsia="Calibri" w:hAnsi="Times New Roman" w:cs="Times New Roman"/>
                <w:i/>
                <w:sz w:val="20"/>
                <w:szCs w:val="20"/>
                <w:lang w:eastAsia="sk-SK"/>
              </w:rPr>
              <w:t>,</w:t>
            </w:r>
          </w:p>
          <w:p w:rsidR="008B59F9" w:rsidRPr="00B70144" w:rsidRDefault="008B59F9" w:rsidP="00BE4E6B">
            <w:pPr>
              <w:spacing w:after="0" w:line="240" w:lineRule="auto"/>
              <w:jc w:val="both"/>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2) lekári a zubní lekári, ktorí získali doklad o príslušnej  špecializácii v zahraničí uvedenej v prílohe č. 3 zákona č. 578/2004 Z. z. a sú žiadateľmi o uznanie dokladu o</w:t>
            </w:r>
            <w:r>
              <w:rPr>
                <w:rFonts w:ascii="Times New Roman" w:eastAsia="Calibri" w:hAnsi="Times New Roman" w:cs="Times New Roman"/>
                <w:i/>
                <w:sz w:val="20"/>
                <w:szCs w:val="20"/>
                <w:lang w:eastAsia="sk-SK"/>
              </w:rPr>
              <w:t> </w:t>
            </w:r>
            <w:r w:rsidRPr="00B70144">
              <w:rPr>
                <w:rFonts w:ascii="Times New Roman" w:eastAsia="Calibri" w:hAnsi="Times New Roman" w:cs="Times New Roman"/>
                <w:i/>
                <w:sz w:val="20"/>
                <w:szCs w:val="20"/>
                <w:lang w:eastAsia="sk-SK"/>
              </w:rPr>
              <w:t>špecializácii</w:t>
            </w:r>
            <w:r>
              <w:rPr>
                <w:rFonts w:ascii="Times New Roman" w:eastAsia="Calibri" w:hAnsi="Times New Roman" w:cs="Times New Roman"/>
                <w:i/>
                <w:sz w:val="20"/>
                <w:szCs w:val="20"/>
                <w:lang w:eastAsia="sk-SK"/>
              </w:rPr>
              <w:t>,</w:t>
            </w:r>
          </w:p>
          <w:p w:rsidR="008B59F9" w:rsidRDefault="008B59F9" w:rsidP="00BE4E6B">
            <w:pPr>
              <w:spacing w:after="0" w:line="240" w:lineRule="auto"/>
              <w:jc w:val="both"/>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3) zdravotnícki pracovníci, ktorí získali doklad o špecializácii alebo certifikát mimo územia SR a sú žiadateľmi o uznanie dokladu o špecializácii alebo certifikátu</w:t>
            </w:r>
            <w:r>
              <w:rPr>
                <w:rFonts w:ascii="Times New Roman" w:eastAsia="Calibri" w:hAnsi="Times New Roman" w:cs="Times New Roman"/>
                <w:i/>
                <w:sz w:val="20"/>
                <w:szCs w:val="20"/>
                <w:lang w:eastAsia="sk-SK"/>
              </w:rPr>
              <w:t>,</w:t>
            </w:r>
          </w:p>
          <w:p w:rsidR="008B59F9" w:rsidRPr="00B70144" w:rsidRDefault="008B59F9" w:rsidP="00BE4E6B">
            <w:pPr>
              <w:spacing w:after="0" w:line="240" w:lineRule="auto"/>
              <w:jc w:val="both"/>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t xml:space="preserve">4/ </w:t>
            </w:r>
            <w:r w:rsidRPr="008A5018">
              <w:rPr>
                <w:rFonts w:ascii="Times New Roman" w:eastAsia="Calibri" w:hAnsi="Times New Roman" w:cs="Times New Roman"/>
                <w:i/>
                <w:sz w:val="20"/>
                <w:szCs w:val="20"/>
                <w:lang w:eastAsia="sk-SK"/>
              </w:rPr>
              <w:t>občan</w:t>
            </w:r>
            <w:r>
              <w:rPr>
                <w:rFonts w:ascii="Times New Roman" w:eastAsia="Calibri" w:hAnsi="Times New Roman" w:cs="Times New Roman"/>
                <w:i/>
                <w:sz w:val="20"/>
                <w:szCs w:val="20"/>
                <w:lang w:eastAsia="sk-SK"/>
              </w:rPr>
              <w:t>ia</w:t>
            </w:r>
            <w:r w:rsidRPr="008A5018">
              <w:rPr>
                <w:rFonts w:ascii="Times New Roman" w:eastAsia="Calibri" w:hAnsi="Times New Roman" w:cs="Times New Roman"/>
                <w:i/>
                <w:sz w:val="20"/>
                <w:szCs w:val="20"/>
                <w:lang w:eastAsia="sk-SK"/>
              </w:rPr>
              <w:t xml:space="preserve"> členského štátu alebo občan</w:t>
            </w:r>
            <w:r>
              <w:rPr>
                <w:rFonts w:ascii="Times New Roman" w:eastAsia="Calibri" w:hAnsi="Times New Roman" w:cs="Times New Roman"/>
                <w:i/>
                <w:sz w:val="20"/>
                <w:szCs w:val="20"/>
                <w:lang w:eastAsia="sk-SK"/>
              </w:rPr>
              <w:t>ia</w:t>
            </w:r>
            <w:r w:rsidRPr="008A5018">
              <w:rPr>
                <w:rFonts w:ascii="Times New Roman" w:eastAsia="Calibri" w:hAnsi="Times New Roman" w:cs="Times New Roman"/>
                <w:i/>
                <w:sz w:val="20"/>
                <w:szCs w:val="20"/>
                <w:lang w:eastAsia="sk-SK"/>
              </w:rPr>
              <w:t xml:space="preserve"> tretieho štátu, ktor</w:t>
            </w:r>
            <w:r>
              <w:rPr>
                <w:rFonts w:ascii="Times New Roman" w:eastAsia="Calibri" w:hAnsi="Times New Roman" w:cs="Times New Roman"/>
                <w:i/>
                <w:sz w:val="20"/>
                <w:szCs w:val="20"/>
                <w:lang w:eastAsia="sk-SK"/>
              </w:rPr>
              <w:t>í</w:t>
            </w:r>
            <w:r w:rsidRPr="008A5018">
              <w:rPr>
                <w:rFonts w:ascii="Times New Roman" w:eastAsia="Calibri" w:hAnsi="Times New Roman" w:cs="Times New Roman"/>
                <w:i/>
                <w:sz w:val="20"/>
                <w:szCs w:val="20"/>
                <w:lang w:eastAsia="sk-SK"/>
              </w:rPr>
              <w:t xml:space="preserve"> </w:t>
            </w:r>
            <w:r>
              <w:rPr>
                <w:rFonts w:ascii="Times New Roman" w:eastAsia="Calibri" w:hAnsi="Times New Roman" w:cs="Times New Roman"/>
                <w:i/>
                <w:sz w:val="20"/>
                <w:szCs w:val="20"/>
                <w:lang w:eastAsia="sk-SK"/>
              </w:rPr>
              <w:t xml:space="preserve">nemajú </w:t>
            </w:r>
            <w:r w:rsidRPr="008A5018">
              <w:rPr>
                <w:rFonts w:ascii="Times New Roman" w:eastAsia="Calibri" w:hAnsi="Times New Roman" w:cs="Times New Roman"/>
                <w:i/>
                <w:sz w:val="20"/>
                <w:szCs w:val="20"/>
                <w:lang w:eastAsia="sk-SK"/>
              </w:rPr>
              <w:t xml:space="preserve"> uznan</w:t>
            </w:r>
            <w:r>
              <w:rPr>
                <w:rFonts w:ascii="Times New Roman" w:eastAsia="Calibri" w:hAnsi="Times New Roman" w:cs="Times New Roman"/>
                <w:i/>
                <w:sz w:val="20"/>
                <w:szCs w:val="20"/>
                <w:lang w:eastAsia="sk-SK"/>
              </w:rPr>
              <w:t xml:space="preserve">ú odbornú kvalifikáciu, ale len </w:t>
            </w:r>
            <w:r w:rsidRPr="008A5018">
              <w:rPr>
                <w:rFonts w:ascii="Times New Roman" w:eastAsia="Calibri" w:hAnsi="Times New Roman" w:cs="Times New Roman"/>
                <w:i/>
                <w:sz w:val="20"/>
                <w:szCs w:val="20"/>
                <w:lang w:eastAsia="sk-SK"/>
              </w:rPr>
              <w:t>doklad o vzdelaní podľa osobitného predpisu na účely výkonu zdravotníckeho povolania lekár, sestra alebo pôrodná asistentka</w:t>
            </w:r>
            <w:r>
              <w:rPr>
                <w:rFonts w:ascii="Times New Roman" w:eastAsia="Calibri" w:hAnsi="Times New Roman" w:cs="Times New Roman"/>
                <w:i/>
                <w:sz w:val="20"/>
                <w:szCs w:val="20"/>
                <w:lang w:eastAsia="sk-SK"/>
              </w:rPr>
              <w:t xml:space="preserve"> a majú záujem o výkon dočasnej odbornej stáže. </w:t>
            </w:r>
          </w:p>
        </w:tc>
      </w:tr>
      <w:tr w:rsidR="008B59F9" w:rsidRPr="00B70144" w:rsidTr="00BE4E6B">
        <w:trPr>
          <w:gridAfter w:val="1"/>
          <w:wAfter w:w="3" w:type="pct"/>
          <w:trHeight w:val="397"/>
          <w:jc w:val="center"/>
        </w:trPr>
        <w:tc>
          <w:tcPr>
            <w:tcW w:w="136" w:type="pct"/>
            <w:vMerge/>
            <w:shd w:val="clear" w:color="auto" w:fill="auto"/>
            <w:vAlign w:val="center"/>
          </w:tcPr>
          <w:p w:rsidR="008B59F9" w:rsidRPr="00B70144" w:rsidRDefault="008B59F9" w:rsidP="00BE4E6B">
            <w:pPr>
              <w:spacing w:after="0" w:line="240" w:lineRule="auto"/>
              <w:jc w:val="center"/>
              <w:rPr>
                <w:rFonts w:ascii="Times New Roman" w:eastAsia="Calibri" w:hAnsi="Times New Roman" w:cs="Times New Roman"/>
                <w:i/>
                <w:sz w:val="20"/>
                <w:szCs w:val="20"/>
                <w:lang w:eastAsia="sk-SK"/>
              </w:rPr>
            </w:pPr>
          </w:p>
        </w:tc>
        <w:tc>
          <w:tcPr>
            <w:tcW w:w="1638" w:type="pct"/>
            <w:shd w:val="clear" w:color="auto" w:fill="auto"/>
          </w:tcPr>
          <w:p w:rsidR="008B59F9" w:rsidRPr="00B70144" w:rsidRDefault="008B59F9" w:rsidP="00BE4E6B">
            <w:pPr>
              <w:spacing w:after="0" w:line="240" w:lineRule="auto"/>
              <w:rPr>
                <w:rFonts w:ascii="Times New Roman" w:eastAsia="Calibri" w:hAnsi="Times New Roman" w:cs="Times New Roman"/>
                <w:i/>
                <w:sz w:val="20"/>
                <w:szCs w:val="20"/>
                <w:lang w:eastAsia="sk-SK"/>
              </w:rPr>
            </w:pPr>
          </w:p>
        </w:tc>
        <w:tc>
          <w:tcPr>
            <w:tcW w:w="3223" w:type="pct"/>
            <w:tcBorders>
              <w:top w:val="dotted" w:sz="4" w:space="0" w:color="auto"/>
            </w:tcBorders>
            <w:shd w:val="clear" w:color="auto" w:fill="auto"/>
          </w:tcPr>
          <w:p w:rsidR="008B59F9" w:rsidRPr="00B70144" w:rsidRDefault="008B59F9" w:rsidP="00BE4E6B">
            <w:pPr>
              <w:spacing w:after="0" w:line="240" w:lineRule="auto"/>
              <w:rPr>
                <w:rFonts w:ascii="Times New Roman" w:eastAsia="Calibri" w:hAnsi="Times New Roman" w:cs="Times New Roman"/>
                <w:sz w:val="20"/>
                <w:szCs w:val="20"/>
                <w:lang w:eastAsia="sk-SK"/>
              </w:rPr>
            </w:pPr>
          </w:p>
        </w:tc>
      </w:tr>
      <w:tr w:rsidR="008B59F9" w:rsidRPr="00B70144" w:rsidTr="00BE4E6B">
        <w:trPr>
          <w:gridAfter w:val="1"/>
          <w:wAfter w:w="3" w:type="pct"/>
          <w:trHeight w:val="454"/>
          <w:jc w:val="center"/>
        </w:trPr>
        <w:tc>
          <w:tcPr>
            <w:tcW w:w="136" w:type="pct"/>
            <w:tcBorders>
              <w:top w:val="dotted" w:sz="4" w:space="0" w:color="auto"/>
            </w:tcBorders>
            <w:shd w:val="clear" w:color="auto" w:fill="F2F2F2"/>
            <w:vAlign w:val="center"/>
          </w:tcPr>
          <w:p w:rsidR="008B59F9" w:rsidRPr="00B70144" w:rsidRDefault="008B59F9" w:rsidP="00BE4E6B">
            <w:pPr>
              <w:spacing w:after="0" w:line="240" w:lineRule="auto"/>
              <w:jc w:val="center"/>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d)</w:t>
            </w:r>
          </w:p>
        </w:tc>
        <w:tc>
          <w:tcPr>
            <w:tcW w:w="4861" w:type="pct"/>
            <w:gridSpan w:val="2"/>
            <w:tcBorders>
              <w:top w:val="dotted" w:sz="4" w:space="0" w:color="auto"/>
            </w:tcBorders>
            <w:shd w:val="clear" w:color="auto" w:fill="F2F2F2"/>
            <w:vAlign w:val="center"/>
          </w:tcPr>
          <w:p w:rsidR="008B59F9" w:rsidRPr="00B70144" w:rsidRDefault="008B59F9" w:rsidP="00BE4E6B">
            <w:pPr>
              <w:spacing w:after="0" w:line="240" w:lineRule="auto"/>
              <w:rPr>
                <w:rFonts w:ascii="Times New Roman" w:eastAsia="Calibri" w:hAnsi="Times New Roman" w:cs="Times New Roman"/>
                <w:sz w:val="20"/>
                <w:szCs w:val="20"/>
                <w:lang w:eastAsia="sk-SK"/>
              </w:rPr>
            </w:pPr>
            <w:r w:rsidRPr="00B70144">
              <w:rPr>
                <w:rFonts w:ascii="Times New Roman" w:eastAsia="Calibri" w:hAnsi="Times New Roman" w:cs="Times New Roman"/>
                <w:b/>
                <w:i/>
                <w:sz w:val="20"/>
                <w:szCs w:val="20"/>
                <w:lang w:eastAsia="sk-SK"/>
              </w:rPr>
              <w:t>Kvantifikujte</w:t>
            </w:r>
            <w:r w:rsidRPr="00B70144">
              <w:rPr>
                <w:rFonts w:ascii="Times New Roman" w:eastAsia="Calibri" w:hAnsi="Times New Roman" w:cs="Times New Roman"/>
                <w:i/>
                <w:sz w:val="20"/>
                <w:szCs w:val="20"/>
                <w:lang w:eastAsia="sk-SK"/>
              </w:rPr>
              <w:t xml:space="preserve"> rast príjmov alebo pokles výdavkov </w:t>
            </w:r>
            <w:r w:rsidRPr="00B70144">
              <w:rPr>
                <w:rFonts w:ascii="Times New Roman" w:eastAsia="Calibri" w:hAnsi="Times New Roman" w:cs="Times New Roman"/>
                <w:b/>
                <w:i/>
                <w:sz w:val="20"/>
                <w:szCs w:val="20"/>
                <w:lang w:eastAsia="sk-SK"/>
              </w:rPr>
              <w:t>za jednotlivé</w:t>
            </w:r>
            <w:r w:rsidRPr="00B70144">
              <w:rPr>
                <w:rFonts w:ascii="Times New Roman" w:eastAsia="Calibri" w:hAnsi="Times New Roman" w:cs="Times New Roman"/>
                <w:i/>
                <w:sz w:val="20"/>
                <w:szCs w:val="20"/>
                <w:lang w:eastAsia="sk-SK"/>
              </w:rPr>
              <w:t xml:space="preserve"> </w:t>
            </w:r>
            <w:r w:rsidRPr="00B70144">
              <w:rPr>
                <w:rFonts w:ascii="Times New Roman" w:eastAsia="Calibri" w:hAnsi="Times New Roman" w:cs="Times New Roman"/>
                <w:b/>
                <w:i/>
                <w:sz w:val="20"/>
                <w:szCs w:val="20"/>
                <w:lang w:eastAsia="sk-SK"/>
              </w:rPr>
              <w:t>ovplyvnené</w:t>
            </w:r>
            <w:r w:rsidRPr="00B70144">
              <w:rPr>
                <w:rFonts w:ascii="Times New Roman" w:eastAsia="Calibri" w:hAnsi="Times New Roman" w:cs="Times New Roman"/>
                <w:i/>
                <w:sz w:val="20"/>
                <w:szCs w:val="20"/>
                <w:lang w:eastAsia="sk-SK"/>
              </w:rPr>
              <w:t xml:space="preserve"> </w:t>
            </w:r>
            <w:r w:rsidRPr="00B70144">
              <w:rPr>
                <w:rFonts w:ascii="Times New Roman" w:eastAsia="Calibri" w:hAnsi="Times New Roman" w:cs="Times New Roman"/>
                <w:b/>
                <w:i/>
                <w:sz w:val="20"/>
                <w:szCs w:val="20"/>
                <w:lang w:eastAsia="sk-SK"/>
              </w:rPr>
              <w:t>skupiny</w:t>
            </w:r>
            <w:r w:rsidRPr="00B70144">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8B59F9" w:rsidRPr="00B70144" w:rsidTr="00BE4E6B">
        <w:trPr>
          <w:gridAfter w:val="1"/>
          <w:wAfter w:w="3" w:type="pct"/>
          <w:trHeight w:val="680"/>
          <w:jc w:val="center"/>
        </w:trPr>
        <w:tc>
          <w:tcPr>
            <w:tcW w:w="136" w:type="pct"/>
            <w:vMerge w:val="restart"/>
            <w:tcBorders>
              <w:top w:val="dotted" w:sz="4" w:space="0" w:color="auto"/>
            </w:tcBorders>
            <w:shd w:val="clear" w:color="auto" w:fill="auto"/>
            <w:vAlign w:val="center"/>
          </w:tcPr>
          <w:p w:rsidR="008B59F9" w:rsidRPr="00B70144" w:rsidRDefault="008B59F9" w:rsidP="00BE4E6B">
            <w:pPr>
              <w:spacing w:after="0" w:line="240" w:lineRule="auto"/>
              <w:jc w:val="center"/>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e)</w:t>
            </w:r>
          </w:p>
        </w:tc>
        <w:tc>
          <w:tcPr>
            <w:tcW w:w="1638" w:type="pct"/>
            <w:tcBorders>
              <w:top w:val="dotted" w:sz="4" w:space="0" w:color="auto"/>
            </w:tcBorders>
            <w:shd w:val="clear" w:color="auto" w:fill="auto"/>
          </w:tcPr>
          <w:p w:rsidR="008B59F9" w:rsidRPr="00B70144" w:rsidRDefault="008B59F9" w:rsidP="008B59F9">
            <w:pPr>
              <w:numPr>
                <w:ilvl w:val="0"/>
                <w:numId w:val="6"/>
              </w:numPr>
              <w:spacing w:after="0" w:line="240" w:lineRule="auto"/>
              <w:contextualSpacing/>
              <w:jc w:val="both"/>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priemerný rast príjmov/ pokles výdavkov v skupine v eurách a/alebo v % / obdobie:</w:t>
            </w:r>
          </w:p>
          <w:p w:rsidR="008B59F9" w:rsidRPr="00B70144" w:rsidRDefault="008B59F9" w:rsidP="008B59F9">
            <w:pPr>
              <w:numPr>
                <w:ilvl w:val="0"/>
                <w:numId w:val="6"/>
              </w:numPr>
              <w:spacing w:after="0" w:line="240" w:lineRule="auto"/>
              <w:contextualSpacing/>
              <w:jc w:val="both"/>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veľkosť skupiny (počet obyvateľov):</w:t>
            </w:r>
          </w:p>
        </w:tc>
        <w:tc>
          <w:tcPr>
            <w:tcW w:w="3223" w:type="pct"/>
            <w:tcBorders>
              <w:top w:val="dotted" w:sz="4" w:space="0" w:color="auto"/>
            </w:tcBorders>
            <w:shd w:val="clear" w:color="auto" w:fill="auto"/>
          </w:tcPr>
          <w:p w:rsidR="008B59F9" w:rsidRPr="00C65C36" w:rsidRDefault="008B59F9" w:rsidP="00BE4E6B">
            <w:pPr>
              <w:spacing w:after="0" w:line="240" w:lineRule="auto"/>
              <w:rPr>
                <w:rFonts w:ascii="Times New Roman" w:eastAsia="Calibri" w:hAnsi="Times New Roman" w:cs="Times New Roman"/>
                <w:i/>
                <w:sz w:val="20"/>
                <w:szCs w:val="20"/>
                <w:lang w:eastAsia="sk-SK"/>
              </w:rPr>
            </w:pPr>
            <w:r w:rsidRPr="00C65C36">
              <w:rPr>
                <w:rFonts w:ascii="Times New Roman" w:eastAsia="Calibri" w:hAnsi="Times New Roman" w:cs="Times New Roman"/>
                <w:i/>
                <w:sz w:val="20"/>
                <w:szCs w:val="20"/>
                <w:lang w:eastAsia="sk-SK"/>
              </w:rPr>
              <w:t xml:space="preserve">Ovplyvnená skupina 1) </w:t>
            </w:r>
          </w:p>
          <w:p w:rsidR="008B59F9" w:rsidRPr="00C65C36" w:rsidRDefault="008B59F9" w:rsidP="00BE4E6B">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t>jednoraz</w:t>
            </w:r>
            <w:r w:rsidRPr="00C65C36">
              <w:rPr>
                <w:rFonts w:ascii="Times New Roman" w:eastAsia="Calibri" w:hAnsi="Times New Roman" w:cs="Times New Roman"/>
                <w:i/>
                <w:sz w:val="20"/>
                <w:szCs w:val="20"/>
                <w:lang w:eastAsia="sk-SK"/>
              </w:rPr>
              <w:t>ový pokles výdavkov vo výške 265 €</w:t>
            </w:r>
            <w:r>
              <w:rPr>
                <w:rFonts w:ascii="Times New Roman" w:eastAsia="Calibri" w:hAnsi="Times New Roman" w:cs="Times New Roman"/>
                <w:i/>
                <w:sz w:val="20"/>
                <w:szCs w:val="20"/>
                <w:lang w:eastAsia="sk-SK"/>
              </w:rPr>
              <w:t xml:space="preserve"> na osobu, </w:t>
            </w:r>
          </w:p>
          <w:p w:rsidR="008B59F9" w:rsidRPr="00B70144" w:rsidRDefault="008B59F9" w:rsidP="00BE4E6B">
            <w:pPr>
              <w:spacing w:after="0" w:line="240" w:lineRule="auto"/>
              <w:rPr>
                <w:rFonts w:ascii="Times New Roman" w:eastAsia="Calibri" w:hAnsi="Times New Roman" w:cs="Times New Roman"/>
                <w:sz w:val="20"/>
                <w:szCs w:val="20"/>
                <w:lang w:eastAsia="sk-SK"/>
              </w:rPr>
            </w:pPr>
            <w:r w:rsidRPr="00C65C36">
              <w:rPr>
                <w:rFonts w:ascii="Times New Roman" w:eastAsia="Calibri" w:hAnsi="Times New Roman" w:cs="Times New Roman"/>
                <w:i/>
                <w:sz w:val="20"/>
                <w:szCs w:val="20"/>
                <w:lang w:eastAsia="sk-SK"/>
              </w:rPr>
              <w:t>veľkosť skupiny 144 osôb ročne  (priemerný počet absolventov prípravy na výkon práce v zdravotníctve v rokoch 2018- 2020)</w:t>
            </w:r>
          </w:p>
        </w:tc>
      </w:tr>
      <w:tr w:rsidR="008B59F9" w:rsidRPr="00B70144" w:rsidTr="00BE4E6B">
        <w:trPr>
          <w:gridAfter w:val="1"/>
          <w:wAfter w:w="3" w:type="pct"/>
          <w:trHeight w:val="680"/>
          <w:jc w:val="center"/>
        </w:trPr>
        <w:tc>
          <w:tcPr>
            <w:tcW w:w="136" w:type="pct"/>
            <w:vMerge/>
            <w:shd w:val="clear" w:color="auto" w:fill="auto"/>
            <w:vAlign w:val="center"/>
          </w:tcPr>
          <w:p w:rsidR="008B59F9" w:rsidRPr="00B70144" w:rsidRDefault="008B59F9" w:rsidP="00BE4E6B">
            <w:pPr>
              <w:spacing w:after="0" w:line="240" w:lineRule="auto"/>
              <w:jc w:val="center"/>
              <w:rPr>
                <w:rFonts w:ascii="Times New Roman" w:eastAsia="Calibri" w:hAnsi="Times New Roman" w:cs="Times New Roman"/>
                <w:i/>
                <w:sz w:val="20"/>
                <w:szCs w:val="20"/>
                <w:lang w:eastAsia="sk-SK"/>
              </w:rPr>
            </w:pPr>
          </w:p>
        </w:tc>
        <w:tc>
          <w:tcPr>
            <w:tcW w:w="1638" w:type="pct"/>
            <w:shd w:val="clear" w:color="auto" w:fill="auto"/>
          </w:tcPr>
          <w:p w:rsidR="008B59F9" w:rsidRPr="00B70144" w:rsidRDefault="008B59F9" w:rsidP="00BE4E6B">
            <w:pPr>
              <w:spacing w:after="0" w:line="240" w:lineRule="auto"/>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Ovplyvnená skupina č. 1</w:t>
            </w:r>
          </w:p>
        </w:tc>
        <w:tc>
          <w:tcPr>
            <w:tcW w:w="3223" w:type="pct"/>
            <w:tcBorders>
              <w:top w:val="dotted" w:sz="4" w:space="0" w:color="auto"/>
            </w:tcBorders>
            <w:shd w:val="clear" w:color="auto" w:fill="auto"/>
          </w:tcPr>
          <w:p w:rsidR="008B59F9" w:rsidRPr="00B70144" w:rsidRDefault="008B59F9" w:rsidP="00BE4E6B">
            <w:pPr>
              <w:spacing w:after="0" w:line="240" w:lineRule="auto"/>
              <w:rPr>
                <w:rFonts w:ascii="Times New Roman" w:eastAsia="Calibri" w:hAnsi="Times New Roman" w:cs="Times New Roman"/>
                <w:sz w:val="20"/>
                <w:szCs w:val="20"/>
                <w:lang w:eastAsia="sk-SK"/>
              </w:rPr>
            </w:pPr>
          </w:p>
        </w:tc>
      </w:tr>
      <w:tr w:rsidR="008B59F9" w:rsidRPr="00B70144" w:rsidTr="00BE4E6B">
        <w:trPr>
          <w:gridAfter w:val="1"/>
          <w:wAfter w:w="3" w:type="pct"/>
          <w:trHeight w:val="397"/>
          <w:jc w:val="center"/>
        </w:trPr>
        <w:tc>
          <w:tcPr>
            <w:tcW w:w="136" w:type="pct"/>
            <w:tcBorders>
              <w:top w:val="dotted" w:sz="4" w:space="0" w:color="auto"/>
            </w:tcBorders>
            <w:shd w:val="clear" w:color="auto" w:fill="auto"/>
            <w:vAlign w:val="center"/>
          </w:tcPr>
          <w:p w:rsidR="008B59F9" w:rsidRPr="00B70144" w:rsidRDefault="008B59F9" w:rsidP="00BE4E6B">
            <w:pPr>
              <w:spacing w:after="0" w:line="240" w:lineRule="auto"/>
              <w:jc w:val="center"/>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f)</w:t>
            </w:r>
          </w:p>
        </w:tc>
        <w:tc>
          <w:tcPr>
            <w:tcW w:w="1638" w:type="pct"/>
            <w:tcBorders>
              <w:top w:val="dotted" w:sz="4" w:space="0" w:color="auto"/>
            </w:tcBorders>
            <w:shd w:val="clear" w:color="auto" w:fill="auto"/>
          </w:tcPr>
          <w:p w:rsidR="008B59F9" w:rsidRPr="00B70144" w:rsidRDefault="008B59F9" w:rsidP="00BE4E6B">
            <w:pPr>
              <w:spacing w:after="0" w:line="240" w:lineRule="auto"/>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Dôvod chýbajúcej kvantifikácie:</w:t>
            </w:r>
          </w:p>
        </w:tc>
        <w:tc>
          <w:tcPr>
            <w:tcW w:w="3223" w:type="pct"/>
            <w:tcBorders>
              <w:top w:val="dotted" w:sz="4" w:space="0" w:color="auto"/>
            </w:tcBorders>
            <w:shd w:val="clear" w:color="auto" w:fill="auto"/>
          </w:tcPr>
          <w:p w:rsidR="008B59F9" w:rsidRPr="00B70144" w:rsidRDefault="008B59F9" w:rsidP="00BE4E6B">
            <w:pPr>
              <w:spacing w:after="0" w:line="240" w:lineRule="auto"/>
              <w:jc w:val="both"/>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t>Ovplyvnené skupiny 2),  3) a 4) n</w:t>
            </w:r>
            <w:r w:rsidRPr="00B70144">
              <w:rPr>
                <w:rFonts w:ascii="Times New Roman" w:eastAsia="Calibri" w:hAnsi="Times New Roman" w:cs="Times New Roman"/>
                <w:i/>
                <w:sz w:val="20"/>
                <w:szCs w:val="20"/>
                <w:lang w:eastAsia="sk-SK"/>
              </w:rPr>
              <w:t xml:space="preserve">ie je možné kvantifikovať počet osôb z ovplyvnených skupín, ktoré budú mať záujem vykonávať príslušné </w:t>
            </w:r>
            <w:r w:rsidRPr="00B70144">
              <w:rPr>
                <w:rFonts w:ascii="Times New Roman" w:eastAsia="Calibri" w:hAnsi="Times New Roman" w:cs="Times New Roman"/>
                <w:i/>
                <w:sz w:val="20"/>
                <w:szCs w:val="20"/>
                <w:lang w:eastAsia="sk-SK"/>
              </w:rPr>
              <w:lastRenderedPageBreak/>
              <w:t>zdravotnícke povolania a ani počet osôb, ktoré budú mať záujem o uznanie dokladov získaných v zahraničí. Ceny za preklad z jednotlivých jazykov sú variabilné.</w:t>
            </w:r>
          </w:p>
        </w:tc>
      </w:tr>
      <w:tr w:rsidR="008B59F9" w:rsidRPr="00B70144" w:rsidTr="00BE4E6B">
        <w:trPr>
          <w:gridAfter w:val="1"/>
          <w:wAfter w:w="3" w:type="pct"/>
          <w:trHeight w:val="170"/>
          <w:jc w:val="center"/>
        </w:trPr>
        <w:tc>
          <w:tcPr>
            <w:tcW w:w="136" w:type="pct"/>
            <w:tcBorders>
              <w:top w:val="nil"/>
              <w:bottom w:val="single" w:sz="4" w:space="0" w:color="auto"/>
            </w:tcBorders>
            <w:shd w:val="clear" w:color="auto" w:fill="F2F2F2"/>
            <w:vAlign w:val="center"/>
          </w:tcPr>
          <w:p w:rsidR="008B59F9" w:rsidRPr="00B70144" w:rsidRDefault="008B59F9" w:rsidP="00BE4E6B">
            <w:pPr>
              <w:spacing w:after="0" w:line="240" w:lineRule="auto"/>
              <w:jc w:val="center"/>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lastRenderedPageBreak/>
              <w:t>g)</w:t>
            </w:r>
          </w:p>
        </w:tc>
        <w:tc>
          <w:tcPr>
            <w:tcW w:w="4861" w:type="pct"/>
            <w:gridSpan w:val="2"/>
            <w:tcBorders>
              <w:top w:val="nil"/>
              <w:bottom w:val="single" w:sz="4" w:space="0" w:color="auto"/>
            </w:tcBorders>
            <w:shd w:val="clear" w:color="auto" w:fill="F2F2F2"/>
            <w:vAlign w:val="center"/>
          </w:tcPr>
          <w:p w:rsidR="008B59F9" w:rsidRPr="00B70144" w:rsidRDefault="008B59F9" w:rsidP="00BE4E6B">
            <w:pPr>
              <w:spacing w:after="0" w:line="240" w:lineRule="auto"/>
              <w:rPr>
                <w:rFonts w:ascii="Times New Roman" w:eastAsia="Calibri" w:hAnsi="Times New Roman" w:cs="Times New Roman"/>
                <w:b/>
                <w:i/>
                <w:sz w:val="20"/>
                <w:szCs w:val="20"/>
                <w:lang w:eastAsia="sk-SK"/>
              </w:rPr>
            </w:pPr>
            <w:r w:rsidRPr="00B70144">
              <w:rPr>
                <w:rFonts w:ascii="Times New Roman" w:eastAsia="Calibri" w:hAnsi="Times New Roman" w:cs="Times New Roman"/>
                <w:b/>
                <w:i/>
                <w:sz w:val="20"/>
                <w:szCs w:val="20"/>
                <w:lang w:eastAsia="sk-SK"/>
              </w:rPr>
              <w:t>4.1.1.1</w:t>
            </w:r>
            <w:r w:rsidRPr="00B70144">
              <w:rPr>
                <w:rFonts w:ascii="Times New Roman" w:eastAsia="Calibri" w:hAnsi="Times New Roman" w:cs="Times New Roman"/>
                <w:i/>
                <w:sz w:val="20"/>
                <w:szCs w:val="20"/>
                <w:lang w:eastAsia="sk-SK"/>
              </w:rPr>
              <w:t xml:space="preserve"> </w:t>
            </w:r>
            <w:r w:rsidRPr="00B70144">
              <w:rPr>
                <w:rFonts w:ascii="Times New Roman" w:eastAsia="Calibri" w:hAnsi="Times New Roman" w:cs="Times New Roman"/>
                <w:b/>
                <w:i/>
                <w:sz w:val="20"/>
                <w:szCs w:val="20"/>
                <w:lang w:eastAsia="sk-SK"/>
              </w:rPr>
              <w:t>Z toho pozitívny vplyv na skupiny v riziku chudoby alebo sociálneho vylúčenia</w:t>
            </w:r>
          </w:p>
          <w:p w:rsidR="008B59F9" w:rsidRPr="00B70144" w:rsidRDefault="008B59F9" w:rsidP="00BE4E6B">
            <w:pPr>
              <w:spacing w:after="0" w:line="240" w:lineRule="auto"/>
              <w:rPr>
                <w:rFonts w:ascii="Times New Roman" w:eastAsia="Calibri" w:hAnsi="Times New Roman" w:cs="Times New Roman"/>
                <w:b/>
                <w:sz w:val="20"/>
                <w:szCs w:val="20"/>
                <w:lang w:eastAsia="sk-SK"/>
              </w:rPr>
            </w:pPr>
            <w:r w:rsidRPr="00B70144">
              <w:rPr>
                <w:rFonts w:ascii="Times New Roman" w:eastAsia="Calibri" w:hAnsi="Times New Roman" w:cs="Times New Roman"/>
                <w:i/>
                <w:sz w:val="20"/>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8B59F9" w:rsidRPr="00B70144" w:rsidTr="00BE4E6B">
        <w:trPr>
          <w:gridAfter w:val="1"/>
          <w:wAfter w:w="3" w:type="pct"/>
          <w:trHeight w:val="759"/>
          <w:jc w:val="center"/>
        </w:trPr>
        <w:tc>
          <w:tcPr>
            <w:tcW w:w="136" w:type="pct"/>
            <w:tcBorders>
              <w:top w:val="single" w:sz="4" w:space="0" w:color="auto"/>
              <w:bottom w:val="single" w:sz="4" w:space="0" w:color="auto"/>
            </w:tcBorders>
            <w:shd w:val="clear" w:color="auto" w:fill="auto"/>
            <w:vAlign w:val="center"/>
          </w:tcPr>
          <w:p w:rsidR="008B59F9" w:rsidRPr="00B70144" w:rsidRDefault="008B59F9" w:rsidP="00BE4E6B">
            <w:pPr>
              <w:spacing w:after="0" w:line="240" w:lineRule="auto"/>
              <w:jc w:val="center"/>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h)</w:t>
            </w:r>
          </w:p>
        </w:tc>
        <w:tc>
          <w:tcPr>
            <w:tcW w:w="1638" w:type="pct"/>
            <w:tcBorders>
              <w:top w:val="single" w:sz="4" w:space="0" w:color="auto"/>
              <w:bottom w:val="single" w:sz="4" w:space="0" w:color="auto"/>
            </w:tcBorders>
            <w:shd w:val="clear" w:color="auto" w:fill="auto"/>
          </w:tcPr>
          <w:p w:rsidR="008B59F9" w:rsidRPr="00B70144" w:rsidRDefault="008B59F9" w:rsidP="00BE4E6B">
            <w:pPr>
              <w:spacing w:after="0" w:line="240" w:lineRule="auto"/>
              <w:jc w:val="both"/>
              <w:rPr>
                <w:rFonts w:ascii="Times New Roman" w:eastAsia="Calibri" w:hAnsi="Times New Roman" w:cs="Times New Roman"/>
                <w:i/>
                <w:sz w:val="20"/>
                <w:szCs w:val="20"/>
                <w:lang w:eastAsia="sk-SK"/>
              </w:rPr>
            </w:pPr>
            <w:r w:rsidRPr="00B70144">
              <w:rPr>
                <w:rFonts w:ascii="Times New Roman" w:eastAsia="Calibri" w:hAnsi="Times New Roman" w:cs="Times New Roman"/>
                <w:b/>
                <w:i/>
                <w:sz w:val="20"/>
                <w:szCs w:val="20"/>
                <w:lang w:eastAsia="sk-SK"/>
              </w:rPr>
              <w:t xml:space="preserve">Popíšte </w:t>
            </w:r>
            <w:r w:rsidRPr="00B70144">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3" w:type="pct"/>
            <w:tcBorders>
              <w:top w:val="single" w:sz="4" w:space="0" w:color="auto"/>
              <w:bottom w:val="single" w:sz="4" w:space="0" w:color="auto"/>
            </w:tcBorders>
            <w:shd w:val="clear" w:color="auto" w:fill="auto"/>
          </w:tcPr>
          <w:p w:rsidR="008B59F9" w:rsidRPr="00B70144" w:rsidRDefault="008B59F9" w:rsidP="00BE4E6B">
            <w:pPr>
              <w:spacing w:after="0" w:line="240" w:lineRule="auto"/>
              <w:rPr>
                <w:rFonts w:ascii="Times New Roman" w:eastAsia="Calibri" w:hAnsi="Times New Roman" w:cs="Times New Roman"/>
                <w:i/>
                <w:sz w:val="20"/>
                <w:szCs w:val="20"/>
                <w:lang w:eastAsia="sk-SK"/>
              </w:rPr>
            </w:pPr>
          </w:p>
        </w:tc>
      </w:tr>
      <w:tr w:rsidR="008B59F9" w:rsidRPr="00B70144" w:rsidTr="00BE4E6B">
        <w:trPr>
          <w:gridAfter w:val="1"/>
          <w:wAfter w:w="3" w:type="pct"/>
          <w:trHeight w:val="397"/>
          <w:jc w:val="center"/>
        </w:trPr>
        <w:tc>
          <w:tcPr>
            <w:tcW w:w="136" w:type="pct"/>
            <w:vMerge w:val="restart"/>
            <w:tcBorders>
              <w:top w:val="single" w:sz="4" w:space="0" w:color="auto"/>
            </w:tcBorders>
            <w:shd w:val="clear" w:color="auto" w:fill="auto"/>
            <w:vAlign w:val="center"/>
          </w:tcPr>
          <w:p w:rsidR="008B59F9" w:rsidRPr="00B70144" w:rsidRDefault="008B59F9" w:rsidP="00BE4E6B">
            <w:pPr>
              <w:spacing w:after="0" w:line="240" w:lineRule="auto"/>
              <w:jc w:val="center"/>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i)</w:t>
            </w:r>
          </w:p>
        </w:tc>
        <w:tc>
          <w:tcPr>
            <w:tcW w:w="1638" w:type="pct"/>
            <w:tcBorders>
              <w:top w:val="single" w:sz="4" w:space="0" w:color="auto"/>
            </w:tcBorders>
            <w:shd w:val="clear" w:color="auto" w:fill="auto"/>
          </w:tcPr>
          <w:p w:rsidR="008B59F9" w:rsidRPr="00B70144" w:rsidRDefault="008B59F9" w:rsidP="00BE4E6B">
            <w:pPr>
              <w:spacing w:after="0" w:line="240" w:lineRule="auto"/>
              <w:rPr>
                <w:rFonts w:ascii="Times New Roman" w:eastAsia="Calibri" w:hAnsi="Times New Roman" w:cs="Times New Roman"/>
                <w:i/>
                <w:sz w:val="20"/>
                <w:szCs w:val="20"/>
                <w:lang w:eastAsia="sk-SK"/>
              </w:rPr>
            </w:pPr>
            <w:r w:rsidRPr="00B70144">
              <w:rPr>
                <w:rFonts w:ascii="Times New Roman" w:eastAsia="Calibri" w:hAnsi="Times New Roman" w:cs="Times New Roman"/>
                <w:b/>
                <w:i/>
                <w:sz w:val="20"/>
                <w:szCs w:val="20"/>
                <w:lang w:eastAsia="sk-SK"/>
              </w:rPr>
              <w:t xml:space="preserve">Špecifikujte </w:t>
            </w:r>
            <w:r w:rsidRPr="00B70144">
              <w:rPr>
                <w:rFonts w:ascii="Times New Roman" w:eastAsia="Calibri" w:hAnsi="Times New Roman" w:cs="Times New Roman"/>
                <w:i/>
                <w:sz w:val="20"/>
                <w:szCs w:val="20"/>
                <w:lang w:eastAsia="sk-SK"/>
              </w:rPr>
              <w:t>ovplyvnené skupiny:</w:t>
            </w:r>
          </w:p>
        </w:tc>
        <w:tc>
          <w:tcPr>
            <w:tcW w:w="3223" w:type="pct"/>
            <w:tcBorders>
              <w:top w:val="single" w:sz="4" w:space="0" w:color="auto"/>
            </w:tcBorders>
            <w:shd w:val="clear" w:color="auto" w:fill="auto"/>
          </w:tcPr>
          <w:p w:rsidR="008B59F9" w:rsidRPr="00B70144" w:rsidRDefault="008B59F9" w:rsidP="00BE4E6B">
            <w:pPr>
              <w:spacing w:after="0" w:line="240" w:lineRule="auto"/>
              <w:rPr>
                <w:rFonts w:ascii="Times New Roman" w:eastAsia="Calibri" w:hAnsi="Times New Roman" w:cs="Times New Roman"/>
                <w:i/>
                <w:sz w:val="20"/>
                <w:szCs w:val="20"/>
                <w:lang w:eastAsia="sk-SK"/>
              </w:rPr>
            </w:pPr>
          </w:p>
        </w:tc>
      </w:tr>
      <w:tr w:rsidR="008B59F9" w:rsidRPr="00B70144" w:rsidTr="00BE4E6B">
        <w:trPr>
          <w:gridAfter w:val="1"/>
          <w:wAfter w:w="3" w:type="pct"/>
          <w:trHeight w:val="397"/>
          <w:jc w:val="center"/>
        </w:trPr>
        <w:tc>
          <w:tcPr>
            <w:tcW w:w="136" w:type="pct"/>
            <w:vMerge/>
            <w:shd w:val="clear" w:color="auto" w:fill="auto"/>
            <w:vAlign w:val="center"/>
          </w:tcPr>
          <w:p w:rsidR="008B59F9" w:rsidRPr="00B70144" w:rsidRDefault="008B59F9" w:rsidP="00BE4E6B">
            <w:pPr>
              <w:spacing w:after="0" w:line="240" w:lineRule="auto"/>
              <w:jc w:val="center"/>
              <w:rPr>
                <w:rFonts w:ascii="Times New Roman" w:eastAsia="Calibri" w:hAnsi="Times New Roman" w:cs="Times New Roman"/>
                <w:i/>
                <w:sz w:val="20"/>
                <w:szCs w:val="20"/>
                <w:lang w:eastAsia="sk-SK"/>
              </w:rPr>
            </w:pPr>
          </w:p>
        </w:tc>
        <w:tc>
          <w:tcPr>
            <w:tcW w:w="1638" w:type="pct"/>
            <w:shd w:val="clear" w:color="auto" w:fill="auto"/>
          </w:tcPr>
          <w:p w:rsidR="008B59F9" w:rsidRPr="00B70144" w:rsidRDefault="008B59F9" w:rsidP="00BE4E6B">
            <w:pPr>
              <w:spacing w:after="0" w:line="240" w:lineRule="auto"/>
              <w:rPr>
                <w:rFonts w:ascii="Times New Roman" w:eastAsia="Calibri" w:hAnsi="Times New Roman" w:cs="Times New Roman"/>
                <w:i/>
                <w:sz w:val="20"/>
                <w:szCs w:val="20"/>
                <w:lang w:eastAsia="sk-SK"/>
              </w:rPr>
            </w:pPr>
          </w:p>
        </w:tc>
        <w:tc>
          <w:tcPr>
            <w:tcW w:w="3223" w:type="pct"/>
            <w:tcBorders>
              <w:top w:val="dotted" w:sz="4" w:space="0" w:color="auto"/>
            </w:tcBorders>
            <w:shd w:val="clear" w:color="auto" w:fill="auto"/>
          </w:tcPr>
          <w:p w:rsidR="008B59F9" w:rsidRPr="00B70144" w:rsidRDefault="008B59F9" w:rsidP="00BE4E6B">
            <w:pPr>
              <w:spacing w:after="0" w:line="240" w:lineRule="auto"/>
              <w:rPr>
                <w:rFonts w:ascii="Times New Roman" w:eastAsia="Calibri" w:hAnsi="Times New Roman" w:cs="Times New Roman"/>
                <w:sz w:val="20"/>
                <w:szCs w:val="20"/>
                <w:lang w:eastAsia="sk-SK"/>
              </w:rPr>
            </w:pPr>
          </w:p>
        </w:tc>
      </w:tr>
      <w:tr w:rsidR="008B59F9" w:rsidRPr="00B70144" w:rsidTr="00BE4E6B">
        <w:trPr>
          <w:gridAfter w:val="1"/>
          <w:wAfter w:w="3" w:type="pct"/>
          <w:trHeight w:val="397"/>
          <w:jc w:val="center"/>
        </w:trPr>
        <w:tc>
          <w:tcPr>
            <w:tcW w:w="136" w:type="pct"/>
            <w:tcBorders>
              <w:top w:val="dotted" w:sz="4" w:space="0" w:color="auto"/>
            </w:tcBorders>
            <w:shd w:val="clear" w:color="auto" w:fill="F2F2F2"/>
            <w:vAlign w:val="center"/>
          </w:tcPr>
          <w:p w:rsidR="008B59F9" w:rsidRPr="00B70144" w:rsidRDefault="008B59F9" w:rsidP="00BE4E6B">
            <w:pPr>
              <w:spacing w:after="0" w:line="240" w:lineRule="auto"/>
              <w:jc w:val="center"/>
              <w:rPr>
                <w:rFonts w:ascii="Times New Roman" w:eastAsia="Calibri" w:hAnsi="Times New Roman" w:cs="Times New Roman"/>
                <w:sz w:val="20"/>
                <w:szCs w:val="20"/>
                <w:lang w:eastAsia="sk-SK"/>
              </w:rPr>
            </w:pPr>
            <w:r w:rsidRPr="00B70144">
              <w:rPr>
                <w:rFonts w:ascii="Times New Roman" w:eastAsia="Calibri" w:hAnsi="Times New Roman" w:cs="Times New Roman"/>
                <w:i/>
                <w:sz w:val="20"/>
                <w:szCs w:val="20"/>
                <w:lang w:eastAsia="sk-SK"/>
              </w:rPr>
              <w:t>j</w:t>
            </w:r>
            <w:r w:rsidRPr="00B70144">
              <w:rPr>
                <w:rFonts w:ascii="Times New Roman" w:eastAsia="Calibri" w:hAnsi="Times New Roman" w:cs="Times New Roman"/>
                <w:sz w:val="20"/>
                <w:szCs w:val="20"/>
                <w:lang w:eastAsia="sk-SK"/>
              </w:rPr>
              <w:t>)</w:t>
            </w:r>
          </w:p>
        </w:tc>
        <w:tc>
          <w:tcPr>
            <w:tcW w:w="4861" w:type="pct"/>
            <w:gridSpan w:val="2"/>
            <w:tcBorders>
              <w:top w:val="dotted" w:sz="4" w:space="0" w:color="auto"/>
            </w:tcBorders>
            <w:shd w:val="clear" w:color="auto" w:fill="F2F2F2"/>
          </w:tcPr>
          <w:p w:rsidR="008B59F9" w:rsidRPr="00B70144" w:rsidRDefault="008B59F9" w:rsidP="00BE4E6B">
            <w:pPr>
              <w:spacing w:after="0" w:line="240" w:lineRule="auto"/>
              <w:rPr>
                <w:rFonts w:ascii="Times New Roman" w:eastAsia="Calibri" w:hAnsi="Times New Roman" w:cs="Times New Roman"/>
                <w:i/>
                <w:sz w:val="20"/>
                <w:szCs w:val="20"/>
                <w:lang w:eastAsia="sk-SK"/>
              </w:rPr>
            </w:pPr>
            <w:r w:rsidRPr="00B70144">
              <w:rPr>
                <w:rFonts w:ascii="Times New Roman" w:eastAsia="Calibri" w:hAnsi="Times New Roman" w:cs="Times New Roman"/>
                <w:b/>
                <w:i/>
                <w:sz w:val="20"/>
                <w:szCs w:val="20"/>
                <w:lang w:eastAsia="sk-SK"/>
              </w:rPr>
              <w:t xml:space="preserve">Kvantifikujte </w:t>
            </w:r>
            <w:r w:rsidRPr="00B70144">
              <w:rPr>
                <w:rFonts w:ascii="Times New Roman" w:eastAsia="Calibri" w:hAnsi="Times New Roman" w:cs="Times New Roman"/>
                <w:i/>
                <w:sz w:val="20"/>
                <w:szCs w:val="20"/>
                <w:lang w:eastAsia="sk-SK"/>
              </w:rPr>
              <w:t xml:space="preserve">rast príjmov alebo pokles výdavkov </w:t>
            </w:r>
            <w:r w:rsidRPr="00B70144">
              <w:rPr>
                <w:rFonts w:ascii="Times New Roman" w:eastAsia="Calibri" w:hAnsi="Times New Roman" w:cs="Times New Roman"/>
                <w:b/>
                <w:i/>
                <w:sz w:val="20"/>
                <w:szCs w:val="20"/>
                <w:lang w:eastAsia="sk-SK"/>
              </w:rPr>
              <w:t>za jednotlivé ovplyvnené skupiny</w:t>
            </w:r>
            <w:r w:rsidRPr="00B70144">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8B59F9" w:rsidRPr="00B70144" w:rsidTr="00BE4E6B">
        <w:trPr>
          <w:gridAfter w:val="1"/>
          <w:wAfter w:w="3" w:type="pct"/>
          <w:trHeight w:val="680"/>
          <w:jc w:val="center"/>
        </w:trPr>
        <w:tc>
          <w:tcPr>
            <w:tcW w:w="136" w:type="pct"/>
            <w:vMerge w:val="restart"/>
            <w:tcBorders>
              <w:top w:val="dotted" w:sz="4" w:space="0" w:color="auto"/>
            </w:tcBorders>
            <w:shd w:val="clear" w:color="auto" w:fill="auto"/>
            <w:vAlign w:val="center"/>
          </w:tcPr>
          <w:p w:rsidR="008B59F9" w:rsidRPr="00B70144" w:rsidRDefault="008B59F9" w:rsidP="00BE4E6B">
            <w:pPr>
              <w:spacing w:after="0" w:line="240" w:lineRule="auto"/>
              <w:jc w:val="center"/>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k)</w:t>
            </w:r>
          </w:p>
        </w:tc>
        <w:tc>
          <w:tcPr>
            <w:tcW w:w="1638" w:type="pct"/>
            <w:tcBorders>
              <w:top w:val="dotted" w:sz="4" w:space="0" w:color="auto"/>
            </w:tcBorders>
            <w:shd w:val="clear" w:color="auto" w:fill="auto"/>
          </w:tcPr>
          <w:p w:rsidR="008B59F9" w:rsidRPr="00B70144" w:rsidRDefault="008B59F9" w:rsidP="008B59F9">
            <w:pPr>
              <w:numPr>
                <w:ilvl w:val="0"/>
                <w:numId w:val="6"/>
              </w:numPr>
              <w:spacing w:after="0" w:line="240" w:lineRule="auto"/>
              <w:contextualSpacing/>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priemerný rast príjmov/ pokles výdavkov v skupine v eurách a/alebo v % / obdobie:</w:t>
            </w:r>
          </w:p>
          <w:p w:rsidR="008B59F9" w:rsidRPr="00B70144" w:rsidRDefault="008B59F9" w:rsidP="008B59F9">
            <w:pPr>
              <w:numPr>
                <w:ilvl w:val="0"/>
                <w:numId w:val="6"/>
              </w:numPr>
              <w:spacing w:after="0" w:line="240" w:lineRule="auto"/>
              <w:contextualSpacing/>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veľkosť skupiny (počet obyvateľov):</w:t>
            </w:r>
          </w:p>
        </w:tc>
        <w:tc>
          <w:tcPr>
            <w:tcW w:w="3223" w:type="pct"/>
            <w:tcBorders>
              <w:top w:val="dotted" w:sz="4" w:space="0" w:color="auto"/>
            </w:tcBorders>
            <w:shd w:val="clear" w:color="auto" w:fill="auto"/>
          </w:tcPr>
          <w:p w:rsidR="008B59F9" w:rsidRPr="00B70144" w:rsidRDefault="008B59F9" w:rsidP="00BE4E6B">
            <w:pPr>
              <w:spacing w:after="0" w:line="240" w:lineRule="auto"/>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Bez vplyvu.</w:t>
            </w:r>
          </w:p>
        </w:tc>
      </w:tr>
      <w:tr w:rsidR="008B59F9" w:rsidRPr="00B70144" w:rsidTr="00BE4E6B">
        <w:trPr>
          <w:gridAfter w:val="1"/>
          <w:wAfter w:w="3" w:type="pct"/>
          <w:trHeight w:val="680"/>
          <w:jc w:val="center"/>
        </w:trPr>
        <w:tc>
          <w:tcPr>
            <w:tcW w:w="136" w:type="pct"/>
            <w:vMerge/>
            <w:shd w:val="clear" w:color="auto" w:fill="auto"/>
            <w:vAlign w:val="center"/>
          </w:tcPr>
          <w:p w:rsidR="008B59F9" w:rsidRPr="00B70144" w:rsidRDefault="008B59F9" w:rsidP="00BE4E6B">
            <w:pPr>
              <w:spacing w:after="0" w:line="240" w:lineRule="auto"/>
              <w:jc w:val="center"/>
              <w:rPr>
                <w:rFonts w:ascii="Times New Roman" w:eastAsia="Calibri" w:hAnsi="Times New Roman" w:cs="Times New Roman"/>
                <w:i/>
                <w:sz w:val="20"/>
                <w:szCs w:val="20"/>
                <w:lang w:eastAsia="sk-SK"/>
              </w:rPr>
            </w:pPr>
          </w:p>
        </w:tc>
        <w:tc>
          <w:tcPr>
            <w:tcW w:w="1638" w:type="pct"/>
            <w:shd w:val="clear" w:color="auto" w:fill="auto"/>
          </w:tcPr>
          <w:p w:rsidR="008B59F9" w:rsidRPr="00B70144" w:rsidRDefault="008B59F9" w:rsidP="00BE4E6B">
            <w:pPr>
              <w:spacing w:after="0" w:line="240" w:lineRule="auto"/>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Ovplyvnená skupina č. 1</w:t>
            </w:r>
          </w:p>
        </w:tc>
        <w:tc>
          <w:tcPr>
            <w:tcW w:w="3223" w:type="pct"/>
            <w:tcBorders>
              <w:top w:val="dotted" w:sz="4" w:space="0" w:color="auto"/>
            </w:tcBorders>
            <w:shd w:val="clear" w:color="auto" w:fill="auto"/>
          </w:tcPr>
          <w:p w:rsidR="008B59F9" w:rsidRPr="00B70144" w:rsidRDefault="008B59F9" w:rsidP="00BE4E6B">
            <w:pPr>
              <w:spacing w:after="0" w:line="240" w:lineRule="auto"/>
              <w:rPr>
                <w:rFonts w:ascii="Times New Roman" w:eastAsia="Calibri" w:hAnsi="Times New Roman" w:cs="Times New Roman"/>
                <w:sz w:val="20"/>
                <w:szCs w:val="20"/>
                <w:lang w:eastAsia="sk-SK"/>
              </w:rPr>
            </w:pPr>
          </w:p>
        </w:tc>
      </w:tr>
      <w:tr w:rsidR="008B59F9" w:rsidRPr="00B70144" w:rsidTr="00BE4E6B">
        <w:trPr>
          <w:gridAfter w:val="1"/>
          <w:wAfter w:w="3" w:type="pct"/>
          <w:trHeight w:val="350"/>
          <w:jc w:val="center"/>
        </w:trPr>
        <w:tc>
          <w:tcPr>
            <w:tcW w:w="136" w:type="pct"/>
            <w:tcBorders>
              <w:top w:val="dotted" w:sz="4" w:space="0" w:color="auto"/>
              <w:bottom w:val="single" w:sz="4" w:space="0" w:color="auto"/>
            </w:tcBorders>
            <w:shd w:val="clear" w:color="auto" w:fill="auto"/>
            <w:vAlign w:val="center"/>
          </w:tcPr>
          <w:p w:rsidR="008B59F9" w:rsidRPr="00B70144" w:rsidRDefault="008B59F9" w:rsidP="00BE4E6B">
            <w:pPr>
              <w:spacing w:after="0" w:line="240" w:lineRule="auto"/>
              <w:jc w:val="center"/>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l)</w:t>
            </w:r>
          </w:p>
        </w:tc>
        <w:tc>
          <w:tcPr>
            <w:tcW w:w="1638" w:type="pct"/>
            <w:tcBorders>
              <w:top w:val="dotted" w:sz="4" w:space="0" w:color="auto"/>
              <w:bottom w:val="single" w:sz="4" w:space="0" w:color="auto"/>
            </w:tcBorders>
            <w:shd w:val="clear" w:color="auto" w:fill="auto"/>
          </w:tcPr>
          <w:p w:rsidR="008B59F9" w:rsidRPr="00B70144" w:rsidRDefault="008B59F9" w:rsidP="00BE4E6B">
            <w:pPr>
              <w:spacing w:after="0" w:line="240" w:lineRule="auto"/>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Dôvod chýbajúcej kvantifikácie:</w:t>
            </w:r>
          </w:p>
        </w:tc>
        <w:tc>
          <w:tcPr>
            <w:tcW w:w="3223" w:type="pct"/>
            <w:tcBorders>
              <w:top w:val="dotted" w:sz="4" w:space="0" w:color="auto"/>
              <w:bottom w:val="single" w:sz="4" w:space="0" w:color="auto"/>
            </w:tcBorders>
            <w:shd w:val="clear" w:color="auto" w:fill="auto"/>
          </w:tcPr>
          <w:p w:rsidR="008B59F9" w:rsidRPr="00B70144" w:rsidRDefault="008B59F9" w:rsidP="00BE4E6B">
            <w:pPr>
              <w:spacing w:after="0" w:line="240" w:lineRule="auto"/>
              <w:rPr>
                <w:rFonts w:ascii="Times New Roman" w:eastAsia="Calibri" w:hAnsi="Times New Roman" w:cs="Times New Roman"/>
                <w:sz w:val="20"/>
                <w:szCs w:val="20"/>
                <w:lang w:eastAsia="sk-SK"/>
              </w:rPr>
            </w:pPr>
          </w:p>
        </w:tc>
      </w:tr>
      <w:tr w:rsidR="008B59F9" w:rsidRPr="00B70144" w:rsidTr="00BE4E6B">
        <w:trPr>
          <w:gridAfter w:val="1"/>
          <w:wAfter w:w="3" w:type="pct"/>
          <w:trHeight w:val="170"/>
          <w:jc w:val="center"/>
        </w:trPr>
        <w:tc>
          <w:tcPr>
            <w:tcW w:w="136" w:type="pct"/>
            <w:tcBorders>
              <w:top w:val="single" w:sz="4" w:space="0" w:color="auto"/>
              <w:bottom w:val="single" w:sz="4" w:space="0" w:color="auto"/>
            </w:tcBorders>
            <w:shd w:val="clear" w:color="auto" w:fill="DDDDDD"/>
            <w:vAlign w:val="center"/>
          </w:tcPr>
          <w:p w:rsidR="008B59F9" w:rsidRPr="00B70144" w:rsidRDefault="008B59F9" w:rsidP="00BE4E6B">
            <w:pPr>
              <w:spacing w:after="0" w:line="240" w:lineRule="auto"/>
              <w:jc w:val="center"/>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a)</w:t>
            </w:r>
          </w:p>
        </w:tc>
        <w:tc>
          <w:tcPr>
            <w:tcW w:w="4861" w:type="pct"/>
            <w:gridSpan w:val="2"/>
            <w:tcBorders>
              <w:top w:val="single" w:sz="4" w:space="0" w:color="auto"/>
              <w:bottom w:val="single" w:sz="4" w:space="0" w:color="auto"/>
            </w:tcBorders>
            <w:shd w:val="clear" w:color="auto" w:fill="DDDDDD"/>
            <w:vAlign w:val="center"/>
          </w:tcPr>
          <w:p w:rsidR="008B59F9" w:rsidRPr="00B70144" w:rsidRDefault="008B59F9" w:rsidP="00BE4E6B">
            <w:pPr>
              <w:spacing w:after="0" w:line="240" w:lineRule="auto"/>
              <w:jc w:val="center"/>
              <w:rPr>
                <w:rFonts w:ascii="Times New Roman" w:eastAsia="Calibri" w:hAnsi="Times New Roman" w:cs="Times New Roman"/>
                <w:b/>
                <w:sz w:val="20"/>
                <w:szCs w:val="20"/>
                <w:lang w:eastAsia="sk-SK"/>
              </w:rPr>
            </w:pPr>
            <w:r w:rsidRPr="00B70144">
              <w:rPr>
                <w:rFonts w:ascii="Times New Roman" w:eastAsia="Calibri" w:hAnsi="Times New Roman" w:cs="Times New Roman"/>
                <w:b/>
                <w:i/>
                <w:sz w:val="20"/>
                <w:szCs w:val="20"/>
                <w:lang w:eastAsia="sk-SK"/>
              </w:rPr>
              <w:t>4.1.2 Negatívny vplyv</w:t>
            </w:r>
          </w:p>
        </w:tc>
      </w:tr>
      <w:tr w:rsidR="008B59F9" w:rsidRPr="00B70144" w:rsidTr="00BE4E6B">
        <w:trPr>
          <w:gridAfter w:val="1"/>
          <w:wAfter w:w="3" w:type="pct"/>
          <w:trHeight w:val="759"/>
          <w:jc w:val="center"/>
        </w:trPr>
        <w:tc>
          <w:tcPr>
            <w:tcW w:w="136" w:type="pct"/>
            <w:tcBorders>
              <w:top w:val="single" w:sz="4" w:space="0" w:color="auto"/>
              <w:bottom w:val="single" w:sz="4" w:space="0" w:color="auto"/>
            </w:tcBorders>
            <w:shd w:val="clear" w:color="auto" w:fill="auto"/>
            <w:vAlign w:val="center"/>
          </w:tcPr>
          <w:p w:rsidR="008B59F9" w:rsidRPr="00B70144" w:rsidRDefault="008B59F9" w:rsidP="00BE4E6B">
            <w:pPr>
              <w:spacing w:after="0" w:line="240" w:lineRule="auto"/>
              <w:contextualSpacing/>
              <w:jc w:val="center"/>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b)</w:t>
            </w:r>
          </w:p>
          <w:p w:rsidR="008B59F9" w:rsidRPr="00B70144" w:rsidRDefault="008B59F9" w:rsidP="00BE4E6B">
            <w:pPr>
              <w:spacing w:after="0" w:line="240" w:lineRule="auto"/>
              <w:ind w:left="360"/>
              <w:contextualSpacing/>
              <w:jc w:val="center"/>
              <w:rPr>
                <w:rFonts w:ascii="Times New Roman" w:eastAsia="Calibri" w:hAnsi="Times New Roman" w:cs="Times New Roman"/>
                <w:i/>
                <w:sz w:val="20"/>
                <w:szCs w:val="20"/>
                <w:lang w:eastAsia="sk-SK"/>
              </w:rPr>
            </w:pPr>
          </w:p>
        </w:tc>
        <w:tc>
          <w:tcPr>
            <w:tcW w:w="1638" w:type="pct"/>
            <w:tcBorders>
              <w:top w:val="single" w:sz="4" w:space="0" w:color="auto"/>
              <w:bottom w:val="single" w:sz="4" w:space="0" w:color="auto"/>
            </w:tcBorders>
            <w:shd w:val="clear" w:color="auto" w:fill="auto"/>
            <w:vAlign w:val="center"/>
          </w:tcPr>
          <w:p w:rsidR="008B59F9" w:rsidRPr="00B70144" w:rsidRDefault="008B59F9" w:rsidP="00BE4E6B">
            <w:pPr>
              <w:spacing w:after="0" w:line="240" w:lineRule="auto"/>
              <w:jc w:val="both"/>
              <w:rPr>
                <w:rFonts w:ascii="Times New Roman" w:eastAsia="Calibri" w:hAnsi="Times New Roman" w:cs="Times New Roman"/>
                <w:i/>
                <w:sz w:val="20"/>
                <w:szCs w:val="20"/>
                <w:lang w:eastAsia="sk-SK"/>
              </w:rPr>
            </w:pPr>
            <w:r w:rsidRPr="00B70144">
              <w:rPr>
                <w:rFonts w:ascii="Times New Roman" w:eastAsia="Calibri" w:hAnsi="Times New Roman" w:cs="Times New Roman"/>
                <w:b/>
                <w:i/>
                <w:sz w:val="20"/>
                <w:szCs w:val="20"/>
                <w:lang w:eastAsia="sk-SK"/>
              </w:rPr>
              <w:t xml:space="preserve">Popíšte </w:t>
            </w:r>
            <w:r w:rsidRPr="00B70144">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3" w:type="pct"/>
            <w:tcBorders>
              <w:top w:val="single" w:sz="4" w:space="0" w:color="auto"/>
              <w:bottom w:val="single" w:sz="4" w:space="0" w:color="auto"/>
            </w:tcBorders>
            <w:shd w:val="clear" w:color="auto" w:fill="auto"/>
          </w:tcPr>
          <w:p w:rsidR="008B59F9" w:rsidRPr="00B70144" w:rsidRDefault="008B59F9" w:rsidP="00BE4E6B">
            <w:pPr>
              <w:spacing w:after="0" w:line="240" w:lineRule="auto"/>
              <w:contextualSpacing/>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Bez vplyvu.</w:t>
            </w:r>
          </w:p>
        </w:tc>
      </w:tr>
      <w:tr w:rsidR="008B59F9" w:rsidRPr="00B70144" w:rsidTr="00BE4E6B">
        <w:trPr>
          <w:gridAfter w:val="1"/>
          <w:wAfter w:w="3" w:type="pct"/>
          <w:trHeight w:val="397"/>
          <w:jc w:val="center"/>
        </w:trPr>
        <w:tc>
          <w:tcPr>
            <w:tcW w:w="136" w:type="pct"/>
            <w:vMerge w:val="restart"/>
            <w:tcBorders>
              <w:top w:val="single" w:sz="4" w:space="0" w:color="auto"/>
            </w:tcBorders>
            <w:shd w:val="clear" w:color="auto" w:fill="auto"/>
            <w:vAlign w:val="center"/>
          </w:tcPr>
          <w:p w:rsidR="008B59F9" w:rsidRPr="00B70144" w:rsidRDefault="008B59F9" w:rsidP="00BE4E6B">
            <w:pPr>
              <w:spacing w:after="0" w:line="240" w:lineRule="auto"/>
              <w:jc w:val="center"/>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c)</w:t>
            </w:r>
          </w:p>
        </w:tc>
        <w:tc>
          <w:tcPr>
            <w:tcW w:w="1638" w:type="pct"/>
            <w:tcBorders>
              <w:top w:val="single" w:sz="4" w:space="0" w:color="auto"/>
            </w:tcBorders>
            <w:shd w:val="clear" w:color="auto" w:fill="auto"/>
          </w:tcPr>
          <w:p w:rsidR="008B59F9" w:rsidRPr="00B70144" w:rsidRDefault="008B59F9" w:rsidP="00BE4E6B">
            <w:pPr>
              <w:spacing w:after="0" w:line="240" w:lineRule="auto"/>
              <w:rPr>
                <w:rFonts w:ascii="Times New Roman" w:eastAsia="Calibri" w:hAnsi="Times New Roman" w:cs="Times New Roman"/>
                <w:i/>
                <w:sz w:val="20"/>
                <w:szCs w:val="20"/>
                <w:lang w:eastAsia="sk-SK"/>
              </w:rPr>
            </w:pPr>
            <w:r w:rsidRPr="00B70144">
              <w:rPr>
                <w:rFonts w:ascii="Times New Roman" w:eastAsia="Calibri" w:hAnsi="Times New Roman" w:cs="Times New Roman"/>
                <w:b/>
                <w:i/>
                <w:sz w:val="20"/>
                <w:szCs w:val="20"/>
                <w:lang w:eastAsia="sk-SK"/>
              </w:rPr>
              <w:t>Špecifikujte</w:t>
            </w:r>
            <w:r w:rsidRPr="00B70144">
              <w:rPr>
                <w:rFonts w:ascii="Times New Roman" w:eastAsia="Calibri" w:hAnsi="Times New Roman" w:cs="Times New Roman"/>
                <w:i/>
                <w:sz w:val="20"/>
                <w:szCs w:val="20"/>
                <w:lang w:eastAsia="sk-SK"/>
              </w:rPr>
              <w:t xml:space="preserve"> ovplyvnené skupiny:</w:t>
            </w:r>
          </w:p>
        </w:tc>
        <w:tc>
          <w:tcPr>
            <w:tcW w:w="3223" w:type="pct"/>
            <w:tcBorders>
              <w:top w:val="single" w:sz="4" w:space="0" w:color="auto"/>
            </w:tcBorders>
            <w:shd w:val="clear" w:color="auto" w:fill="auto"/>
          </w:tcPr>
          <w:p w:rsidR="008B59F9" w:rsidRPr="00B70144" w:rsidRDefault="008B59F9" w:rsidP="00BE4E6B">
            <w:pPr>
              <w:spacing w:after="0" w:line="240" w:lineRule="auto"/>
              <w:rPr>
                <w:rFonts w:ascii="Times New Roman" w:eastAsia="Calibri" w:hAnsi="Times New Roman" w:cs="Times New Roman"/>
                <w:i/>
                <w:sz w:val="20"/>
                <w:szCs w:val="20"/>
                <w:lang w:eastAsia="sk-SK"/>
              </w:rPr>
            </w:pPr>
          </w:p>
        </w:tc>
      </w:tr>
      <w:tr w:rsidR="008B59F9" w:rsidRPr="00B70144" w:rsidTr="00BE4E6B">
        <w:trPr>
          <w:gridAfter w:val="1"/>
          <w:wAfter w:w="3" w:type="pct"/>
          <w:trHeight w:val="397"/>
          <w:jc w:val="center"/>
        </w:trPr>
        <w:tc>
          <w:tcPr>
            <w:tcW w:w="136" w:type="pct"/>
            <w:vMerge/>
            <w:tcBorders>
              <w:bottom w:val="single" w:sz="4" w:space="0" w:color="auto"/>
            </w:tcBorders>
            <w:shd w:val="clear" w:color="auto" w:fill="auto"/>
            <w:vAlign w:val="center"/>
          </w:tcPr>
          <w:p w:rsidR="008B59F9" w:rsidRPr="00B70144" w:rsidRDefault="008B59F9" w:rsidP="00BE4E6B">
            <w:pPr>
              <w:spacing w:after="0" w:line="240" w:lineRule="auto"/>
              <w:jc w:val="center"/>
              <w:rPr>
                <w:rFonts w:ascii="Times New Roman" w:eastAsia="Calibri" w:hAnsi="Times New Roman" w:cs="Times New Roman"/>
                <w:i/>
                <w:sz w:val="20"/>
                <w:szCs w:val="20"/>
                <w:lang w:eastAsia="sk-SK"/>
              </w:rPr>
            </w:pPr>
          </w:p>
        </w:tc>
        <w:tc>
          <w:tcPr>
            <w:tcW w:w="1638" w:type="pct"/>
            <w:tcBorders>
              <w:bottom w:val="single" w:sz="4" w:space="0" w:color="auto"/>
            </w:tcBorders>
            <w:shd w:val="clear" w:color="auto" w:fill="auto"/>
          </w:tcPr>
          <w:p w:rsidR="008B59F9" w:rsidRPr="00B70144" w:rsidRDefault="008B59F9" w:rsidP="00BE4E6B">
            <w:pPr>
              <w:spacing w:after="0" w:line="240" w:lineRule="auto"/>
              <w:rPr>
                <w:rFonts w:ascii="Times New Roman" w:eastAsia="Calibri" w:hAnsi="Times New Roman" w:cs="Times New Roman"/>
                <w:i/>
                <w:sz w:val="20"/>
                <w:szCs w:val="20"/>
                <w:lang w:eastAsia="sk-SK"/>
              </w:rPr>
            </w:pPr>
          </w:p>
        </w:tc>
        <w:tc>
          <w:tcPr>
            <w:tcW w:w="3223" w:type="pct"/>
            <w:tcBorders>
              <w:top w:val="dotted" w:sz="4" w:space="0" w:color="auto"/>
              <w:bottom w:val="single" w:sz="4" w:space="0" w:color="auto"/>
            </w:tcBorders>
            <w:shd w:val="clear" w:color="auto" w:fill="auto"/>
          </w:tcPr>
          <w:p w:rsidR="008B59F9" w:rsidRPr="00B70144" w:rsidRDefault="008B59F9" w:rsidP="00BE4E6B">
            <w:pPr>
              <w:spacing w:after="0" w:line="240" w:lineRule="auto"/>
              <w:rPr>
                <w:rFonts w:ascii="Times New Roman" w:eastAsia="Calibri" w:hAnsi="Times New Roman" w:cs="Times New Roman"/>
                <w:sz w:val="20"/>
                <w:szCs w:val="20"/>
                <w:lang w:eastAsia="sk-SK"/>
              </w:rPr>
            </w:pPr>
          </w:p>
        </w:tc>
      </w:tr>
      <w:tr w:rsidR="008B59F9" w:rsidRPr="00B70144" w:rsidTr="00BE4E6B">
        <w:trPr>
          <w:gridAfter w:val="1"/>
          <w:wAfter w:w="3" w:type="pct"/>
          <w:trHeight w:val="397"/>
          <w:jc w:val="center"/>
        </w:trPr>
        <w:tc>
          <w:tcPr>
            <w:tcW w:w="136" w:type="pct"/>
            <w:tcBorders>
              <w:top w:val="single" w:sz="4" w:space="0" w:color="auto"/>
            </w:tcBorders>
            <w:shd w:val="clear" w:color="auto" w:fill="F2F2F2"/>
            <w:vAlign w:val="center"/>
          </w:tcPr>
          <w:p w:rsidR="008B59F9" w:rsidRPr="00B70144" w:rsidRDefault="008B59F9" w:rsidP="00BE4E6B">
            <w:pPr>
              <w:spacing w:after="0" w:line="240" w:lineRule="auto"/>
              <w:jc w:val="center"/>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d)</w:t>
            </w:r>
          </w:p>
        </w:tc>
        <w:tc>
          <w:tcPr>
            <w:tcW w:w="4861" w:type="pct"/>
            <w:gridSpan w:val="2"/>
            <w:tcBorders>
              <w:top w:val="single" w:sz="4" w:space="0" w:color="auto"/>
            </w:tcBorders>
            <w:shd w:val="clear" w:color="auto" w:fill="F2F2F2"/>
            <w:vAlign w:val="center"/>
          </w:tcPr>
          <w:p w:rsidR="008B59F9" w:rsidRPr="00B70144" w:rsidRDefault="008B59F9" w:rsidP="00BE4E6B">
            <w:pPr>
              <w:spacing w:after="0" w:line="240" w:lineRule="auto"/>
              <w:rPr>
                <w:rFonts w:ascii="Times New Roman" w:eastAsia="Calibri" w:hAnsi="Times New Roman" w:cs="Times New Roman"/>
                <w:sz w:val="20"/>
                <w:szCs w:val="20"/>
                <w:lang w:eastAsia="sk-SK"/>
              </w:rPr>
            </w:pPr>
            <w:r w:rsidRPr="00B70144">
              <w:rPr>
                <w:rFonts w:ascii="Times New Roman" w:eastAsia="Calibri" w:hAnsi="Times New Roman" w:cs="Times New Roman"/>
                <w:b/>
                <w:i/>
                <w:sz w:val="20"/>
                <w:szCs w:val="20"/>
                <w:lang w:eastAsia="sk-SK"/>
              </w:rPr>
              <w:t>Kvantifikujte</w:t>
            </w:r>
            <w:r w:rsidRPr="00B70144">
              <w:rPr>
                <w:rFonts w:ascii="Times New Roman" w:eastAsia="Calibri" w:hAnsi="Times New Roman" w:cs="Times New Roman"/>
                <w:i/>
                <w:sz w:val="20"/>
                <w:szCs w:val="20"/>
                <w:lang w:eastAsia="sk-SK"/>
              </w:rPr>
              <w:t xml:space="preserve"> pokles príjmov alebo rast výdavkov </w:t>
            </w:r>
            <w:r w:rsidRPr="00B70144">
              <w:rPr>
                <w:rFonts w:ascii="Times New Roman" w:eastAsia="Calibri" w:hAnsi="Times New Roman" w:cs="Times New Roman"/>
                <w:b/>
                <w:i/>
                <w:sz w:val="20"/>
                <w:szCs w:val="20"/>
                <w:lang w:eastAsia="sk-SK"/>
              </w:rPr>
              <w:t>za jednotlivé</w:t>
            </w:r>
            <w:r w:rsidRPr="00B70144">
              <w:rPr>
                <w:rFonts w:ascii="Times New Roman" w:eastAsia="Calibri" w:hAnsi="Times New Roman" w:cs="Times New Roman"/>
                <w:i/>
                <w:sz w:val="20"/>
                <w:szCs w:val="20"/>
                <w:lang w:eastAsia="sk-SK"/>
              </w:rPr>
              <w:t xml:space="preserve"> </w:t>
            </w:r>
            <w:r w:rsidRPr="00B70144">
              <w:rPr>
                <w:rFonts w:ascii="Times New Roman" w:eastAsia="Calibri" w:hAnsi="Times New Roman" w:cs="Times New Roman"/>
                <w:b/>
                <w:i/>
                <w:sz w:val="20"/>
                <w:szCs w:val="20"/>
                <w:lang w:eastAsia="sk-SK"/>
              </w:rPr>
              <w:t>ovplyvnené</w:t>
            </w:r>
            <w:r w:rsidRPr="00B70144">
              <w:rPr>
                <w:rFonts w:ascii="Times New Roman" w:eastAsia="Calibri" w:hAnsi="Times New Roman" w:cs="Times New Roman"/>
                <w:i/>
                <w:sz w:val="20"/>
                <w:szCs w:val="20"/>
                <w:lang w:eastAsia="sk-SK"/>
              </w:rPr>
              <w:t xml:space="preserve"> </w:t>
            </w:r>
            <w:r w:rsidRPr="00B70144">
              <w:rPr>
                <w:rFonts w:ascii="Times New Roman" w:eastAsia="Calibri" w:hAnsi="Times New Roman" w:cs="Times New Roman"/>
                <w:b/>
                <w:i/>
                <w:sz w:val="20"/>
                <w:szCs w:val="20"/>
                <w:lang w:eastAsia="sk-SK"/>
              </w:rPr>
              <w:t>skupiny</w:t>
            </w:r>
            <w:r w:rsidRPr="00B70144">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8B59F9" w:rsidRPr="00B70144" w:rsidTr="00BE4E6B">
        <w:trPr>
          <w:gridAfter w:val="1"/>
          <w:wAfter w:w="3" w:type="pct"/>
          <w:trHeight w:val="680"/>
          <w:jc w:val="center"/>
        </w:trPr>
        <w:tc>
          <w:tcPr>
            <w:tcW w:w="136" w:type="pct"/>
            <w:vMerge w:val="restart"/>
            <w:tcBorders>
              <w:top w:val="dotted" w:sz="4" w:space="0" w:color="auto"/>
            </w:tcBorders>
            <w:shd w:val="clear" w:color="auto" w:fill="auto"/>
            <w:vAlign w:val="center"/>
          </w:tcPr>
          <w:p w:rsidR="008B59F9" w:rsidRPr="00B70144" w:rsidRDefault="008B59F9" w:rsidP="00BE4E6B">
            <w:pPr>
              <w:spacing w:after="0" w:line="240" w:lineRule="auto"/>
              <w:jc w:val="center"/>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e)</w:t>
            </w:r>
          </w:p>
        </w:tc>
        <w:tc>
          <w:tcPr>
            <w:tcW w:w="1638" w:type="pct"/>
            <w:tcBorders>
              <w:top w:val="dotted" w:sz="4" w:space="0" w:color="auto"/>
            </w:tcBorders>
            <w:shd w:val="clear" w:color="auto" w:fill="auto"/>
          </w:tcPr>
          <w:p w:rsidR="008B59F9" w:rsidRPr="00B70144" w:rsidRDefault="008B59F9" w:rsidP="008B59F9">
            <w:pPr>
              <w:numPr>
                <w:ilvl w:val="0"/>
                <w:numId w:val="6"/>
              </w:numPr>
              <w:spacing w:after="0" w:line="240" w:lineRule="auto"/>
              <w:contextualSpacing/>
              <w:jc w:val="both"/>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priemerný pokles príjmov/ rast výdavkov v skupine v eurách a/alebo v % / obdobie:</w:t>
            </w:r>
          </w:p>
          <w:p w:rsidR="008B59F9" w:rsidRPr="00B70144" w:rsidRDefault="008B59F9" w:rsidP="008B59F9">
            <w:pPr>
              <w:numPr>
                <w:ilvl w:val="0"/>
                <w:numId w:val="6"/>
              </w:numPr>
              <w:spacing w:after="0" w:line="240" w:lineRule="auto"/>
              <w:contextualSpacing/>
              <w:jc w:val="both"/>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veľkosť skupiny (počet obyvateľov):</w:t>
            </w:r>
          </w:p>
        </w:tc>
        <w:tc>
          <w:tcPr>
            <w:tcW w:w="3223" w:type="pct"/>
            <w:tcBorders>
              <w:top w:val="dotted" w:sz="4" w:space="0" w:color="auto"/>
            </w:tcBorders>
            <w:shd w:val="clear" w:color="auto" w:fill="auto"/>
          </w:tcPr>
          <w:p w:rsidR="008B59F9" w:rsidRPr="00B70144" w:rsidRDefault="008B59F9" w:rsidP="00BE4E6B">
            <w:pPr>
              <w:spacing w:after="0" w:line="240" w:lineRule="auto"/>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Bez vplyvu.</w:t>
            </w:r>
          </w:p>
        </w:tc>
      </w:tr>
      <w:tr w:rsidR="008B59F9" w:rsidRPr="00B70144" w:rsidTr="00BE4E6B">
        <w:trPr>
          <w:gridAfter w:val="1"/>
          <w:wAfter w:w="3" w:type="pct"/>
          <w:trHeight w:val="680"/>
          <w:jc w:val="center"/>
        </w:trPr>
        <w:tc>
          <w:tcPr>
            <w:tcW w:w="136" w:type="pct"/>
            <w:vMerge/>
            <w:shd w:val="clear" w:color="auto" w:fill="auto"/>
            <w:vAlign w:val="center"/>
          </w:tcPr>
          <w:p w:rsidR="008B59F9" w:rsidRPr="00B70144" w:rsidRDefault="008B59F9" w:rsidP="00BE4E6B">
            <w:pPr>
              <w:spacing w:after="0" w:line="240" w:lineRule="auto"/>
              <w:jc w:val="center"/>
              <w:rPr>
                <w:rFonts w:ascii="Times New Roman" w:eastAsia="Calibri" w:hAnsi="Times New Roman" w:cs="Times New Roman"/>
                <w:i/>
                <w:sz w:val="20"/>
                <w:szCs w:val="20"/>
                <w:lang w:eastAsia="sk-SK"/>
              </w:rPr>
            </w:pPr>
          </w:p>
        </w:tc>
        <w:tc>
          <w:tcPr>
            <w:tcW w:w="1638" w:type="pct"/>
            <w:shd w:val="clear" w:color="auto" w:fill="auto"/>
          </w:tcPr>
          <w:p w:rsidR="008B59F9" w:rsidRPr="00B70144" w:rsidRDefault="008B59F9" w:rsidP="00BE4E6B">
            <w:pPr>
              <w:spacing w:after="0" w:line="240" w:lineRule="auto"/>
              <w:rPr>
                <w:rFonts w:ascii="Times New Roman" w:eastAsia="Calibri" w:hAnsi="Times New Roman" w:cs="Times New Roman"/>
                <w:i/>
                <w:sz w:val="20"/>
                <w:szCs w:val="20"/>
                <w:lang w:eastAsia="sk-SK"/>
              </w:rPr>
            </w:pPr>
          </w:p>
        </w:tc>
        <w:tc>
          <w:tcPr>
            <w:tcW w:w="3223" w:type="pct"/>
            <w:tcBorders>
              <w:top w:val="dotted" w:sz="4" w:space="0" w:color="auto"/>
            </w:tcBorders>
            <w:shd w:val="clear" w:color="auto" w:fill="auto"/>
          </w:tcPr>
          <w:p w:rsidR="008B59F9" w:rsidRPr="00B70144" w:rsidRDefault="008B59F9" w:rsidP="00BE4E6B">
            <w:pPr>
              <w:spacing w:after="0" w:line="240" w:lineRule="auto"/>
              <w:rPr>
                <w:rFonts w:ascii="Times New Roman" w:eastAsia="Calibri" w:hAnsi="Times New Roman" w:cs="Times New Roman"/>
                <w:sz w:val="20"/>
                <w:szCs w:val="20"/>
                <w:lang w:eastAsia="sk-SK"/>
              </w:rPr>
            </w:pPr>
          </w:p>
        </w:tc>
      </w:tr>
      <w:tr w:rsidR="008B59F9" w:rsidRPr="00B70144" w:rsidTr="00BE4E6B">
        <w:trPr>
          <w:gridAfter w:val="1"/>
          <w:wAfter w:w="3" w:type="pct"/>
          <w:trHeight w:val="397"/>
          <w:jc w:val="center"/>
        </w:trPr>
        <w:tc>
          <w:tcPr>
            <w:tcW w:w="136" w:type="pct"/>
            <w:tcBorders>
              <w:top w:val="dotted" w:sz="4" w:space="0" w:color="auto"/>
            </w:tcBorders>
            <w:shd w:val="clear" w:color="auto" w:fill="auto"/>
            <w:vAlign w:val="center"/>
          </w:tcPr>
          <w:p w:rsidR="008B59F9" w:rsidRPr="00B70144" w:rsidRDefault="008B59F9" w:rsidP="00BE4E6B">
            <w:pPr>
              <w:spacing w:after="0" w:line="240" w:lineRule="auto"/>
              <w:jc w:val="center"/>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f)</w:t>
            </w:r>
          </w:p>
        </w:tc>
        <w:tc>
          <w:tcPr>
            <w:tcW w:w="1638" w:type="pct"/>
            <w:tcBorders>
              <w:top w:val="dotted" w:sz="4" w:space="0" w:color="auto"/>
            </w:tcBorders>
            <w:shd w:val="clear" w:color="auto" w:fill="auto"/>
          </w:tcPr>
          <w:p w:rsidR="008B59F9" w:rsidRPr="00B70144" w:rsidRDefault="008B59F9" w:rsidP="00BE4E6B">
            <w:pPr>
              <w:spacing w:after="0" w:line="240" w:lineRule="auto"/>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Dôvod chýbajúcej kvantifikácie:</w:t>
            </w:r>
          </w:p>
        </w:tc>
        <w:tc>
          <w:tcPr>
            <w:tcW w:w="3223" w:type="pct"/>
            <w:tcBorders>
              <w:top w:val="dotted" w:sz="4" w:space="0" w:color="auto"/>
            </w:tcBorders>
            <w:shd w:val="clear" w:color="auto" w:fill="auto"/>
          </w:tcPr>
          <w:p w:rsidR="008B59F9" w:rsidRPr="00B70144" w:rsidRDefault="008B59F9" w:rsidP="00BE4E6B">
            <w:pPr>
              <w:spacing w:after="0" w:line="240" w:lineRule="auto"/>
              <w:rPr>
                <w:rFonts w:ascii="Times New Roman" w:eastAsia="Calibri" w:hAnsi="Times New Roman" w:cs="Times New Roman"/>
                <w:sz w:val="20"/>
                <w:szCs w:val="20"/>
                <w:lang w:eastAsia="sk-SK"/>
              </w:rPr>
            </w:pPr>
          </w:p>
        </w:tc>
      </w:tr>
      <w:tr w:rsidR="008B59F9" w:rsidRPr="00B70144" w:rsidTr="00BE4E6B">
        <w:trPr>
          <w:gridAfter w:val="1"/>
          <w:wAfter w:w="3" w:type="pct"/>
          <w:trHeight w:val="227"/>
          <w:jc w:val="center"/>
        </w:trPr>
        <w:tc>
          <w:tcPr>
            <w:tcW w:w="136" w:type="pct"/>
            <w:tcBorders>
              <w:top w:val="nil"/>
              <w:bottom w:val="single" w:sz="4" w:space="0" w:color="auto"/>
            </w:tcBorders>
            <w:shd w:val="clear" w:color="auto" w:fill="F2F2F2"/>
            <w:vAlign w:val="center"/>
          </w:tcPr>
          <w:p w:rsidR="008B59F9" w:rsidRPr="00B70144" w:rsidRDefault="008B59F9" w:rsidP="00BE4E6B">
            <w:pPr>
              <w:spacing w:after="0" w:line="240" w:lineRule="auto"/>
              <w:jc w:val="center"/>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g)</w:t>
            </w:r>
          </w:p>
        </w:tc>
        <w:tc>
          <w:tcPr>
            <w:tcW w:w="4861" w:type="pct"/>
            <w:gridSpan w:val="2"/>
            <w:tcBorders>
              <w:top w:val="nil"/>
              <w:bottom w:val="single" w:sz="4" w:space="0" w:color="auto"/>
            </w:tcBorders>
            <w:shd w:val="clear" w:color="auto" w:fill="F2F2F2"/>
          </w:tcPr>
          <w:p w:rsidR="008B59F9" w:rsidRPr="00B70144" w:rsidRDefault="008B59F9" w:rsidP="00BE4E6B">
            <w:pPr>
              <w:spacing w:after="0" w:line="240" w:lineRule="auto"/>
              <w:rPr>
                <w:rFonts w:ascii="Times New Roman" w:eastAsia="Calibri" w:hAnsi="Times New Roman" w:cs="Times New Roman"/>
                <w:i/>
                <w:sz w:val="20"/>
                <w:szCs w:val="20"/>
                <w:lang w:eastAsia="sk-SK"/>
              </w:rPr>
            </w:pPr>
            <w:r w:rsidRPr="00B70144">
              <w:rPr>
                <w:rFonts w:ascii="Times New Roman" w:eastAsia="Calibri" w:hAnsi="Times New Roman" w:cs="Times New Roman"/>
                <w:b/>
                <w:i/>
                <w:sz w:val="20"/>
                <w:szCs w:val="20"/>
                <w:lang w:eastAsia="sk-SK"/>
              </w:rPr>
              <w:t>4.1.2.1</w:t>
            </w:r>
            <w:r w:rsidRPr="00B70144">
              <w:rPr>
                <w:rFonts w:ascii="Times New Roman" w:eastAsia="Calibri" w:hAnsi="Times New Roman" w:cs="Times New Roman"/>
                <w:i/>
                <w:sz w:val="20"/>
                <w:szCs w:val="20"/>
                <w:lang w:eastAsia="sk-SK"/>
              </w:rPr>
              <w:t xml:space="preserve"> </w:t>
            </w:r>
            <w:r w:rsidRPr="00B70144">
              <w:rPr>
                <w:rFonts w:ascii="Times New Roman" w:eastAsia="Calibri" w:hAnsi="Times New Roman" w:cs="Times New Roman"/>
                <w:b/>
                <w:i/>
                <w:sz w:val="20"/>
                <w:szCs w:val="20"/>
                <w:lang w:eastAsia="sk-SK"/>
              </w:rPr>
              <w:t>Z toho negatívny vplyv na skupiny v riziku chudoby alebo sociálneho vylúčenia</w:t>
            </w:r>
          </w:p>
          <w:p w:rsidR="008B59F9" w:rsidRPr="00B70144" w:rsidRDefault="008B59F9" w:rsidP="00BE4E6B">
            <w:pPr>
              <w:spacing w:after="0" w:line="240" w:lineRule="auto"/>
              <w:rPr>
                <w:rFonts w:ascii="Times New Roman" w:eastAsia="Calibri" w:hAnsi="Times New Roman" w:cs="Times New Roman"/>
                <w:b/>
                <w:sz w:val="20"/>
                <w:szCs w:val="20"/>
                <w:lang w:eastAsia="sk-SK"/>
              </w:rPr>
            </w:pPr>
            <w:r w:rsidRPr="00B70144">
              <w:rPr>
                <w:rFonts w:ascii="Times New Roman" w:eastAsia="Calibri" w:hAnsi="Times New Roman" w:cs="Times New Roman"/>
                <w:i/>
                <w:sz w:val="20"/>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p>
        </w:tc>
      </w:tr>
      <w:tr w:rsidR="008B59F9" w:rsidRPr="00B70144" w:rsidTr="00BE4E6B">
        <w:trPr>
          <w:gridAfter w:val="1"/>
          <w:wAfter w:w="3" w:type="pct"/>
          <w:trHeight w:val="759"/>
          <w:jc w:val="center"/>
        </w:trPr>
        <w:tc>
          <w:tcPr>
            <w:tcW w:w="136" w:type="pct"/>
            <w:tcBorders>
              <w:top w:val="single" w:sz="4" w:space="0" w:color="auto"/>
              <w:bottom w:val="single" w:sz="4" w:space="0" w:color="auto"/>
            </w:tcBorders>
            <w:shd w:val="clear" w:color="auto" w:fill="auto"/>
            <w:vAlign w:val="center"/>
          </w:tcPr>
          <w:p w:rsidR="008B59F9" w:rsidRPr="00B70144" w:rsidRDefault="008B59F9" w:rsidP="00BE4E6B">
            <w:pPr>
              <w:spacing w:after="0" w:line="240" w:lineRule="auto"/>
              <w:jc w:val="center"/>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h)</w:t>
            </w:r>
          </w:p>
        </w:tc>
        <w:tc>
          <w:tcPr>
            <w:tcW w:w="1638" w:type="pct"/>
            <w:tcBorders>
              <w:top w:val="single" w:sz="4" w:space="0" w:color="auto"/>
              <w:bottom w:val="single" w:sz="4" w:space="0" w:color="auto"/>
            </w:tcBorders>
            <w:shd w:val="clear" w:color="auto" w:fill="auto"/>
          </w:tcPr>
          <w:p w:rsidR="008B59F9" w:rsidRPr="00B70144" w:rsidRDefault="008B59F9" w:rsidP="00BE4E6B">
            <w:pPr>
              <w:spacing w:after="0" w:line="240" w:lineRule="auto"/>
              <w:jc w:val="both"/>
              <w:rPr>
                <w:rFonts w:ascii="Times New Roman" w:eastAsia="Calibri" w:hAnsi="Times New Roman" w:cs="Times New Roman"/>
                <w:i/>
                <w:sz w:val="20"/>
                <w:szCs w:val="20"/>
                <w:lang w:eastAsia="sk-SK"/>
              </w:rPr>
            </w:pPr>
            <w:r w:rsidRPr="00B70144">
              <w:rPr>
                <w:rFonts w:ascii="Times New Roman" w:eastAsia="Calibri" w:hAnsi="Times New Roman" w:cs="Times New Roman"/>
                <w:b/>
                <w:i/>
                <w:sz w:val="20"/>
                <w:szCs w:val="20"/>
                <w:lang w:eastAsia="sk-SK"/>
              </w:rPr>
              <w:t>Popíšte</w:t>
            </w:r>
            <w:r w:rsidRPr="00B70144">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3" w:type="pct"/>
            <w:tcBorders>
              <w:top w:val="single" w:sz="4" w:space="0" w:color="auto"/>
              <w:bottom w:val="single" w:sz="4" w:space="0" w:color="auto"/>
            </w:tcBorders>
            <w:shd w:val="clear" w:color="auto" w:fill="auto"/>
          </w:tcPr>
          <w:p w:rsidR="008B59F9" w:rsidRPr="00B70144" w:rsidRDefault="008B59F9" w:rsidP="00BE4E6B">
            <w:pPr>
              <w:spacing w:after="0" w:line="240" w:lineRule="auto"/>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Bez vplyvu.</w:t>
            </w:r>
          </w:p>
        </w:tc>
      </w:tr>
      <w:tr w:rsidR="008B59F9" w:rsidRPr="00B70144" w:rsidTr="00BE4E6B">
        <w:trPr>
          <w:gridAfter w:val="1"/>
          <w:wAfter w:w="3" w:type="pct"/>
          <w:trHeight w:val="397"/>
          <w:jc w:val="center"/>
        </w:trPr>
        <w:tc>
          <w:tcPr>
            <w:tcW w:w="136" w:type="pct"/>
            <w:vMerge w:val="restart"/>
            <w:tcBorders>
              <w:top w:val="single" w:sz="4" w:space="0" w:color="auto"/>
            </w:tcBorders>
            <w:shd w:val="clear" w:color="auto" w:fill="auto"/>
            <w:vAlign w:val="center"/>
          </w:tcPr>
          <w:p w:rsidR="008B59F9" w:rsidRPr="00B70144" w:rsidRDefault="008B59F9" w:rsidP="00BE4E6B">
            <w:pPr>
              <w:spacing w:after="0" w:line="240" w:lineRule="auto"/>
              <w:jc w:val="center"/>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i)</w:t>
            </w:r>
          </w:p>
        </w:tc>
        <w:tc>
          <w:tcPr>
            <w:tcW w:w="1638" w:type="pct"/>
            <w:tcBorders>
              <w:top w:val="single" w:sz="4" w:space="0" w:color="auto"/>
            </w:tcBorders>
            <w:shd w:val="clear" w:color="auto" w:fill="auto"/>
          </w:tcPr>
          <w:p w:rsidR="008B59F9" w:rsidRPr="00B70144" w:rsidRDefault="008B59F9" w:rsidP="00BE4E6B">
            <w:pPr>
              <w:spacing w:after="0" w:line="240" w:lineRule="auto"/>
              <w:rPr>
                <w:rFonts w:ascii="Times New Roman" w:eastAsia="Calibri" w:hAnsi="Times New Roman" w:cs="Times New Roman"/>
                <w:i/>
                <w:sz w:val="20"/>
                <w:szCs w:val="20"/>
                <w:lang w:eastAsia="sk-SK"/>
              </w:rPr>
            </w:pPr>
            <w:r w:rsidRPr="00B70144">
              <w:rPr>
                <w:rFonts w:ascii="Times New Roman" w:eastAsia="Calibri" w:hAnsi="Times New Roman" w:cs="Times New Roman"/>
                <w:b/>
                <w:i/>
                <w:sz w:val="20"/>
                <w:szCs w:val="20"/>
                <w:lang w:eastAsia="sk-SK"/>
              </w:rPr>
              <w:t xml:space="preserve">Špecifikujte </w:t>
            </w:r>
            <w:r w:rsidRPr="00B70144">
              <w:rPr>
                <w:rFonts w:ascii="Times New Roman" w:eastAsia="Calibri" w:hAnsi="Times New Roman" w:cs="Times New Roman"/>
                <w:i/>
                <w:sz w:val="20"/>
                <w:szCs w:val="20"/>
                <w:lang w:eastAsia="sk-SK"/>
              </w:rPr>
              <w:t>ovplyvnené skupiny:</w:t>
            </w:r>
          </w:p>
        </w:tc>
        <w:tc>
          <w:tcPr>
            <w:tcW w:w="3223" w:type="pct"/>
            <w:tcBorders>
              <w:top w:val="single" w:sz="4" w:space="0" w:color="auto"/>
            </w:tcBorders>
            <w:shd w:val="clear" w:color="auto" w:fill="auto"/>
          </w:tcPr>
          <w:p w:rsidR="008B59F9" w:rsidRPr="00B70144" w:rsidRDefault="008B59F9" w:rsidP="00BE4E6B">
            <w:pPr>
              <w:spacing w:after="0" w:line="240" w:lineRule="auto"/>
              <w:rPr>
                <w:rFonts w:ascii="Times New Roman" w:eastAsia="Calibri" w:hAnsi="Times New Roman" w:cs="Times New Roman"/>
                <w:i/>
                <w:sz w:val="20"/>
                <w:szCs w:val="20"/>
                <w:lang w:eastAsia="sk-SK"/>
              </w:rPr>
            </w:pPr>
          </w:p>
        </w:tc>
      </w:tr>
      <w:tr w:rsidR="008B59F9" w:rsidRPr="00B70144" w:rsidTr="00BE4E6B">
        <w:trPr>
          <w:gridAfter w:val="1"/>
          <w:wAfter w:w="3" w:type="pct"/>
          <w:trHeight w:val="397"/>
          <w:jc w:val="center"/>
        </w:trPr>
        <w:tc>
          <w:tcPr>
            <w:tcW w:w="136" w:type="pct"/>
            <w:vMerge/>
            <w:shd w:val="clear" w:color="auto" w:fill="auto"/>
            <w:vAlign w:val="center"/>
          </w:tcPr>
          <w:p w:rsidR="008B59F9" w:rsidRPr="00B70144" w:rsidRDefault="008B59F9" w:rsidP="00BE4E6B">
            <w:pPr>
              <w:spacing w:after="0" w:line="240" w:lineRule="auto"/>
              <w:jc w:val="center"/>
              <w:rPr>
                <w:rFonts w:ascii="Times New Roman" w:eastAsia="Calibri" w:hAnsi="Times New Roman" w:cs="Times New Roman"/>
                <w:i/>
                <w:sz w:val="20"/>
                <w:szCs w:val="20"/>
                <w:lang w:eastAsia="sk-SK"/>
              </w:rPr>
            </w:pPr>
          </w:p>
        </w:tc>
        <w:tc>
          <w:tcPr>
            <w:tcW w:w="1638" w:type="pct"/>
            <w:shd w:val="clear" w:color="auto" w:fill="auto"/>
          </w:tcPr>
          <w:p w:rsidR="008B59F9" w:rsidRPr="00B70144" w:rsidRDefault="008B59F9" w:rsidP="00BE4E6B">
            <w:pPr>
              <w:spacing w:after="0" w:line="240" w:lineRule="auto"/>
              <w:rPr>
                <w:rFonts w:ascii="Times New Roman" w:eastAsia="Calibri" w:hAnsi="Times New Roman" w:cs="Times New Roman"/>
                <w:i/>
                <w:sz w:val="20"/>
                <w:szCs w:val="20"/>
                <w:lang w:eastAsia="sk-SK"/>
              </w:rPr>
            </w:pPr>
          </w:p>
        </w:tc>
        <w:tc>
          <w:tcPr>
            <w:tcW w:w="3223" w:type="pct"/>
            <w:tcBorders>
              <w:top w:val="dotted" w:sz="4" w:space="0" w:color="auto"/>
            </w:tcBorders>
            <w:shd w:val="clear" w:color="auto" w:fill="auto"/>
          </w:tcPr>
          <w:p w:rsidR="008B59F9" w:rsidRPr="00B70144" w:rsidRDefault="008B59F9" w:rsidP="00BE4E6B">
            <w:pPr>
              <w:spacing w:after="0" w:line="240" w:lineRule="auto"/>
              <w:rPr>
                <w:rFonts w:ascii="Times New Roman" w:eastAsia="Calibri" w:hAnsi="Times New Roman" w:cs="Times New Roman"/>
                <w:sz w:val="20"/>
                <w:szCs w:val="20"/>
                <w:lang w:eastAsia="sk-SK"/>
              </w:rPr>
            </w:pPr>
          </w:p>
        </w:tc>
      </w:tr>
      <w:tr w:rsidR="008B59F9" w:rsidRPr="00B70144" w:rsidTr="00BE4E6B">
        <w:trPr>
          <w:gridAfter w:val="1"/>
          <w:wAfter w:w="3" w:type="pct"/>
          <w:trHeight w:val="454"/>
          <w:jc w:val="center"/>
        </w:trPr>
        <w:tc>
          <w:tcPr>
            <w:tcW w:w="136" w:type="pct"/>
            <w:tcBorders>
              <w:top w:val="dotted" w:sz="4" w:space="0" w:color="auto"/>
            </w:tcBorders>
            <w:shd w:val="clear" w:color="auto" w:fill="F2F2F2"/>
            <w:vAlign w:val="center"/>
          </w:tcPr>
          <w:p w:rsidR="008B59F9" w:rsidRPr="00B70144" w:rsidRDefault="008B59F9" w:rsidP="00BE4E6B">
            <w:pPr>
              <w:spacing w:after="0" w:line="240" w:lineRule="auto"/>
              <w:jc w:val="center"/>
              <w:rPr>
                <w:rFonts w:ascii="Times New Roman" w:eastAsia="Calibri" w:hAnsi="Times New Roman" w:cs="Times New Roman"/>
                <w:sz w:val="20"/>
                <w:szCs w:val="20"/>
                <w:lang w:eastAsia="sk-SK"/>
              </w:rPr>
            </w:pPr>
            <w:r w:rsidRPr="00B70144">
              <w:rPr>
                <w:rFonts w:ascii="Times New Roman" w:eastAsia="Calibri" w:hAnsi="Times New Roman" w:cs="Times New Roman"/>
                <w:i/>
                <w:sz w:val="20"/>
                <w:szCs w:val="20"/>
                <w:lang w:eastAsia="sk-SK"/>
              </w:rPr>
              <w:t>j</w:t>
            </w:r>
            <w:r w:rsidRPr="00B70144">
              <w:rPr>
                <w:rFonts w:ascii="Times New Roman" w:eastAsia="Calibri" w:hAnsi="Times New Roman" w:cs="Times New Roman"/>
                <w:sz w:val="20"/>
                <w:szCs w:val="20"/>
                <w:lang w:eastAsia="sk-SK"/>
              </w:rPr>
              <w:t>)</w:t>
            </w:r>
          </w:p>
        </w:tc>
        <w:tc>
          <w:tcPr>
            <w:tcW w:w="4861" w:type="pct"/>
            <w:gridSpan w:val="2"/>
            <w:tcBorders>
              <w:top w:val="dotted" w:sz="4" w:space="0" w:color="auto"/>
            </w:tcBorders>
            <w:shd w:val="clear" w:color="auto" w:fill="F2F2F2"/>
            <w:vAlign w:val="center"/>
          </w:tcPr>
          <w:p w:rsidR="008B59F9" w:rsidRPr="00B70144" w:rsidRDefault="008B59F9" w:rsidP="00BE4E6B">
            <w:pPr>
              <w:spacing w:after="0" w:line="240" w:lineRule="auto"/>
              <w:rPr>
                <w:rFonts w:ascii="Times New Roman" w:eastAsia="Calibri" w:hAnsi="Times New Roman" w:cs="Times New Roman"/>
                <w:i/>
                <w:sz w:val="20"/>
                <w:szCs w:val="20"/>
                <w:lang w:eastAsia="sk-SK"/>
              </w:rPr>
            </w:pPr>
            <w:r w:rsidRPr="00B70144">
              <w:rPr>
                <w:rFonts w:ascii="Times New Roman" w:eastAsia="Calibri" w:hAnsi="Times New Roman" w:cs="Times New Roman"/>
                <w:b/>
                <w:i/>
                <w:sz w:val="20"/>
                <w:szCs w:val="20"/>
                <w:lang w:eastAsia="sk-SK"/>
              </w:rPr>
              <w:t>Kvantifikujte</w:t>
            </w:r>
            <w:r w:rsidRPr="00B70144">
              <w:rPr>
                <w:rFonts w:ascii="Times New Roman" w:eastAsia="Calibri" w:hAnsi="Times New Roman" w:cs="Times New Roman"/>
                <w:i/>
                <w:sz w:val="20"/>
                <w:szCs w:val="20"/>
                <w:lang w:eastAsia="sk-SK"/>
              </w:rPr>
              <w:t xml:space="preserve"> pokles príjmov alebo rast výdavkov </w:t>
            </w:r>
            <w:r w:rsidRPr="00B70144">
              <w:rPr>
                <w:rFonts w:ascii="Times New Roman" w:eastAsia="Calibri" w:hAnsi="Times New Roman" w:cs="Times New Roman"/>
                <w:b/>
                <w:i/>
                <w:sz w:val="20"/>
                <w:szCs w:val="20"/>
                <w:lang w:eastAsia="sk-SK"/>
              </w:rPr>
              <w:t>za jednotlivé ovplyvnené skupiny</w:t>
            </w:r>
            <w:r w:rsidRPr="00B70144">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8B59F9" w:rsidRPr="00B70144" w:rsidTr="00BE4E6B">
        <w:trPr>
          <w:gridAfter w:val="1"/>
          <w:wAfter w:w="3" w:type="pct"/>
          <w:trHeight w:val="680"/>
          <w:jc w:val="center"/>
        </w:trPr>
        <w:tc>
          <w:tcPr>
            <w:tcW w:w="136" w:type="pct"/>
            <w:vMerge w:val="restart"/>
            <w:tcBorders>
              <w:top w:val="dotted" w:sz="4" w:space="0" w:color="auto"/>
            </w:tcBorders>
            <w:shd w:val="clear" w:color="auto" w:fill="auto"/>
            <w:vAlign w:val="center"/>
          </w:tcPr>
          <w:p w:rsidR="008B59F9" w:rsidRPr="00B70144" w:rsidRDefault="008B59F9" w:rsidP="00BE4E6B">
            <w:pPr>
              <w:spacing w:after="0" w:line="240" w:lineRule="auto"/>
              <w:jc w:val="center"/>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k)</w:t>
            </w:r>
          </w:p>
        </w:tc>
        <w:tc>
          <w:tcPr>
            <w:tcW w:w="1638" w:type="pct"/>
            <w:tcBorders>
              <w:top w:val="dotted" w:sz="4" w:space="0" w:color="auto"/>
            </w:tcBorders>
            <w:shd w:val="clear" w:color="auto" w:fill="auto"/>
          </w:tcPr>
          <w:p w:rsidR="008B59F9" w:rsidRPr="00B70144" w:rsidRDefault="008B59F9" w:rsidP="008B59F9">
            <w:pPr>
              <w:numPr>
                <w:ilvl w:val="0"/>
                <w:numId w:val="6"/>
              </w:numPr>
              <w:spacing w:after="0" w:line="240" w:lineRule="auto"/>
              <w:contextualSpacing/>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priemerný pokles príjmov/ rast výdavkov v skupine v eurách a/alebo v % / obdobie:</w:t>
            </w:r>
          </w:p>
          <w:p w:rsidR="008B59F9" w:rsidRPr="00B70144" w:rsidRDefault="008B59F9" w:rsidP="008B59F9">
            <w:pPr>
              <w:numPr>
                <w:ilvl w:val="0"/>
                <w:numId w:val="6"/>
              </w:numPr>
              <w:spacing w:after="0" w:line="240" w:lineRule="auto"/>
              <w:contextualSpacing/>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lastRenderedPageBreak/>
              <w:t>veľkosť skupiny (počet obyvateľov):</w:t>
            </w:r>
          </w:p>
        </w:tc>
        <w:tc>
          <w:tcPr>
            <w:tcW w:w="3223" w:type="pct"/>
            <w:tcBorders>
              <w:top w:val="dotted" w:sz="4" w:space="0" w:color="auto"/>
            </w:tcBorders>
            <w:shd w:val="clear" w:color="auto" w:fill="auto"/>
          </w:tcPr>
          <w:p w:rsidR="008B59F9" w:rsidRPr="00B70144" w:rsidRDefault="008B59F9" w:rsidP="00BE4E6B">
            <w:pPr>
              <w:spacing w:after="0" w:line="240" w:lineRule="auto"/>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lastRenderedPageBreak/>
              <w:t>Bez vplyvu.</w:t>
            </w:r>
          </w:p>
        </w:tc>
      </w:tr>
      <w:tr w:rsidR="008B59F9" w:rsidRPr="00B70144" w:rsidTr="00BE4E6B">
        <w:trPr>
          <w:gridAfter w:val="1"/>
          <w:wAfter w:w="3" w:type="pct"/>
          <w:trHeight w:val="680"/>
          <w:jc w:val="center"/>
        </w:trPr>
        <w:tc>
          <w:tcPr>
            <w:tcW w:w="136" w:type="pct"/>
            <w:vMerge/>
            <w:shd w:val="clear" w:color="auto" w:fill="auto"/>
            <w:vAlign w:val="center"/>
          </w:tcPr>
          <w:p w:rsidR="008B59F9" w:rsidRPr="00B70144" w:rsidRDefault="008B59F9" w:rsidP="00BE4E6B">
            <w:pPr>
              <w:spacing w:after="0" w:line="240" w:lineRule="auto"/>
              <w:jc w:val="center"/>
              <w:rPr>
                <w:rFonts w:ascii="Times New Roman" w:eastAsia="Calibri" w:hAnsi="Times New Roman" w:cs="Times New Roman"/>
                <w:i/>
                <w:sz w:val="20"/>
                <w:szCs w:val="20"/>
                <w:lang w:eastAsia="sk-SK"/>
              </w:rPr>
            </w:pPr>
          </w:p>
        </w:tc>
        <w:tc>
          <w:tcPr>
            <w:tcW w:w="1638" w:type="pct"/>
            <w:shd w:val="clear" w:color="auto" w:fill="auto"/>
          </w:tcPr>
          <w:p w:rsidR="008B59F9" w:rsidRPr="00B70144" w:rsidRDefault="008B59F9" w:rsidP="00BE4E6B">
            <w:pPr>
              <w:spacing w:after="0" w:line="240" w:lineRule="auto"/>
              <w:rPr>
                <w:rFonts w:ascii="Times New Roman" w:eastAsia="Calibri" w:hAnsi="Times New Roman" w:cs="Times New Roman"/>
                <w:i/>
                <w:sz w:val="20"/>
                <w:szCs w:val="20"/>
                <w:lang w:eastAsia="sk-SK"/>
              </w:rPr>
            </w:pPr>
          </w:p>
        </w:tc>
        <w:tc>
          <w:tcPr>
            <w:tcW w:w="3223" w:type="pct"/>
            <w:tcBorders>
              <w:top w:val="dotted" w:sz="4" w:space="0" w:color="auto"/>
            </w:tcBorders>
            <w:shd w:val="clear" w:color="auto" w:fill="auto"/>
          </w:tcPr>
          <w:p w:rsidR="008B59F9" w:rsidRPr="00B70144" w:rsidRDefault="008B59F9" w:rsidP="00BE4E6B">
            <w:pPr>
              <w:spacing w:after="0" w:line="240" w:lineRule="auto"/>
              <w:rPr>
                <w:rFonts w:ascii="Times New Roman" w:eastAsia="Calibri" w:hAnsi="Times New Roman" w:cs="Times New Roman"/>
                <w:sz w:val="20"/>
                <w:szCs w:val="20"/>
                <w:lang w:eastAsia="sk-SK"/>
              </w:rPr>
            </w:pPr>
          </w:p>
        </w:tc>
      </w:tr>
      <w:tr w:rsidR="008B59F9" w:rsidRPr="00B70144" w:rsidTr="00BE4E6B">
        <w:trPr>
          <w:gridAfter w:val="1"/>
          <w:wAfter w:w="3" w:type="pct"/>
          <w:trHeight w:val="454"/>
          <w:jc w:val="center"/>
        </w:trPr>
        <w:tc>
          <w:tcPr>
            <w:tcW w:w="136" w:type="pct"/>
            <w:tcBorders>
              <w:top w:val="dotted" w:sz="4" w:space="0" w:color="auto"/>
              <w:bottom w:val="single" w:sz="4" w:space="0" w:color="auto"/>
            </w:tcBorders>
            <w:shd w:val="clear" w:color="auto" w:fill="auto"/>
            <w:vAlign w:val="center"/>
          </w:tcPr>
          <w:p w:rsidR="008B59F9" w:rsidRPr="00B70144" w:rsidRDefault="008B59F9" w:rsidP="00BE4E6B">
            <w:pPr>
              <w:spacing w:after="0" w:line="240" w:lineRule="auto"/>
              <w:jc w:val="center"/>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l)</w:t>
            </w:r>
          </w:p>
        </w:tc>
        <w:tc>
          <w:tcPr>
            <w:tcW w:w="1638" w:type="pct"/>
            <w:tcBorders>
              <w:top w:val="dotted" w:sz="4" w:space="0" w:color="auto"/>
              <w:bottom w:val="single" w:sz="4" w:space="0" w:color="auto"/>
            </w:tcBorders>
            <w:shd w:val="clear" w:color="auto" w:fill="auto"/>
          </w:tcPr>
          <w:p w:rsidR="008B59F9" w:rsidRPr="00B70144" w:rsidRDefault="008B59F9" w:rsidP="00BE4E6B">
            <w:pPr>
              <w:spacing w:after="0" w:line="240" w:lineRule="auto"/>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Dôvod chýbajúcej kvantifikácie:</w:t>
            </w:r>
          </w:p>
        </w:tc>
        <w:tc>
          <w:tcPr>
            <w:tcW w:w="3223" w:type="pct"/>
            <w:tcBorders>
              <w:top w:val="dotted" w:sz="4" w:space="0" w:color="auto"/>
              <w:bottom w:val="single" w:sz="4" w:space="0" w:color="auto"/>
            </w:tcBorders>
            <w:shd w:val="clear" w:color="auto" w:fill="auto"/>
          </w:tcPr>
          <w:p w:rsidR="008B59F9" w:rsidRPr="00B70144" w:rsidRDefault="008B59F9" w:rsidP="00BE4E6B">
            <w:pPr>
              <w:spacing w:after="0" w:line="240" w:lineRule="auto"/>
              <w:rPr>
                <w:rFonts w:ascii="Times New Roman" w:eastAsia="Calibri" w:hAnsi="Times New Roman" w:cs="Times New Roman"/>
                <w:sz w:val="20"/>
                <w:szCs w:val="20"/>
                <w:lang w:eastAsia="sk-SK"/>
              </w:rPr>
            </w:pPr>
          </w:p>
        </w:tc>
      </w:tr>
    </w:tbl>
    <w:p w:rsidR="008B59F9" w:rsidRPr="00B70144" w:rsidRDefault="008B59F9" w:rsidP="008B59F9">
      <w:pPr>
        <w:rPr>
          <w:rFonts w:ascii="Calibri" w:eastAsia="Calibri" w:hAnsi="Calibri" w:cs="Times New Roman"/>
          <w:sz w:val="20"/>
          <w:szCs w:val="20"/>
        </w:rPr>
      </w:pPr>
      <w:r w:rsidRPr="00B70144">
        <w:rPr>
          <w:rFonts w:ascii="Calibri" w:eastAsia="Calibri" w:hAnsi="Calibri" w:cs="Times New Roman"/>
          <w:sz w:val="20"/>
          <w:szCs w:val="20"/>
        </w:rPr>
        <w:br w:type="page"/>
      </w:r>
    </w:p>
    <w:p w:rsidR="008B59F9" w:rsidRPr="00B70144" w:rsidRDefault="008B59F9" w:rsidP="008B59F9">
      <w:pPr>
        <w:rPr>
          <w:rFonts w:ascii="Calibri" w:eastAsia="Calibri" w:hAnsi="Calibri" w:cs="Times New Roman"/>
          <w:sz w:val="20"/>
          <w:szCs w:val="20"/>
        </w:rPr>
        <w:sectPr w:rsidR="008B59F9" w:rsidRPr="00B70144" w:rsidSect="00BE4E6B">
          <w:footerReference w:type="default" r:id="rId9"/>
          <w:footnotePr>
            <w:numFmt w:val="chicago"/>
          </w:footnotePr>
          <w:pgSz w:w="11906" w:h="16838"/>
          <w:pgMar w:top="1134" w:right="1418" w:bottom="1134" w:left="1418" w:header="510" w:footer="567" w:gutter="0"/>
          <w:pgNumType w:start="1"/>
          <w:cols w:space="708"/>
          <w:formProt w:val="0"/>
          <w:docGrid w:linePitch="360"/>
        </w:sect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243"/>
        <w:gridCol w:w="41"/>
        <w:gridCol w:w="62"/>
        <w:gridCol w:w="3340"/>
        <w:gridCol w:w="53"/>
        <w:gridCol w:w="117"/>
        <w:gridCol w:w="83"/>
        <w:gridCol w:w="5529"/>
      </w:tblGrid>
      <w:tr w:rsidR="008B59F9" w:rsidRPr="00B70144" w:rsidTr="008B59F9">
        <w:trPr>
          <w:trHeight w:val="339"/>
          <w:jc w:val="center"/>
        </w:trPr>
        <w:tc>
          <w:tcPr>
            <w:tcW w:w="5000" w:type="pct"/>
            <w:gridSpan w:val="8"/>
            <w:tcBorders>
              <w:bottom w:val="single" w:sz="4" w:space="0" w:color="auto"/>
            </w:tcBorders>
            <w:shd w:val="clear" w:color="auto" w:fill="D9D9D9"/>
          </w:tcPr>
          <w:p w:rsidR="008B59F9" w:rsidRPr="00B70144" w:rsidRDefault="008B59F9" w:rsidP="00BE4E6B">
            <w:pPr>
              <w:spacing w:after="0" w:line="240" w:lineRule="auto"/>
              <w:rPr>
                <w:rFonts w:ascii="Times New Roman" w:eastAsia="Calibri" w:hAnsi="Times New Roman" w:cs="Times New Roman"/>
                <w:b/>
                <w:sz w:val="20"/>
                <w:szCs w:val="20"/>
                <w:lang w:eastAsia="sk-SK"/>
              </w:rPr>
            </w:pPr>
            <w:r w:rsidRPr="00B70144">
              <w:rPr>
                <w:rFonts w:ascii="Times New Roman" w:eastAsia="Calibri" w:hAnsi="Times New Roman" w:cs="Times New Roman"/>
                <w:b/>
                <w:sz w:val="20"/>
                <w:szCs w:val="20"/>
                <w:lang w:eastAsia="sk-SK"/>
              </w:rPr>
              <w:lastRenderedPageBreak/>
              <w:t>4.2 Identifikujte, popíšte a kvantifikujte vplyvy na prístup k zdrojom, právam, tovarom a službám u jednotlivých ovplyvnených skupín obyvateľstva a vplyv na sociálnu inklúziu.</w:t>
            </w:r>
          </w:p>
        </w:tc>
      </w:tr>
      <w:tr w:rsidR="008B59F9" w:rsidRPr="00B70144" w:rsidTr="008B59F9">
        <w:trPr>
          <w:trHeight w:val="290"/>
          <w:jc w:val="center"/>
        </w:trPr>
        <w:tc>
          <w:tcPr>
            <w:tcW w:w="5000" w:type="pct"/>
            <w:gridSpan w:val="8"/>
            <w:tcBorders>
              <w:bottom w:val="single" w:sz="4" w:space="0" w:color="auto"/>
            </w:tcBorders>
            <w:shd w:val="clear" w:color="auto" w:fill="F2F2F2"/>
            <w:vAlign w:val="center"/>
          </w:tcPr>
          <w:p w:rsidR="008B59F9" w:rsidRPr="00B70144" w:rsidRDefault="008B59F9" w:rsidP="00BE4E6B">
            <w:pPr>
              <w:spacing w:after="0" w:line="240" w:lineRule="auto"/>
              <w:jc w:val="both"/>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 xml:space="preserve">Má návrh vplyv na prístup k zdrojom, právam, tovarom a službám? </w:t>
            </w:r>
          </w:p>
          <w:p w:rsidR="008B59F9" w:rsidRPr="00B70144" w:rsidRDefault="008B59F9" w:rsidP="00BE4E6B">
            <w:pPr>
              <w:spacing w:after="0" w:line="240" w:lineRule="auto"/>
              <w:jc w:val="both"/>
              <w:rPr>
                <w:rFonts w:ascii="Calibri" w:eastAsia="Calibri" w:hAnsi="Calibri" w:cs="Times New Roman"/>
                <w:i/>
                <w:sz w:val="20"/>
                <w:szCs w:val="20"/>
                <w:lang w:eastAsia="sk-SK"/>
              </w:rPr>
            </w:pPr>
            <w:r w:rsidRPr="00B70144">
              <w:rPr>
                <w:rFonts w:ascii="Times New Roman" w:eastAsia="Calibri" w:hAnsi="Times New Roman" w:cs="Times New Roman"/>
                <w:i/>
                <w:sz w:val="20"/>
                <w:szCs w:val="20"/>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8B59F9" w:rsidRPr="00B70144" w:rsidTr="008B59F9">
        <w:tblPrEx>
          <w:tblBorders>
            <w:top w:val="none" w:sz="0" w:space="0" w:color="auto"/>
            <w:bottom w:val="none" w:sz="0" w:space="0" w:color="auto"/>
          </w:tblBorders>
        </w:tblPrEx>
        <w:trPr>
          <w:trHeight w:val="557"/>
          <w:jc w:val="center"/>
        </w:trPr>
        <w:tc>
          <w:tcPr>
            <w:tcW w:w="182" w:type="pct"/>
            <w:gridSpan w:val="3"/>
            <w:shd w:val="clear" w:color="auto" w:fill="auto"/>
            <w:vAlign w:val="center"/>
          </w:tcPr>
          <w:p w:rsidR="008B59F9" w:rsidRPr="00B70144" w:rsidRDefault="008B59F9" w:rsidP="00BE4E6B">
            <w:pPr>
              <w:spacing w:after="0" w:line="240" w:lineRule="auto"/>
              <w:jc w:val="center"/>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a)</w:t>
            </w:r>
          </w:p>
        </w:tc>
        <w:tc>
          <w:tcPr>
            <w:tcW w:w="1898" w:type="pct"/>
            <w:gridSpan w:val="4"/>
            <w:shd w:val="clear" w:color="auto" w:fill="auto"/>
          </w:tcPr>
          <w:p w:rsidR="008B59F9" w:rsidRPr="00B70144" w:rsidRDefault="008B59F9" w:rsidP="00BE4E6B">
            <w:pPr>
              <w:spacing w:after="0" w:line="240" w:lineRule="auto"/>
              <w:jc w:val="both"/>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Rozumie sa najmä na prístup k:</w:t>
            </w:r>
          </w:p>
          <w:p w:rsidR="008B59F9" w:rsidRPr="00B70144" w:rsidRDefault="008B59F9" w:rsidP="008B59F9">
            <w:pPr>
              <w:numPr>
                <w:ilvl w:val="0"/>
                <w:numId w:val="4"/>
              </w:numPr>
              <w:spacing w:after="0" w:line="240" w:lineRule="auto"/>
              <w:ind w:left="170" w:hanging="170"/>
              <w:jc w:val="both"/>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 xml:space="preserve">sociálnej ochrane, sociálno-právnej ochrane, sociálnym službám (vrátane služieb starostlivosti o deti, starších ľudí a ľudí so    zdravotným postihnutím), </w:t>
            </w:r>
          </w:p>
          <w:p w:rsidR="008B59F9" w:rsidRPr="00B70144" w:rsidRDefault="008B59F9" w:rsidP="008B59F9">
            <w:pPr>
              <w:numPr>
                <w:ilvl w:val="0"/>
                <w:numId w:val="4"/>
              </w:numPr>
              <w:spacing w:after="0" w:line="240" w:lineRule="auto"/>
              <w:ind w:left="170" w:hanging="170"/>
              <w:jc w:val="both"/>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kvalitnej práci, ochrane zdravia, dôstojnosti a bezpečnosti pri práci pre zamestnancov a existujúcim zamestnaneckým právam,</w:t>
            </w:r>
          </w:p>
          <w:p w:rsidR="008B59F9" w:rsidRPr="00B70144" w:rsidRDefault="008B59F9" w:rsidP="008B59F9">
            <w:pPr>
              <w:numPr>
                <w:ilvl w:val="0"/>
                <w:numId w:val="4"/>
              </w:numPr>
              <w:spacing w:after="0" w:line="240" w:lineRule="auto"/>
              <w:ind w:left="170" w:hanging="170"/>
              <w:jc w:val="both"/>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 xml:space="preserve">pomoci pri úhrade výdavkov súvisiacich so zdravotným postihnutím, </w:t>
            </w:r>
          </w:p>
          <w:p w:rsidR="008B59F9" w:rsidRPr="00B70144" w:rsidRDefault="008B59F9" w:rsidP="008B59F9">
            <w:pPr>
              <w:numPr>
                <w:ilvl w:val="0"/>
                <w:numId w:val="4"/>
              </w:numPr>
              <w:spacing w:after="0" w:line="240" w:lineRule="auto"/>
              <w:ind w:left="170" w:hanging="170"/>
              <w:jc w:val="both"/>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zamestnaniu, na trh práce (napr. uľahčenie zosúladenia rodinných a pracovných povinností, služby zamestnanosti), k školeniam, odbornému vzdelávaniu a príprave na trh práce,</w:t>
            </w:r>
          </w:p>
          <w:p w:rsidR="008B59F9" w:rsidRPr="00B70144" w:rsidRDefault="008B59F9" w:rsidP="008B59F9">
            <w:pPr>
              <w:numPr>
                <w:ilvl w:val="0"/>
                <w:numId w:val="4"/>
              </w:numPr>
              <w:spacing w:after="0" w:line="240" w:lineRule="auto"/>
              <w:ind w:left="170" w:hanging="170"/>
              <w:jc w:val="both"/>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 xml:space="preserve">zdravotnej starostlivosti vrátane cenovo dostupných pomôcok pre občanov so zdravotným postihnutím, </w:t>
            </w:r>
          </w:p>
          <w:p w:rsidR="008B59F9" w:rsidRPr="00B70144" w:rsidRDefault="008B59F9" w:rsidP="008B59F9">
            <w:pPr>
              <w:numPr>
                <w:ilvl w:val="0"/>
                <w:numId w:val="4"/>
              </w:numPr>
              <w:spacing w:after="0" w:line="240" w:lineRule="auto"/>
              <w:ind w:left="170" w:hanging="170"/>
              <w:jc w:val="both"/>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k formálnemu i neformálnemu vzdelávaniu a celo</w:t>
            </w:r>
            <w:r w:rsidRPr="00B70144">
              <w:rPr>
                <w:rFonts w:ascii="Times New Roman" w:eastAsia="Calibri" w:hAnsi="Times New Roman" w:cs="Times New Roman"/>
                <w:i/>
                <w:sz w:val="20"/>
                <w:szCs w:val="20"/>
                <w:lang w:eastAsia="sk-SK"/>
              </w:rPr>
              <w:softHyphen/>
              <w:t xml:space="preserve">životnému vzdelávaniu, </w:t>
            </w:r>
          </w:p>
          <w:p w:rsidR="008B59F9" w:rsidRPr="00B70144" w:rsidRDefault="008B59F9" w:rsidP="008B59F9">
            <w:pPr>
              <w:numPr>
                <w:ilvl w:val="0"/>
                <w:numId w:val="4"/>
              </w:numPr>
              <w:spacing w:after="0" w:line="240" w:lineRule="auto"/>
              <w:ind w:left="170" w:hanging="170"/>
              <w:jc w:val="both"/>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bývaniu a súvisiacim základným komunálnym službám,</w:t>
            </w:r>
          </w:p>
          <w:p w:rsidR="008B59F9" w:rsidRPr="00B70144" w:rsidRDefault="008B59F9" w:rsidP="008B59F9">
            <w:pPr>
              <w:numPr>
                <w:ilvl w:val="0"/>
                <w:numId w:val="4"/>
              </w:numPr>
              <w:spacing w:after="0" w:line="240" w:lineRule="auto"/>
              <w:ind w:left="170" w:hanging="170"/>
              <w:jc w:val="both"/>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doprave,</w:t>
            </w:r>
          </w:p>
          <w:p w:rsidR="008B59F9" w:rsidRPr="00B70144" w:rsidRDefault="008B59F9" w:rsidP="008B59F9">
            <w:pPr>
              <w:numPr>
                <w:ilvl w:val="0"/>
                <w:numId w:val="4"/>
              </w:numPr>
              <w:spacing w:after="0" w:line="240" w:lineRule="auto"/>
              <w:ind w:left="170" w:hanging="170"/>
              <w:jc w:val="both"/>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ďalším službám najmä službám všeobecného záujmu a tovarom,</w:t>
            </w:r>
          </w:p>
          <w:p w:rsidR="008B59F9" w:rsidRPr="00B70144" w:rsidRDefault="008B59F9" w:rsidP="008B59F9">
            <w:pPr>
              <w:numPr>
                <w:ilvl w:val="0"/>
                <w:numId w:val="4"/>
              </w:numPr>
              <w:spacing w:after="0" w:line="240" w:lineRule="auto"/>
              <w:ind w:left="170" w:hanging="170"/>
              <w:jc w:val="both"/>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spravodlivosti, právnej ochrane, právnym službám,</w:t>
            </w:r>
          </w:p>
          <w:p w:rsidR="008B59F9" w:rsidRPr="00B70144" w:rsidRDefault="008B59F9" w:rsidP="008B59F9">
            <w:pPr>
              <w:numPr>
                <w:ilvl w:val="0"/>
                <w:numId w:val="4"/>
              </w:numPr>
              <w:spacing w:after="0" w:line="240" w:lineRule="auto"/>
              <w:ind w:left="170" w:hanging="170"/>
              <w:jc w:val="both"/>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informáciám,</w:t>
            </w:r>
          </w:p>
          <w:p w:rsidR="008B59F9" w:rsidRPr="00B70144" w:rsidRDefault="008B59F9" w:rsidP="008B59F9">
            <w:pPr>
              <w:numPr>
                <w:ilvl w:val="0"/>
                <w:numId w:val="4"/>
              </w:numPr>
              <w:spacing w:after="0" w:line="240" w:lineRule="auto"/>
              <w:ind w:left="170" w:hanging="170"/>
              <w:jc w:val="both"/>
              <w:rPr>
                <w:rFonts w:ascii="Calibri" w:eastAsia="Calibri" w:hAnsi="Calibri" w:cs="Times New Roman"/>
                <w:i/>
                <w:sz w:val="20"/>
                <w:szCs w:val="20"/>
                <w:lang w:eastAsia="sk-SK"/>
              </w:rPr>
            </w:pPr>
            <w:r w:rsidRPr="00B70144">
              <w:rPr>
                <w:rFonts w:ascii="Times New Roman" w:eastAsia="Calibri" w:hAnsi="Times New Roman" w:cs="Times New Roman"/>
                <w:i/>
                <w:sz w:val="20"/>
                <w:szCs w:val="20"/>
                <w:lang w:eastAsia="sk-SK"/>
              </w:rPr>
              <w:t>k iným právam (napr. politickým).</w:t>
            </w:r>
          </w:p>
        </w:tc>
        <w:tc>
          <w:tcPr>
            <w:tcW w:w="2920" w:type="pct"/>
            <w:shd w:val="clear" w:color="auto" w:fill="auto"/>
          </w:tcPr>
          <w:p w:rsidR="008B59F9" w:rsidRDefault="008B59F9" w:rsidP="00BE4E6B">
            <w:pPr>
              <w:spacing w:after="0" w:line="240" w:lineRule="auto"/>
              <w:jc w:val="both"/>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t>1) Osobám</w:t>
            </w:r>
            <w:r w:rsidRPr="008A5018">
              <w:rPr>
                <w:rFonts w:ascii="Times New Roman" w:eastAsia="Calibri" w:hAnsi="Times New Roman" w:cs="Times New Roman"/>
                <w:i/>
                <w:sz w:val="20"/>
                <w:szCs w:val="20"/>
                <w:lang w:eastAsia="sk-SK"/>
              </w:rPr>
              <w:t>, ktoré majú záujem o výkon zdravotníckeho povolania logopéd,  psychológ, liečebný pedagóg, fyzik a laboratórny diagnostik</w:t>
            </w:r>
            <w:r>
              <w:rPr>
                <w:rFonts w:ascii="Times New Roman" w:eastAsia="Calibri" w:hAnsi="Times New Roman" w:cs="Times New Roman"/>
                <w:i/>
                <w:sz w:val="20"/>
                <w:szCs w:val="20"/>
                <w:lang w:eastAsia="sk-SK"/>
              </w:rPr>
              <w:t xml:space="preserve"> sa skráti prístup k práci v zdravotníckom zariadení a znížia výdavky súvisiace s nástupom do zamestnania.</w:t>
            </w:r>
          </w:p>
          <w:p w:rsidR="008B59F9" w:rsidRDefault="008B59F9" w:rsidP="00BE4E6B">
            <w:pPr>
              <w:spacing w:after="0" w:line="240" w:lineRule="auto"/>
              <w:rPr>
                <w:rFonts w:ascii="Times New Roman" w:eastAsia="Calibri" w:hAnsi="Times New Roman" w:cs="Times New Roman"/>
                <w:i/>
                <w:sz w:val="20"/>
                <w:szCs w:val="20"/>
                <w:lang w:eastAsia="sk-SK"/>
              </w:rPr>
            </w:pPr>
          </w:p>
          <w:p w:rsidR="008B59F9" w:rsidRDefault="008B59F9" w:rsidP="00BE4E6B">
            <w:pPr>
              <w:spacing w:after="0" w:line="240" w:lineRule="auto"/>
              <w:rPr>
                <w:rFonts w:ascii="Times New Roman" w:eastAsia="Calibri" w:hAnsi="Times New Roman" w:cs="Times New Roman"/>
                <w:i/>
                <w:sz w:val="20"/>
                <w:szCs w:val="20"/>
                <w:lang w:eastAsia="sk-SK"/>
              </w:rPr>
            </w:pPr>
            <w:r w:rsidRPr="008A5018">
              <w:rPr>
                <w:rFonts w:ascii="Times New Roman" w:eastAsia="Calibri" w:hAnsi="Times New Roman" w:cs="Times New Roman"/>
                <w:i/>
                <w:sz w:val="20"/>
                <w:szCs w:val="20"/>
                <w:lang w:eastAsia="sk-SK"/>
              </w:rPr>
              <w:t xml:space="preserve">2) </w:t>
            </w:r>
            <w:r>
              <w:rPr>
                <w:rFonts w:ascii="Times New Roman" w:eastAsia="Calibri" w:hAnsi="Times New Roman" w:cs="Times New Roman"/>
                <w:i/>
                <w:sz w:val="20"/>
                <w:szCs w:val="20"/>
                <w:lang w:eastAsia="sk-SK"/>
              </w:rPr>
              <w:t>L</w:t>
            </w:r>
            <w:r w:rsidRPr="008A5018">
              <w:rPr>
                <w:rFonts w:ascii="Times New Roman" w:eastAsia="Calibri" w:hAnsi="Times New Roman" w:cs="Times New Roman"/>
                <w:i/>
                <w:sz w:val="20"/>
                <w:szCs w:val="20"/>
                <w:lang w:eastAsia="sk-SK"/>
              </w:rPr>
              <w:t>ekár</w:t>
            </w:r>
            <w:r>
              <w:rPr>
                <w:rFonts w:ascii="Times New Roman" w:eastAsia="Calibri" w:hAnsi="Times New Roman" w:cs="Times New Roman"/>
                <w:i/>
                <w:sz w:val="20"/>
                <w:szCs w:val="20"/>
                <w:lang w:eastAsia="sk-SK"/>
              </w:rPr>
              <w:t xml:space="preserve">om a </w:t>
            </w:r>
            <w:r w:rsidRPr="008A5018">
              <w:rPr>
                <w:rFonts w:ascii="Times New Roman" w:eastAsia="Calibri" w:hAnsi="Times New Roman" w:cs="Times New Roman"/>
                <w:i/>
                <w:sz w:val="20"/>
                <w:szCs w:val="20"/>
                <w:lang w:eastAsia="sk-SK"/>
              </w:rPr>
              <w:t>zubn</w:t>
            </w:r>
            <w:r>
              <w:rPr>
                <w:rFonts w:ascii="Times New Roman" w:eastAsia="Calibri" w:hAnsi="Times New Roman" w:cs="Times New Roman"/>
                <w:i/>
                <w:sz w:val="20"/>
                <w:szCs w:val="20"/>
                <w:lang w:eastAsia="sk-SK"/>
              </w:rPr>
              <w:t>ým</w:t>
            </w:r>
            <w:r w:rsidRPr="008A5018">
              <w:rPr>
                <w:rFonts w:ascii="Times New Roman" w:eastAsia="Calibri" w:hAnsi="Times New Roman" w:cs="Times New Roman"/>
                <w:i/>
                <w:sz w:val="20"/>
                <w:szCs w:val="20"/>
                <w:lang w:eastAsia="sk-SK"/>
              </w:rPr>
              <w:t xml:space="preserve"> lekár</w:t>
            </w:r>
            <w:r>
              <w:rPr>
                <w:rFonts w:ascii="Times New Roman" w:eastAsia="Calibri" w:hAnsi="Times New Roman" w:cs="Times New Roman"/>
                <w:i/>
                <w:sz w:val="20"/>
                <w:szCs w:val="20"/>
                <w:lang w:eastAsia="sk-SK"/>
              </w:rPr>
              <w:t>om</w:t>
            </w:r>
            <w:r w:rsidRPr="008A5018">
              <w:rPr>
                <w:rFonts w:ascii="Times New Roman" w:eastAsia="Calibri" w:hAnsi="Times New Roman" w:cs="Times New Roman"/>
                <w:i/>
                <w:sz w:val="20"/>
                <w:szCs w:val="20"/>
                <w:lang w:eastAsia="sk-SK"/>
              </w:rPr>
              <w:t>, ktorí získali doklad o príslušnej  špecializácii v zahraničí uvedenej v prílohe č. 3 zákona č. 578/2004 Z. z. a sú žiadateľmi o uznanie dokladu o</w:t>
            </w:r>
            <w:r>
              <w:rPr>
                <w:rFonts w:ascii="Times New Roman" w:eastAsia="Calibri" w:hAnsi="Times New Roman" w:cs="Times New Roman"/>
                <w:i/>
                <w:sz w:val="20"/>
                <w:szCs w:val="20"/>
                <w:lang w:eastAsia="sk-SK"/>
              </w:rPr>
              <w:t> </w:t>
            </w:r>
            <w:r w:rsidRPr="008A5018">
              <w:rPr>
                <w:rFonts w:ascii="Times New Roman" w:eastAsia="Calibri" w:hAnsi="Times New Roman" w:cs="Times New Roman"/>
                <w:i/>
                <w:sz w:val="20"/>
                <w:szCs w:val="20"/>
                <w:lang w:eastAsia="sk-SK"/>
              </w:rPr>
              <w:t>špecializácii</w:t>
            </w:r>
            <w:r>
              <w:rPr>
                <w:rFonts w:ascii="Times New Roman" w:eastAsia="Calibri" w:hAnsi="Times New Roman" w:cs="Times New Roman"/>
                <w:i/>
                <w:sz w:val="20"/>
                <w:szCs w:val="20"/>
                <w:lang w:eastAsia="sk-SK"/>
              </w:rPr>
              <w:t xml:space="preserve"> sa znížia výdavky </w:t>
            </w:r>
            <w:r w:rsidRPr="007E695A">
              <w:rPr>
                <w:rFonts w:ascii="Times New Roman" w:eastAsia="Calibri" w:hAnsi="Times New Roman" w:cs="Times New Roman"/>
                <w:i/>
                <w:sz w:val="20"/>
                <w:szCs w:val="20"/>
                <w:lang w:eastAsia="sk-SK"/>
              </w:rPr>
              <w:t>súvi</w:t>
            </w:r>
            <w:r>
              <w:rPr>
                <w:rFonts w:ascii="Times New Roman" w:eastAsia="Calibri" w:hAnsi="Times New Roman" w:cs="Times New Roman"/>
                <w:i/>
                <w:sz w:val="20"/>
                <w:szCs w:val="20"/>
                <w:lang w:eastAsia="sk-SK"/>
              </w:rPr>
              <w:t>siace s nástupom do zamestnania  (poplatky súvisiace s prílohami  v konaní o uznávaní dokladov o vzdelaní ) a</w:t>
            </w:r>
            <w:r>
              <w:t xml:space="preserve"> </w:t>
            </w:r>
            <w:r w:rsidRPr="00754021">
              <w:rPr>
                <w:rFonts w:ascii="Times New Roman" w:eastAsia="Calibri" w:hAnsi="Times New Roman" w:cs="Times New Roman"/>
                <w:i/>
                <w:sz w:val="20"/>
                <w:szCs w:val="20"/>
                <w:lang w:eastAsia="sk-SK"/>
              </w:rPr>
              <w:t>skrátením lehôt v procese uznávania sa celkovo zrýchli  prístup k výkonu zdravotníckeho povolania.</w:t>
            </w:r>
            <w:r>
              <w:rPr>
                <w:rFonts w:ascii="Times New Roman" w:eastAsia="Calibri" w:hAnsi="Times New Roman" w:cs="Times New Roman"/>
                <w:i/>
                <w:sz w:val="20"/>
                <w:szCs w:val="20"/>
                <w:lang w:eastAsia="sk-SK"/>
              </w:rPr>
              <w:t xml:space="preserve"> </w:t>
            </w:r>
          </w:p>
          <w:p w:rsidR="008B59F9" w:rsidRDefault="008B59F9" w:rsidP="00BE4E6B">
            <w:pPr>
              <w:spacing w:after="0" w:line="240" w:lineRule="auto"/>
              <w:rPr>
                <w:rFonts w:ascii="Times New Roman" w:eastAsia="Calibri" w:hAnsi="Times New Roman" w:cs="Times New Roman"/>
                <w:i/>
                <w:sz w:val="20"/>
                <w:szCs w:val="20"/>
                <w:lang w:eastAsia="sk-SK"/>
              </w:rPr>
            </w:pPr>
          </w:p>
          <w:p w:rsidR="008B59F9" w:rsidRDefault="008B59F9" w:rsidP="00BE4E6B">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t xml:space="preserve"> </w:t>
            </w:r>
            <w:r w:rsidRPr="008A5018">
              <w:rPr>
                <w:rFonts w:ascii="Times New Roman" w:eastAsia="Calibri" w:hAnsi="Times New Roman" w:cs="Times New Roman"/>
                <w:i/>
                <w:sz w:val="20"/>
                <w:szCs w:val="20"/>
                <w:lang w:eastAsia="sk-SK"/>
              </w:rPr>
              <w:t xml:space="preserve">3) </w:t>
            </w:r>
            <w:r>
              <w:rPr>
                <w:rFonts w:ascii="Times New Roman" w:eastAsia="Calibri" w:hAnsi="Times New Roman" w:cs="Times New Roman"/>
                <w:i/>
                <w:sz w:val="20"/>
                <w:szCs w:val="20"/>
                <w:lang w:eastAsia="sk-SK"/>
              </w:rPr>
              <w:t>Z</w:t>
            </w:r>
            <w:r w:rsidRPr="008A5018">
              <w:rPr>
                <w:rFonts w:ascii="Times New Roman" w:eastAsia="Calibri" w:hAnsi="Times New Roman" w:cs="Times New Roman"/>
                <w:i/>
                <w:sz w:val="20"/>
                <w:szCs w:val="20"/>
                <w:lang w:eastAsia="sk-SK"/>
              </w:rPr>
              <w:t>dravotnícki pracovníci, ktorí získali doklad o špecializácii alebo certifikát mimo územia SR a sú žiadateľmi o uznanie dokladu o špecializácii alebo certifikátu</w:t>
            </w:r>
            <w:r>
              <w:t xml:space="preserve"> </w:t>
            </w:r>
            <w:r w:rsidRPr="007E695A">
              <w:rPr>
                <w:rFonts w:ascii="Times New Roman" w:eastAsia="Calibri" w:hAnsi="Times New Roman" w:cs="Times New Roman"/>
                <w:i/>
                <w:sz w:val="20"/>
                <w:szCs w:val="20"/>
                <w:lang w:eastAsia="sk-SK"/>
              </w:rPr>
              <w:t xml:space="preserve">sa znížia výdavky súvisiace s nástupom do zamestnania </w:t>
            </w:r>
            <w:r>
              <w:rPr>
                <w:rFonts w:ascii="Times New Roman" w:eastAsia="Calibri" w:hAnsi="Times New Roman" w:cs="Times New Roman"/>
                <w:i/>
                <w:sz w:val="20"/>
                <w:szCs w:val="20"/>
                <w:lang w:eastAsia="sk-SK"/>
              </w:rPr>
              <w:t>(</w:t>
            </w:r>
            <w:r w:rsidRPr="00DE5855">
              <w:rPr>
                <w:rFonts w:ascii="Times New Roman" w:eastAsia="Calibri" w:hAnsi="Times New Roman" w:cs="Times New Roman"/>
                <w:i/>
                <w:sz w:val="20"/>
                <w:szCs w:val="20"/>
                <w:lang w:eastAsia="sk-SK"/>
              </w:rPr>
              <w:t xml:space="preserve">poplatky súvisiace s prílohami  v konaní o uznávaní </w:t>
            </w:r>
            <w:r>
              <w:rPr>
                <w:rFonts w:ascii="Times New Roman" w:eastAsia="Calibri" w:hAnsi="Times New Roman" w:cs="Times New Roman"/>
                <w:i/>
                <w:sz w:val="20"/>
                <w:szCs w:val="20"/>
                <w:lang w:eastAsia="sk-SK"/>
              </w:rPr>
              <w:t>d</w:t>
            </w:r>
            <w:r w:rsidRPr="00DE5855">
              <w:rPr>
                <w:rFonts w:ascii="Times New Roman" w:eastAsia="Calibri" w:hAnsi="Times New Roman" w:cs="Times New Roman"/>
                <w:i/>
                <w:sz w:val="20"/>
                <w:szCs w:val="20"/>
                <w:lang w:eastAsia="sk-SK"/>
              </w:rPr>
              <w:t xml:space="preserve">okladov o vzdelaní ) </w:t>
            </w:r>
            <w:r w:rsidRPr="007E695A">
              <w:rPr>
                <w:rFonts w:ascii="Times New Roman" w:eastAsia="Calibri" w:hAnsi="Times New Roman" w:cs="Times New Roman"/>
                <w:i/>
                <w:sz w:val="20"/>
                <w:szCs w:val="20"/>
                <w:lang w:eastAsia="sk-SK"/>
              </w:rPr>
              <w:t>a</w:t>
            </w:r>
            <w:r>
              <w:rPr>
                <w:rFonts w:ascii="Times New Roman" w:eastAsia="Calibri" w:hAnsi="Times New Roman" w:cs="Times New Roman"/>
                <w:i/>
                <w:sz w:val="20"/>
                <w:szCs w:val="20"/>
                <w:lang w:eastAsia="sk-SK"/>
              </w:rPr>
              <w:t> </w:t>
            </w:r>
            <w:r w:rsidRPr="007E695A">
              <w:rPr>
                <w:rFonts w:ascii="Times New Roman" w:eastAsia="Calibri" w:hAnsi="Times New Roman" w:cs="Times New Roman"/>
                <w:i/>
                <w:sz w:val="20"/>
                <w:szCs w:val="20"/>
                <w:lang w:eastAsia="sk-SK"/>
              </w:rPr>
              <w:t>skrá</w:t>
            </w:r>
            <w:r>
              <w:rPr>
                <w:rFonts w:ascii="Times New Roman" w:eastAsia="Calibri" w:hAnsi="Times New Roman" w:cs="Times New Roman"/>
                <w:i/>
                <w:sz w:val="20"/>
                <w:szCs w:val="20"/>
                <w:lang w:eastAsia="sk-SK"/>
              </w:rPr>
              <w:t xml:space="preserve">tením lehôt v procese uznávania sa celkovo zrýchli </w:t>
            </w:r>
            <w:r w:rsidRPr="007E695A">
              <w:rPr>
                <w:rFonts w:ascii="Times New Roman" w:eastAsia="Calibri" w:hAnsi="Times New Roman" w:cs="Times New Roman"/>
                <w:i/>
                <w:sz w:val="20"/>
                <w:szCs w:val="20"/>
                <w:lang w:eastAsia="sk-SK"/>
              </w:rPr>
              <w:t xml:space="preserve"> prístup k výkonu zdravotníckeho povolania.</w:t>
            </w:r>
          </w:p>
          <w:p w:rsidR="008B59F9" w:rsidRDefault="008B59F9" w:rsidP="00BE4E6B">
            <w:pPr>
              <w:spacing w:after="0" w:line="240" w:lineRule="auto"/>
              <w:rPr>
                <w:rFonts w:ascii="Times New Roman" w:eastAsia="Calibri" w:hAnsi="Times New Roman" w:cs="Times New Roman"/>
                <w:i/>
                <w:sz w:val="20"/>
                <w:szCs w:val="20"/>
                <w:lang w:eastAsia="sk-SK"/>
              </w:rPr>
            </w:pPr>
          </w:p>
          <w:p w:rsidR="008B59F9" w:rsidRDefault="008B59F9" w:rsidP="00BE4E6B">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t>4) O</w:t>
            </w:r>
            <w:r w:rsidRPr="007E695A">
              <w:rPr>
                <w:rFonts w:ascii="Times New Roman" w:eastAsia="Calibri" w:hAnsi="Times New Roman" w:cs="Times New Roman"/>
                <w:i/>
                <w:sz w:val="20"/>
                <w:szCs w:val="20"/>
                <w:lang w:eastAsia="sk-SK"/>
              </w:rPr>
              <w:t>bčan</w:t>
            </w:r>
            <w:r>
              <w:rPr>
                <w:rFonts w:ascii="Times New Roman" w:eastAsia="Calibri" w:hAnsi="Times New Roman" w:cs="Times New Roman"/>
                <w:i/>
                <w:sz w:val="20"/>
                <w:szCs w:val="20"/>
                <w:lang w:eastAsia="sk-SK"/>
              </w:rPr>
              <w:t xml:space="preserve">ia </w:t>
            </w:r>
            <w:r w:rsidRPr="007E695A">
              <w:rPr>
                <w:rFonts w:ascii="Times New Roman" w:eastAsia="Calibri" w:hAnsi="Times New Roman" w:cs="Times New Roman"/>
                <w:i/>
                <w:sz w:val="20"/>
                <w:szCs w:val="20"/>
                <w:lang w:eastAsia="sk-SK"/>
              </w:rPr>
              <w:t xml:space="preserve"> členského štátu alebo občania tretieho štátu, ktorí nemajú  uznanú odbornú kvalifikáciu ale len doklad o vzdelaní podľa osobitného predpisu na účely výkonu zdravotníckeho povolania lekár, sestra alebo pôrodná asistentka a majú záujem o výkon dočasnej odbornej stáže</w:t>
            </w:r>
            <w:r>
              <w:rPr>
                <w:rFonts w:ascii="Times New Roman" w:eastAsia="Calibri" w:hAnsi="Times New Roman" w:cs="Times New Roman"/>
                <w:i/>
                <w:sz w:val="20"/>
                <w:szCs w:val="20"/>
                <w:lang w:eastAsia="sk-SK"/>
              </w:rPr>
              <w:t xml:space="preserve"> sa umožňuje prístup ku kvalitnej práci v ústavnom zdravotníckom zariadení </w:t>
            </w:r>
            <w:r w:rsidRPr="00754021">
              <w:rPr>
                <w:rFonts w:ascii="Times New Roman" w:eastAsia="Calibri" w:hAnsi="Times New Roman" w:cs="Times New Roman"/>
                <w:i/>
                <w:sz w:val="20"/>
                <w:szCs w:val="20"/>
                <w:lang w:eastAsia="sk-SK"/>
              </w:rPr>
              <w:t>aj po skončení krízovej situácie spôsobenej pandémiou ochorenia COVID 19.</w:t>
            </w:r>
          </w:p>
          <w:p w:rsidR="008B59F9" w:rsidRDefault="008B59F9" w:rsidP="00BE4E6B">
            <w:pPr>
              <w:spacing w:after="0" w:line="240" w:lineRule="auto"/>
              <w:rPr>
                <w:rFonts w:ascii="Times New Roman" w:eastAsia="Calibri" w:hAnsi="Times New Roman" w:cs="Times New Roman"/>
                <w:i/>
                <w:sz w:val="20"/>
                <w:szCs w:val="20"/>
                <w:lang w:eastAsia="sk-SK"/>
              </w:rPr>
            </w:pPr>
          </w:p>
          <w:p w:rsidR="008B59F9" w:rsidRPr="008A5018" w:rsidRDefault="008B59F9" w:rsidP="00BE4E6B">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20"/>
                <w:szCs w:val="20"/>
                <w:lang w:eastAsia="sk-SK"/>
              </w:rPr>
              <w:t>5) Odborníkom mimo rezortu zdravotníctva bude umožnené v rámci výkonu svojho povolania bude umožnené používať označenie terapeut.</w:t>
            </w:r>
          </w:p>
        </w:tc>
      </w:tr>
      <w:tr w:rsidR="008B59F9" w:rsidRPr="00B70144" w:rsidTr="008B59F9">
        <w:trPr>
          <w:jc w:val="center"/>
        </w:trPr>
        <w:tc>
          <w:tcPr>
            <w:tcW w:w="182" w:type="pct"/>
            <w:gridSpan w:val="3"/>
            <w:tcBorders>
              <w:bottom w:val="single" w:sz="4" w:space="0" w:color="auto"/>
            </w:tcBorders>
            <w:shd w:val="clear" w:color="auto" w:fill="F2F2F2"/>
            <w:vAlign w:val="center"/>
          </w:tcPr>
          <w:p w:rsidR="008B59F9" w:rsidRPr="00B70144" w:rsidRDefault="008B59F9" w:rsidP="00BE4E6B">
            <w:pPr>
              <w:spacing w:after="0" w:line="240" w:lineRule="auto"/>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b)</w:t>
            </w:r>
          </w:p>
        </w:tc>
        <w:tc>
          <w:tcPr>
            <w:tcW w:w="4818" w:type="pct"/>
            <w:gridSpan w:val="5"/>
            <w:tcBorders>
              <w:bottom w:val="single" w:sz="4" w:space="0" w:color="auto"/>
            </w:tcBorders>
            <w:shd w:val="clear" w:color="auto" w:fill="F2F2F2"/>
          </w:tcPr>
          <w:p w:rsidR="008B59F9" w:rsidRPr="00B70144" w:rsidRDefault="008B59F9" w:rsidP="00BE4E6B">
            <w:pPr>
              <w:spacing w:after="0" w:line="240" w:lineRule="auto"/>
              <w:jc w:val="both"/>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rsidR="008B59F9" w:rsidRPr="00B70144" w:rsidRDefault="008B59F9" w:rsidP="00BE4E6B">
            <w:pPr>
              <w:spacing w:after="0" w:line="240" w:lineRule="auto"/>
              <w:jc w:val="both"/>
              <w:rPr>
                <w:rFonts w:ascii="Calibri" w:eastAsia="Calibri" w:hAnsi="Calibri" w:cs="Times New Roman"/>
                <w:i/>
                <w:sz w:val="20"/>
                <w:szCs w:val="20"/>
                <w:lang w:eastAsia="sk-SK"/>
              </w:rPr>
            </w:pPr>
            <w:r w:rsidRPr="00B70144">
              <w:rPr>
                <w:rFonts w:ascii="Times New Roman" w:eastAsia="Calibri" w:hAnsi="Times New Roman" w:cs="Times New Roman"/>
                <w:i/>
                <w:sz w:val="20"/>
                <w:szCs w:val="20"/>
                <w:lang w:eastAsia="sk-SK"/>
              </w:rPr>
              <w:t xml:space="preserve">Špecifikujte ovplyvnené skupiny v riziku chudoby a sociálneho vylúčenia a popíšte vplyv na </w:t>
            </w:r>
            <w:proofErr w:type="spellStart"/>
            <w:r w:rsidRPr="00B70144">
              <w:rPr>
                <w:rFonts w:ascii="Times New Roman" w:eastAsia="Calibri" w:hAnsi="Times New Roman" w:cs="Times New Roman"/>
                <w:i/>
                <w:sz w:val="20"/>
                <w:szCs w:val="20"/>
                <w:lang w:eastAsia="sk-SK"/>
              </w:rPr>
              <w:t>ne</w:t>
            </w:r>
            <w:proofErr w:type="spellEnd"/>
            <w:r w:rsidRPr="00B70144">
              <w:rPr>
                <w:rFonts w:ascii="Times New Roman" w:eastAsia="Calibri" w:hAnsi="Times New Roman" w:cs="Times New Roman"/>
                <w:i/>
                <w:sz w:val="20"/>
                <w:szCs w:val="20"/>
                <w:lang w:eastAsia="sk-SK"/>
              </w:rPr>
              <w:t>. Je tento vplyv väčší ako vplyv na iné skupiny či subjekty? Uveďte veľkosť jednotlivých ovplyvnených skupín.</w:t>
            </w:r>
          </w:p>
        </w:tc>
      </w:tr>
      <w:tr w:rsidR="008B59F9" w:rsidRPr="00B70144" w:rsidTr="008B59F9">
        <w:tblPrEx>
          <w:tblBorders>
            <w:top w:val="none" w:sz="0" w:space="0" w:color="auto"/>
          </w:tblBorders>
        </w:tblPrEx>
        <w:trPr>
          <w:trHeight w:val="677"/>
          <w:jc w:val="center"/>
        </w:trPr>
        <w:tc>
          <w:tcPr>
            <w:tcW w:w="182" w:type="pct"/>
            <w:gridSpan w:val="3"/>
            <w:shd w:val="clear" w:color="auto" w:fill="auto"/>
            <w:vAlign w:val="center"/>
          </w:tcPr>
          <w:p w:rsidR="008B59F9" w:rsidRPr="00B70144" w:rsidRDefault="008B59F9" w:rsidP="00BE4E6B">
            <w:pPr>
              <w:spacing w:after="0" w:line="240" w:lineRule="auto"/>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c)</w:t>
            </w:r>
          </w:p>
        </w:tc>
        <w:tc>
          <w:tcPr>
            <w:tcW w:w="1854" w:type="pct"/>
            <w:gridSpan w:val="3"/>
            <w:shd w:val="clear" w:color="auto" w:fill="auto"/>
          </w:tcPr>
          <w:p w:rsidR="008B59F9" w:rsidRPr="00B70144" w:rsidRDefault="008B59F9" w:rsidP="00BE4E6B">
            <w:pPr>
              <w:spacing w:after="0" w:line="240" w:lineRule="auto"/>
              <w:jc w:val="both"/>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Zraniteľné skupiny alebo skupiny v riziku chudoby alebo sociálneho vylúčenia sú napr.:</w:t>
            </w:r>
          </w:p>
          <w:p w:rsidR="008B59F9" w:rsidRPr="00B70144" w:rsidRDefault="008B59F9" w:rsidP="008B59F9">
            <w:pPr>
              <w:numPr>
                <w:ilvl w:val="0"/>
                <w:numId w:val="4"/>
              </w:numPr>
              <w:spacing w:after="0" w:line="240" w:lineRule="auto"/>
              <w:ind w:left="170" w:hanging="170"/>
              <w:jc w:val="both"/>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domácnosti s nízkym príjmom (napr. žijúce iba zo sociálnych príjmov, alebo z príjmov pod hranicou rizika chudoby, alebo s príjmom pod životným minimom, alebo patriace medzi 25% domácností s najnižším príjmom),</w:t>
            </w:r>
          </w:p>
          <w:p w:rsidR="008B59F9" w:rsidRPr="00B70144" w:rsidRDefault="008B59F9" w:rsidP="008B59F9">
            <w:pPr>
              <w:numPr>
                <w:ilvl w:val="0"/>
                <w:numId w:val="4"/>
              </w:numPr>
              <w:spacing w:after="0" w:line="240" w:lineRule="auto"/>
              <w:ind w:left="170" w:hanging="170"/>
              <w:jc w:val="both"/>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nezamestnaní, najmä dlhodobo nezamestnaní, mladí nezamestnaní a nezamestnaní nad 50 rokov,</w:t>
            </w:r>
          </w:p>
          <w:p w:rsidR="008B59F9" w:rsidRPr="00B70144" w:rsidRDefault="008B59F9" w:rsidP="008B59F9">
            <w:pPr>
              <w:numPr>
                <w:ilvl w:val="0"/>
                <w:numId w:val="4"/>
              </w:numPr>
              <w:spacing w:after="0" w:line="240" w:lineRule="auto"/>
              <w:ind w:left="170" w:hanging="170"/>
              <w:jc w:val="both"/>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deti (0 – 17),</w:t>
            </w:r>
          </w:p>
          <w:p w:rsidR="008B59F9" w:rsidRPr="00B70144" w:rsidRDefault="008B59F9" w:rsidP="008B59F9">
            <w:pPr>
              <w:numPr>
                <w:ilvl w:val="0"/>
                <w:numId w:val="4"/>
              </w:numPr>
              <w:spacing w:after="0" w:line="240" w:lineRule="auto"/>
              <w:ind w:left="170" w:hanging="170"/>
              <w:jc w:val="both"/>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mladí ľudia (18 – 25 rokov),</w:t>
            </w:r>
          </w:p>
          <w:p w:rsidR="008B59F9" w:rsidRPr="00B70144" w:rsidRDefault="008B59F9" w:rsidP="008B59F9">
            <w:pPr>
              <w:numPr>
                <w:ilvl w:val="0"/>
                <w:numId w:val="4"/>
              </w:numPr>
              <w:spacing w:after="0" w:line="240" w:lineRule="auto"/>
              <w:ind w:left="170" w:hanging="170"/>
              <w:jc w:val="both"/>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starší ľudia, napr. ľudia vo veku nad 65 rokov alebo dôchodcovia,</w:t>
            </w:r>
          </w:p>
          <w:p w:rsidR="008B59F9" w:rsidRPr="00B70144" w:rsidRDefault="008B59F9" w:rsidP="008B59F9">
            <w:pPr>
              <w:numPr>
                <w:ilvl w:val="0"/>
                <w:numId w:val="4"/>
              </w:numPr>
              <w:spacing w:after="0" w:line="240" w:lineRule="auto"/>
              <w:ind w:left="170" w:hanging="170"/>
              <w:jc w:val="both"/>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ľudia so zdravotným postihnutím,</w:t>
            </w:r>
          </w:p>
          <w:p w:rsidR="008B59F9" w:rsidRPr="00B70144" w:rsidRDefault="008B59F9" w:rsidP="008B59F9">
            <w:pPr>
              <w:numPr>
                <w:ilvl w:val="0"/>
                <w:numId w:val="4"/>
              </w:numPr>
              <w:spacing w:after="0" w:line="240" w:lineRule="auto"/>
              <w:ind w:left="170" w:hanging="170"/>
              <w:jc w:val="both"/>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 xml:space="preserve">marginalizované rómske komunity </w:t>
            </w:r>
          </w:p>
          <w:p w:rsidR="008B59F9" w:rsidRPr="00B70144" w:rsidRDefault="008B59F9" w:rsidP="008B59F9">
            <w:pPr>
              <w:numPr>
                <w:ilvl w:val="0"/>
                <w:numId w:val="4"/>
              </w:numPr>
              <w:spacing w:after="0" w:line="240" w:lineRule="auto"/>
              <w:ind w:left="170" w:hanging="170"/>
              <w:jc w:val="both"/>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lastRenderedPageBreak/>
              <w:t>domácnosti s 3 a viac deťmi,</w:t>
            </w:r>
          </w:p>
          <w:p w:rsidR="008B59F9" w:rsidRPr="00B70144" w:rsidRDefault="008B59F9" w:rsidP="008B59F9">
            <w:pPr>
              <w:numPr>
                <w:ilvl w:val="0"/>
                <w:numId w:val="4"/>
              </w:numPr>
              <w:spacing w:after="0" w:line="240" w:lineRule="auto"/>
              <w:ind w:left="170" w:hanging="170"/>
              <w:jc w:val="both"/>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jednorodičovské domácnosti s deťmi (neúplné rodiny, ktoré tvoria najmä osamelé matky s deťmi),</w:t>
            </w:r>
          </w:p>
          <w:p w:rsidR="008B59F9" w:rsidRPr="00B70144" w:rsidRDefault="008B59F9" w:rsidP="008B59F9">
            <w:pPr>
              <w:numPr>
                <w:ilvl w:val="0"/>
                <w:numId w:val="4"/>
              </w:numPr>
              <w:spacing w:after="0" w:line="240" w:lineRule="auto"/>
              <w:ind w:left="170" w:hanging="170"/>
              <w:jc w:val="both"/>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príslušníci tretích krajín, azylanti, žiadatelia o azyl,</w:t>
            </w:r>
          </w:p>
          <w:p w:rsidR="008B59F9" w:rsidRPr="00B70144" w:rsidRDefault="008B59F9" w:rsidP="008B59F9">
            <w:pPr>
              <w:numPr>
                <w:ilvl w:val="0"/>
                <w:numId w:val="4"/>
              </w:numPr>
              <w:spacing w:after="0" w:line="240" w:lineRule="auto"/>
              <w:ind w:left="170" w:hanging="170"/>
              <w:jc w:val="both"/>
              <w:rPr>
                <w:rFonts w:ascii="Times New Roman" w:eastAsia="Calibri" w:hAnsi="Times New Roman" w:cs="Times New Roman"/>
                <w:sz w:val="20"/>
                <w:szCs w:val="20"/>
                <w:lang w:eastAsia="sk-SK"/>
              </w:rPr>
            </w:pPr>
            <w:r w:rsidRPr="00B70144">
              <w:rPr>
                <w:rFonts w:ascii="Times New Roman" w:eastAsia="Calibri" w:hAnsi="Times New Roman" w:cs="Times New Roman"/>
                <w:i/>
                <w:sz w:val="20"/>
                <w:szCs w:val="20"/>
                <w:lang w:eastAsia="sk-SK"/>
              </w:rPr>
              <w:t>iné zraniteľné skupiny, ako sú napr. bezdomovci, ľudia opúšťajúci detské domovy alebo iné inštitucionálne zariadenia</w:t>
            </w:r>
          </w:p>
        </w:tc>
        <w:tc>
          <w:tcPr>
            <w:tcW w:w="2964" w:type="pct"/>
            <w:gridSpan w:val="2"/>
            <w:shd w:val="clear" w:color="auto" w:fill="auto"/>
          </w:tcPr>
          <w:p w:rsidR="008B59F9" w:rsidRPr="00B70144" w:rsidRDefault="008B59F9" w:rsidP="00BE4E6B">
            <w:pPr>
              <w:spacing w:after="0" w:line="240" w:lineRule="auto"/>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lastRenderedPageBreak/>
              <w:t>Bez vplyvu.</w:t>
            </w:r>
          </w:p>
        </w:tc>
      </w:tr>
      <w:tr w:rsidR="008B59F9" w:rsidRPr="00B70144" w:rsidTr="008B59F9">
        <w:tblPrEx>
          <w:tblCellMar>
            <w:left w:w="57" w:type="dxa"/>
            <w:right w:w="57" w:type="dxa"/>
          </w:tblCellMar>
        </w:tblPrEx>
        <w:trPr>
          <w:jc w:val="center"/>
        </w:trPr>
        <w:tc>
          <w:tcPr>
            <w:tcW w:w="5000" w:type="pct"/>
            <w:gridSpan w:val="8"/>
            <w:shd w:val="clear" w:color="auto" w:fill="D9D9D9"/>
          </w:tcPr>
          <w:p w:rsidR="008B59F9" w:rsidRPr="00B70144" w:rsidRDefault="008B59F9" w:rsidP="00BE4E6B">
            <w:pPr>
              <w:spacing w:after="0" w:line="240" w:lineRule="auto"/>
              <w:rPr>
                <w:rFonts w:ascii="Times New Roman" w:eastAsia="Calibri" w:hAnsi="Times New Roman" w:cs="Times New Roman"/>
                <w:b/>
                <w:sz w:val="20"/>
                <w:szCs w:val="20"/>
              </w:rPr>
            </w:pPr>
            <w:r w:rsidRPr="00B70144">
              <w:rPr>
                <w:rFonts w:ascii="Times New Roman" w:eastAsia="Calibri" w:hAnsi="Times New Roman" w:cs="Times New Roman"/>
                <w:b/>
                <w:sz w:val="20"/>
                <w:szCs w:val="20"/>
              </w:rPr>
              <w:t>4.3 Identifikujte a popíšte vplyv na rovnosť príležitostí.</w:t>
            </w:r>
          </w:p>
          <w:p w:rsidR="008B59F9" w:rsidRPr="00B70144" w:rsidRDefault="008B59F9" w:rsidP="00BE4E6B">
            <w:pPr>
              <w:spacing w:after="0" w:line="240" w:lineRule="auto"/>
              <w:ind w:left="340"/>
              <w:jc w:val="both"/>
              <w:rPr>
                <w:rFonts w:ascii="Calibri" w:eastAsia="Calibri" w:hAnsi="Calibri" w:cs="Times New Roman"/>
                <w:sz w:val="20"/>
                <w:szCs w:val="20"/>
              </w:rPr>
            </w:pPr>
            <w:r w:rsidRPr="00B70144">
              <w:rPr>
                <w:rFonts w:ascii="Times New Roman" w:eastAsia="Calibri" w:hAnsi="Times New Roman" w:cs="Times New Roman"/>
                <w:b/>
                <w:sz w:val="20"/>
                <w:szCs w:val="20"/>
              </w:rPr>
              <w:t>Identifikujte, popíšte a kvantifikujte vplyv na rovnosť žien a mužov.</w:t>
            </w:r>
          </w:p>
        </w:tc>
      </w:tr>
      <w:tr w:rsidR="008B59F9" w:rsidRPr="00B70144" w:rsidTr="008B59F9">
        <w:tblPrEx>
          <w:tblCellMar>
            <w:left w:w="57" w:type="dxa"/>
            <w:right w:w="57" w:type="dxa"/>
          </w:tblCellMar>
        </w:tblPrEx>
        <w:trPr>
          <w:jc w:val="center"/>
        </w:trPr>
        <w:tc>
          <w:tcPr>
            <w:tcW w:w="149" w:type="pct"/>
            <w:gridSpan w:val="2"/>
            <w:tcBorders>
              <w:bottom w:val="single" w:sz="4" w:space="0" w:color="auto"/>
            </w:tcBorders>
            <w:shd w:val="clear" w:color="auto" w:fill="F2F2F2"/>
            <w:vAlign w:val="center"/>
          </w:tcPr>
          <w:p w:rsidR="008B59F9" w:rsidRPr="00B70144" w:rsidRDefault="008B59F9" w:rsidP="00BE4E6B">
            <w:pPr>
              <w:spacing w:after="0" w:line="240" w:lineRule="auto"/>
              <w:rPr>
                <w:rFonts w:ascii="Times New Roman" w:eastAsia="Calibri" w:hAnsi="Times New Roman" w:cs="Times New Roman"/>
                <w:i/>
                <w:sz w:val="20"/>
                <w:szCs w:val="20"/>
              </w:rPr>
            </w:pPr>
            <w:r w:rsidRPr="00B70144">
              <w:rPr>
                <w:rFonts w:ascii="Times New Roman" w:eastAsia="Calibri" w:hAnsi="Times New Roman" w:cs="Times New Roman"/>
                <w:i/>
                <w:sz w:val="20"/>
                <w:szCs w:val="20"/>
              </w:rPr>
              <w:t>a)</w:t>
            </w:r>
          </w:p>
        </w:tc>
        <w:tc>
          <w:tcPr>
            <w:tcW w:w="4851" w:type="pct"/>
            <w:gridSpan w:val="6"/>
            <w:tcBorders>
              <w:bottom w:val="single" w:sz="4" w:space="0" w:color="auto"/>
            </w:tcBorders>
            <w:shd w:val="clear" w:color="auto" w:fill="F2F2F2"/>
          </w:tcPr>
          <w:p w:rsidR="008B59F9" w:rsidRPr="00B70144" w:rsidRDefault="008B59F9" w:rsidP="00BE4E6B">
            <w:pPr>
              <w:spacing w:after="0" w:line="240" w:lineRule="auto"/>
              <w:jc w:val="both"/>
              <w:rPr>
                <w:rFonts w:ascii="Times New Roman" w:eastAsia="Calibri" w:hAnsi="Times New Roman" w:cs="Times New Roman"/>
                <w:i/>
                <w:sz w:val="20"/>
                <w:szCs w:val="20"/>
              </w:rPr>
            </w:pPr>
            <w:r w:rsidRPr="00B70144">
              <w:rPr>
                <w:rFonts w:ascii="Times New Roman" w:eastAsia="Calibri" w:hAnsi="Times New Roman" w:cs="Times New Roman"/>
                <w:i/>
                <w:sz w:val="20"/>
                <w:szCs w:val="20"/>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8B59F9" w:rsidRPr="00B70144" w:rsidTr="008B59F9">
        <w:tblPrEx>
          <w:tblCellMar>
            <w:left w:w="57" w:type="dxa"/>
            <w:right w:w="57" w:type="dxa"/>
          </w:tblCellMar>
        </w:tblPrEx>
        <w:trPr>
          <w:trHeight w:val="515"/>
          <w:jc w:val="center"/>
        </w:trPr>
        <w:tc>
          <w:tcPr>
            <w:tcW w:w="149" w:type="pct"/>
            <w:gridSpan w:val="2"/>
            <w:tcBorders>
              <w:top w:val="nil"/>
              <w:bottom w:val="nil"/>
            </w:tcBorders>
            <w:shd w:val="clear" w:color="auto" w:fill="auto"/>
          </w:tcPr>
          <w:p w:rsidR="008B59F9" w:rsidRPr="00B70144" w:rsidRDefault="008B59F9" w:rsidP="00BE4E6B">
            <w:pPr>
              <w:spacing w:after="0" w:line="240" w:lineRule="auto"/>
              <w:rPr>
                <w:rFonts w:ascii="Times New Roman" w:eastAsia="Calibri" w:hAnsi="Times New Roman" w:cs="Times New Roman"/>
                <w:i/>
                <w:sz w:val="20"/>
                <w:szCs w:val="20"/>
              </w:rPr>
            </w:pPr>
          </w:p>
          <w:p w:rsidR="008B59F9" w:rsidRPr="00B70144" w:rsidRDefault="008B59F9" w:rsidP="00BE4E6B">
            <w:pPr>
              <w:spacing w:after="0" w:line="240" w:lineRule="auto"/>
              <w:rPr>
                <w:rFonts w:ascii="Times New Roman" w:eastAsia="Calibri" w:hAnsi="Times New Roman" w:cs="Times New Roman"/>
                <w:i/>
                <w:sz w:val="20"/>
                <w:szCs w:val="20"/>
              </w:rPr>
            </w:pPr>
            <w:r w:rsidRPr="00B70144">
              <w:rPr>
                <w:rFonts w:ascii="Times New Roman" w:eastAsia="Calibri" w:hAnsi="Times New Roman" w:cs="Times New Roman"/>
                <w:i/>
                <w:sz w:val="20"/>
                <w:szCs w:val="20"/>
              </w:rPr>
              <w:t>b)</w:t>
            </w:r>
          </w:p>
        </w:tc>
        <w:tc>
          <w:tcPr>
            <w:tcW w:w="4851" w:type="pct"/>
            <w:gridSpan w:val="6"/>
            <w:tcBorders>
              <w:top w:val="nil"/>
              <w:bottom w:val="nil"/>
            </w:tcBorders>
            <w:shd w:val="clear" w:color="auto" w:fill="auto"/>
          </w:tcPr>
          <w:p w:rsidR="008B59F9" w:rsidRPr="00B70144" w:rsidRDefault="008B59F9" w:rsidP="00BE4E6B">
            <w:pPr>
              <w:rPr>
                <w:rFonts w:ascii="Times New Roman" w:eastAsia="Calibri" w:hAnsi="Times New Roman" w:cs="Times New Roman"/>
                <w:i/>
                <w:sz w:val="20"/>
                <w:szCs w:val="20"/>
              </w:rPr>
            </w:pPr>
            <w:r w:rsidRPr="00B70144">
              <w:rPr>
                <w:rFonts w:ascii="Times New Roman" w:eastAsia="Calibri" w:hAnsi="Times New Roman" w:cs="Times New Roman"/>
                <w:i/>
                <w:sz w:val="20"/>
                <w:szCs w:val="20"/>
              </w:rPr>
              <w:t>Bez vplyvu.</w:t>
            </w:r>
          </w:p>
          <w:p w:rsidR="008B59F9" w:rsidRPr="00B70144" w:rsidRDefault="008B59F9" w:rsidP="00BE4E6B">
            <w:pPr>
              <w:spacing w:after="0" w:line="240" w:lineRule="auto"/>
              <w:rPr>
                <w:rFonts w:ascii="Times New Roman" w:eastAsia="Calibri" w:hAnsi="Times New Roman" w:cs="Times New Roman"/>
                <w:i/>
                <w:sz w:val="20"/>
                <w:szCs w:val="20"/>
              </w:rPr>
            </w:pPr>
          </w:p>
        </w:tc>
      </w:tr>
      <w:tr w:rsidR="008B59F9" w:rsidRPr="00B70144" w:rsidTr="008B59F9">
        <w:tblPrEx>
          <w:tblCellMar>
            <w:left w:w="57" w:type="dxa"/>
            <w:right w:w="57" w:type="dxa"/>
          </w:tblCellMar>
        </w:tblPrEx>
        <w:trPr>
          <w:trHeight w:val="345"/>
          <w:jc w:val="center"/>
        </w:trPr>
        <w:tc>
          <w:tcPr>
            <w:tcW w:w="149" w:type="pct"/>
            <w:gridSpan w:val="2"/>
            <w:tcBorders>
              <w:bottom w:val="single" w:sz="4" w:space="0" w:color="auto"/>
            </w:tcBorders>
            <w:shd w:val="clear" w:color="auto" w:fill="F2F2F2"/>
            <w:vAlign w:val="center"/>
          </w:tcPr>
          <w:p w:rsidR="008B59F9" w:rsidRPr="00B70144" w:rsidRDefault="008B59F9" w:rsidP="00BE4E6B">
            <w:pPr>
              <w:spacing w:after="0" w:line="240" w:lineRule="auto"/>
              <w:rPr>
                <w:rFonts w:ascii="Times New Roman" w:eastAsia="Calibri" w:hAnsi="Times New Roman" w:cs="Times New Roman"/>
                <w:i/>
                <w:sz w:val="20"/>
                <w:szCs w:val="20"/>
              </w:rPr>
            </w:pPr>
            <w:r w:rsidRPr="00B70144">
              <w:rPr>
                <w:rFonts w:ascii="Times New Roman" w:eastAsia="Calibri" w:hAnsi="Times New Roman" w:cs="Times New Roman"/>
                <w:i/>
                <w:sz w:val="20"/>
                <w:szCs w:val="20"/>
              </w:rPr>
              <w:t>c)</w:t>
            </w:r>
          </w:p>
        </w:tc>
        <w:tc>
          <w:tcPr>
            <w:tcW w:w="4851" w:type="pct"/>
            <w:gridSpan w:val="6"/>
            <w:tcBorders>
              <w:bottom w:val="single" w:sz="4" w:space="0" w:color="auto"/>
            </w:tcBorders>
            <w:shd w:val="clear" w:color="auto" w:fill="F2F2F2"/>
            <w:vAlign w:val="center"/>
          </w:tcPr>
          <w:p w:rsidR="008B59F9" w:rsidRPr="00B70144" w:rsidRDefault="008B59F9" w:rsidP="00BE4E6B">
            <w:pPr>
              <w:spacing w:after="0" w:line="240" w:lineRule="auto"/>
              <w:rPr>
                <w:rFonts w:ascii="Times New Roman" w:eastAsia="Calibri" w:hAnsi="Times New Roman" w:cs="Times New Roman"/>
                <w:i/>
                <w:sz w:val="20"/>
                <w:szCs w:val="20"/>
              </w:rPr>
            </w:pPr>
            <w:r w:rsidRPr="00B70144">
              <w:rPr>
                <w:rFonts w:ascii="Times New Roman" w:eastAsia="Calibri" w:hAnsi="Times New Roman" w:cs="Times New Roman"/>
                <w:i/>
                <w:sz w:val="20"/>
                <w:szCs w:val="20"/>
              </w:rPr>
              <w:t>4.3.2 Môže návrh viesť k zväčšovaniu nerovností medzi ženami a mužmi? Podporuje návrh rovnosť príležitostí? Má návrh odlišný vplyv na ženy a mužov? Popíšte vplyvy.</w:t>
            </w:r>
          </w:p>
        </w:tc>
      </w:tr>
      <w:tr w:rsidR="008B59F9" w:rsidRPr="00B70144" w:rsidTr="008B59F9">
        <w:tblPrEx>
          <w:tblBorders>
            <w:top w:val="none" w:sz="0" w:space="0" w:color="auto"/>
            <w:bottom w:val="none" w:sz="0" w:space="0" w:color="auto"/>
          </w:tblBorders>
          <w:tblCellMar>
            <w:left w:w="57" w:type="dxa"/>
            <w:right w:w="57" w:type="dxa"/>
          </w:tblCellMar>
        </w:tblPrEx>
        <w:trPr>
          <w:trHeight w:val="372"/>
          <w:jc w:val="center"/>
        </w:trPr>
        <w:tc>
          <w:tcPr>
            <w:tcW w:w="149" w:type="pct"/>
            <w:gridSpan w:val="2"/>
            <w:shd w:val="clear" w:color="auto" w:fill="auto"/>
            <w:vAlign w:val="center"/>
          </w:tcPr>
          <w:p w:rsidR="008B59F9" w:rsidRPr="00B70144" w:rsidRDefault="008B59F9" w:rsidP="00BE4E6B">
            <w:pPr>
              <w:spacing w:after="0" w:line="240" w:lineRule="auto"/>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d)</w:t>
            </w:r>
          </w:p>
        </w:tc>
        <w:tc>
          <w:tcPr>
            <w:tcW w:w="1825" w:type="pct"/>
            <w:gridSpan w:val="3"/>
            <w:shd w:val="clear" w:color="auto" w:fill="auto"/>
          </w:tcPr>
          <w:p w:rsidR="008B59F9" w:rsidRPr="00B70144" w:rsidRDefault="008B59F9" w:rsidP="00BE4E6B">
            <w:pPr>
              <w:spacing w:after="0" w:line="240" w:lineRule="auto"/>
              <w:jc w:val="both"/>
              <w:rPr>
                <w:rFonts w:ascii="Times New Roman" w:eastAsia="Calibri" w:hAnsi="Times New Roman" w:cs="Times New Roman"/>
                <w:i/>
                <w:sz w:val="20"/>
                <w:szCs w:val="20"/>
              </w:rPr>
            </w:pPr>
            <w:r w:rsidRPr="00B70144">
              <w:rPr>
                <w:rFonts w:ascii="Times New Roman" w:eastAsia="Calibri" w:hAnsi="Times New Roman" w:cs="Times New Roman"/>
                <w:i/>
                <w:sz w:val="20"/>
                <w:szCs w:val="20"/>
              </w:rPr>
              <w:t>Popíšte riziká návrhu, ktoré môžu viesť k zväčšovaniu nerovností:</w:t>
            </w:r>
          </w:p>
        </w:tc>
        <w:tc>
          <w:tcPr>
            <w:tcW w:w="3026" w:type="pct"/>
            <w:gridSpan w:val="3"/>
            <w:shd w:val="clear" w:color="auto" w:fill="auto"/>
          </w:tcPr>
          <w:p w:rsidR="008B59F9" w:rsidRPr="00B70144" w:rsidRDefault="008B59F9" w:rsidP="00BE4E6B">
            <w:pPr>
              <w:spacing w:after="0" w:line="240" w:lineRule="auto"/>
              <w:jc w:val="both"/>
              <w:rPr>
                <w:rFonts w:ascii="Times New Roman" w:eastAsia="Calibri" w:hAnsi="Times New Roman" w:cs="Times New Roman"/>
                <w:i/>
                <w:sz w:val="20"/>
                <w:szCs w:val="20"/>
              </w:rPr>
            </w:pPr>
            <w:r w:rsidRPr="00B70144">
              <w:rPr>
                <w:rFonts w:ascii="Times New Roman" w:eastAsia="Calibri" w:hAnsi="Times New Roman" w:cs="Times New Roman"/>
                <w:i/>
                <w:sz w:val="20"/>
                <w:szCs w:val="20"/>
              </w:rPr>
              <w:t>Bez vplyvu.</w:t>
            </w:r>
          </w:p>
        </w:tc>
      </w:tr>
      <w:tr w:rsidR="008B59F9" w:rsidRPr="00B70144" w:rsidTr="008B59F9">
        <w:tblPrEx>
          <w:tblBorders>
            <w:top w:val="none" w:sz="0" w:space="0" w:color="auto"/>
            <w:bottom w:val="none" w:sz="0" w:space="0" w:color="auto"/>
          </w:tblBorders>
          <w:tblCellMar>
            <w:left w:w="57" w:type="dxa"/>
            <w:right w:w="57" w:type="dxa"/>
          </w:tblCellMar>
        </w:tblPrEx>
        <w:trPr>
          <w:trHeight w:val="371"/>
          <w:jc w:val="center"/>
        </w:trPr>
        <w:tc>
          <w:tcPr>
            <w:tcW w:w="149" w:type="pct"/>
            <w:gridSpan w:val="2"/>
            <w:shd w:val="clear" w:color="auto" w:fill="auto"/>
            <w:vAlign w:val="center"/>
          </w:tcPr>
          <w:p w:rsidR="008B59F9" w:rsidRPr="00B70144" w:rsidRDefault="008B59F9" w:rsidP="00BE4E6B">
            <w:pPr>
              <w:spacing w:after="0" w:line="240" w:lineRule="auto"/>
              <w:rPr>
                <w:rFonts w:ascii="Times New Roman" w:eastAsia="Calibri" w:hAnsi="Times New Roman" w:cs="Times New Roman"/>
                <w:i/>
                <w:sz w:val="20"/>
                <w:szCs w:val="20"/>
              </w:rPr>
            </w:pPr>
            <w:r w:rsidRPr="00B70144">
              <w:rPr>
                <w:rFonts w:ascii="Times New Roman" w:eastAsia="Calibri" w:hAnsi="Times New Roman" w:cs="Times New Roman"/>
                <w:i/>
                <w:sz w:val="20"/>
                <w:szCs w:val="20"/>
              </w:rPr>
              <w:t>e)</w:t>
            </w:r>
          </w:p>
        </w:tc>
        <w:tc>
          <w:tcPr>
            <w:tcW w:w="1825" w:type="pct"/>
            <w:gridSpan w:val="3"/>
            <w:shd w:val="clear" w:color="auto" w:fill="auto"/>
          </w:tcPr>
          <w:p w:rsidR="008B59F9" w:rsidRPr="00B70144" w:rsidRDefault="008B59F9" w:rsidP="00BE4E6B">
            <w:pPr>
              <w:spacing w:after="0" w:line="240" w:lineRule="auto"/>
              <w:jc w:val="both"/>
              <w:rPr>
                <w:rFonts w:ascii="Times New Roman" w:eastAsia="Calibri" w:hAnsi="Times New Roman" w:cs="Times New Roman"/>
                <w:i/>
                <w:sz w:val="20"/>
                <w:szCs w:val="20"/>
              </w:rPr>
            </w:pPr>
            <w:r w:rsidRPr="00B70144">
              <w:rPr>
                <w:rFonts w:ascii="Times New Roman" w:eastAsia="Calibri" w:hAnsi="Times New Roman" w:cs="Times New Roman"/>
                <w:i/>
                <w:sz w:val="20"/>
                <w:szCs w:val="20"/>
              </w:rPr>
              <w:t>Popíšte pozitívne vplyvy návrhu na dosahovanie rovnosti žien a mužov, rovnosti príležitostí žien a mužov, prípadne vplyvy na ženy a mužov, ak sú odlišné:</w:t>
            </w:r>
          </w:p>
        </w:tc>
        <w:tc>
          <w:tcPr>
            <w:tcW w:w="3026" w:type="pct"/>
            <w:gridSpan w:val="3"/>
            <w:shd w:val="clear" w:color="auto" w:fill="auto"/>
          </w:tcPr>
          <w:p w:rsidR="008B59F9" w:rsidRPr="00B70144" w:rsidRDefault="008B59F9" w:rsidP="00BE4E6B">
            <w:pPr>
              <w:spacing w:after="0" w:line="240" w:lineRule="auto"/>
              <w:jc w:val="both"/>
              <w:rPr>
                <w:rFonts w:ascii="Times New Roman" w:eastAsia="Calibri" w:hAnsi="Times New Roman" w:cs="Times New Roman"/>
                <w:i/>
                <w:sz w:val="20"/>
                <w:szCs w:val="20"/>
              </w:rPr>
            </w:pPr>
            <w:r w:rsidRPr="00B70144">
              <w:rPr>
                <w:rFonts w:ascii="Times New Roman" w:eastAsia="Calibri" w:hAnsi="Times New Roman" w:cs="Times New Roman"/>
                <w:i/>
                <w:sz w:val="20"/>
                <w:szCs w:val="20"/>
              </w:rPr>
              <w:t>Bez vplyvu.</w:t>
            </w:r>
          </w:p>
        </w:tc>
      </w:tr>
      <w:tr w:rsidR="008B59F9" w:rsidRPr="00B70144" w:rsidTr="008B59F9">
        <w:tblPrEx>
          <w:tblBorders>
            <w:top w:val="none" w:sz="0" w:space="0" w:color="auto"/>
            <w:bottom w:val="none" w:sz="0" w:space="0" w:color="auto"/>
          </w:tblBorders>
          <w:tblCellMar>
            <w:left w:w="57" w:type="dxa"/>
            <w:right w:w="57" w:type="dxa"/>
          </w:tblCellMar>
        </w:tblPrEx>
        <w:trPr>
          <w:trHeight w:val="371"/>
          <w:jc w:val="center"/>
        </w:trPr>
        <w:tc>
          <w:tcPr>
            <w:tcW w:w="149" w:type="pct"/>
            <w:gridSpan w:val="2"/>
            <w:tcBorders>
              <w:bottom w:val="single" w:sz="4" w:space="0" w:color="auto"/>
            </w:tcBorders>
            <w:shd w:val="clear" w:color="auto" w:fill="auto"/>
            <w:vAlign w:val="center"/>
          </w:tcPr>
          <w:p w:rsidR="008B59F9" w:rsidRPr="00B70144" w:rsidRDefault="008B59F9" w:rsidP="00BE4E6B">
            <w:pPr>
              <w:spacing w:after="0" w:line="240" w:lineRule="auto"/>
              <w:rPr>
                <w:rFonts w:ascii="Times New Roman" w:eastAsia="Calibri" w:hAnsi="Times New Roman" w:cs="Times New Roman"/>
                <w:i/>
                <w:sz w:val="20"/>
                <w:szCs w:val="20"/>
              </w:rPr>
            </w:pPr>
            <w:r w:rsidRPr="00B70144">
              <w:rPr>
                <w:rFonts w:ascii="Times New Roman" w:eastAsia="Calibri" w:hAnsi="Times New Roman" w:cs="Times New Roman"/>
                <w:i/>
                <w:sz w:val="20"/>
                <w:szCs w:val="20"/>
              </w:rPr>
              <w:t>f)</w:t>
            </w:r>
          </w:p>
        </w:tc>
        <w:tc>
          <w:tcPr>
            <w:tcW w:w="1825" w:type="pct"/>
            <w:gridSpan w:val="3"/>
            <w:tcBorders>
              <w:bottom w:val="single" w:sz="4" w:space="0" w:color="auto"/>
            </w:tcBorders>
            <w:shd w:val="clear" w:color="auto" w:fill="auto"/>
          </w:tcPr>
          <w:p w:rsidR="008B59F9" w:rsidRPr="00B70144" w:rsidRDefault="008B59F9" w:rsidP="00BE4E6B">
            <w:pPr>
              <w:spacing w:after="0" w:line="240" w:lineRule="auto"/>
              <w:jc w:val="both"/>
              <w:rPr>
                <w:rFonts w:ascii="Times New Roman" w:eastAsia="Calibri" w:hAnsi="Times New Roman" w:cs="Times New Roman"/>
                <w:i/>
                <w:sz w:val="20"/>
                <w:szCs w:val="20"/>
              </w:rPr>
            </w:pPr>
            <w:r w:rsidRPr="00B70144">
              <w:rPr>
                <w:rFonts w:ascii="Times New Roman" w:eastAsia="Calibri" w:hAnsi="Times New Roman" w:cs="Times New Roman"/>
                <w:i/>
                <w:sz w:val="20"/>
                <w:szCs w:val="20"/>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3026" w:type="pct"/>
            <w:gridSpan w:val="3"/>
            <w:tcBorders>
              <w:bottom w:val="single" w:sz="4" w:space="0" w:color="auto"/>
            </w:tcBorders>
            <w:shd w:val="clear" w:color="auto" w:fill="auto"/>
          </w:tcPr>
          <w:p w:rsidR="008B59F9" w:rsidRPr="00B70144" w:rsidRDefault="008B59F9" w:rsidP="00BE4E6B">
            <w:pPr>
              <w:spacing w:after="0" w:line="240" w:lineRule="auto"/>
              <w:jc w:val="both"/>
              <w:rPr>
                <w:rFonts w:ascii="Times New Roman" w:eastAsia="Calibri" w:hAnsi="Times New Roman" w:cs="Times New Roman"/>
                <w:i/>
                <w:sz w:val="20"/>
                <w:szCs w:val="20"/>
              </w:rPr>
            </w:pPr>
            <w:r w:rsidRPr="00B70144">
              <w:rPr>
                <w:rFonts w:ascii="Times New Roman" w:eastAsia="Calibri" w:hAnsi="Times New Roman" w:cs="Times New Roman"/>
                <w:i/>
                <w:sz w:val="20"/>
                <w:szCs w:val="20"/>
              </w:rPr>
              <w:t>Bez vplyvu.</w:t>
            </w:r>
          </w:p>
        </w:tc>
      </w:tr>
      <w:tr w:rsidR="008B59F9" w:rsidRPr="00B70144" w:rsidTr="008B59F9">
        <w:tblPrEx>
          <w:tblBorders>
            <w:top w:val="none" w:sz="0" w:space="0" w:color="auto"/>
            <w:bottom w:val="none" w:sz="0" w:space="0" w:color="auto"/>
          </w:tblBorders>
          <w:tblCellMar>
            <w:left w:w="57" w:type="dxa"/>
            <w:right w:w="57" w:type="dxa"/>
          </w:tblCellMar>
        </w:tblPrEx>
        <w:trPr>
          <w:trHeight w:val="400"/>
          <w:jc w:val="center"/>
        </w:trPr>
        <w:tc>
          <w:tcPr>
            <w:tcW w:w="149" w:type="pct"/>
            <w:gridSpan w:val="2"/>
            <w:tcBorders>
              <w:top w:val="single" w:sz="4" w:space="0" w:color="auto"/>
              <w:bottom w:val="single" w:sz="4" w:space="0" w:color="auto"/>
            </w:tcBorders>
            <w:shd w:val="clear" w:color="auto" w:fill="auto"/>
            <w:vAlign w:val="center"/>
          </w:tcPr>
          <w:p w:rsidR="008B59F9" w:rsidRPr="00B70144" w:rsidRDefault="008B59F9" w:rsidP="00BE4E6B">
            <w:pPr>
              <w:spacing w:after="0" w:line="240" w:lineRule="auto"/>
              <w:rPr>
                <w:rFonts w:ascii="Times New Roman" w:eastAsia="Calibri" w:hAnsi="Times New Roman" w:cs="Times New Roman"/>
                <w:i/>
                <w:sz w:val="20"/>
                <w:szCs w:val="20"/>
              </w:rPr>
            </w:pPr>
            <w:r w:rsidRPr="00B70144">
              <w:rPr>
                <w:rFonts w:ascii="Times New Roman" w:eastAsia="Calibri" w:hAnsi="Times New Roman" w:cs="Times New Roman"/>
                <w:i/>
                <w:sz w:val="20"/>
                <w:szCs w:val="20"/>
              </w:rPr>
              <w:t>g)</w:t>
            </w:r>
          </w:p>
        </w:tc>
        <w:tc>
          <w:tcPr>
            <w:tcW w:w="1825" w:type="pct"/>
            <w:gridSpan w:val="3"/>
            <w:tcBorders>
              <w:top w:val="single" w:sz="4" w:space="0" w:color="auto"/>
              <w:bottom w:val="single" w:sz="4" w:space="0" w:color="auto"/>
            </w:tcBorders>
            <w:shd w:val="clear" w:color="auto" w:fill="auto"/>
          </w:tcPr>
          <w:p w:rsidR="008B59F9" w:rsidRPr="00B70144" w:rsidRDefault="008B59F9" w:rsidP="00BE4E6B">
            <w:pPr>
              <w:spacing w:after="0" w:line="240" w:lineRule="auto"/>
              <w:jc w:val="both"/>
              <w:rPr>
                <w:rFonts w:ascii="Times New Roman" w:eastAsia="Calibri" w:hAnsi="Times New Roman" w:cs="Times New Roman"/>
                <w:i/>
                <w:sz w:val="20"/>
                <w:szCs w:val="20"/>
              </w:rPr>
            </w:pPr>
            <w:r w:rsidRPr="00B70144">
              <w:rPr>
                <w:rFonts w:ascii="Times New Roman" w:eastAsia="Calibri" w:hAnsi="Times New Roman" w:cs="Times New Roman"/>
                <w:i/>
                <w:sz w:val="20"/>
                <w:szCs w:val="20"/>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rsidR="008B59F9" w:rsidRPr="00B70144" w:rsidRDefault="008B59F9" w:rsidP="00BE4E6B">
            <w:pPr>
              <w:spacing w:after="0" w:line="240" w:lineRule="auto"/>
              <w:jc w:val="both"/>
              <w:rPr>
                <w:rFonts w:ascii="Times New Roman" w:eastAsia="Times New Roman" w:hAnsi="Times New Roman" w:cs="Times New Roman"/>
                <w:sz w:val="20"/>
                <w:szCs w:val="20"/>
              </w:rPr>
            </w:pPr>
            <w:r w:rsidRPr="00B70144">
              <w:rPr>
                <w:rFonts w:ascii="Times New Roman" w:eastAsia="Calibri" w:hAnsi="Times New Roman" w:cs="Times New Roman"/>
                <w:i/>
                <w:sz w:val="20"/>
                <w:szCs w:val="20"/>
              </w:rPr>
              <w:t xml:space="preserve">V ktorých oblastiach podpory rovnosti žien a mužov návrh odstraňuje prekážky a/alebo podporuje rovnosť žien a mužov? </w:t>
            </w:r>
            <w:r w:rsidRPr="00B70144">
              <w:rPr>
                <w:rFonts w:ascii="Times New Roman" w:eastAsia="Times New Roman" w:hAnsi="Times New Roman" w:cs="Times New Roman"/>
                <w:i/>
                <w:iCs/>
                <w:sz w:val="20"/>
                <w:szCs w:val="20"/>
              </w:rPr>
              <w:t>Medzi oblasti podpory rovnosti žien a mužov okrem iného patria:</w:t>
            </w:r>
          </w:p>
          <w:p w:rsidR="008B59F9" w:rsidRPr="00B70144" w:rsidRDefault="008B59F9" w:rsidP="008B59F9">
            <w:pPr>
              <w:numPr>
                <w:ilvl w:val="0"/>
                <w:numId w:val="5"/>
              </w:numPr>
              <w:spacing w:after="0" w:line="240" w:lineRule="auto"/>
              <w:ind w:left="170" w:hanging="170"/>
              <w:jc w:val="both"/>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podpora slobodného výberu povolania a ekonomickej činnosti</w:t>
            </w:r>
          </w:p>
          <w:p w:rsidR="008B59F9" w:rsidRPr="00B70144" w:rsidRDefault="008B59F9" w:rsidP="008B59F9">
            <w:pPr>
              <w:numPr>
                <w:ilvl w:val="0"/>
                <w:numId w:val="5"/>
              </w:numPr>
              <w:spacing w:after="0" w:line="240" w:lineRule="auto"/>
              <w:ind w:left="170" w:hanging="170"/>
              <w:jc w:val="both"/>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 xml:space="preserve">podpora vyrovnávania ekonomickej nezávislosti, </w:t>
            </w:r>
          </w:p>
          <w:p w:rsidR="008B59F9" w:rsidRPr="00B70144" w:rsidRDefault="008B59F9" w:rsidP="008B59F9">
            <w:pPr>
              <w:numPr>
                <w:ilvl w:val="0"/>
                <w:numId w:val="5"/>
              </w:numPr>
              <w:spacing w:after="0" w:line="240" w:lineRule="auto"/>
              <w:ind w:left="170" w:hanging="170"/>
              <w:jc w:val="both"/>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 xml:space="preserve">zosúladenie pracovného, súkromného a rodinného života, </w:t>
            </w:r>
          </w:p>
          <w:p w:rsidR="008B59F9" w:rsidRPr="00B70144" w:rsidRDefault="008B59F9" w:rsidP="008B59F9">
            <w:pPr>
              <w:numPr>
                <w:ilvl w:val="0"/>
                <w:numId w:val="5"/>
              </w:numPr>
              <w:spacing w:after="0" w:line="240" w:lineRule="auto"/>
              <w:ind w:left="170" w:hanging="170"/>
              <w:jc w:val="both"/>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lastRenderedPageBreak/>
              <w:t xml:space="preserve">podpora rovnosti príležitostí pri participácii na rozhodovaní, </w:t>
            </w:r>
          </w:p>
          <w:p w:rsidR="008B59F9" w:rsidRPr="00B70144" w:rsidRDefault="008B59F9" w:rsidP="008B59F9">
            <w:pPr>
              <w:numPr>
                <w:ilvl w:val="0"/>
                <w:numId w:val="5"/>
              </w:numPr>
              <w:spacing w:after="0" w:line="240" w:lineRule="auto"/>
              <w:ind w:left="170" w:hanging="170"/>
              <w:jc w:val="both"/>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 xml:space="preserve">boj proti domácemu násiliu,  násiliu na ženách  a obchodovaniu s ľuďmi, </w:t>
            </w:r>
          </w:p>
          <w:p w:rsidR="008B59F9" w:rsidRPr="00B70144" w:rsidRDefault="008B59F9" w:rsidP="008B59F9">
            <w:pPr>
              <w:numPr>
                <w:ilvl w:val="0"/>
                <w:numId w:val="5"/>
              </w:numPr>
              <w:spacing w:after="0" w:line="240" w:lineRule="auto"/>
              <w:ind w:left="170" w:hanging="170"/>
              <w:jc w:val="both"/>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podpora vnímania osobnej starostlivosti o dieťa za rovnocennú s ekonomickou činnosťou a podpora neviditeľnej práce v domácnosti ako takej,</w:t>
            </w:r>
          </w:p>
          <w:p w:rsidR="008B59F9" w:rsidRPr="00B70144" w:rsidRDefault="008B59F9" w:rsidP="008B59F9">
            <w:pPr>
              <w:numPr>
                <w:ilvl w:val="0"/>
                <w:numId w:val="5"/>
              </w:numPr>
              <w:spacing w:after="0" w:line="240" w:lineRule="auto"/>
              <w:ind w:left="170" w:hanging="170"/>
              <w:jc w:val="both"/>
              <w:rPr>
                <w:rFonts w:ascii="Times New Roman" w:eastAsia="Calibri" w:hAnsi="Times New Roman" w:cs="Times New Roman"/>
                <w:i/>
                <w:sz w:val="20"/>
                <w:szCs w:val="20"/>
              </w:rPr>
            </w:pPr>
            <w:r w:rsidRPr="00B70144">
              <w:rPr>
                <w:rFonts w:ascii="Times New Roman" w:eastAsia="Calibri" w:hAnsi="Times New Roman" w:cs="Times New Roman"/>
                <w:i/>
                <w:sz w:val="20"/>
                <w:szCs w:val="20"/>
                <w:lang w:eastAsia="sk-SK"/>
              </w:rPr>
              <w:t>rešpektovanie osobných preferencií pri výbere povolania a zosúlaďovania pracovného a rodinného života.</w:t>
            </w:r>
          </w:p>
        </w:tc>
        <w:tc>
          <w:tcPr>
            <w:tcW w:w="3026" w:type="pct"/>
            <w:gridSpan w:val="3"/>
            <w:tcBorders>
              <w:top w:val="single" w:sz="4" w:space="0" w:color="auto"/>
              <w:bottom w:val="single" w:sz="4" w:space="0" w:color="auto"/>
            </w:tcBorders>
            <w:shd w:val="clear" w:color="auto" w:fill="auto"/>
          </w:tcPr>
          <w:p w:rsidR="008B59F9" w:rsidRPr="00B70144" w:rsidRDefault="008B59F9" w:rsidP="00BE4E6B">
            <w:pPr>
              <w:spacing w:after="0" w:line="240" w:lineRule="auto"/>
              <w:rPr>
                <w:rFonts w:ascii="Times New Roman" w:eastAsia="Calibri" w:hAnsi="Times New Roman" w:cs="Times New Roman"/>
                <w:i/>
                <w:sz w:val="20"/>
                <w:szCs w:val="20"/>
              </w:rPr>
            </w:pPr>
            <w:r w:rsidRPr="00B70144">
              <w:rPr>
                <w:rFonts w:ascii="Times New Roman" w:eastAsia="Calibri" w:hAnsi="Times New Roman" w:cs="Times New Roman"/>
                <w:i/>
                <w:sz w:val="20"/>
                <w:szCs w:val="20"/>
              </w:rPr>
              <w:lastRenderedPageBreak/>
              <w:t>Bez vplyvu.</w:t>
            </w:r>
          </w:p>
        </w:tc>
      </w:tr>
      <w:tr w:rsidR="008B59F9" w:rsidRPr="00B70144" w:rsidTr="008B59F9">
        <w:tblPrEx>
          <w:tblCellMar>
            <w:left w:w="28" w:type="dxa"/>
            <w:right w:w="28" w:type="dxa"/>
          </w:tblCellMar>
        </w:tblPrEx>
        <w:trPr>
          <w:jc w:val="center"/>
        </w:trPr>
        <w:tc>
          <w:tcPr>
            <w:tcW w:w="5000" w:type="pct"/>
            <w:gridSpan w:val="8"/>
            <w:shd w:val="clear" w:color="auto" w:fill="D9D9D9"/>
          </w:tcPr>
          <w:p w:rsidR="008B59F9" w:rsidRPr="00B70144" w:rsidRDefault="008B59F9" w:rsidP="00BE4E6B">
            <w:pPr>
              <w:spacing w:after="0" w:line="240" w:lineRule="auto"/>
              <w:rPr>
                <w:rFonts w:ascii="Times New Roman" w:eastAsia="Calibri" w:hAnsi="Times New Roman" w:cs="Times New Roman"/>
                <w:b/>
                <w:sz w:val="20"/>
                <w:szCs w:val="20"/>
                <w:lang w:eastAsia="sk-SK"/>
              </w:rPr>
            </w:pPr>
            <w:r w:rsidRPr="00B70144">
              <w:rPr>
                <w:rFonts w:ascii="Times New Roman" w:eastAsia="Calibri" w:hAnsi="Times New Roman" w:cs="Times New Roman"/>
                <w:b/>
                <w:sz w:val="20"/>
                <w:szCs w:val="20"/>
                <w:lang w:eastAsia="sk-SK"/>
              </w:rPr>
              <w:t>4.4 Identifikujte, popíšte a kvantifikujte vplyvy na zamestnanosť a na trh práce.</w:t>
            </w:r>
          </w:p>
          <w:p w:rsidR="008B59F9" w:rsidRPr="00B70144" w:rsidRDefault="008B59F9" w:rsidP="00BE4E6B">
            <w:pPr>
              <w:spacing w:after="0" w:line="240" w:lineRule="auto"/>
              <w:jc w:val="both"/>
              <w:rPr>
                <w:rFonts w:ascii="Times New Roman" w:eastAsia="Calibri" w:hAnsi="Times New Roman" w:cs="Times New Roman"/>
                <w:i/>
                <w:sz w:val="20"/>
                <w:szCs w:val="20"/>
                <w:lang w:eastAsia="sk-SK"/>
              </w:rPr>
            </w:pPr>
            <w:r w:rsidRPr="00B70144">
              <w:rPr>
                <w:rFonts w:ascii="Times New Roman" w:eastAsia="Calibri" w:hAnsi="Times New Roman" w:cs="Times New Roman"/>
                <w:i/>
                <w:sz w:val="20"/>
                <w:szCs w:val="20"/>
                <w:lang w:eastAsia="sk-SK"/>
              </w:rPr>
              <w:t xml:space="preserve">V prípade kladnej odpovede pripojte </w:t>
            </w:r>
            <w:r w:rsidRPr="00B70144">
              <w:rPr>
                <w:rFonts w:ascii="Times New Roman" w:eastAsia="Calibri" w:hAnsi="Times New Roman" w:cs="Times New Roman"/>
                <w:b/>
                <w:i/>
                <w:sz w:val="20"/>
                <w:szCs w:val="20"/>
                <w:lang w:eastAsia="sk-SK"/>
              </w:rPr>
              <w:t>odôvodnenie</w:t>
            </w:r>
            <w:r w:rsidRPr="00B70144">
              <w:rPr>
                <w:rFonts w:ascii="Times New Roman" w:eastAsia="Calibri" w:hAnsi="Times New Roman" w:cs="Times New Roman"/>
                <w:i/>
                <w:sz w:val="20"/>
                <w:szCs w:val="20"/>
                <w:lang w:eastAsia="sk-SK"/>
              </w:rPr>
              <w:t xml:space="preserve"> v súlade s Metodickým postupom pre analýzu sociálnych vplyvov.</w:t>
            </w:r>
          </w:p>
        </w:tc>
      </w:tr>
      <w:tr w:rsidR="008B59F9" w:rsidRPr="00B70144" w:rsidTr="008B59F9">
        <w:tblPrEx>
          <w:tblCellMar>
            <w:left w:w="28" w:type="dxa"/>
            <w:right w:w="28" w:type="dxa"/>
          </w:tblCellMar>
        </w:tblPrEx>
        <w:trPr>
          <w:trHeight w:val="287"/>
          <w:jc w:val="center"/>
        </w:trPr>
        <w:tc>
          <w:tcPr>
            <w:tcW w:w="128" w:type="pct"/>
            <w:tcBorders>
              <w:top w:val="nil"/>
              <w:bottom w:val="single" w:sz="4" w:space="0" w:color="auto"/>
            </w:tcBorders>
            <w:shd w:val="clear" w:color="auto" w:fill="F2F2F2"/>
            <w:vAlign w:val="center"/>
          </w:tcPr>
          <w:p w:rsidR="008B59F9" w:rsidRPr="00B70144" w:rsidRDefault="008B59F9" w:rsidP="00BE4E6B">
            <w:pPr>
              <w:spacing w:after="0" w:line="240" w:lineRule="auto"/>
              <w:rPr>
                <w:rFonts w:ascii="Times New Roman" w:eastAsia="Calibri" w:hAnsi="Times New Roman" w:cs="Times New Roman"/>
                <w:i/>
                <w:sz w:val="20"/>
                <w:szCs w:val="20"/>
              </w:rPr>
            </w:pPr>
            <w:r w:rsidRPr="00B70144">
              <w:rPr>
                <w:rFonts w:ascii="Times New Roman" w:eastAsia="Calibri" w:hAnsi="Times New Roman" w:cs="Times New Roman"/>
                <w:i/>
                <w:sz w:val="20"/>
                <w:szCs w:val="20"/>
              </w:rPr>
              <w:t>a)</w:t>
            </w:r>
          </w:p>
        </w:tc>
        <w:tc>
          <w:tcPr>
            <w:tcW w:w="4872" w:type="pct"/>
            <w:gridSpan w:val="7"/>
            <w:tcBorders>
              <w:top w:val="nil"/>
              <w:bottom w:val="single" w:sz="4" w:space="0" w:color="auto"/>
            </w:tcBorders>
            <w:shd w:val="clear" w:color="auto" w:fill="F2F2F2"/>
            <w:vAlign w:val="center"/>
          </w:tcPr>
          <w:p w:rsidR="008B59F9" w:rsidRPr="00B70144" w:rsidRDefault="008B59F9" w:rsidP="00BE4E6B">
            <w:pPr>
              <w:spacing w:after="0" w:line="240" w:lineRule="auto"/>
              <w:rPr>
                <w:rFonts w:ascii="Times New Roman" w:eastAsia="Calibri" w:hAnsi="Times New Roman" w:cs="Times New Roman"/>
                <w:i/>
                <w:sz w:val="20"/>
                <w:szCs w:val="20"/>
              </w:rPr>
            </w:pPr>
            <w:r w:rsidRPr="00B70144">
              <w:rPr>
                <w:rFonts w:ascii="Times New Roman" w:eastAsia="Calibri" w:hAnsi="Times New Roman" w:cs="Times New Roman"/>
                <w:i/>
                <w:sz w:val="20"/>
                <w:szCs w:val="20"/>
              </w:rPr>
              <w:t>Uľahčuje návrh vznik nových pracovných miest? Ak áno, ako? Ak je to možné, doplňte kvantifikáciu.</w:t>
            </w:r>
          </w:p>
        </w:tc>
      </w:tr>
      <w:tr w:rsidR="008B59F9" w:rsidRPr="00B70144" w:rsidTr="008B59F9">
        <w:tblPrEx>
          <w:tblCellMar>
            <w:left w:w="28" w:type="dxa"/>
            <w:right w:w="28" w:type="dxa"/>
          </w:tblCellMar>
        </w:tblPrEx>
        <w:trPr>
          <w:trHeight w:val="567"/>
          <w:jc w:val="center"/>
        </w:trPr>
        <w:tc>
          <w:tcPr>
            <w:tcW w:w="128" w:type="pct"/>
            <w:tcBorders>
              <w:top w:val="nil"/>
              <w:bottom w:val="single" w:sz="4" w:space="0" w:color="auto"/>
            </w:tcBorders>
            <w:shd w:val="clear" w:color="auto" w:fill="FFFFFF"/>
            <w:vAlign w:val="center"/>
          </w:tcPr>
          <w:p w:rsidR="008B59F9" w:rsidRPr="00B70144" w:rsidRDefault="008B59F9" w:rsidP="00BE4E6B">
            <w:pPr>
              <w:spacing w:after="0" w:line="240" w:lineRule="auto"/>
              <w:rPr>
                <w:rFonts w:ascii="Times New Roman" w:eastAsia="Calibri" w:hAnsi="Times New Roman" w:cs="Times New Roman"/>
                <w:i/>
                <w:sz w:val="20"/>
                <w:szCs w:val="20"/>
              </w:rPr>
            </w:pPr>
            <w:r w:rsidRPr="00B70144">
              <w:rPr>
                <w:rFonts w:ascii="Times New Roman" w:eastAsia="Calibri" w:hAnsi="Times New Roman" w:cs="Times New Roman"/>
                <w:i/>
                <w:sz w:val="20"/>
                <w:szCs w:val="20"/>
              </w:rPr>
              <w:t>b)</w:t>
            </w:r>
          </w:p>
        </w:tc>
        <w:tc>
          <w:tcPr>
            <w:tcW w:w="1818" w:type="pct"/>
            <w:gridSpan w:val="3"/>
            <w:tcBorders>
              <w:top w:val="nil"/>
              <w:bottom w:val="single" w:sz="4" w:space="0" w:color="auto"/>
            </w:tcBorders>
            <w:shd w:val="clear" w:color="auto" w:fill="FFFFFF"/>
          </w:tcPr>
          <w:p w:rsidR="008B59F9" w:rsidRPr="00B70144" w:rsidRDefault="008B59F9" w:rsidP="00BE4E6B">
            <w:pPr>
              <w:spacing w:after="0" w:line="240" w:lineRule="auto"/>
              <w:jc w:val="both"/>
              <w:rPr>
                <w:rFonts w:ascii="Times New Roman" w:eastAsia="Calibri" w:hAnsi="Times New Roman" w:cs="Times New Roman"/>
                <w:i/>
                <w:sz w:val="20"/>
                <w:szCs w:val="20"/>
              </w:rPr>
            </w:pPr>
            <w:r w:rsidRPr="00B70144">
              <w:rPr>
                <w:rFonts w:ascii="Times New Roman" w:eastAsia="Calibri" w:hAnsi="Times New Roman" w:cs="Times New Roman"/>
                <w:i/>
                <w:sz w:val="20"/>
                <w:szCs w:val="20"/>
              </w:rPr>
              <w:t>Identifikujte, v ktorých sektoroch a odvetviach ekonomiky, v ktorých regiónoch, pre aké skupiny zamestnancov, o aké typy zamestnania /pracovných úväzkov pôjde a pod.</w:t>
            </w:r>
          </w:p>
        </w:tc>
        <w:tc>
          <w:tcPr>
            <w:tcW w:w="3055" w:type="pct"/>
            <w:gridSpan w:val="4"/>
            <w:tcBorders>
              <w:top w:val="nil"/>
              <w:bottom w:val="single" w:sz="4" w:space="0" w:color="auto"/>
            </w:tcBorders>
            <w:shd w:val="clear" w:color="auto" w:fill="FFFFFF"/>
          </w:tcPr>
          <w:p w:rsidR="008B59F9" w:rsidRPr="00B70144" w:rsidRDefault="008B59F9" w:rsidP="00BE4E6B">
            <w:pPr>
              <w:spacing w:after="0" w:line="240" w:lineRule="auto"/>
              <w:rPr>
                <w:rFonts w:ascii="Times New Roman" w:eastAsia="Calibri" w:hAnsi="Times New Roman" w:cs="Times New Roman"/>
                <w:i/>
                <w:sz w:val="20"/>
                <w:szCs w:val="20"/>
              </w:rPr>
            </w:pPr>
            <w:r w:rsidRPr="00B70144">
              <w:rPr>
                <w:rFonts w:ascii="Times New Roman" w:eastAsia="Calibri" w:hAnsi="Times New Roman" w:cs="Times New Roman"/>
                <w:i/>
                <w:sz w:val="20"/>
                <w:szCs w:val="20"/>
              </w:rPr>
              <w:t>Bez vplyvu.</w:t>
            </w:r>
          </w:p>
        </w:tc>
      </w:tr>
      <w:tr w:rsidR="008B59F9" w:rsidRPr="00B70144" w:rsidTr="008B59F9">
        <w:tblPrEx>
          <w:tblCellMar>
            <w:left w:w="28" w:type="dxa"/>
            <w:right w:w="28" w:type="dxa"/>
          </w:tblCellMar>
        </w:tblPrEx>
        <w:trPr>
          <w:trHeight w:val="270"/>
          <w:jc w:val="center"/>
        </w:trPr>
        <w:tc>
          <w:tcPr>
            <w:tcW w:w="128" w:type="pct"/>
            <w:tcBorders>
              <w:bottom w:val="single" w:sz="4" w:space="0" w:color="auto"/>
            </w:tcBorders>
            <w:shd w:val="clear" w:color="auto" w:fill="F2F2F2"/>
            <w:vAlign w:val="center"/>
          </w:tcPr>
          <w:p w:rsidR="008B59F9" w:rsidRPr="00B70144" w:rsidRDefault="008B59F9" w:rsidP="00BE4E6B">
            <w:pPr>
              <w:spacing w:after="0" w:line="240" w:lineRule="auto"/>
              <w:rPr>
                <w:rFonts w:ascii="Times New Roman" w:eastAsia="Calibri" w:hAnsi="Times New Roman" w:cs="Times New Roman"/>
                <w:i/>
                <w:sz w:val="20"/>
                <w:szCs w:val="20"/>
              </w:rPr>
            </w:pPr>
            <w:r w:rsidRPr="00B70144">
              <w:rPr>
                <w:rFonts w:ascii="Times New Roman" w:eastAsia="Calibri" w:hAnsi="Times New Roman" w:cs="Times New Roman"/>
                <w:i/>
                <w:sz w:val="20"/>
                <w:szCs w:val="20"/>
              </w:rPr>
              <w:t>c)</w:t>
            </w:r>
          </w:p>
        </w:tc>
        <w:tc>
          <w:tcPr>
            <w:tcW w:w="4872" w:type="pct"/>
            <w:gridSpan w:val="7"/>
            <w:tcBorders>
              <w:bottom w:val="single" w:sz="4" w:space="0" w:color="auto"/>
            </w:tcBorders>
            <w:shd w:val="clear" w:color="auto" w:fill="F2F2F2"/>
            <w:vAlign w:val="center"/>
          </w:tcPr>
          <w:p w:rsidR="008B59F9" w:rsidRPr="00B70144" w:rsidRDefault="008B59F9" w:rsidP="00BE4E6B">
            <w:pPr>
              <w:spacing w:after="0" w:line="240" w:lineRule="auto"/>
              <w:rPr>
                <w:rFonts w:ascii="Times New Roman" w:eastAsia="Calibri" w:hAnsi="Times New Roman" w:cs="Times New Roman"/>
                <w:i/>
                <w:sz w:val="20"/>
                <w:szCs w:val="20"/>
              </w:rPr>
            </w:pPr>
            <w:r w:rsidRPr="00B70144">
              <w:rPr>
                <w:rFonts w:ascii="Times New Roman" w:eastAsia="Calibri" w:hAnsi="Times New Roman" w:cs="Times New Roman"/>
                <w:i/>
                <w:sz w:val="20"/>
                <w:szCs w:val="20"/>
              </w:rPr>
              <w:t>Vedie návrh k zániku pracovných miest?</w:t>
            </w:r>
            <w:r w:rsidRPr="00B70144">
              <w:rPr>
                <w:rFonts w:ascii="Times New Roman" w:eastAsia="Calibri" w:hAnsi="Times New Roman" w:cs="Times New Roman"/>
                <w:sz w:val="20"/>
                <w:szCs w:val="20"/>
              </w:rPr>
              <w:t xml:space="preserve"> </w:t>
            </w:r>
            <w:r w:rsidRPr="00B70144">
              <w:rPr>
                <w:rFonts w:ascii="Times New Roman" w:eastAsia="Calibri" w:hAnsi="Times New Roman" w:cs="Times New Roman"/>
                <w:i/>
                <w:sz w:val="20"/>
                <w:szCs w:val="20"/>
              </w:rPr>
              <w:t>Ak áno, ako a akých? Ak je to možné, doplňte kvantifikáciu</w:t>
            </w:r>
          </w:p>
        </w:tc>
      </w:tr>
      <w:tr w:rsidR="008B59F9" w:rsidRPr="00B70144" w:rsidTr="008B59F9">
        <w:tblPrEx>
          <w:tblCellMar>
            <w:left w:w="28" w:type="dxa"/>
            <w:right w:w="28" w:type="dxa"/>
          </w:tblCellMar>
        </w:tblPrEx>
        <w:trPr>
          <w:trHeight w:val="454"/>
          <w:jc w:val="center"/>
        </w:trPr>
        <w:tc>
          <w:tcPr>
            <w:tcW w:w="128" w:type="pct"/>
            <w:tcBorders>
              <w:bottom w:val="single" w:sz="4" w:space="0" w:color="auto"/>
            </w:tcBorders>
            <w:shd w:val="clear" w:color="auto" w:fill="FFFFFF"/>
            <w:vAlign w:val="center"/>
          </w:tcPr>
          <w:p w:rsidR="008B59F9" w:rsidRPr="00B70144" w:rsidRDefault="008B59F9" w:rsidP="00BE4E6B">
            <w:pPr>
              <w:spacing w:after="0" w:line="240" w:lineRule="auto"/>
              <w:rPr>
                <w:rFonts w:ascii="Times New Roman" w:eastAsia="Calibri" w:hAnsi="Times New Roman" w:cs="Times New Roman"/>
                <w:i/>
                <w:sz w:val="20"/>
                <w:szCs w:val="20"/>
              </w:rPr>
            </w:pPr>
            <w:r w:rsidRPr="00B70144">
              <w:rPr>
                <w:rFonts w:ascii="Times New Roman" w:eastAsia="Calibri" w:hAnsi="Times New Roman" w:cs="Times New Roman"/>
                <w:i/>
                <w:sz w:val="20"/>
                <w:szCs w:val="20"/>
              </w:rPr>
              <w:t>d)</w:t>
            </w:r>
          </w:p>
        </w:tc>
        <w:tc>
          <w:tcPr>
            <w:tcW w:w="1818" w:type="pct"/>
            <w:gridSpan w:val="3"/>
            <w:tcBorders>
              <w:bottom w:val="single" w:sz="4" w:space="0" w:color="auto"/>
            </w:tcBorders>
            <w:shd w:val="clear" w:color="auto" w:fill="FFFFFF"/>
          </w:tcPr>
          <w:p w:rsidR="008B59F9" w:rsidRPr="00B70144" w:rsidRDefault="008B59F9" w:rsidP="00BE4E6B">
            <w:pPr>
              <w:spacing w:after="0" w:line="240" w:lineRule="auto"/>
              <w:jc w:val="both"/>
              <w:rPr>
                <w:rFonts w:ascii="Times New Roman" w:eastAsia="Calibri" w:hAnsi="Times New Roman" w:cs="Times New Roman"/>
                <w:i/>
                <w:sz w:val="20"/>
                <w:szCs w:val="20"/>
              </w:rPr>
            </w:pPr>
            <w:r w:rsidRPr="00B70144">
              <w:rPr>
                <w:rFonts w:ascii="Times New Roman" w:eastAsia="Calibri" w:hAnsi="Times New Roman" w:cs="Times New Roman"/>
                <w:i/>
                <w:sz w:val="20"/>
                <w:szCs w:val="20"/>
              </w:rPr>
              <w:t>Identifikujte, v ktorých sektoroch a odvetviach ekonomiky, v ktorých regiónoch, o aké typy zamestnania /pracovných úväzkov pôjde a pod. Identifikujte možné dôsledky, skupiny zamestnancov, ktoré budú viac ovplyvnené a rozsah vplyvu.</w:t>
            </w:r>
          </w:p>
        </w:tc>
        <w:tc>
          <w:tcPr>
            <w:tcW w:w="3055" w:type="pct"/>
            <w:gridSpan w:val="4"/>
            <w:tcBorders>
              <w:bottom w:val="single" w:sz="4" w:space="0" w:color="auto"/>
            </w:tcBorders>
            <w:shd w:val="clear" w:color="auto" w:fill="FFFFFF"/>
          </w:tcPr>
          <w:p w:rsidR="008B59F9" w:rsidRPr="00B70144" w:rsidRDefault="008B59F9" w:rsidP="00BE4E6B">
            <w:pPr>
              <w:spacing w:after="0" w:line="240" w:lineRule="auto"/>
              <w:rPr>
                <w:rFonts w:ascii="Times New Roman" w:eastAsia="Calibri" w:hAnsi="Times New Roman" w:cs="Times New Roman"/>
                <w:i/>
                <w:sz w:val="20"/>
                <w:szCs w:val="20"/>
              </w:rPr>
            </w:pPr>
            <w:r w:rsidRPr="00B70144">
              <w:rPr>
                <w:rFonts w:ascii="Times New Roman" w:eastAsia="Calibri" w:hAnsi="Times New Roman" w:cs="Times New Roman"/>
                <w:i/>
                <w:sz w:val="20"/>
                <w:szCs w:val="20"/>
              </w:rPr>
              <w:t>Bez vplyvu.</w:t>
            </w:r>
          </w:p>
        </w:tc>
      </w:tr>
      <w:tr w:rsidR="008B59F9" w:rsidRPr="00B70144" w:rsidTr="008B59F9">
        <w:tblPrEx>
          <w:tblCellMar>
            <w:left w:w="28" w:type="dxa"/>
            <w:right w:w="28" w:type="dxa"/>
          </w:tblCellMar>
        </w:tblPrEx>
        <w:trPr>
          <w:trHeight w:val="248"/>
          <w:jc w:val="center"/>
        </w:trPr>
        <w:tc>
          <w:tcPr>
            <w:tcW w:w="128" w:type="pct"/>
            <w:tcBorders>
              <w:bottom w:val="single" w:sz="4" w:space="0" w:color="auto"/>
            </w:tcBorders>
            <w:shd w:val="clear" w:color="auto" w:fill="F2F2F2"/>
            <w:vAlign w:val="center"/>
          </w:tcPr>
          <w:p w:rsidR="008B59F9" w:rsidRPr="00B70144" w:rsidRDefault="008B59F9" w:rsidP="00BE4E6B">
            <w:pPr>
              <w:spacing w:after="0" w:line="240" w:lineRule="auto"/>
              <w:rPr>
                <w:rFonts w:ascii="Times New Roman" w:eastAsia="Calibri" w:hAnsi="Times New Roman" w:cs="Times New Roman"/>
                <w:i/>
                <w:sz w:val="20"/>
                <w:szCs w:val="20"/>
              </w:rPr>
            </w:pPr>
            <w:r w:rsidRPr="00B70144">
              <w:rPr>
                <w:rFonts w:ascii="Times New Roman" w:eastAsia="Calibri" w:hAnsi="Times New Roman" w:cs="Times New Roman"/>
                <w:i/>
                <w:sz w:val="20"/>
                <w:szCs w:val="20"/>
              </w:rPr>
              <w:t>e)</w:t>
            </w:r>
          </w:p>
        </w:tc>
        <w:tc>
          <w:tcPr>
            <w:tcW w:w="4872" w:type="pct"/>
            <w:gridSpan w:val="7"/>
            <w:tcBorders>
              <w:bottom w:val="single" w:sz="4" w:space="0" w:color="auto"/>
            </w:tcBorders>
            <w:shd w:val="clear" w:color="auto" w:fill="F2F2F2"/>
            <w:vAlign w:val="center"/>
          </w:tcPr>
          <w:p w:rsidR="008B59F9" w:rsidRPr="00B70144" w:rsidRDefault="008B59F9" w:rsidP="00BE4E6B">
            <w:pPr>
              <w:spacing w:after="0" w:line="240" w:lineRule="auto"/>
              <w:rPr>
                <w:rFonts w:ascii="Times New Roman" w:eastAsia="Calibri" w:hAnsi="Times New Roman" w:cs="Times New Roman"/>
                <w:sz w:val="20"/>
                <w:szCs w:val="20"/>
              </w:rPr>
            </w:pPr>
            <w:r w:rsidRPr="00B70144">
              <w:rPr>
                <w:rFonts w:ascii="Times New Roman" w:eastAsia="Calibri" w:hAnsi="Times New Roman" w:cs="Times New Roman"/>
                <w:i/>
                <w:sz w:val="20"/>
                <w:szCs w:val="20"/>
              </w:rPr>
              <w:t>Ovplyvňuje návrh dopyt po práci? Ak áno, ako?</w:t>
            </w:r>
          </w:p>
        </w:tc>
      </w:tr>
      <w:tr w:rsidR="008B59F9" w:rsidRPr="00B70144" w:rsidTr="008B59F9">
        <w:tblPrEx>
          <w:tblCellMar>
            <w:left w:w="28" w:type="dxa"/>
            <w:right w:w="28" w:type="dxa"/>
          </w:tblCellMar>
        </w:tblPrEx>
        <w:trPr>
          <w:trHeight w:val="209"/>
          <w:jc w:val="center"/>
        </w:trPr>
        <w:tc>
          <w:tcPr>
            <w:tcW w:w="128" w:type="pct"/>
            <w:tcBorders>
              <w:bottom w:val="single" w:sz="4" w:space="0" w:color="auto"/>
            </w:tcBorders>
            <w:shd w:val="clear" w:color="auto" w:fill="FFFFFF"/>
            <w:vAlign w:val="center"/>
          </w:tcPr>
          <w:p w:rsidR="008B59F9" w:rsidRPr="00B70144" w:rsidRDefault="008B59F9" w:rsidP="00BE4E6B">
            <w:pPr>
              <w:spacing w:after="0" w:line="240" w:lineRule="auto"/>
              <w:rPr>
                <w:rFonts w:ascii="Times New Roman" w:eastAsia="Calibri" w:hAnsi="Times New Roman" w:cs="Times New Roman"/>
                <w:i/>
                <w:sz w:val="20"/>
                <w:szCs w:val="20"/>
              </w:rPr>
            </w:pPr>
            <w:r w:rsidRPr="00B70144">
              <w:rPr>
                <w:rFonts w:ascii="Times New Roman" w:eastAsia="Calibri" w:hAnsi="Times New Roman" w:cs="Times New Roman"/>
                <w:i/>
                <w:sz w:val="20"/>
                <w:szCs w:val="20"/>
              </w:rPr>
              <w:t>f)</w:t>
            </w:r>
          </w:p>
        </w:tc>
        <w:tc>
          <w:tcPr>
            <w:tcW w:w="1818" w:type="pct"/>
            <w:gridSpan w:val="3"/>
            <w:tcBorders>
              <w:bottom w:val="single" w:sz="4" w:space="0" w:color="auto"/>
            </w:tcBorders>
            <w:shd w:val="clear" w:color="auto" w:fill="FFFFFF"/>
          </w:tcPr>
          <w:p w:rsidR="008B59F9" w:rsidRPr="00B70144" w:rsidRDefault="008B59F9" w:rsidP="00BE4E6B">
            <w:pPr>
              <w:spacing w:after="0" w:line="240" w:lineRule="auto"/>
              <w:jc w:val="both"/>
              <w:rPr>
                <w:rFonts w:ascii="Times New Roman" w:eastAsia="Calibri" w:hAnsi="Times New Roman" w:cs="Times New Roman"/>
                <w:i/>
                <w:sz w:val="20"/>
                <w:szCs w:val="20"/>
              </w:rPr>
            </w:pPr>
            <w:r w:rsidRPr="00B70144">
              <w:rPr>
                <w:rFonts w:ascii="Times New Roman" w:eastAsia="Calibri" w:hAnsi="Times New Roman" w:cs="Times New Roman"/>
                <w:i/>
                <w:sz w:val="20"/>
                <w:szCs w:val="20"/>
              </w:rPr>
              <w:t>Dopyt po práci závisí na jednej strane na produkcii tovarov a služieb v ekonomike a na druhej strane na cene práce.</w:t>
            </w:r>
          </w:p>
        </w:tc>
        <w:tc>
          <w:tcPr>
            <w:tcW w:w="3055" w:type="pct"/>
            <w:gridSpan w:val="4"/>
            <w:tcBorders>
              <w:bottom w:val="single" w:sz="4" w:space="0" w:color="auto"/>
            </w:tcBorders>
            <w:shd w:val="clear" w:color="auto" w:fill="FFFFFF"/>
          </w:tcPr>
          <w:p w:rsidR="008B59F9" w:rsidRPr="00B70144" w:rsidRDefault="008B59F9" w:rsidP="00BE4E6B">
            <w:pPr>
              <w:spacing w:after="0" w:line="240" w:lineRule="auto"/>
              <w:rPr>
                <w:rFonts w:ascii="Times New Roman" w:eastAsia="Calibri" w:hAnsi="Times New Roman" w:cs="Times New Roman"/>
                <w:i/>
                <w:sz w:val="20"/>
                <w:szCs w:val="20"/>
              </w:rPr>
            </w:pPr>
            <w:r w:rsidRPr="00B70144">
              <w:rPr>
                <w:rFonts w:ascii="Times New Roman" w:eastAsia="Calibri" w:hAnsi="Times New Roman" w:cs="Times New Roman"/>
                <w:i/>
                <w:sz w:val="20"/>
                <w:szCs w:val="20"/>
              </w:rPr>
              <w:t>Bez vplyvu.</w:t>
            </w:r>
          </w:p>
        </w:tc>
      </w:tr>
      <w:tr w:rsidR="008B59F9" w:rsidRPr="00B70144" w:rsidTr="008B59F9">
        <w:tblPrEx>
          <w:tblCellMar>
            <w:left w:w="28" w:type="dxa"/>
            <w:right w:w="28" w:type="dxa"/>
          </w:tblCellMar>
        </w:tblPrEx>
        <w:trPr>
          <w:trHeight w:val="208"/>
          <w:jc w:val="center"/>
        </w:trPr>
        <w:tc>
          <w:tcPr>
            <w:tcW w:w="128" w:type="pct"/>
            <w:tcBorders>
              <w:bottom w:val="single" w:sz="4" w:space="0" w:color="auto"/>
            </w:tcBorders>
            <w:shd w:val="clear" w:color="auto" w:fill="F2F2F2"/>
            <w:vAlign w:val="center"/>
          </w:tcPr>
          <w:p w:rsidR="008B59F9" w:rsidRPr="00B70144" w:rsidRDefault="008B59F9" w:rsidP="00BE4E6B">
            <w:pPr>
              <w:spacing w:after="0" w:line="240" w:lineRule="auto"/>
              <w:rPr>
                <w:rFonts w:ascii="Times New Roman" w:eastAsia="Calibri" w:hAnsi="Times New Roman" w:cs="Times New Roman"/>
                <w:i/>
                <w:sz w:val="20"/>
                <w:szCs w:val="20"/>
              </w:rPr>
            </w:pPr>
            <w:r w:rsidRPr="00B70144">
              <w:rPr>
                <w:rFonts w:ascii="Times New Roman" w:eastAsia="Calibri" w:hAnsi="Times New Roman" w:cs="Times New Roman"/>
                <w:i/>
                <w:sz w:val="20"/>
                <w:szCs w:val="20"/>
              </w:rPr>
              <w:t>g)</w:t>
            </w:r>
          </w:p>
        </w:tc>
        <w:tc>
          <w:tcPr>
            <w:tcW w:w="4872" w:type="pct"/>
            <w:gridSpan w:val="7"/>
            <w:tcBorders>
              <w:bottom w:val="single" w:sz="4" w:space="0" w:color="auto"/>
            </w:tcBorders>
            <w:shd w:val="clear" w:color="auto" w:fill="F2F2F2"/>
            <w:vAlign w:val="center"/>
          </w:tcPr>
          <w:p w:rsidR="008B59F9" w:rsidRPr="00B70144" w:rsidRDefault="008B59F9" w:rsidP="00BE4E6B">
            <w:pPr>
              <w:spacing w:after="0" w:line="240" w:lineRule="auto"/>
              <w:rPr>
                <w:rFonts w:ascii="Times New Roman" w:eastAsia="Calibri" w:hAnsi="Times New Roman" w:cs="Times New Roman"/>
                <w:sz w:val="20"/>
                <w:szCs w:val="20"/>
              </w:rPr>
            </w:pPr>
            <w:r w:rsidRPr="00B70144">
              <w:rPr>
                <w:rFonts w:ascii="Times New Roman" w:eastAsia="Calibri" w:hAnsi="Times New Roman" w:cs="Times New Roman"/>
                <w:i/>
                <w:sz w:val="20"/>
                <w:szCs w:val="20"/>
              </w:rPr>
              <w:t>Má návrh dosah na fungovanie trhu práce?</w:t>
            </w:r>
            <w:r w:rsidRPr="00B70144">
              <w:rPr>
                <w:rFonts w:ascii="Times New Roman" w:eastAsia="Calibri" w:hAnsi="Times New Roman" w:cs="Times New Roman"/>
                <w:sz w:val="20"/>
                <w:szCs w:val="20"/>
              </w:rPr>
              <w:t xml:space="preserve"> </w:t>
            </w:r>
            <w:r w:rsidRPr="00B70144">
              <w:rPr>
                <w:rFonts w:ascii="Times New Roman" w:eastAsia="Calibri" w:hAnsi="Times New Roman" w:cs="Times New Roman"/>
                <w:i/>
                <w:sz w:val="20"/>
                <w:szCs w:val="20"/>
              </w:rPr>
              <w:t>Ak áno, aký?</w:t>
            </w:r>
          </w:p>
        </w:tc>
      </w:tr>
      <w:tr w:rsidR="008B59F9" w:rsidRPr="00B70144" w:rsidTr="008B59F9">
        <w:tblPrEx>
          <w:tblCellMar>
            <w:left w:w="28" w:type="dxa"/>
            <w:right w:w="28" w:type="dxa"/>
          </w:tblCellMar>
        </w:tblPrEx>
        <w:trPr>
          <w:trHeight w:val="794"/>
          <w:jc w:val="center"/>
        </w:trPr>
        <w:tc>
          <w:tcPr>
            <w:tcW w:w="128" w:type="pct"/>
            <w:tcBorders>
              <w:bottom w:val="single" w:sz="4" w:space="0" w:color="auto"/>
            </w:tcBorders>
            <w:shd w:val="clear" w:color="auto" w:fill="FFFFFF"/>
            <w:vAlign w:val="center"/>
          </w:tcPr>
          <w:p w:rsidR="008B59F9" w:rsidRPr="00B70144" w:rsidRDefault="008B59F9" w:rsidP="00BE4E6B">
            <w:pPr>
              <w:spacing w:after="0" w:line="240" w:lineRule="auto"/>
              <w:rPr>
                <w:rFonts w:ascii="Times New Roman" w:eastAsia="Calibri" w:hAnsi="Times New Roman" w:cs="Times New Roman"/>
                <w:i/>
                <w:sz w:val="20"/>
                <w:szCs w:val="20"/>
              </w:rPr>
            </w:pPr>
            <w:r w:rsidRPr="00B70144">
              <w:rPr>
                <w:rFonts w:ascii="Times New Roman" w:eastAsia="Calibri" w:hAnsi="Times New Roman" w:cs="Times New Roman"/>
                <w:i/>
                <w:sz w:val="20"/>
                <w:szCs w:val="20"/>
              </w:rPr>
              <w:t>h)</w:t>
            </w:r>
          </w:p>
        </w:tc>
        <w:tc>
          <w:tcPr>
            <w:tcW w:w="1818" w:type="pct"/>
            <w:gridSpan w:val="3"/>
            <w:tcBorders>
              <w:bottom w:val="single" w:sz="4" w:space="0" w:color="auto"/>
            </w:tcBorders>
            <w:shd w:val="clear" w:color="auto" w:fill="FFFFFF"/>
          </w:tcPr>
          <w:p w:rsidR="008B59F9" w:rsidRPr="00B70144" w:rsidRDefault="008B59F9" w:rsidP="00BE4E6B">
            <w:pPr>
              <w:spacing w:after="0" w:line="240" w:lineRule="auto"/>
              <w:jc w:val="both"/>
              <w:rPr>
                <w:rFonts w:ascii="Times New Roman" w:eastAsia="Calibri" w:hAnsi="Times New Roman" w:cs="Times New Roman"/>
                <w:i/>
                <w:sz w:val="20"/>
                <w:szCs w:val="20"/>
              </w:rPr>
            </w:pPr>
            <w:r w:rsidRPr="00B70144">
              <w:rPr>
                <w:rFonts w:ascii="Times New Roman" w:eastAsia="Calibri" w:hAnsi="Times New Roman" w:cs="Times New Roman"/>
                <w:i/>
                <w:sz w:val="20"/>
                <w:szCs w:val="20"/>
              </w:rPr>
              <w:t>Týka sa makroekonomických dosahov ako je napr. participácia na trhu práce, dlhodobá nezamestnanosť, regionálne rozdiely v mierach zamestnanosti.</w:t>
            </w:r>
            <w:r w:rsidRPr="00B70144">
              <w:rPr>
                <w:rFonts w:ascii="Times New Roman" w:eastAsia="Calibri" w:hAnsi="Times New Roman" w:cs="Times New Roman"/>
                <w:sz w:val="20"/>
                <w:szCs w:val="20"/>
              </w:rPr>
              <w:t xml:space="preserve"> </w:t>
            </w:r>
            <w:r w:rsidRPr="00B70144">
              <w:rPr>
                <w:rFonts w:ascii="Times New Roman" w:eastAsia="Calibri" w:hAnsi="Times New Roman" w:cs="Times New Roman"/>
                <w:i/>
                <w:sz w:val="20"/>
                <w:szCs w:val="20"/>
              </w:rPr>
              <w:t>Ponuka práce môže byť ovplyvnená rôznymi premennými napr. úrovňou miezd, inštitucionálnym nastavením (napr.  zosúladenie pracovného a súkromného života alebo uľahčovanie rôznych foriem mobility).</w:t>
            </w:r>
          </w:p>
        </w:tc>
        <w:tc>
          <w:tcPr>
            <w:tcW w:w="3055" w:type="pct"/>
            <w:gridSpan w:val="4"/>
            <w:tcBorders>
              <w:bottom w:val="single" w:sz="4" w:space="0" w:color="auto"/>
            </w:tcBorders>
            <w:shd w:val="clear" w:color="auto" w:fill="FFFFFF"/>
          </w:tcPr>
          <w:p w:rsidR="008B59F9" w:rsidRPr="00B70144" w:rsidRDefault="008B59F9" w:rsidP="00BE4E6B">
            <w:pPr>
              <w:spacing w:after="0" w:line="240" w:lineRule="auto"/>
              <w:rPr>
                <w:rFonts w:ascii="Times New Roman" w:eastAsia="Calibri" w:hAnsi="Times New Roman" w:cs="Times New Roman"/>
                <w:i/>
                <w:sz w:val="20"/>
                <w:szCs w:val="20"/>
              </w:rPr>
            </w:pPr>
            <w:r w:rsidRPr="00B70144">
              <w:rPr>
                <w:rFonts w:ascii="Times New Roman" w:eastAsia="Calibri" w:hAnsi="Times New Roman" w:cs="Times New Roman"/>
                <w:i/>
                <w:sz w:val="20"/>
                <w:szCs w:val="20"/>
              </w:rPr>
              <w:t>Bez vplyvu.</w:t>
            </w:r>
          </w:p>
        </w:tc>
      </w:tr>
      <w:tr w:rsidR="008B59F9" w:rsidRPr="00B70144" w:rsidTr="008B59F9">
        <w:tblPrEx>
          <w:tblCellMar>
            <w:left w:w="28" w:type="dxa"/>
            <w:right w:w="28" w:type="dxa"/>
          </w:tblCellMar>
        </w:tblPrEx>
        <w:trPr>
          <w:trHeight w:val="324"/>
          <w:jc w:val="center"/>
        </w:trPr>
        <w:tc>
          <w:tcPr>
            <w:tcW w:w="128" w:type="pct"/>
            <w:tcBorders>
              <w:bottom w:val="single" w:sz="4" w:space="0" w:color="auto"/>
            </w:tcBorders>
            <w:shd w:val="clear" w:color="auto" w:fill="F2F2F2"/>
            <w:vAlign w:val="center"/>
          </w:tcPr>
          <w:p w:rsidR="008B59F9" w:rsidRPr="00B70144" w:rsidRDefault="008B59F9" w:rsidP="00BE4E6B">
            <w:pPr>
              <w:spacing w:after="0" w:line="240" w:lineRule="auto"/>
              <w:rPr>
                <w:rFonts w:ascii="Times New Roman" w:eastAsia="Calibri" w:hAnsi="Times New Roman" w:cs="Times New Roman"/>
                <w:i/>
                <w:sz w:val="20"/>
                <w:szCs w:val="20"/>
              </w:rPr>
            </w:pPr>
            <w:r w:rsidRPr="00B70144">
              <w:rPr>
                <w:rFonts w:ascii="Times New Roman" w:eastAsia="Calibri" w:hAnsi="Times New Roman" w:cs="Times New Roman"/>
                <w:i/>
                <w:sz w:val="20"/>
                <w:szCs w:val="20"/>
              </w:rPr>
              <w:t>i)</w:t>
            </w:r>
          </w:p>
        </w:tc>
        <w:tc>
          <w:tcPr>
            <w:tcW w:w="4872" w:type="pct"/>
            <w:gridSpan w:val="7"/>
            <w:tcBorders>
              <w:bottom w:val="single" w:sz="4" w:space="0" w:color="auto"/>
            </w:tcBorders>
            <w:shd w:val="clear" w:color="auto" w:fill="F2F2F2"/>
            <w:vAlign w:val="center"/>
          </w:tcPr>
          <w:p w:rsidR="008B59F9" w:rsidRPr="00B70144" w:rsidRDefault="008B59F9" w:rsidP="00BE4E6B">
            <w:pPr>
              <w:spacing w:after="0" w:line="240" w:lineRule="auto"/>
              <w:rPr>
                <w:rFonts w:ascii="Times New Roman" w:eastAsia="Calibri" w:hAnsi="Times New Roman" w:cs="Times New Roman"/>
                <w:sz w:val="20"/>
                <w:szCs w:val="20"/>
              </w:rPr>
            </w:pPr>
            <w:r w:rsidRPr="00B70144">
              <w:rPr>
                <w:rFonts w:ascii="Times New Roman" w:eastAsia="Calibri" w:hAnsi="Times New Roman" w:cs="Times New Roman"/>
                <w:i/>
                <w:sz w:val="20"/>
                <w:szCs w:val="20"/>
              </w:rPr>
              <w:t>Má návrh špecifické negatívne dôsledky pre isté skupiny profesií, skupín zamestnancov či živnostníkov?</w:t>
            </w:r>
            <w:r w:rsidRPr="00B70144">
              <w:rPr>
                <w:rFonts w:ascii="Times New Roman" w:eastAsia="Calibri" w:hAnsi="Times New Roman" w:cs="Times New Roman"/>
                <w:sz w:val="20"/>
                <w:szCs w:val="20"/>
              </w:rPr>
              <w:t xml:space="preserve"> </w:t>
            </w:r>
            <w:r w:rsidRPr="00B70144">
              <w:rPr>
                <w:rFonts w:ascii="Times New Roman" w:eastAsia="Calibri" w:hAnsi="Times New Roman" w:cs="Times New Roman"/>
                <w:i/>
                <w:sz w:val="20"/>
                <w:szCs w:val="20"/>
              </w:rPr>
              <w:t>Ak áno, aké a pre ktoré skupiny?</w:t>
            </w:r>
          </w:p>
        </w:tc>
      </w:tr>
      <w:tr w:rsidR="008B59F9" w:rsidRPr="00B70144" w:rsidTr="008B59F9">
        <w:tblPrEx>
          <w:tblCellMar>
            <w:left w:w="28" w:type="dxa"/>
            <w:right w:w="28" w:type="dxa"/>
          </w:tblCellMar>
        </w:tblPrEx>
        <w:trPr>
          <w:trHeight w:val="216"/>
          <w:jc w:val="center"/>
        </w:trPr>
        <w:tc>
          <w:tcPr>
            <w:tcW w:w="128" w:type="pct"/>
            <w:tcBorders>
              <w:bottom w:val="single" w:sz="4" w:space="0" w:color="auto"/>
            </w:tcBorders>
            <w:shd w:val="clear" w:color="auto" w:fill="FFFFFF"/>
            <w:vAlign w:val="center"/>
          </w:tcPr>
          <w:p w:rsidR="008B59F9" w:rsidRPr="00B70144" w:rsidRDefault="008B59F9" w:rsidP="00BE4E6B">
            <w:pPr>
              <w:spacing w:after="0" w:line="240" w:lineRule="auto"/>
              <w:rPr>
                <w:rFonts w:ascii="Times New Roman" w:eastAsia="Calibri" w:hAnsi="Times New Roman" w:cs="Times New Roman"/>
                <w:i/>
                <w:sz w:val="20"/>
                <w:szCs w:val="20"/>
              </w:rPr>
            </w:pPr>
            <w:r w:rsidRPr="00B70144">
              <w:rPr>
                <w:rFonts w:ascii="Times New Roman" w:eastAsia="Calibri" w:hAnsi="Times New Roman" w:cs="Times New Roman"/>
                <w:i/>
                <w:sz w:val="20"/>
                <w:szCs w:val="20"/>
              </w:rPr>
              <w:t>j)</w:t>
            </w:r>
          </w:p>
        </w:tc>
        <w:tc>
          <w:tcPr>
            <w:tcW w:w="1818" w:type="pct"/>
            <w:gridSpan w:val="3"/>
            <w:tcBorders>
              <w:bottom w:val="single" w:sz="4" w:space="0" w:color="auto"/>
            </w:tcBorders>
            <w:shd w:val="clear" w:color="auto" w:fill="FFFFFF"/>
          </w:tcPr>
          <w:p w:rsidR="008B59F9" w:rsidRPr="00B70144" w:rsidRDefault="008B59F9" w:rsidP="00BE4E6B">
            <w:pPr>
              <w:spacing w:after="0" w:line="240" w:lineRule="auto"/>
              <w:rPr>
                <w:rFonts w:ascii="Times New Roman" w:eastAsia="Calibri" w:hAnsi="Times New Roman" w:cs="Times New Roman"/>
                <w:i/>
                <w:sz w:val="20"/>
                <w:szCs w:val="20"/>
              </w:rPr>
            </w:pPr>
            <w:r w:rsidRPr="00B70144">
              <w:rPr>
                <w:rFonts w:ascii="Times New Roman" w:eastAsia="Calibri" w:hAnsi="Times New Roman" w:cs="Times New Roman"/>
                <w:i/>
                <w:sz w:val="20"/>
                <w:szCs w:val="20"/>
              </w:rPr>
              <w:t>Návrh môže ohrozovať napr. pracovníkov istých profesií favorizovaním špecifických aktivít či technológií.</w:t>
            </w:r>
          </w:p>
        </w:tc>
        <w:tc>
          <w:tcPr>
            <w:tcW w:w="3055" w:type="pct"/>
            <w:gridSpan w:val="4"/>
            <w:tcBorders>
              <w:bottom w:val="single" w:sz="4" w:space="0" w:color="auto"/>
            </w:tcBorders>
            <w:shd w:val="clear" w:color="auto" w:fill="FFFFFF"/>
          </w:tcPr>
          <w:p w:rsidR="008B59F9" w:rsidRPr="00B70144" w:rsidRDefault="008B59F9" w:rsidP="00BE4E6B">
            <w:pPr>
              <w:spacing w:after="0" w:line="240" w:lineRule="auto"/>
              <w:rPr>
                <w:rFonts w:ascii="Times New Roman" w:eastAsia="Calibri" w:hAnsi="Times New Roman" w:cs="Times New Roman"/>
                <w:i/>
                <w:sz w:val="20"/>
                <w:szCs w:val="20"/>
              </w:rPr>
            </w:pPr>
            <w:r w:rsidRPr="00B70144">
              <w:rPr>
                <w:rFonts w:ascii="Times New Roman" w:eastAsia="Calibri" w:hAnsi="Times New Roman" w:cs="Times New Roman"/>
                <w:i/>
                <w:sz w:val="20"/>
                <w:szCs w:val="20"/>
              </w:rPr>
              <w:t>Bez vplyvu.</w:t>
            </w:r>
          </w:p>
        </w:tc>
      </w:tr>
      <w:tr w:rsidR="008B59F9" w:rsidRPr="00B70144" w:rsidTr="008B59F9">
        <w:tblPrEx>
          <w:tblCellMar>
            <w:left w:w="28" w:type="dxa"/>
            <w:right w:w="28" w:type="dxa"/>
          </w:tblCellMar>
        </w:tblPrEx>
        <w:trPr>
          <w:trHeight w:val="219"/>
          <w:jc w:val="center"/>
        </w:trPr>
        <w:tc>
          <w:tcPr>
            <w:tcW w:w="128" w:type="pct"/>
            <w:tcBorders>
              <w:bottom w:val="single" w:sz="4" w:space="0" w:color="auto"/>
            </w:tcBorders>
            <w:shd w:val="clear" w:color="auto" w:fill="F2F2F2"/>
            <w:vAlign w:val="center"/>
          </w:tcPr>
          <w:p w:rsidR="008B59F9" w:rsidRPr="00B70144" w:rsidRDefault="008B59F9" w:rsidP="00BE4E6B">
            <w:pPr>
              <w:spacing w:after="0" w:line="240" w:lineRule="auto"/>
              <w:rPr>
                <w:rFonts w:ascii="Times New Roman" w:eastAsia="Calibri" w:hAnsi="Times New Roman" w:cs="Times New Roman"/>
                <w:i/>
                <w:sz w:val="20"/>
                <w:szCs w:val="20"/>
              </w:rPr>
            </w:pPr>
            <w:r w:rsidRPr="00B70144">
              <w:rPr>
                <w:rFonts w:ascii="Times New Roman" w:eastAsia="Calibri" w:hAnsi="Times New Roman" w:cs="Times New Roman"/>
                <w:i/>
                <w:sz w:val="20"/>
                <w:szCs w:val="20"/>
              </w:rPr>
              <w:t>k)</w:t>
            </w:r>
          </w:p>
        </w:tc>
        <w:tc>
          <w:tcPr>
            <w:tcW w:w="4872" w:type="pct"/>
            <w:gridSpan w:val="7"/>
            <w:tcBorders>
              <w:bottom w:val="single" w:sz="4" w:space="0" w:color="auto"/>
            </w:tcBorders>
            <w:shd w:val="clear" w:color="auto" w:fill="F2F2F2"/>
            <w:vAlign w:val="center"/>
          </w:tcPr>
          <w:p w:rsidR="008B59F9" w:rsidRPr="00B70144" w:rsidRDefault="008B59F9" w:rsidP="00BE4E6B">
            <w:pPr>
              <w:spacing w:after="0" w:line="240" w:lineRule="auto"/>
              <w:rPr>
                <w:rFonts w:ascii="Times New Roman" w:eastAsia="Calibri" w:hAnsi="Times New Roman" w:cs="Times New Roman"/>
                <w:sz w:val="20"/>
                <w:szCs w:val="20"/>
              </w:rPr>
            </w:pPr>
            <w:r w:rsidRPr="00B70144">
              <w:rPr>
                <w:rFonts w:ascii="Times New Roman" w:eastAsia="Calibri" w:hAnsi="Times New Roman" w:cs="Times New Roman"/>
                <w:i/>
                <w:sz w:val="20"/>
                <w:szCs w:val="20"/>
              </w:rPr>
              <w:t>Ovplyvňuje návrh špecifické vekové skupiny zamestnancov? Ak áno, aké? Akým spôsobom?</w:t>
            </w:r>
          </w:p>
        </w:tc>
      </w:tr>
    </w:tbl>
    <w:p w:rsidR="008B59F9" w:rsidRDefault="008B59F9" w:rsidP="008B59F9"/>
    <w:p w:rsidR="008B59F9" w:rsidRDefault="008B59F9">
      <w:r>
        <w:br w:type="page"/>
      </w:r>
    </w:p>
    <w:tbl>
      <w:tblPr>
        <w:tblW w:w="5162"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9356"/>
      </w:tblGrid>
      <w:tr w:rsidR="008B59F9" w:rsidRPr="00C454EF" w:rsidTr="00BE4E6B">
        <w:trPr>
          <w:trHeight w:val="822"/>
        </w:trPr>
        <w:tc>
          <w:tcPr>
            <w:tcW w:w="5000" w:type="pct"/>
            <w:shd w:val="clear" w:color="auto" w:fill="BFBFBF"/>
            <w:vAlign w:val="center"/>
          </w:tcPr>
          <w:p w:rsidR="008B59F9" w:rsidRPr="00C454EF" w:rsidRDefault="008B59F9" w:rsidP="00BE4E6B">
            <w:pPr>
              <w:tabs>
                <w:tab w:val="left" w:pos="350"/>
              </w:tabs>
              <w:spacing w:line="240" w:lineRule="auto"/>
              <w:jc w:val="center"/>
              <w:rPr>
                <w:rFonts w:ascii="Calibri" w:eastAsia="Calibri" w:hAnsi="Calibri" w:cs="Times New Roman"/>
                <w:b/>
                <w:bCs/>
                <w:sz w:val="32"/>
                <w:szCs w:val="32"/>
              </w:rPr>
            </w:pPr>
            <w:r w:rsidRPr="00C454EF">
              <w:rPr>
                <w:rFonts w:ascii="Calibri" w:eastAsia="Calibri" w:hAnsi="Calibri" w:cs="Times New Roman"/>
                <w:b/>
                <w:bCs/>
                <w:sz w:val="32"/>
                <w:szCs w:val="32"/>
              </w:rPr>
              <w:lastRenderedPageBreak/>
              <w:t>Analýza vplyvov na služby verejnej správy pre občana</w:t>
            </w:r>
          </w:p>
          <w:p w:rsidR="008B59F9" w:rsidRPr="00C454EF" w:rsidRDefault="008B59F9" w:rsidP="00BE4E6B">
            <w:pPr>
              <w:tabs>
                <w:tab w:val="left" w:pos="350"/>
              </w:tabs>
              <w:spacing w:line="240" w:lineRule="auto"/>
              <w:rPr>
                <w:rFonts w:ascii="Calibri" w:eastAsia="Calibri" w:hAnsi="Calibri" w:cs="Times New Roman"/>
                <w:b/>
                <w:i/>
                <w:iCs/>
                <w:sz w:val="2"/>
              </w:rPr>
            </w:pPr>
          </w:p>
        </w:tc>
      </w:tr>
      <w:tr w:rsidR="008B59F9" w:rsidRPr="00C454EF" w:rsidTr="00BE4E6B">
        <w:trPr>
          <w:trHeight w:val="367"/>
        </w:trPr>
        <w:tc>
          <w:tcPr>
            <w:tcW w:w="5000" w:type="pct"/>
            <w:shd w:val="clear" w:color="auto" w:fill="C0C0C0"/>
            <w:vAlign w:val="center"/>
          </w:tcPr>
          <w:p w:rsidR="008B59F9" w:rsidRPr="00C454EF" w:rsidRDefault="008B59F9" w:rsidP="00BE4E6B">
            <w:pPr>
              <w:tabs>
                <w:tab w:val="left" w:pos="350"/>
              </w:tabs>
              <w:spacing w:line="240" w:lineRule="auto"/>
              <w:jc w:val="center"/>
              <w:rPr>
                <w:rFonts w:ascii="Calibri" w:eastAsia="Calibri" w:hAnsi="Calibri" w:cs="Times New Roman"/>
                <w:b/>
                <w:sz w:val="28"/>
                <w:szCs w:val="28"/>
              </w:rPr>
            </w:pPr>
            <w:r w:rsidRPr="00C454EF">
              <w:rPr>
                <w:rFonts w:ascii="Calibri" w:eastAsia="Calibri" w:hAnsi="Calibri" w:cs="Times New Roman"/>
                <w:b/>
                <w:sz w:val="28"/>
                <w:szCs w:val="28"/>
              </w:rPr>
              <w:t xml:space="preserve">7.1 Identifikácia služby verejnej správy, ktorá je dotknutá návrhom </w:t>
            </w:r>
          </w:p>
        </w:tc>
      </w:tr>
      <w:tr w:rsidR="008B59F9" w:rsidRPr="00C454EF" w:rsidTr="00BE4E6B">
        <w:trPr>
          <w:trHeight w:val="316"/>
        </w:trPr>
        <w:tc>
          <w:tcPr>
            <w:tcW w:w="5000" w:type="pct"/>
          </w:tcPr>
          <w:p w:rsidR="008B59F9" w:rsidRPr="00C454EF" w:rsidRDefault="008B59F9" w:rsidP="00BE4E6B">
            <w:pPr>
              <w:tabs>
                <w:tab w:val="left" w:pos="350"/>
              </w:tabs>
              <w:spacing w:line="240" w:lineRule="auto"/>
              <w:rPr>
                <w:rFonts w:ascii="Calibri" w:eastAsia="Calibri" w:hAnsi="Calibri" w:cs="Times New Roman"/>
                <w:b/>
                <w:i/>
              </w:rPr>
            </w:pPr>
            <w:r w:rsidRPr="00C454EF">
              <w:rPr>
                <w:rFonts w:ascii="Calibri" w:eastAsia="Calibri" w:hAnsi="Calibri" w:cs="Times New Roman"/>
                <w:b/>
              </w:rPr>
              <w:t>7.1.1 Predpokladá predložený návrh zmenu existujúcej služby verejnej správy alebo vytvorenie novej služby?</w:t>
            </w:r>
            <w:r w:rsidRPr="00C454EF">
              <w:rPr>
                <w:rFonts w:ascii="Calibri" w:eastAsia="Calibri" w:hAnsi="Calibri" w:cs="Times New Roman"/>
                <w:i/>
              </w:rPr>
              <w:t xml:space="preserve"> </w:t>
            </w:r>
          </w:p>
        </w:tc>
      </w:tr>
      <w:tr w:rsidR="008B59F9" w:rsidRPr="00C454EF" w:rsidTr="00BE4E6B">
        <w:trPr>
          <w:trHeight w:val="296"/>
        </w:trPr>
        <w:tc>
          <w:tcPr>
            <w:tcW w:w="5000" w:type="pct"/>
          </w:tcPr>
          <w:p w:rsidR="008B59F9" w:rsidRPr="00C454EF" w:rsidRDefault="008B59F9" w:rsidP="00BE4E6B">
            <w:pPr>
              <w:tabs>
                <w:tab w:val="left" w:pos="350"/>
              </w:tabs>
              <w:spacing w:line="240" w:lineRule="auto"/>
              <w:rPr>
                <w:rFonts w:ascii="Calibri" w:eastAsia="Calibri" w:hAnsi="Calibri" w:cs="Times New Roman"/>
                <w:b/>
                <w:i/>
              </w:rPr>
            </w:pPr>
            <w:r w:rsidRPr="00C454EF">
              <w:rPr>
                <w:rFonts w:ascii="Calibri" w:eastAsia="Calibri" w:hAnsi="Calibri" w:cs="Times New Roman"/>
                <w:i/>
              </w:rPr>
              <w:t xml:space="preserve">Zmena existujúcej služby (konkretizujte a popíšte) </w:t>
            </w:r>
          </w:p>
        </w:tc>
      </w:tr>
      <w:tr w:rsidR="008B59F9" w:rsidRPr="00C454EF" w:rsidTr="00BE4E6B">
        <w:trPr>
          <w:trHeight w:val="655"/>
        </w:trPr>
        <w:tc>
          <w:tcPr>
            <w:tcW w:w="5000" w:type="pct"/>
          </w:tcPr>
          <w:p w:rsidR="008B59F9" w:rsidRPr="00C454EF" w:rsidRDefault="008B59F9" w:rsidP="00BE4E6B">
            <w:pPr>
              <w:tabs>
                <w:tab w:val="left" w:pos="350"/>
              </w:tabs>
              <w:spacing w:line="240" w:lineRule="auto"/>
              <w:jc w:val="both"/>
              <w:rPr>
                <w:rFonts w:ascii="Times New Roman" w:eastAsia="Calibri" w:hAnsi="Times New Roman" w:cs="Times New Roman"/>
                <w:i/>
                <w:sz w:val="20"/>
                <w:szCs w:val="20"/>
              </w:rPr>
            </w:pPr>
            <w:r w:rsidRPr="00C454EF">
              <w:rPr>
                <w:rFonts w:ascii="Times New Roman" w:eastAsia="Calibri" w:hAnsi="Times New Roman" w:cs="Times New Roman"/>
                <w:i/>
                <w:sz w:val="20"/>
                <w:szCs w:val="20"/>
              </w:rPr>
              <w:t xml:space="preserve">Pri uznávaní dokladov o špecializácii a certifikátov, ktoré zdravotnícki pracovníci získali mimo územia SR, nebude požadovaný úradný preklad dokladu o dosiahnutej špecializácii uvedený v prílohe č. 3 zákona č. 578/2004 Z. z. Ďalej v rámci predmetnej služby nebude požadovaná úradne osvedčená kópia dokladu o získanom </w:t>
            </w:r>
            <w:proofErr w:type="spellStart"/>
            <w:r w:rsidRPr="00C454EF">
              <w:rPr>
                <w:rFonts w:ascii="Times New Roman" w:eastAsia="Calibri" w:hAnsi="Times New Roman" w:cs="Times New Roman"/>
                <w:i/>
                <w:sz w:val="20"/>
                <w:szCs w:val="20"/>
              </w:rPr>
              <w:t>pregraduálnom</w:t>
            </w:r>
            <w:proofErr w:type="spellEnd"/>
            <w:r w:rsidRPr="00C454EF">
              <w:rPr>
                <w:rFonts w:ascii="Times New Roman" w:eastAsia="Calibri" w:hAnsi="Times New Roman" w:cs="Times New Roman"/>
                <w:i/>
                <w:sz w:val="20"/>
                <w:szCs w:val="20"/>
              </w:rPr>
              <w:t xml:space="preserve"> vzdelaní a úradne osvedčená kópia dokladu o špecializácii alebo certifikátu.</w:t>
            </w:r>
          </w:p>
        </w:tc>
      </w:tr>
      <w:tr w:rsidR="008B59F9" w:rsidRPr="00C454EF" w:rsidTr="00BE4E6B">
        <w:trPr>
          <w:trHeight w:val="212"/>
        </w:trPr>
        <w:tc>
          <w:tcPr>
            <w:tcW w:w="5000" w:type="pct"/>
          </w:tcPr>
          <w:p w:rsidR="008B59F9" w:rsidRPr="00C454EF" w:rsidRDefault="008B59F9" w:rsidP="00BE4E6B">
            <w:pPr>
              <w:tabs>
                <w:tab w:val="left" w:pos="350"/>
              </w:tabs>
              <w:spacing w:line="240" w:lineRule="auto"/>
              <w:rPr>
                <w:rFonts w:ascii="Calibri" w:eastAsia="Calibri" w:hAnsi="Calibri" w:cs="Times New Roman"/>
                <w:i/>
              </w:rPr>
            </w:pPr>
            <w:r w:rsidRPr="00C454EF">
              <w:rPr>
                <w:rFonts w:ascii="Calibri" w:eastAsia="Calibri" w:hAnsi="Calibri" w:cs="Times New Roman"/>
                <w:i/>
              </w:rPr>
              <w:t>Nová služba (konkretizujte a popíšte)</w:t>
            </w:r>
          </w:p>
        </w:tc>
      </w:tr>
      <w:tr w:rsidR="008B59F9" w:rsidRPr="00C454EF" w:rsidTr="00BE4E6B">
        <w:trPr>
          <w:trHeight w:val="598"/>
        </w:trPr>
        <w:tc>
          <w:tcPr>
            <w:tcW w:w="5000" w:type="pct"/>
          </w:tcPr>
          <w:p w:rsidR="008B59F9" w:rsidRPr="00C454EF" w:rsidRDefault="008B59F9" w:rsidP="00BE4E6B">
            <w:pPr>
              <w:tabs>
                <w:tab w:val="left" w:pos="350"/>
              </w:tabs>
              <w:spacing w:line="240" w:lineRule="auto"/>
              <w:rPr>
                <w:rFonts w:ascii="Calibri" w:eastAsia="Calibri" w:hAnsi="Calibri" w:cs="Times New Roman"/>
                <w:i/>
              </w:rPr>
            </w:pPr>
          </w:p>
        </w:tc>
      </w:tr>
      <w:tr w:rsidR="008B59F9" w:rsidRPr="00C454EF" w:rsidTr="00BE4E6B">
        <w:trPr>
          <w:trHeight w:val="248"/>
        </w:trPr>
        <w:tc>
          <w:tcPr>
            <w:tcW w:w="5000" w:type="pct"/>
          </w:tcPr>
          <w:p w:rsidR="008B59F9" w:rsidRPr="00C454EF" w:rsidRDefault="008B59F9" w:rsidP="00BE4E6B">
            <w:pPr>
              <w:tabs>
                <w:tab w:val="left" w:pos="350"/>
              </w:tabs>
              <w:spacing w:line="240" w:lineRule="auto"/>
              <w:rPr>
                <w:rFonts w:ascii="Calibri" w:eastAsia="Calibri" w:hAnsi="Calibri" w:cs="Times New Roman"/>
                <w:b/>
              </w:rPr>
            </w:pPr>
            <w:r w:rsidRPr="00C454EF">
              <w:rPr>
                <w:rFonts w:ascii="Calibri" w:eastAsia="Calibri" w:hAnsi="Calibri" w:cs="Times New Roman"/>
                <w:b/>
              </w:rPr>
              <w:t>7.1.2 Špecifikácia služby verejnej správy, ktorá je dotknutá návrhom</w:t>
            </w:r>
          </w:p>
        </w:tc>
      </w:tr>
      <w:tr w:rsidR="008B59F9" w:rsidRPr="00C454EF" w:rsidTr="00BE4E6B">
        <w:trPr>
          <w:trHeight w:val="248"/>
        </w:trPr>
        <w:tc>
          <w:tcPr>
            <w:tcW w:w="5000" w:type="pct"/>
          </w:tcPr>
          <w:p w:rsidR="008B59F9" w:rsidRPr="00C454EF" w:rsidRDefault="008B59F9" w:rsidP="00BE4E6B">
            <w:pPr>
              <w:tabs>
                <w:tab w:val="left" w:pos="350"/>
              </w:tabs>
              <w:spacing w:line="240" w:lineRule="auto"/>
              <w:rPr>
                <w:rFonts w:ascii="Calibri" w:eastAsia="Calibri" w:hAnsi="Calibri" w:cs="Times New Roman"/>
                <w:i/>
              </w:rPr>
            </w:pPr>
            <w:r w:rsidRPr="00C454EF">
              <w:rPr>
                <w:rFonts w:ascii="Calibri" w:eastAsia="Calibri" w:hAnsi="Calibri" w:cs="Times New Roman"/>
                <w:i/>
              </w:rPr>
              <w:t xml:space="preserve">Názov služby </w:t>
            </w:r>
          </w:p>
        </w:tc>
      </w:tr>
      <w:tr w:rsidR="008B59F9" w:rsidRPr="00C454EF" w:rsidTr="00BE4E6B">
        <w:trPr>
          <w:trHeight w:val="545"/>
        </w:trPr>
        <w:tc>
          <w:tcPr>
            <w:tcW w:w="5000" w:type="pct"/>
          </w:tcPr>
          <w:p w:rsidR="008B59F9" w:rsidRPr="00C454EF" w:rsidRDefault="008B59F9" w:rsidP="00BE4E6B">
            <w:pPr>
              <w:tabs>
                <w:tab w:val="left" w:pos="350"/>
              </w:tabs>
              <w:spacing w:line="240" w:lineRule="auto"/>
              <w:jc w:val="both"/>
              <w:rPr>
                <w:rFonts w:ascii="Times New Roman" w:eastAsia="Calibri" w:hAnsi="Times New Roman" w:cs="Times New Roman"/>
                <w:i/>
                <w:sz w:val="20"/>
                <w:szCs w:val="20"/>
              </w:rPr>
            </w:pPr>
            <w:r w:rsidRPr="00C454EF">
              <w:rPr>
                <w:rFonts w:ascii="Times New Roman" w:eastAsia="Calibri" w:hAnsi="Times New Roman" w:cs="Times New Roman"/>
                <w:i/>
                <w:sz w:val="20"/>
                <w:szCs w:val="20"/>
              </w:rPr>
              <w:t>Vydávanie rozhodnutí o uznaní dokladov o špecializácii a certifikátov získaných mimo územia SR.</w:t>
            </w:r>
          </w:p>
          <w:p w:rsidR="008B59F9" w:rsidRPr="00C454EF" w:rsidRDefault="008B59F9" w:rsidP="00BE4E6B">
            <w:pPr>
              <w:tabs>
                <w:tab w:val="left" w:pos="350"/>
              </w:tabs>
              <w:spacing w:line="240" w:lineRule="auto"/>
              <w:jc w:val="both"/>
              <w:rPr>
                <w:rFonts w:ascii="Calibri" w:eastAsia="Calibri" w:hAnsi="Calibri" w:cs="Times New Roman"/>
                <w:i/>
              </w:rPr>
            </w:pPr>
            <w:r w:rsidRPr="00C454EF">
              <w:rPr>
                <w:rFonts w:ascii="Times New Roman" w:eastAsia="Calibri" w:hAnsi="Times New Roman" w:cs="Times New Roman"/>
                <w:i/>
                <w:sz w:val="20"/>
                <w:szCs w:val="20"/>
              </w:rPr>
              <w:t>Úradné osvedčovanie kópií listín okresnými úradmi a obcami.</w:t>
            </w:r>
          </w:p>
        </w:tc>
      </w:tr>
      <w:tr w:rsidR="008B59F9" w:rsidRPr="00C454EF" w:rsidTr="00BE4E6B">
        <w:trPr>
          <w:trHeight w:val="248"/>
        </w:trPr>
        <w:tc>
          <w:tcPr>
            <w:tcW w:w="5000" w:type="pct"/>
          </w:tcPr>
          <w:p w:rsidR="008B59F9" w:rsidRPr="00C454EF" w:rsidRDefault="008B59F9" w:rsidP="00BE4E6B">
            <w:pPr>
              <w:tabs>
                <w:tab w:val="left" w:pos="350"/>
              </w:tabs>
              <w:spacing w:line="240" w:lineRule="auto"/>
              <w:rPr>
                <w:rFonts w:ascii="Calibri" w:eastAsia="Calibri" w:hAnsi="Calibri" w:cs="Times New Roman"/>
                <w:b/>
                <w:i/>
              </w:rPr>
            </w:pPr>
            <w:r w:rsidRPr="00C454EF">
              <w:rPr>
                <w:rFonts w:ascii="Calibri" w:eastAsia="Calibri" w:hAnsi="Calibri" w:cs="Times New Roman"/>
                <w:i/>
              </w:rPr>
              <w:t>Platná právna úprava, na základe ktorej je služba poskytovaná (ak ide o zmenu existujúcej služby)</w:t>
            </w:r>
          </w:p>
        </w:tc>
      </w:tr>
      <w:tr w:rsidR="008B59F9" w:rsidRPr="00C454EF" w:rsidTr="00BE4E6B">
        <w:trPr>
          <w:trHeight w:val="630"/>
        </w:trPr>
        <w:tc>
          <w:tcPr>
            <w:tcW w:w="5000" w:type="pct"/>
          </w:tcPr>
          <w:p w:rsidR="008B59F9" w:rsidRPr="00C454EF" w:rsidRDefault="008B59F9" w:rsidP="00BE4E6B">
            <w:pPr>
              <w:tabs>
                <w:tab w:val="left" w:pos="350"/>
              </w:tabs>
              <w:spacing w:line="240" w:lineRule="auto"/>
              <w:jc w:val="both"/>
              <w:rPr>
                <w:rFonts w:ascii="Times New Roman" w:eastAsia="Calibri" w:hAnsi="Times New Roman" w:cs="Times New Roman"/>
                <w:i/>
                <w:sz w:val="20"/>
                <w:szCs w:val="20"/>
              </w:rPr>
            </w:pPr>
            <w:r w:rsidRPr="00C454EF">
              <w:rPr>
                <w:rFonts w:ascii="Times New Roman" w:eastAsia="Calibri" w:hAnsi="Times New Roman" w:cs="Times New Roman"/>
                <w:i/>
                <w:sz w:val="20"/>
                <w:szCs w:val="20"/>
              </w:rPr>
              <w:t>Zákon č. 578/2004 Z. z. o poskytovateľoch zdravotnej starostlivosti, zdravotníckych pracovníkov, stavovských organizáciách v zdravotníctve a o zmene a doplnení niektorých zákonov v znení neskorších predpisov.</w:t>
            </w:r>
          </w:p>
          <w:p w:rsidR="008B59F9" w:rsidRPr="00C454EF" w:rsidRDefault="008B59F9" w:rsidP="00BE4E6B">
            <w:pPr>
              <w:tabs>
                <w:tab w:val="left" w:pos="350"/>
              </w:tabs>
              <w:spacing w:line="240" w:lineRule="auto"/>
              <w:jc w:val="both"/>
              <w:rPr>
                <w:rFonts w:ascii="Calibri" w:eastAsia="Calibri" w:hAnsi="Calibri" w:cs="Times New Roman"/>
              </w:rPr>
            </w:pPr>
            <w:r w:rsidRPr="00C454EF">
              <w:rPr>
                <w:rFonts w:ascii="Times New Roman" w:eastAsia="Calibri" w:hAnsi="Times New Roman" w:cs="Times New Roman"/>
                <w:i/>
                <w:sz w:val="20"/>
                <w:szCs w:val="20"/>
              </w:rPr>
              <w:t>Zákon  č. 599/2001 Z. z. o osvedčovaní listín a podpisov na listinách okresnými úradmi a obcami v znení neskorších predpisov.</w:t>
            </w:r>
          </w:p>
        </w:tc>
      </w:tr>
      <w:tr w:rsidR="008B59F9" w:rsidRPr="00C454EF" w:rsidTr="00BE4E6B">
        <w:trPr>
          <w:trHeight w:val="220"/>
        </w:trPr>
        <w:tc>
          <w:tcPr>
            <w:tcW w:w="5000" w:type="pct"/>
          </w:tcPr>
          <w:p w:rsidR="008B59F9" w:rsidRPr="00C454EF" w:rsidRDefault="008B59F9" w:rsidP="00BE4E6B">
            <w:pPr>
              <w:tabs>
                <w:tab w:val="left" w:pos="350"/>
              </w:tabs>
              <w:spacing w:line="240" w:lineRule="auto"/>
              <w:rPr>
                <w:rFonts w:ascii="Calibri" w:eastAsia="Calibri" w:hAnsi="Calibri" w:cs="Times New Roman"/>
                <w:i/>
              </w:rPr>
            </w:pPr>
            <w:r w:rsidRPr="00C454EF">
              <w:rPr>
                <w:rFonts w:ascii="Calibri" w:eastAsia="Calibri" w:hAnsi="Calibri" w:cs="Times New Roman"/>
                <w:i/>
                <w:iCs/>
              </w:rPr>
              <w:t>Subjekt, ktorý je na základe platnej právnej úpravy oprávnený službu poskytovať</w:t>
            </w:r>
          </w:p>
        </w:tc>
      </w:tr>
      <w:tr w:rsidR="008B59F9" w:rsidRPr="00C454EF" w:rsidTr="00BE4E6B">
        <w:trPr>
          <w:trHeight w:val="587"/>
        </w:trPr>
        <w:tc>
          <w:tcPr>
            <w:tcW w:w="5000" w:type="pct"/>
          </w:tcPr>
          <w:p w:rsidR="008B59F9" w:rsidRPr="00C454EF" w:rsidRDefault="008B59F9" w:rsidP="00BE4E6B">
            <w:pPr>
              <w:tabs>
                <w:tab w:val="left" w:pos="350"/>
              </w:tabs>
              <w:spacing w:line="240" w:lineRule="auto"/>
              <w:jc w:val="both"/>
              <w:rPr>
                <w:rFonts w:ascii="Times New Roman" w:eastAsia="Calibri" w:hAnsi="Times New Roman" w:cs="Times New Roman"/>
                <w:i/>
                <w:sz w:val="20"/>
                <w:szCs w:val="20"/>
              </w:rPr>
            </w:pPr>
            <w:r w:rsidRPr="00C454EF">
              <w:rPr>
                <w:rFonts w:ascii="Times New Roman" w:eastAsia="Calibri" w:hAnsi="Times New Roman" w:cs="Times New Roman"/>
                <w:i/>
                <w:sz w:val="20"/>
                <w:szCs w:val="20"/>
              </w:rPr>
              <w:t>Ministerstvo zdravotníctva SR, okresné úrady a obce</w:t>
            </w:r>
          </w:p>
        </w:tc>
      </w:tr>
      <w:tr w:rsidR="008B59F9" w:rsidRPr="00C454EF" w:rsidTr="00BE4E6B">
        <w:trPr>
          <w:trHeight w:val="423"/>
        </w:trPr>
        <w:tc>
          <w:tcPr>
            <w:tcW w:w="5000" w:type="pct"/>
          </w:tcPr>
          <w:p w:rsidR="008B59F9" w:rsidRPr="00C454EF" w:rsidRDefault="008B59F9" w:rsidP="00BE4E6B">
            <w:pPr>
              <w:tabs>
                <w:tab w:val="left" w:pos="350"/>
              </w:tabs>
              <w:spacing w:line="240" w:lineRule="auto"/>
              <w:rPr>
                <w:rFonts w:ascii="Calibri" w:eastAsia="Calibri" w:hAnsi="Calibri" w:cs="Times New Roman"/>
                <w:b/>
                <w:i/>
              </w:rPr>
            </w:pPr>
            <w:r w:rsidRPr="00C454EF">
              <w:rPr>
                <w:rFonts w:ascii="Calibri" w:eastAsia="Calibri" w:hAnsi="Calibri" w:cs="Times New Roman"/>
                <w:b/>
              </w:rPr>
              <w:t xml:space="preserve">7.1.3 O aký vplyv na službu verejnej správy ide? </w:t>
            </w:r>
          </w:p>
        </w:tc>
      </w:tr>
      <w:tr w:rsidR="008B59F9" w:rsidRPr="00C454EF" w:rsidTr="00BE4E6B">
        <w:trPr>
          <w:trHeight w:val="256"/>
        </w:trPr>
        <w:tc>
          <w:tcPr>
            <w:tcW w:w="5000" w:type="pct"/>
          </w:tcPr>
          <w:p w:rsidR="008B59F9" w:rsidRPr="00C454EF" w:rsidRDefault="008B59F9" w:rsidP="00BE4E6B">
            <w:pPr>
              <w:tabs>
                <w:tab w:val="left" w:pos="350"/>
              </w:tabs>
              <w:spacing w:line="240" w:lineRule="auto"/>
              <w:rPr>
                <w:rFonts w:ascii="Calibri" w:eastAsia="Calibri" w:hAnsi="Calibri" w:cs="Times New Roman"/>
                <w:b/>
                <w:i/>
              </w:rPr>
            </w:pPr>
            <w:r w:rsidRPr="00C454EF">
              <w:rPr>
                <w:rFonts w:ascii="Calibri" w:eastAsia="Calibri" w:hAnsi="Calibri" w:cs="Times New Roman"/>
                <w:i/>
              </w:rPr>
              <w:t xml:space="preserve">Priamy vplyv (popíšte) </w:t>
            </w:r>
          </w:p>
        </w:tc>
      </w:tr>
      <w:tr w:rsidR="008B59F9" w:rsidRPr="00C454EF" w:rsidTr="00BE4E6B">
        <w:trPr>
          <w:trHeight w:val="543"/>
        </w:trPr>
        <w:tc>
          <w:tcPr>
            <w:tcW w:w="5000" w:type="pct"/>
          </w:tcPr>
          <w:p w:rsidR="008B59F9" w:rsidRPr="00C454EF" w:rsidRDefault="008B59F9" w:rsidP="00BE4E6B">
            <w:pPr>
              <w:tabs>
                <w:tab w:val="left" w:pos="350"/>
              </w:tabs>
              <w:spacing w:line="240" w:lineRule="auto"/>
              <w:jc w:val="both"/>
              <w:rPr>
                <w:rFonts w:ascii="Times New Roman" w:eastAsia="Calibri" w:hAnsi="Times New Roman" w:cs="Times New Roman"/>
                <w:i/>
                <w:sz w:val="20"/>
                <w:szCs w:val="20"/>
              </w:rPr>
            </w:pPr>
            <w:r w:rsidRPr="00C454EF">
              <w:rPr>
                <w:rFonts w:ascii="Times New Roman" w:eastAsia="Calibri" w:hAnsi="Times New Roman" w:cs="Times New Roman"/>
                <w:i/>
                <w:sz w:val="20"/>
                <w:szCs w:val="20"/>
              </w:rPr>
              <w:t xml:space="preserve">Zmena zákona č. 578/2004 Z. z. o poskytovateľoch zdravotnej starostlivosti, zdravotníckych pracovníkov, stavovských organizáciách v zdravotníctve a o zmene a doplnení niektorých zákonov v znení neskorších predpisov, podľa ktorého sa už nebude pri uznávaní dokladov o špecializácii a certifikátov získaných mimo územia SR vyžadovať úradne osvedčený preklad dokladu o dosiahnutej špecializáciách uvedených v prílohe č. 3, úradne osvedčená kópia dokladu o získanom </w:t>
            </w:r>
            <w:proofErr w:type="spellStart"/>
            <w:r w:rsidRPr="00C454EF">
              <w:rPr>
                <w:rFonts w:ascii="Times New Roman" w:eastAsia="Calibri" w:hAnsi="Times New Roman" w:cs="Times New Roman"/>
                <w:i/>
                <w:sz w:val="20"/>
                <w:szCs w:val="20"/>
              </w:rPr>
              <w:t>pregraduálnom</w:t>
            </w:r>
            <w:proofErr w:type="spellEnd"/>
            <w:r w:rsidRPr="00C454EF">
              <w:rPr>
                <w:rFonts w:ascii="Times New Roman" w:eastAsia="Calibri" w:hAnsi="Times New Roman" w:cs="Times New Roman"/>
                <w:i/>
                <w:sz w:val="20"/>
                <w:szCs w:val="20"/>
              </w:rPr>
              <w:t xml:space="preserve"> vzdelaní a úradne osvedčená kópia dokladu o špecializácii alebo certifikátu. </w:t>
            </w:r>
          </w:p>
        </w:tc>
      </w:tr>
      <w:tr w:rsidR="008B59F9" w:rsidRPr="00C454EF" w:rsidTr="00BE4E6B">
        <w:trPr>
          <w:trHeight w:val="20"/>
        </w:trPr>
        <w:tc>
          <w:tcPr>
            <w:tcW w:w="5000" w:type="pct"/>
          </w:tcPr>
          <w:p w:rsidR="008B59F9" w:rsidRPr="00C454EF" w:rsidRDefault="008B59F9" w:rsidP="00BE4E6B">
            <w:pPr>
              <w:tabs>
                <w:tab w:val="left" w:pos="350"/>
              </w:tabs>
              <w:spacing w:line="240" w:lineRule="auto"/>
              <w:rPr>
                <w:rFonts w:ascii="Calibri" w:eastAsia="Calibri" w:hAnsi="Calibri" w:cs="Times New Roman"/>
                <w:b/>
                <w:i/>
              </w:rPr>
            </w:pPr>
            <w:r w:rsidRPr="00C454EF">
              <w:rPr>
                <w:rFonts w:ascii="Calibri" w:eastAsia="Calibri" w:hAnsi="Calibri" w:cs="Times New Roman"/>
                <w:i/>
              </w:rPr>
              <w:t xml:space="preserve">Nepriamy vplyv (popíšte) </w:t>
            </w:r>
          </w:p>
        </w:tc>
      </w:tr>
      <w:tr w:rsidR="008B59F9" w:rsidRPr="00C454EF" w:rsidTr="00BE4E6B">
        <w:trPr>
          <w:trHeight w:val="616"/>
        </w:trPr>
        <w:tc>
          <w:tcPr>
            <w:tcW w:w="5000" w:type="pct"/>
          </w:tcPr>
          <w:p w:rsidR="008B59F9" w:rsidRPr="00C454EF" w:rsidRDefault="008B59F9" w:rsidP="00BE4E6B">
            <w:pPr>
              <w:tabs>
                <w:tab w:val="left" w:pos="350"/>
              </w:tabs>
              <w:spacing w:line="240" w:lineRule="auto"/>
              <w:jc w:val="both"/>
              <w:rPr>
                <w:rFonts w:ascii="Times New Roman" w:eastAsia="Calibri" w:hAnsi="Times New Roman" w:cs="Times New Roman"/>
                <w:i/>
                <w:sz w:val="20"/>
                <w:szCs w:val="20"/>
              </w:rPr>
            </w:pPr>
            <w:r w:rsidRPr="00C454EF">
              <w:rPr>
                <w:rFonts w:ascii="Times New Roman" w:eastAsia="Calibri" w:hAnsi="Times New Roman" w:cs="Times New Roman"/>
                <w:i/>
                <w:sz w:val="20"/>
                <w:szCs w:val="20"/>
              </w:rPr>
              <w:lastRenderedPageBreak/>
              <w:t>Predpokladá sa marginálny vplyv na pracovnú záťaž pracovníkov okresných úradov a obcí, ktorí majú vo vecnej pôsobnosti úradné osvedčovanie kópie listín (zníženie pracovnej záťaže).</w:t>
            </w:r>
          </w:p>
        </w:tc>
      </w:tr>
      <w:tr w:rsidR="008B59F9" w:rsidRPr="00C454EF" w:rsidTr="00BE4E6B">
        <w:trPr>
          <w:trHeight w:val="20"/>
        </w:trPr>
        <w:tc>
          <w:tcPr>
            <w:tcW w:w="5000" w:type="pct"/>
            <w:shd w:val="clear" w:color="auto" w:fill="C0C0C0"/>
            <w:vAlign w:val="center"/>
          </w:tcPr>
          <w:p w:rsidR="008B59F9" w:rsidRPr="00C454EF" w:rsidRDefault="008B59F9" w:rsidP="00BE4E6B">
            <w:pPr>
              <w:tabs>
                <w:tab w:val="left" w:pos="350"/>
              </w:tabs>
              <w:spacing w:line="240" w:lineRule="auto"/>
              <w:jc w:val="center"/>
              <w:rPr>
                <w:rFonts w:ascii="Calibri" w:eastAsia="Calibri" w:hAnsi="Calibri" w:cs="Times New Roman"/>
                <w:b/>
                <w:sz w:val="28"/>
                <w:szCs w:val="28"/>
              </w:rPr>
            </w:pPr>
            <w:r w:rsidRPr="00C454EF">
              <w:rPr>
                <w:rFonts w:ascii="Calibri" w:eastAsia="Calibri" w:hAnsi="Calibri" w:cs="Times New Roman"/>
                <w:b/>
                <w:sz w:val="28"/>
                <w:szCs w:val="28"/>
              </w:rPr>
              <w:t>7.2 Vplyv služieb verejnej správy na občana</w:t>
            </w:r>
          </w:p>
        </w:tc>
      </w:tr>
      <w:tr w:rsidR="008B59F9" w:rsidRPr="00C454EF" w:rsidTr="00BE4E6B">
        <w:trPr>
          <w:trHeight w:val="388"/>
        </w:trPr>
        <w:tc>
          <w:tcPr>
            <w:tcW w:w="5000" w:type="pct"/>
          </w:tcPr>
          <w:p w:rsidR="008B59F9" w:rsidRPr="00C454EF" w:rsidRDefault="008B59F9" w:rsidP="00BE4E6B">
            <w:pPr>
              <w:tabs>
                <w:tab w:val="left" w:pos="350"/>
              </w:tabs>
              <w:spacing w:line="240" w:lineRule="auto"/>
              <w:rPr>
                <w:rFonts w:ascii="Calibri" w:eastAsia="Calibri" w:hAnsi="Calibri" w:cs="Times New Roman"/>
                <w:b/>
              </w:rPr>
            </w:pPr>
            <w:r w:rsidRPr="00C454EF">
              <w:rPr>
                <w:rFonts w:ascii="Calibri" w:eastAsia="Calibri" w:hAnsi="Calibri" w:cs="Times New Roman"/>
                <w:b/>
              </w:rPr>
              <w:t xml:space="preserve">7.2.1 Náklady </w:t>
            </w:r>
          </w:p>
        </w:tc>
      </w:tr>
      <w:tr w:rsidR="008B59F9" w:rsidRPr="00C454EF" w:rsidTr="00BE4E6B">
        <w:trPr>
          <w:trHeight w:val="226"/>
        </w:trPr>
        <w:tc>
          <w:tcPr>
            <w:tcW w:w="5000" w:type="pct"/>
          </w:tcPr>
          <w:p w:rsidR="008B59F9" w:rsidRPr="00C454EF" w:rsidRDefault="008B59F9" w:rsidP="00BE4E6B">
            <w:pPr>
              <w:tabs>
                <w:tab w:val="left" w:pos="350"/>
              </w:tabs>
              <w:spacing w:line="240" w:lineRule="auto"/>
              <w:rPr>
                <w:rFonts w:ascii="Calibri" w:eastAsia="Calibri" w:hAnsi="Calibri" w:cs="Times New Roman"/>
                <w:b/>
              </w:rPr>
            </w:pPr>
            <w:r w:rsidRPr="00C454EF">
              <w:rPr>
                <w:rFonts w:ascii="Calibri" w:eastAsia="Calibri" w:hAnsi="Calibri" w:cs="Times New Roman"/>
                <w:i/>
              </w:rPr>
              <w:t xml:space="preserve">Zníženie priamych finančných nákladov </w:t>
            </w:r>
          </w:p>
        </w:tc>
      </w:tr>
      <w:tr w:rsidR="008B59F9" w:rsidRPr="00C454EF" w:rsidTr="00BE4E6B">
        <w:trPr>
          <w:trHeight w:val="599"/>
        </w:trPr>
        <w:tc>
          <w:tcPr>
            <w:tcW w:w="5000" w:type="pct"/>
          </w:tcPr>
          <w:p w:rsidR="008B59F9" w:rsidRPr="00C454EF" w:rsidRDefault="008B59F9" w:rsidP="00BE4E6B">
            <w:pPr>
              <w:tabs>
                <w:tab w:val="left" w:pos="350"/>
              </w:tabs>
              <w:spacing w:line="240" w:lineRule="auto"/>
              <w:jc w:val="both"/>
              <w:rPr>
                <w:rFonts w:ascii="Times New Roman" w:eastAsia="Calibri" w:hAnsi="Times New Roman" w:cs="Times New Roman"/>
                <w:i/>
                <w:sz w:val="20"/>
                <w:szCs w:val="20"/>
              </w:rPr>
            </w:pPr>
            <w:r w:rsidRPr="00C454EF">
              <w:rPr>
                <w:rFonts w:ascii="Times New Roman" w:eastAsia="Calibri" w:hAnsi="Times New Roman" w:cs="Times New Roman"/>
                <w:i/>
                <w:sz w:val="20"/>
                <w:szCs w:val="20"/>
              </w:rPr>
              <w:t>Zníženie finančných nákladov pre zdravotníckych pracovníkov, ktorí sú žiadateľmi o uznanie dokladov o špecializácii a certifikátov získaných mimo územia SR, za úradné osvedčovanie kópie listín a úradného prekladu dokladu o dosiahnutej špecializácii, ktorý je uvedený v prílohe č. 3 zákona č. 578/2004 Z. z.</w:t>
            </w:r>
          </w:p>
        </w:tc>
      </w:tr>
      <w:tr w:rsidR="008B59F9" w:rsidRPr="00C454EF" w:rsidTr="00BE4E6B">
        <w:trPr>
          <w:trHeight w:val="294"/>
        </w:trPr>
        <w:tc>
          <w:tcPr>
            <w:tcW w:w="5000" w:type="pct"/>
          </w:tcPr>
          <w:p w:rsidR="008B59F9" w:rsidRPr="00C454EF" w:rsidRDefault="008B59F9" w:rsidP="00BE4E6B">
            <w:pPr>
              <w:tabs>
                <w:tab w:val="left" w:pos="350"/>
              </w:tabs>
              <w:spacing w:line="240" w:lineRule="auto"/>
              <w:rPr>
                <w:rFonts w:ascii="Calibri" w:eastAsia="Calibri" w:hAnsi="Calibri" w:cs="Times New Roman"/>
                <w:i/>
              </w:rPr>
            </w:pPr>
            <w:r w:rsidRPr="00C454EF">
              <w:rPr>
                <w:rFonts w:ascii="Calibri" w:eastAsia="Calibri" w:hAnsi="Calibri" w:cs="Times New Roman"/>
                <w:i/>
              </w:rPr>
              <w:t>Zvýšenie priamych finančných nákladov</w:t>
            </w:r>
          </w:p>
        </w:tc>
      </w:tr>
      <w:tr w:rsidR="008B59F9" w:rsidRPr="00C454EF" w:rsidTr="00BE4E6B">
        <w:trPr>
          <w:trHeight w:val="572"/>
        </w:trPr>
        <w:tc>
          <w:tcPr>
            <w:tcW w:w="5000" w:type="pct"/>
          </w:tcPr>
          <w:p w:rsidR="008B59F9" w:rsidRPr="00C454EF" w:rsidRDefault="008B59F9" w:rsidP="00BE4E6B">
            <w:pPr>
              <w:tabs>
                <w:tab w:val="left" w:pos="350"/>
              </w:tabs>
              <w:spacing w:line="240" w:lineRule="auto"/>
              <w:rPr>
                <w:rFonts w:ascii="Calibri" w:eastAsia="Calibri" w:hAnsi="Calibri" w:cs="Times New Roman"/>
                <w:i/>
              </w:rPr>
            </w:pPr>
          </w:p>
        </w:tc>
      </w:tr>
      <w:tr w:rsidR="008B59F9" w:rsidRPr="00C454EF" w:rsidTr="00BE4E6B">
        <w:trPr>
          <w:trHeight w:val="214"/>
        </w:trPr>
        <w:tc>
          <w:tcPr>
            <w:tcW w:w="5000" w:type="pct"/>
          </w:tcPr>
          <w:p w:rsidR="008B59F9" w:rsidRPr="00C454EF" w:rsidRDefault="008B59F9" w:rsidP="00BE4E6B">
            <w:pPr>
              <w:tabs>
                <w:tab w:val="left" w:pos="350"/>
              </w:tabs>
              <w:spacing w:line="240" w:lineRule="auto"/>
              <w:rPr>
                <w:rFonts w:ascii="Calibri" w:eastAsia="Calibri" w:hAnsi="Calibri" w:cs="Times New Roman"/>
                <w:i/>
              </w:rPr>
            </w:pPr>
            <w:r w:rsidRPr="00C454EF">
              <w:rPr>
                <w:rFonts w:ascii="Calibri" w:eastAsia="Calibri" w:hAnsi="Calibri" w:cs="Times New Roman"/>
                <w:i/>
              </w:rPr>
              <w:t>Zníženie nepriamych finančných nákladov</w:t>
            </w:r>
          </w:p>
        </w:tc>
      </w:tr>
      <w:tr w:rsidR="008B59F9" w:rsidRPr="00C454EF" w:rsidTr="00BE4E6B">
        <w:trPr>
          <w:trHeight w:val="707"/>
        </w:trPr>
        <w:tc>
          <w:tcPr>
            <w:tcW w:w="5000" w:type="pct"/>
          </w:tcPr>
          <w:p w:rsidR="008B59F9" w:rsidRPr="00C454EF" w:rsidRDefault="008B59F9" w:rsidP="00BE4E6B">
            <w:pPr>
              <w:tabs>
                <w:tab w:val="left" w:pos="350"/>
              </w:tabs>
              <w:spacing w:line="240" w:lineRule="auto"/>
              <w:rPr>
                <w:rFonts w:ascii="Calibri" w:eastAsia="Calibri" w:hAnsi="Calibri" w:cs="Times New Roman"/>
                <w:i/>
              </w:rPr>
            </w:pPr>
          </w:p>
        </w:tc>
      </w:tr>
      <w:tr w:rsidR="008B59F9" w:rsidRPr="00C454EF" w:rsidTr="00BE4E6B">
        <w:trPr>
          <w:trHeight w:val="388"/>
        </w:trPr>
        <w:tc>
          <w:tcPr>
            <w:tcW w:w="5000" w:type="pct"/>
          </w:tcPr>
          <w:p w:rsidR="008B59F9" w:rsidRPr="00C454EF" w:rsidRDefault="008B59F9" w:rsidP="00BE4E6B">
            <w:pPr>
              <w:tabs>
                <w:tab w:val="left" w:pos="350"/>
              </w:tabs>
              <w:spacing w:line="240" w:lineRule="auto"/>
              <w:rPr>
                <w:rFonts w:ascii="Calibri" w:eastAsia="Calibri" w:hAnsi="Calibri" w:cs="Times New Roman"/>
                <w:i/>
              </w:rPr>
            </w:pPr>
            <w:r w:rsidRPr="00C454EF">
              <w:rPr>
                <w:rFonts w:ascii="Calibri" w:eastAsia="Calibri" w:hAnsi="Calibri" w:cs="Times New Roman"/>
                <w:i/>
              </w:rPr>
              <w:t>Zvýšenie nepriamych finančných nákladov</w:t>
            </w:r>
          </w:p>
        </w:tc>
      </w:tr>
      <w:tr w:rsidR="008B59F9" w:rsidRPr="00C454EF" w:rsidTr="00BE4E6B">
        <w:trPr>
          <w:trHeight w:val="800"/>
        </w:trPr>
        <w:tc>
          <w:tcPr>
            <w:tcW w:w="5000" w:type="pct"/>
          </w:tcPr>
          <w:p w:rsidR="008B59F9" w:rsidRPr="00C454EF" w:rsidRDefault="008B59F9" w:rsidP="00BE4E6B">
            <w:pPr>
              <w:tabs>
                <w:tab w:val="left" w:pos="350"/>
              </w:tabs>
              <w:spacing w:line="240" w:lineRule="auto"/>
              <w:rPr>
                <w:rFonts w:ascii="Calibri" w:eastAsia="Calibri" w:hAnsi="Calibri" w:cs="Times New Roman"/>
                <w:i/>
              </w:rPr>
            </w:pPr>
          </w:p>
        </w:tc>
      </w:tr>
      <w:tr w:rsidR="008B59F9" w:rsidRPr="00C454EF" w:rsidTr="00BE4E6B">
        <w:trPr>
          <w:trHeight w:val="388"/>
        </w:trPr>
        <w:tc>
          <w:tcPr>
            <w:tcW w:w="5000" w:type="pct"/>
          </w:tcPr>
          <w:p w:rsidR="008B59F9" w:rsidRPr="00C454EF" w:rsidRDefault="008B59F9" w:rsidP="00BE4E6B">
            <w:pPr>
              <w:tabs>
                <w:tab w:val="left" w:pos="350"/>
              </w:tabs>
              <w:spacing w:line="240" w:lineRule="auto"/>
              <w:rPr>
                <w:rFonts w:ascii="Calibri" w:eastAsia="Calibri" w:hAnsi="Calibri" w:cs="Times New Roman"/>
                <w:i/>
                <w:iCs/>
              </w:rPr>
            </w:pPr>
            <w:r w:rsidRPr="00C454EF">
              <w:rPr>
                <w:rFonts w:ascii="Calibri" w:eastAsia="Calibri" w:hAnsi="Calibri" w:cs="Times New Roman"/>
                <w:b/>
              </w:rPr>
              <w:t xml:space="preserve">7.2.2 Časový vplyv </w:t>
            </w:r>
          </w:p>
        </w:tc>
      </w:tr>
      <w:tr w:rsidR="008B59F9" w:rsidRPr="00C454EF" w:rsidTr="00BE4E6B">
        <w:trPr>
          <w:trHeight w:val="20"/>
        </w:trPr>
        <w:tc>
          <w:tcPr>
            <w:tcW w:w="5000" w:type="pct"/>
          </w:tcPr>
          <w:p w:rsidR="008B59F9" w:rsidRPr="00C454EF" w:rsidRDefault="008B59F9" w:rsidP="00BE4E6B">
            <w:pPr>
              <w:tabs>
                <w:tab w:val="left" w:pos="350"/>
              </w:tabs>
              <w:spacing w:line="240" w:lineRule="auto"/>
              <w:rPr>
                <w:rFonts w:ascii="Calibri" w:eastAsia="Calibri" w:hAnsi="Calibri" w:cs="Times New Roman"/>
                <w:b/>
              </w:rPr>
            </w:pPr>
            <w:r w:rsidRPr="00C454EF">
              <w:rPr>
                <w:rFonts w:ascii="Calibri" w:eastAsia="Calibri" w:hAnsi="Calibri" w:cs="Times New Roman"/>
                <w:i/>
              </w:rPr>
              <w:t>Zvýšenie času vybavenia požiadavky (popíšte)</w:t>
            </w:r>
          </w:p>
        </w:tc>
      </w:tr>
      <w:tr w:rsidR="008B59F9" w:rsidRPr="00C454EF" w:rsidTr="00BE4E6B">
        <w:trPr>
          <w:trHeight w:val="703"/>
        </w:trPr>
        <w:tc>
          <w:tcPr>
            <w:tcW w:w="5000" w:type="pct"/>
          </w:tcPr>
          <w:p w:rsidR="008B59F9" w:rsidRPr="00C454EF" w:rsidRDefault="008B59F9" w:rsidP="00BE4E6B">
            <w:pPr>
              <w:tabs>
                <w:tab w:val="left" w:pos="350"/>
              </w:tabs>
              <w:spacing w:line="240" w:lineRule="auto"/>
              <w:rPr>
                <w:rFonts w:ascii="Calibri" w:eastAsia="Calibri" w:hAnsi="Calibri" w:cs="Times New Roman"/>
                <w:b/>
              </w:rPr>
            </w:pPr>
          </w:p>
        </w:tc>
      </w:tr>
      <w:tr w:rsidR="008B59F9" w:rsidRPr="00C454EF" w:rsidTr="00BE4E6B">
        <w:trPr>
          <w:trHeight w:val="20"/>
        </w:trPr>
        <w:tc>
          <w:tcPr>
            <w:tcW w:w="5000" w:type="pct"/>
          </w:tcPr>
          <w:p w:rsidR="008B59F9" w:rsidRPr="00C454EF" w:rsidRDefault="008B59F9" w:rsidP="00BE4E6B">
            <w:pPr>
              <w:tabs>
                <w:tab w:val="left" w:pos="350"/>
              </w:tabs>
              <w:spacing w:line="240" w:lineRule="auto"/>
              <w:rPr>
                <w:rFonts w:ascii="Calibri" w:eastAsia="Calibri" w:hAnsi="Calibri" w:cs="Times New Roman"/>
                <w:b/>
              </w:rPr>
            </w:pPr>
            <w:r w:rsidRPr="00C454EF">
              <w:rPr>
                <w:rFonts w:ascii="Calibri" w:eastAsia="Calibri" w:hAnsi="Calibri" w:cs="Times New Roman"/>
                <w:i/>
              </w:rPr>
              <w:t>Zníženie času  vybavenia požiadavky (popíšte)</w:t>
            </w:r>
          </w:p>
        </w:tc>
      </w:tr>
      <w:tr w:rsidR="008B59F9" w:rsidRPr="00C454EF" w:rsidTr="00BE4E6B">
        <w:trPr>
          <w:trHeight w:val="729"/>
        </w:trPr>
        <w:tc>
          <w:tcPr>
            <w:tcW w:w="5000" w:type="pct"/>
          </w:tcPr>
          <w:p w:rsidR="008B59F9" w:rsidRPr="00C454EF" w:rsidRDefault="008B59F9" w:rsidP="00BE4E6B">
            <w:pPr>
              <w:tabs>
                <w:tab w:val="left" w:pos="350"/>
              </w:tabs>
              <w:spacing w:line="240" w:lineRule="auto"/>
              <w:jc w:val="both"/>
              <w:rPr>
                <w:rFonts w:ascii="Times New Roman" w:eastAsia="Calibri" w:hAnsi="Times New Roman" w:cs="Times New Roman"/>
                <w:i/>
                <w:sz w:val="20"/>
                <w:szCs w:val="20"/>
              </w:rPr>
            </w:pPr>
            <w:r w:rsidRPr="00C454EF">
              <w:rPr>
                <w:rFonts w:ascii="Times New Roman" w:eastAsia="Calibri" w:hAnsi="Times New Roman" w:cs="Times New Roman"/>
                <w:i/>
                <w:sz w:val="20"/>
                <w:szCs w:val="20"/>
              </w:rPr>
              <w:t xml:space="preserve">Zníženie času vybavovanej požiadavky v súvislosti s úradným osvedčovaním kópie listín a úradným prekladom dokladu o dosiahnutej špecializácii, ktorý je uvedený v prílohe 3 zákona </w:t>
            </w:r>
            <w:r w:rsidRPr="00C454EF">
              <w:rPr>
                <w:rFonts w:ascii="Times New Roman" w:eastAsia="Calibri" w:hAnsi="Times New Roman" w:cs="Times New Roman"/>
                <w:i/>
                <w:sz w:val="20"/>
                <w:szCs w:val="20"/>
              </w:rPr>
              <w:br/>
              <w:t>č. 578/2004 Z. z.</w:t>
            </w:r>
          </w:p>
        </w:tc>
      </w:tr>
      <w:tr w:rsidR="008B59F9" w:rsidRPr="00C454EF" w:rsidTr="00BE4E6B">
        <w:trPr>
          <w:trHeight w:val="424"/>
        </w:trPr>
        <w:tc>
          <w:tcPr>
            <w:tcW w:w="5000" w:type="pct"/>
          </w:tcPr>
          <w:p w:rsidR="008B59F9" w:rsidRPr="00C454EF" w:rsidRDefault="008B59F9" w:rsidP="00BE4E6B">
            <w:pPr>
              <w:tabs>
                <w:tab w:val="left" w:pos="350"/>
              </w:tabs>
              <w:spacing w:line="240" w:lineRule="auto"/>
              <w:rPr>
                <w:rFonts w:ascii="Calibri" w:eastAsia="Calibri" w:hAnsi="Calibri" w:cs="Times New Roman"/>
                <w:b/>
              </w:rPr>
            </w:pPr>
            <w:r w:rsidRPr="00C454EF">
              <w:rPr>
                <w:rFonts w:ascii="Calibri" w:eastAsia="Calibri" w:hAnsi="Calibri" w:cs="Times New Roman"/>
                <w:b/>
              </w:rPr>
              <w:t xml:space="preserve">7.2.3 Ktorá skupina občanov bude predloženým návrhom ovplyvnená? </w:t>
            </w:r>
          </w:p>
          <w:p w:rsidR="008B59F9" w:rsidRPr="00C454EF" w:rsidRDefault="008B59F9" w:rsidP="00BE4E6B">
            <w:pPr>
              <w:tabs>
                <w:tab w:val="left" w:pos="350"/>
              </w:tabs>
              <w:spacing w:line="240" w:lineRule="auto"/>
              <w:rPr>
                <w:rFonts w:ascii="Calibri" w:eastAsia="Calibri" w:hAnsi="Calibri" w:cs="Times New Roman"/>
                <w:i/>
                <w:iCs/>
              </w:rPr>
            </w:pPr>
            <w:r w:rsidRPr="00C454EF">
              <w:rPr>
                <w:rFonts w:ascii="Calibri" w:eastAsia="Calibri" w:hAnsi="Calibri" w:cs="Times New Roman"/>
                <w:i/>
                <w:iCs/>
              </w:rPr>
              <w:t>Špecifikujte skupinu občanov, ktorá bude návrhom ovplyvnená (napr. držitelia vodičských oprávnení). Aká je  veľkosť tejto skupiny?</w:t>
            </w:r>
          </w:p>
        </w:tc>
      </w:tr>
      <w:tr w:rsidR="008B59F9" w:rsidRPr="00C454EF" w:rsidTr="00BE4E6B">
        <w:trPr>
          <w:trHeight w:val="734"/>
        </w:trPr>
        <w:tc>
          <w:tcPr>
            <w:tcW w:w="5000" w:type="pct"/>
          </w:tcPr>
          <w:p w:rsidR="008B59F9" w:rsidRPr="00C454EF" w:rsidRDefault="008B59F9" w:rsidP="008B59F9">
            <w:pPr>
              <w:widowControl w:val="0"/>
              <w:numPr>
                <w:ilvl w:val="0"/>
                <w:numId w:val="7"/>
              </w:numPr>
              <w:tabs>
                <w:tab w:val="left" w:pos="350"/>
              </w:tabs>
              <w:adjustRightInd w:val="0"/>
              <w:spacing w:after="0" w:line="240" w:lineRule="auto"/>
              <w:jc w:val="both"/>
              <w:textAlignment w:val="baseline"/>
              <w:rPr>
                <w:rFonts w:ascii="Times New Roman" w:eastAsia="Calibri" w:hAnsi="Times New Roman" w:cs="Times New Roman"/>
                <w:i/>
                <w:iCs/>
                <w:sz w:val="20"/>
                <w:szCs w:val="20"/>
              </w:rPr>
            </w:pPr>
            <w:r w:rsidRPr="00C454EF">
              <w:rPr>
                <w:rFonts w:ascii="Times New Roman" w:eastAsia="Calibri" w:hAnsi="Times New Roman" w:cs="Times New Roman"/>
                <w:i/>
                <w:iCs/>
                <w:sz w:val="20"/>
                <w:szCs w:val="20"/>
              </w:rPr>
              <w:t>zdravotnícki pracovníci, ktorí sú žiadateľmi o uznanie dokladov o špecializácii a certifikátov získaných mimo územia SR; cieľovú skupinu tvorí ročne cca 130 žiadateľov</w:t>
            </w:r>
          </w:p>
        </w:tc>
      </w:tr>
      <w:tr w:rsidR="008B59F9" w:rsidRPr="00C454EF" w:rsidTr="00BE4E6B">
        <w:trPr>
          <w:trHeight w:val="20"/>
        </w:trPr>
        <w:tc>
          <w:tcPr>
            <w:tcW w:w="5000" w:type="pct"/>
          </w:tcPr>
          <w:p w:rsidR="008B59F9" w:rsidRPr="00C454EF" w:rsidRDefault="008B59F9" w:rsidP="00BE4E6B">
            <w:pPr>
              <w:tabs>
                <w:tab w:val="left" w:pos="350"/>
              </w:tabs>
              <w:spacing w:line="240" w:lineRule="auto"/>
              <w:rPr>
                <w:rFonts w:ascii="Calibri" w:eastAsia="Calibri" w:hAnsi="Calibri" w:cs="Times New Roman"/>
                <w:i/>
                <w:iCs/>
              </w:rPr>
            </w:pPr>
            <w:r w:rsidRPr="00C454EF">
              <w:rPr>
                <w:rFonts w:ascii="Calibri" w:eastAsia="Calibri" w:hAnsi="Calibri" w:cs="Times New Roman"/>
                <w:b/>
              </w:rPr>
              <w:t xml:space="preserve">7.2.4 Vyplývajú z návrhu pre občana pri vybavení svojej požiadavky nové povinnosti alebo zanikajú už existujúce povinnosti?  </w:t>
            </w:r>
          </w:p>
        </w:tc>
      </w:tr>
      <w:tr w:rsidR="008B59F9" w:rsidRPr="00C454EF" w:rsidTr="00BE4E6B">
        <w:trPr>
          <w:trHeight w:val="20"/>
        </w:trPr>
        <w:tc>
          <w:tcPr>
            <w:tcW w:w="5000" w:type="pct"/>
          </w:tcPr>
          <w:p w:rsidR="008B59F9" w:rsidRPr="00C454EF" w:rsidRDefault="008B59F9" w:rsidP="00BE4E6B">
            <w:pPr>
              <w:tabs>
                <w:tab w:val="left" w:pos="350"/>
              </w:tabs>
              <w:spacing w:line="240" w:lineRule="auto"/>
              <w:rPr>
                <w:rFonts w:ascii="Calibri" w:eastAsia="Calibri" w:hAnsi="Calibri" w:cs="Times New Roman"/>
                <w:i/>
                <w:iCs/>
              </w:rPr>
            </w:pPr>
            <w:r w:rsidRPr="00C454EF">
              <w:rPr>
                <w:rFonts w:ascii="Calibri" w:eastAsia="Calibri" w:hAnsi="Calibri" w:cs="Times New Roman"/>
                <w:i/>
                <w:iCs/>
              </w:rPr>
              <w:t xml:space="preserve">Nové povinnosti (identifikujte) </w:t>
            </w:r>
          </w:p>
        </w:tc>
      </w:tr>
      <w:tr w:rsidR="008B59F9" w:rsidRPr="00C454EF" w:rsidTr="00BE4E6B">
        <w:trPr>
          <w:trHeight w:val="185"/>
        </w:trPr>
        <w:tc>
          <w:tcPr>
            <w:tcW w:w="5000" w:type="pct"/>
          </w:tcPr>
          <w:p w:rsidR="008B59F9" w:rsidRPr="00C454EF" w:rsidRDefault="008B59F9" w:rsidP="00BE4E6B">
            <w:pPr>
              <w:tabs>
                <w:tab w:val="left" w:pos="350"/>
              </w:tabs>
              <w:spacing w:line="240" w:lineRule="auto"/>
              <w:rPr>
                <w:rFonts w:ascii="Calibri" w:eastAsia="Calibri" w:hAnsi="Calibri" w:cs="Times New Roman"/>
                <w:i/>
                <w:iCs/>
              </w:rPr>
            </w:pPr>
          </w:p>
        </w:tc>
      </w:tr>
      <w:tr w:rsidR="008B59F9" w:rsidRPr="00C454EF" w:rsidTr="00BE4E6B">
        <w:trPr>
          <w:trHeight w:val="20"/>
        </w:trPr>
        <w:tc>
          <w:tcPr>
            <w:tcW w:w="5000" w:type="pct"/>
          </w:tcPr>
          <w:p w:rsidR="008B59F9" w:rsidRPr="00C454EF" w:rsidRDefault="008B59F9" w:rsidP="00BE4E6B">
            <w:pPr>
              <w:tabs>
                <w:tab w:val="left" w:pos="350"/>
              </w:tabs>
              <w:spacing w:line="240" w:lineRule="auto"/>
              <w:rPr>
                <w:rFonts w:ascii="Calibri" w:eastAsia="Calibri" w:hAnsi="Calibri" w:cs="Times New Roman"/>
                <w:i/>
                <w:iCs/>
              </w:rPr>
            </w:pPr>
            <w:r w:rsidRPr="00C454EF">
              <w:rPr>
                <w:rFonts w:ascii="Calibri" w:eastAsia="Calibri" w:hAnsi="Calibri" w:cs="Times New Roman"/>
                <w:i/>
                <w:iCs/>
              </w:rPr>
              <w:t>Zanikajúce povinnosti (identifikujte)</w:t>
            </w:r>
          </w:p>
        </w:tc>
      </w:tr>
      <w:tr w:rsidR="008B59F9" w:rsidRPr="00C454EF" w:rsidTr="00BE4E6B">
        <w:trPr>
          <w:trHeight w:val="609"/>
        </w:trPr>
        <w:tc>
          <w:tcPr>
            <w:tcW w:w="5000" w:type="pct"/>
          </w:tcPr>
          <w:p w:rsidR="008B59F9" w:rsidRPr="00C454EF" w:rsidRDefault="008B59F9" w:rsidP="00BE4E6B">
            <w:pPr>
              <w:tabs>
                <w:tab w:val="left" w:pos="350"/>
              </w:tabs>
              <w:spacing w:line="240" w:lineRule="auto"/>
              <w:jc w:val="both"/>
              <w:rPr>
                <w:rFonts w:ascii="Times New Roman" w:eastAsia="Calibri" w:hAnsi="Times New Roman" w:cs="Times New Roman"/>
                <w:i/>
                <w:iCs/>
                <w:sz w:val="20"/>
                <w:szCs w:val="20"/>
              </w:rPr>
            </w:pPr>
            <w:r w:rsidRPr="00C454EF">
              <w:rPr>
                <w:rFonts w:ascii="Times New Roman" w:eastAsia="Calibri" w:hAnsi="Times New Roman" w:cs="Times New Roman"/>
                <w:i/>
                <w:iCs/>
                <w:sz w:val="20"/>
                <w:szCs w:val="20"/>
              </w:rPr>
              <w:t>Zanikajú povinnosti súvisiace s úradným osvedčovaním kópie listín a úradným prekladom dokladu o dosiahnutej špecializácii.</w:t>
            </w:r>
          </w:p>
        </w:tc>
      </w:tr>
      <w:tr w:rsidR="008B59F9" w:rsidRPr="00C454EF" w:rsidTr="00BE4E6B">
        <w:trPr>
          <w:trHeight w:val="20"/>
        </w:trPr>
        <w:tc>
          <w:tcPr>
            <w:tcW w:w="5000" w:type="pct"/>
            <w:shd w:val="clear" w:color="auto" w:fill="BFBFBF"/>
            <w:vAlign w:val="center"/>
          </w:tcPr>
          <w:p w:rsidR="008B59F9" w:rsidRPr="00C454EF" w:rsidRDefault="008B59F9" w:rsidP="00BE4E6B">
            <w:pPr>
              <w:tabs>
                <w:tab w:val="left" w:pos="350"/>
              </w:tabs>
              <w:spacing w:line="240" w:lineRule="auto"/>
              <w:jc w:val="center"/>
              <w:rPr>
                <w:rFonts w:ascii="Calibri" w:eastAsia="Calibri" w:hAnsi="Calibri" w:cs="Times New Roman"/>
                <w:b/>
                <w:sz w:val="28"/>
                <w:szCs w:val="28"/>
              </w:rPr>
            </w:pPr>
            <w:r w:rsidRPr="00C454EF">
              <w:rPr>
                <w:rFonts w:ascii="Calibri" w:eastAsia="Calibri" w:hAnsi="Calibri" w:cs="Times New Roman"/>
                <w:b/>
                <w:sz w:val="28"/>
                <w:szCs w:val="28"/>
              </w:rPr>
              <w:t>7.3 Vplyv na procesy služieb vo verejnej správe</w:t>
            </w:r>
          </w:p>
        </w:tc>
      </w:tr>
      <w:tr w:rsidR="008B59F9" w:rsidRPr="00C454EF" w:rsidTr="00BE4E6B">
        <w:trPr>
          <w:trHeight w:val="390"/>
        </w:trPr>
        <w:tc>
          <w:tcPr>
            <w:tcW w:w="5000" w:type="pct"/>
          </w:tcPr>
          <w:p w:rsidR="008B59F9" w:rsidRPr="00C454EF" w:rsidRDefault="008B59F9" w:rsidP="00BE4E6B">
            <w:pPr>
              <w:tabs>
                <w:tab w:val="left" w:pos="350"/>
              </w:tabs>
              <w:spacing w:line="240" w:lineRule="auto"/>
              <w:rPr>
                <w:rFonts w:ascii="Calibri" w:eastAsia="Calibri" w:hAnsi="Calibri" w:cs="Times New Roman"/>
                <w:b/>
              </w:rPr>
            </w:pPr>
            <w:r w:rsidRPr="00C454EF">
              <w:rPr>
                <w:rFonts w:ascii="Calibri" w:eastAsia="Calibri" w:hAnsi="Calibri" w:cs="Times New Roman"/>
                <w:b/>
              </w:rPr>
              <w:t xml:space="preserve">7.3.1 Ktoré sú dotknuté subjekty verejnej správy? </w:t>
            </w:r>
          </w:p>
          <w:p w:rsidR="008B59F9" w:rsidRPr="00C454EF" w:rsidRDefault="008B59F9" w:rsidP="00BE4E6B">
            <w:pPr>
              <w:tabs>
                <w:tab w:val="left" w:pos="350"/>
              </w:tabs>
              <w:spacing w:line="240" w:lineRule="auto"/>
              <w:rPr>
                <w:rFonts w:ascii="Calibri" w:eastAsia="Calibri" w:hAnsi="Calibri" w:cs="Times New Roman"/>
                <w:i/>
                <w:iCs/>
              </w:rPr>
            </w:pPr>
            <w:r w:rsidRPr="00C454EF">
              <w:rPr>
                <w:rFonts w:ascii="Calibri" w:eastAsia="Calibri" w:hAnsi="Calibri" w:cs="Times New Roman"/>
                <w:i/>
              </w:rPr>
              <w:t xml:space="preserve">Ktoré subjekty verejnej správy sú účastné procesu poskytnutia služby? </w:t>
            </w:r>
          </w:p>
        </w:tc>
      </w:tr>
      <w:tr w:rsidR="008B59F9" w:rsidRPr="00C454EF" w:rsidTr="00BE4E6B">
        <w:trPr>
          <w:trHeight w:val="353"/>
        </w:trPr>
        <w:tc>
          <w:tcPr>
            <w:tcW w:w="5000" w:type="pct"/>
          </w:tcPr>
          <w:p w:rsidR="008B59F9" w:rsidRPr="00C454EF" w:rsidRDefault="008B59F9" w:rsidP="00BE4E6B">
            <w:pPr>
              <w:tabs>
                <w:tab w:val="left" w:pos="350"/>
              </w:tabs>
              <w:spacing w:line="240" w:lineRule="auto"/>
              <w:rPr>
                <w:rFonts w:ascii="Times New Roman" w:eastAsia="Calibri" w:hAnsi="Times New Roman" w:cs="Times New Roman"/>
                <w:i/>
                <w:sz w:val="20"/>
                <w:szCs w:val="20"/>
              </w:rPr>
            </w:pPr>
            <w:r w:rsidRPr="00C454EF">
              <w:rPr>
                <w:rFonts w:ascii="Times New Roman" w:eastAsia="Calibri" w:hAnsi="Times New Roman" w:cs="Times New Roman"/>
                <w:i/>
                <w:sz w:val="20"/>
                <w:szCs w:val="20"/>
              </w:rPr>
              <w:t>Ministerstvo zdravotníctva SR, okresné úrady a obce</w:t>
            </w:r>
          </w:p>
        </w:tc>
      </w:tr>
      <w:tr w:rsidR="008B59F9" w:rsidRPr="00C454EF" w:rsidTr="00BE4E6B">
        <w:trPr>
          <w:trHeight w:val="20"/>
        </w:trPr>
        <w:tc>
          <w:tcPr>
            <w:tcW w:w="5000" w:type="pct"/>
          </w:tcPr>
          <w:p w:rsidR="008B59F9" w:rsidRPr="00C454EF" w:rsidRDefault="008B59F9" w:rsidP="00BE4E6B">
            <w:pPr>
              <w:tabs>
                <w:tab w:val="left" w:pos="350"/>
              </w:tabs>
              <w:spacing w:line="240" w:lineRule="auto"/>
              <w:rPr>
                <w:rFonts w:ascii="Calibri" w:eastAsia="Calibri" w:hAnsi="Calibri" w:cs="Times New Roman"/>
                <w:i/>
                <w:iCs/>
              </w:rPr>
            </w:pPr>
            <w:r w:rsidRPr="00C454EF">
              <w:rPr>
                <w:rFonts w:ascii="Calibri" w:eastAsia="Calibri" w:hAnsi="Calibri" w:cs="Times New Roman"/>
                <w:b/>
              </w:rPr>
              <w:t xml:space="preserve">7.3.2 Vyplývajú z návrhu pre orgán verejnej správy pri vybavení požiadavky nové povinnosti alebo zanikajú už existujúce povinnosti?  </w:t>
            </w:r>
            <w:r w:rsidRPr="00C454EF">
              <w:rPr>
                <w:rFonts w:ascii="Calibri" w:eastAsia="Calibri" w:hAnsi="Calibri" w:cs="Times New Roman"/>
                <w:iCs/>
              </w:rPr>
              <w:t xml:space="preserve"> </w:t>
            </w:r>
          </w:p>
        </w:tc>
      </w:tr>
      <w:tr w:rsidR="008B59F9" w:rsidRPr="00C454EF" w:rsidTr="00BE4E6B">
        <w:trPr>
          <w:trHeight w:val="20"/>
        </w:trPr>
        <w:tc>
          <w:tcPr>
            <w:tcW w:w="5000" w:type="pct"/>
          </w:tcPr>
          <w:p w:rsidR="008B59F9" w:rsidRPr="00C454EF" w:rsidRDefault="008B59F9" w:rsidP="00BE4E6B">
            <w:pPr>
              <w:tabs>
                <w:tab w:val="left" w:pos="350"/>
              </w:tabs>
              <w:spacing w:line="240" w:lineRule="auto"/>
              <w:rPr>
                <w:rFonts w:ascii="Calibri" w:eastAsia="Calibri" w:hAnsi="Calibri" w:cs="Times New Roman"/>
                <w:i/>
                <w:iCs/>
              </w:rPr>
            </w:pPr>
            <w:r w:rsidRPr="00C454EF">
              <w:rPr>
                <w:rFonts w:ascii="Calibri" w:eastAsia="Calibri" w:hAnsi="Calibri" w:cs="Times New Roman"/>
                <w:i/>
                <w:iCs/>
              </w:rPr>
              <w:t>Nové povinnosti (identifikujte)</w:t>
            </w:r>
          </w:p>
        </w:tc>
      </w:tr>
      <w:tr w:rsidR="008B59F9" w:rsidRPr="00C454EF" w:rsidTr="00BE4E6B">
        <w:trPr>
          <w:trHeight w:val="246"/>
        </w:trPr>
        <w:tc>
          <w:tcPr>
            <w:tcW w:w="5000" w:type="pct"/>
          </w:tcPr>
          <w:p w:rsidR="008B59F9" w:rsidRPr="00C454EF" w:rsidRDefault="008B59F9" w:rsidP="00BE4E6B">
            <w:pPr>
              <w:tabs>
                <w:tab w:val="left" w:pos="350"/>
              </w:tabs>
              <w:spacing w:line="240" w:lineRule="auto"/>
              <w:rPr>
                <w:rFonts w:ascii="Calibri" w:eastAsia="Calibri" w:hAnsi="Calibri" w:cs="Times New Roman"/>
                <w:i/>
                <w:iCs/>
              </w:rPr>
            </w:pPr>
          </w:p>
        </w:tc>
      </w:tr>
      <w:tr w:rsidR="008B59F9" w:rsidRPr="00C454EF" w:rsidTr="00BE4E6B">
        <w:trPr>
          <w:trHeight w:val="20"/>
        </w:trPr>
        <w:tc>
          <w:tcPr>
            <w:tcW w:w="5000" w:type="pct"/>
          </w:tcPr>
          <w:p w:rsidR="008B59F9" w:rsidRPr="00C454EF" w:rsidRDefault="008B59F9" w:rsidP="00BE4E6B">
            <w:pPr>
              <w:tabs>
                <w:tab w:val="left" w:pos="350"/>
              </w:tabs>
              <w:spacing w:line="240" w:lineRule="auto"/>
              <w:rPr>
                <w:rFonts w:ascii="Calibri" w:eastAsia="Calibri" w:hAnsi="Calibri" w:cs="Times New Roman"/>
                <w:i/>
                <w:iCs/>
              </w:rPr>
            </w:pPr>
            <w:r w:rsidRPr="00C454EF">
              <w:rPr>
                <w:rFonts w:ascii="Calibri" w:eastAsia="Calibri" w:hAnsi="Calibri" w:cs="Times New Roman"/>
                <w:i/>
                <w:iCs/>
              </w:rPr>
              <w:t>Zanikajúce povinnosti (identifikujte)</w:t>
            </w:r>
          </w:p>
        </w:tc>
      </w:tr>
      <w:tr w:rsidR="008B59F9" w:rsidRPr="00C454EF" w:rsidTr="00BE4E6B">
        <w:trPr>
          <w:trHeight w:val="859"/>
        </w:trPr>
        <w:tc>
          <w:tcPr>
            <w:tcW w:w="5000" w:type="pct"/>
          </w:tcPr>
          <w:p w:rsidR="008B59F9" w:rsidRPr="00C454EF" w:rsidRDefault="008B59F9" w:rsidP="00BE4E6B">
            <w:pPr>
              <w:tabs>
                <w:tab w:val="left" w:pos="350"/>
              </w:tabs>
              <w:spacing w:line="240" w:lineRule="auto"/>
              <w:jc w:val="both"/>
              <w:rPr>
                <w:rFonts w:ascii="Times New Roman" w:eastAsia="Calibri" w:hAnsi="Times New Roman" w:cs="Times New Roman"/>
                <w:i/>
                <w:iCs/>
                <w:sz w:val="20"/>
                <w:szCs w:val="20"/>
              </w:rPr>
            </w:pPr>
            <w:r w:rsidRPr="00C454EF">
              <w:rPr>
                <w:rFonts w:ascii="Times New Roman" w:eastAsia="Calibri" w:hAnsi="Times New Roman" w:cs="Times New Roman"/>
                <w:i/>
                <w:iCs/>
                <w:sz w:val="20"/>
                <w:szCs w:val="20"/>
              </w:rPr>
              <w:t>Ministerstvu zdravotníctva SR zaniká povinnosť vypracovávania rozhodnutí o prerušení konania a vyzývania  žiadateľov v súvislosti s predložením úradne osvedčených kópií príslušných dokladov a úradne osvedčeným prekladom dokladov o dosiahnutej špecializácii.</w:t>
            </w:r>
          </w:p>
        </w:tc>
      </w:tr>
    </w:tbl>
    <w:p w:rsidR="008B59F9" w:rsidRPr="00C454EF" w:rsidRDefault="008B59F9" w:rsidP="008B59F9">
      <w:pPr>
        <w:tabs>
          <w:tab w:val="left" w:pos="350"/>
        </w:tabs>
        <w:autoSpaceDE w:val="0"/>
        <w:autoSpaceDN w:val="0"/>
        <w:spacing w:line="240" w:lineRule="auto"/>
        <w:contextualSpacing/>
        <w:rPr>
          <w:rFonts w:ascii="Calibri" w:eastAsia="Calibri" w:hAnsi="Calibri" w:cs="Times New Roman"/>
          <w:bCs/>
          <w:sz w:val="20"/>
          <w:szCs w:val="20"/>
        </w:rPr>
      </w:pPr>
    </w:p>
    <w:p w:rsidR="008B59F9" w:rsidRDefault="008B59F9" w:rsidP="008B59F9"/>
    <w:p w:rsidR="008B59F9" w:rsidRDefault="008B59F9">
      <w:r>
        <w:br w:type="page"/>
      </w:r>
    </w:p>
    <w:p w:rsidR="008B59F9" w:rsidRPr="00124741" w:rsidRDefault="008B59F9" w:rsidP="008B59F9">
      <w:pPr>
        <w:spacing w:after="0" w:line="240" w:lineRule="auto"/>
        <w:jc w:val="center"/>
        <w:rPr>
          <w:rFonts w:ascii="Times New Roman" w:hAnsi="Times New Roman" w:cs="Times New Roman"/>
          <w:b/>
          <w:sz w:val="24"/>
          <w:szCs w:val="24"/>
        </w:rPr>
      </w:pPr>
      <w:r w:rsidRPr="00124741">
        <w:rPr>
          <w:rFonts w:ascii="Times New Roman" w:hAnsi="Times New Roman" w:cs="Times New Roman"/>
          <w:b/>
          <w:sz w:val="24"/>
          <w:szCs w:val="24"/>
        </w:rPr>
        <w:lastRenderedPageBreak/>
        <w:t>DOLOŽKA ZLUČITEĽNOSTI</w:t>
      </w:r>
    </w:p>
    <w:p w:rsidR="008B59F9" w:rsidRPr="00124741" w:rsidRDefault="008B59F9" w:rsidP="008B59F9">
      <w:pPr>
        <w:spacing w:after="0" w:line="240" w:lineRule="auto"/>
        <w:jc w:val="center"/>
        <w:rPr>
          <w:rFonts w:ascii="Times New Roman" w:hAnsi="Times New Roman" w:cs="Times New Roman"/>
          <w:b/>
          <w:sz w:val="24"/>
          <w:szCs w:val="24"/>
        </w:rPr>
      </w:pPr>
      <w:r w:rsidRPr="00124741">
        <w:rPr>
          <w:rFonts w:ascii="Times New Roman" w:hAnsi="Times New Roman" w:cs="Times New Roman"/>
          <w:b/>
          <w:sz w:val="24"/>
          <w:szCs w:val="24"/>
        </w:rPr>
        <w:t>návrhu zákona s právom Európskej únie</w:t>
      </w:r>
    </w:p>
    <w:p w:rsidR="008B59F9" w:rsidRPr="00124741" w:rsidRDefault="008B59F9" w:rsidP="008B59F9">
      <w:pPr>
        <w:spacing w:after="0" w:line="240" w:lineRule="auto"/>
        <w:rPr>
          <w:rFonts w:ascii="Times New Roman" w:hAnsi="Times New Roman" w:cs="Times New Roman"/>
          <w:sz w:val="24"/>
          <w:szCs w:val="24"/>
        </w:rPr>
      </w:pPr>
    </w:p>
    <w:p w:rsidR="008B59F9" w:rsidRPr="00124741" w:rsidRDefault="008B59F9" w:rsidP="008B59F9">
      <w:pPr>
        <w:spacing w:after="0" w:line="240" w:lineRule="auto"/>
        <w:ind w:left="426" w:hanging="426"/>
        <w:rPr>
          <w:rFonts w:ascii="Times New Roman" w:hAnsi="Times New Roman" w:cs="Times New Roman"/>
          <w:sz w:val="24"/>
          <w:szCs w:val="24"/>
        </w:rPr>
      </w:pPr>
      <w:r w:rsidRPr="00124741">
        <w:rPr>
          <w:rFonts w:ascii="Times New Roman" w:hAnsi="Times New Roman" w:cs="Times New Roman"/>
          <w:sz w:val="24"/>
          <w:szCs w:val="24"/>
        </w:rPr>
        <w:t>1.</w:t>
      </w:r>
      <w:r w:rsidRPr="00124741">
        <w:rPr>
          <w:rFonts w:ascii="Times New Roman" w:hAnsi="Times New Roman" w:cs="Times New Roman"/>
          <w:sz w:val="24"/>
          <w:szCs w:val="24"/>
        </w:rPr>
        <w:tab/>
      </w:r>
      <w:r w:rsidRPr="00124741">
        <w:rPr>
          <w:rFonts w:ascii="Times New Roman" w:hAnsi="Times New Roman" w:cs="Times New Roman"/>
          <w:b/>
          <w:sz w:val="24"/>
          <w:szCs w:val="24"/>
        </w:rPr>
        <w:t>Navrhovateľ zákona:</w:t>
      </w:r>
      <w:r w:rsidRPr="00124741">
        <w:rPr>
          <w:rFonts w:ascii="Times New Roman" w:hAnsi="Times New Roman" w:cs="Times New Roman"/>
          <w:sz w:val="24"/>
          <w:szCs w:val="24"/>
        </w:rPr>
        <w:t xml:space="preserve"> Ministerstvo zdravotníctva Slovenskej republiky</w:t>
      </w:r>
      <w:r w:rsidRPr="00124741">
        <w:rPr>
          <w:rFonts w:ascii="Times New Roman" w:hAnsi="Times New Roman" w:cs="Times New Roman"/>
          <w:sz w:val="24"/>
          <w:szCs w:val="24"/>
        </w:rPr>
        <w:cr/>
      </w:r>
    </w:p>
    <w:p w:rsidR="008B59F9" w:rsidRPr="00124741" w:rsidRDefault="008B59F9" w:rsidP="008B59F9">
      <w:pPr>
        <w:spacing w:after="0" w:line="240" w:lineRule="auto"/>
        <w:rPr>
          <w:rFonts w:ascii="Times New Roman" w:hAnsi="Times New Roman" w:cs="Times New Roman"/>
          <w:sz w:val="24"/>
          <w:szCs w:val="24"/>
        </w:rPr>
      </w:pPr>
      <w:r w:rsidRPr="00124741">
        <w:rPr>
          <w:rFonts w:ascii="Times New Roman" w:hAnsi="Times New Roman" w:cs="Times New Roman"/>
          <w:sz w:val="24"/>
          <w:szCs w:val="24"/>
        </w:rPr>
        <w:tab/>
      </w:r>
    </w:p>
    <w:p w:rsidR="008B59F9" w:rsidRDefault="008B59F9" w:rsidP="008B59F9">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124741">
        <w:rPr>
          <w:rFonts w:ascii="Times New Roman" w:hAnsi="Times New Roman" w:cs="Times New Roman"/>
          <w:b/>
          <w:sz w:val="24"/>
          <w:szCs w:val="24"/>
        </w:rPr>
        <w:t>Názov návrhu zákona:</w:t>
      </w:r>
      <w:r w:rsidRPr="00124741">
        <w:rPr>
          <w:rFonts w:ascii="Times New Roman" w:hAnsi="Times New Roman" w:cs="Times New Roman"/>
          <w:sz w:val="24"/>
          <w:szCs w:val="24"/>
        </w:rPr>
        <w:t xml:space="preserve">  Zákon, </w:t>
      </w:r>
      <w:r w:rsidRPr="00550E5C">
        <w:rPr>
          <w:rFonts w:ascii="Times New Roman" w:hAnsi="Times New Roman" w:cs="Times New Roman"/>
          <w:sz w:val="24"/>
          <w:szCs w:val="24"/>
        </w:rPr>
        <w:t>ktorým sa mení a dopĺňa zákon č. 578/2004 Z. z. o poskytovateľoch zdravotnej starostlivosti, zdravotníckych pracovníkoch, stavovských organizáciách v zdravotníctve a o zmene a doplnení niektorých zákonov v znení neskorších predpisov a ktorým sa dopĺňajú niektoré zákony</w:t>
      </w:r>
    </w:p>
    <w:p w:rsidR="008B59F9" w:rsidRDefault="008B59F9" w:rsidP="008B59F9">
      <w:pPr>
        <w:spacing w:after="0" w:line="240" w:lineRule="auto"/>
        <w:ind w:left="426" w:hanging="426"/>
        <w:jc w:val="both"/>
        <w:rPr>
          <w:rFonts w:ascii="Times New Roman" w:hAnsi="Times New Roman" w:cs="Times New Roman"/>
          <w:sz w:val="24"/>
          <w:szCs w:val="24"/>
        </w:rPr>
      </w:pPr>
    </w:p>
    <w:p w:rsidR="008B59F9" w:rsidRPr="00124741" w:rsidRDefault="008B59F9" w:rsidP="008B59F9">
      <w:pPr>
        <w:spacing w:after="0" w:line="240" w:lineRule="auto"/>
        <w:ind w:left="426" w:hanging="426"/>
        <w:jc w:val="both"/>
        <w:rPr>
          <w:rFonts w:ascii="Times New Roman" w:hAnsi="Times New Roman" w:cs="Times New Roman"/>
          <w:b/>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124741">
        <w:rPr>
          <w:rFonts w:ascii="Times New Roman" w:hAnsi="Times New Roman" w:cs="Times New Roman"/>
          <w:b/>
          <w:sz w:val="24"/>
          <w:szCs w:val="24"/>
        </w:rPr>
        <w:t>Predmet návrhu zákona je upravený v práve Európskej únie</w:t>
      </w:r>
    </w:p>
    <w:p w:rsidR="008B59F9" w:rsidRPr="00124741" w:rsidRDefault="008B59F9" w:rsidP="008B59F9">
      <w:pPr>
        <w:spacing w:after="0" w:line="240" w:lineRule="auto"/>
        <w:rPr>
          <w:rFonts w:ascii="Times New Roman" w:hAnsi="Times New Roman" w:cs="Times New Roman"/>
          <w:sz w:val="24"/>
          <w:szCs w:val="24"/>
        </w:rPr>
      </w:pPr>
    </w:p>
    <w:p w:rsidR="008B59F9" w:rsidRPr="00124741" w:rsidRDefault="008B59F9" w:rsidP="008B59F9">
      <w:pPr>
        <w:tabs>
          <w:tab w:val="left" w:pos="851"/>
        </w:tabs>
        <w:spacing w:after="0" w:line="240" w:lineRule="auto"/>
        <w:ind w:firstLine="426"/>
        <w:rPr>
          <w:rFonts w:ascii="Times New Roman" w:hAnsi="Times New Roman" w:cs="Times New Roman"/>
          <w:sz w:val="24"/>
          <w:szCs w:val="24"/>
        </w:rPr>
      </w:pPr>
      <w:r w:rsidRPr="00124741">
        <w:rPr>
          <w:rFonts w:ascii="Times New Roman" w:hAnsi="Times New Roman" w:cs="Times New Roman"/>
          <w:sz w:val="24"/>
          <w:szCs w:val="24"/>
        </w:rPr>
        <w:t>a)</w:t>
      </w:r>
      <w:r w:rsidRPr="00124741">
        <w:rPr>
          <w:rFonts w:ascii="Times New Roman" w:hAnsi="Times New Roman" w:cs="Times New Roman"/>
          <w:sz w:val="24"/>
          <w:szCs w:val="24"/>
        </w:rPr>
        <w:tab/>
        <w:t>v primárnom práve</w:t>
      </w:r>
    </w:p>
    <w:p w:rsidR="008B59F9" w:rsidRPr="00124741" w:rsidRDefault="008B59F9" w:rsidP="008B59F9">
      <w:pPr>
        <w:spacing w:after="0" w:line="240" w:lineRule="auto"/>
        <w:rPr>
          <w:rFonts w:ascii="Times New Roman" w:hAnsi="Times New Roman" w:cs="Times New Roman"/>
          <w:sz w:val="24"/>
          <w:szCs w:val="24"/>
        </w:rPr>
      </w:pPr>
    </w:p>
    <w:p w:rsidR="008B59F9" w:rsidRPr="00124741" w:rsidRDefault="008B59F9" w:rsidP="008B59F9">
      <w:pPr>
        <w:spacing w:after="0" w:line="240" w:lineRule="auto"/>
        <w:ind w:left="851"/>
        <w:rPr>
          <w:rFonts w:ascii="Times New Roman" w:hAnsi="Times New Roman" w:cs="Times New Roman"/>
          <w:sz w:val="24"/>
          <w:szCs w:val="24"/>
        </w:rPr>
      </w:pPr>
      <w:r w:rsidRPr="00124741">
        <w:rPr>
          <w:rFonts w:ascii="Times New Roman" w:hAnsi="Times New Roman" w:cs="Times New Roman"/>
          <w:sz w:val="24"/>
          <w:szCs w:val="24"/>
        </w:rPr>
        <w:t>Zmluva o fungovaní Európskej únie čl. 4 ods. 2 písm. a), čl. 45, 49, 56, 78, 79 a 165</w:t>
      </w:r>
    </w:p>
    <w:p w:rsidR="008B59F9" w:rsidRPr="00124741" w:rsidRDefault="008B59F9" w:rsidP="008B59F9">
      <w:pPr>
        <w:spacing w:after="0" w:line="240" w:lineRule="auto"/>
        <w:rPr>
          <w:rFonts w:ascii="Times New Roman" w:hAnsi="Times New Roman" w:cs="Times New Roman"/>
          <w:sz w:val="24"/>
          <w:szCs w:val="24"/>
        </w:rPr>
      </w:pPr>
    </w:p>
    <w:p w:rsidR="008B59F9" w:rsidRPr="00124741" w:rsidRDefault="008B59F9" w:rsidP="008B59F9">
      <w:pPr>
        <w:spacing w:after="0" w:line="240" w:lineRule="auto"/>
        <w:ind w:left="851" w:hanging="425"/>
        <w:rPr>
          <w:rFonts w:ascii="Times New Roman" w:hAnsi="Times New Roman" w:cs="Times New Roman"/>
          <w:sz w:val="24"/>
          <w:szCs w:val="24"/>
        </w:rPr>
      </w:pPr>
      <w:r w:rsidRPr="00124741">
        <w:rPr>
          <w:rFonts w:ascii="Times New Roman" w:hAnsi="Times New Roman" w:cs="Times New Roman"/>
          <w:sz w:val="24"/>
          <w:szCs w:val="24"/>
        </w:rPr>
        <w:t>b)</w:t>
      </w:r>
      <w:r w:rsidRPr="00124741">
        <w:rPr>
          <w:rFonts w:ascii="Times New Roman" w:hAnsi="Times New Roman" w:cs="Times New Roman"/>
          <w:sz w:val="24"/>
          <w:szCs w:val="24"/>
        </w:rPr>
        <w:tab/>
        <w:t>v  sekundárnom práve</w:t>
      </w:r>
    </w:p>
    <w:p w:rsidR="008B59F9" w:rsidRPr="00124741" w:rsidRDefault="008B59F9" w:rsidP="008B59F9">
      <w:pPr>
        <w:spacing w:after="0" w:line="240" w:lineRule="auto"/>
        <w:rPr>
          <w:rFonts w:ascii="Times New Roman" w:hAnsi="Times New Roman" w:cs="Times New Roman"/>
          <w:sz w:val="24"/>
          <w:szCs w:val="24"/>
        </w:rPr>
      </w:pPr>
    </w:p>
    <w:p w:rsidR="008B59F9" w:rsidRPr="00124741" w:rsidRDefault="008B59F9" w:rsidP="008B59F9">
      <w:pPr>
        <w:spacing w:after="0" w:line="240" w:lineRule="auto"/>
        <w:ind w:left="851"/>
        <w:jc w:val="both"/>
        <w:rPr>
          <w:rFonts w:ascii="Times New Roman" w:hAnsi="Times New Roman" w:cs="Times New Roman"/>
          <w:sz w:val="24"/>
          <w:szCs w:val="24"/>
        </w:rPr>
      </w:pPr>
      <w:r w:rsidRPr="00124741">
        <w:rPr>
          <w:rFonts w:ascii="Times New Roman" w:hAnsi="Times New Roman" w:cs="Times New Roman"/>
          <w:sz w:val="24"/>
          <w:szCs w:val="24"/>
        </w:rPr>
        <w:t>Smernica Európskeho parlamentu a Rady 2005/36/ES zo 7. septembra 2005 o uznávaní odborných kvalifikácií (Ú.</w:t>
      </w:r>
      <w:r>
        <w:rPr>
          <w:rFonts w:ascii="Times New Roman" w:hAnsi="Times New Roman" w:cs="Times New Roman"/>
          <w:sz w:val="24"/>
          <w:szCs w:val="24"/>
        </w:rPr>
        <w:t xml:space="preserve"> </w:t>
      </w:r>
      <w:r w:rsidRPr="00124741">
        <w:rPr>
          <w:rFonts w:ascii="Times New Roman" w:hAnsi="Times New Roman" w:cs="Times New Roman"/>
          <w:sz w:val="24"/>
          <w:szCs w:val="24"/>
        </w:rPr>
        <w:t>v. EÚ L 255, 30.9.2005) v platnom znení</w:t>
      </w:r>
      <w:r>
        <w:rPr>
          <w:rFonts w:ascii="Times New Roman" w:hAnsi="Times New Roman" w:cs="Times New Roman"/>
          <w:sz w:val="24"/>
          <w:szCs w:val="24"/>
        </w:rPr>
        <w:t xml:space="preserve"> </w:t>
      </w:r>
      <w:r w:rsidRPr="00124741">
        <w:rPr>
          <w:rFonts w:ascii="Times New Roman" w:hAnsi="Times New Roman" w:cs="Times New Roman"/>
          <w:sz w:val="24"/>
          <w:szCs w:val="24"/>
        </w:rPr>
        <w:t>- gestor Ministerstvo školstva, vedy, výskumu a športu Slovenskej republiky</w:t>
      </w:r>
      <w:r>
        <w:rPr>
          <w:rFonts w:ascii="Times New Roman" w:hAnsi="Times New Roman" w:cs="Times New Roman"/>
          <w:sz w:val="24"/>
          <w:szCs w:val="24"/>
        </w:rPr>
        <w:t>;</w:t>
      </w:r>
      <w:r w:rsidRPr="00124741">
        <w:rPr>
          <w:rFonts w:ascii="Times New Roman" w:hAnsi="Times New Roman" w:cs="Times New Roman"/>
          <w:sz w:val="24"/>
          <w:szCs w:val="24"/>
        </w:rPr>
        <w:t xml:space="preserve"> </w:t>
      </w:r>
    </w:p>
    <w:p w:rsidR="008B59F9" w:rsidRPr="00124741" w:rsidRDefault="008B59F9" w:rsidP="008B59F9">
      <w:pPr>
        <w:spacing w:after="0" w:line="240" w:lineRule="auto"/>
        <w:ind w:left="851"/>
        <w:jc w:val="both"/>
        <w:rPr>
          <w:rFonts w:ascii="Times New Roman" w:hAnsi="Times New Roman" w:cs="Times New Roman"/>
          <w:sz w:val="24"/>
          <w:szCs w:val="24"/>
        </w:rPr>
      </w:pPr>
      <w:r w:rsidRPr="00124741">
        <w:rPr>
          <w:rFonts w:ascii="Times New Roman" w:hAnsi="Times New Roman" w:cs="Times New Roman"/>
          <w:sz w:val="24"/>
          <w:szCs w:val="24"/>
        </w:rPr>
        <w:t>Delegované rozhodnutie Komisie (EÚ) 2019/608 zo 16. januára 2019, ktorým sa mení príloha V k smernici Európskeho parlamentu a Rady 2005/36/ES, pokiaľ ide o doklady o formálnej kvalifikácii a názvy špecializačných odborov (Ú.</w:t>
      </w:r>
      <w:r>
        <w:rPr>
          <w:rFonts w:ascii="Times New Roman" w:hAnsi="Times New Roman" w:cs="Times New Roman"/>
          <w:sz w:val="24"/>
          <w:szCs w:val="24"/>
        </w:rPr>
        <w:t xml:space="preserve"> </w:t>
      </w:r>
      <w:r w:rsidRPr="00124741">
        <w:rPr>
          <w:rFonts w:ascii="Times New Roman" w:hAnsi="Times New Roman" w:cs="Times New Roman"/>
          <w:sz w:val="24"/>
          <w:szCs w:val="24"/>
        </w:rPr>
        <w:t>v. EÚ L 104, 15.4.2019 ) - gestor Ministerstvo školstva, vedy, výskumu a športu Slovenskej republiky</w:t>
      </w:r>
      <w:r>
        <w:rPr>
          <w:rFonts w:ascii="Times New Roman" w:hAnsi="Times New Roman" w:cs="Times New Roman"/>
          <w:sz w:val="24"/>
          <w:szCs w:val="24"/>
        </w:rPr>
        <w:t>;</w:t>
      </w:r>
      <w:r w:rsidRPr="00124741">
        <w:rPr>
          <w:rFonts w:ascii="Times New Roman" w:hAnsi="Times New Roman" w:cs="Times New Roman"/>
          <w:sz w:val="24"/>
          <w:szCs w:val="24"/>
        </w:rPr>
        <w:t xml:space="preserve"> </w:t>
      </w:r>
    </w:p>
    <w:p w:rsidR="008B59F9" w:rsidRPr="00124741" w:rsidRDefault="008B59F9" w:rsidP="008B59F9">
      <w:pPr>
        <w:spacing w:after="0" w:line="240" w:lineRule="auto"/>
        <w:ind w:left="851"/>
        <w:jc w:val="both"/>
        <w:rPr>
          <w:rFonts w:ascii="Times New Roman" w:hAnsi="Times New Roman" w:cs="Times New Roman"/>
          <w:sz w:val="24"/>
          <w:szCs w:val="24"/>
        </w:rPr>
      </w:pPr>
      <w:r w:rsidRPr="00124741">
        <w:rPr>
          <w:rFonts w:ascii="Times New Roman" w:hAnsi="Times New Roman" w:cs="Times New Roman"/>
          <w:sz w:val="24"/>
          <w:szCs w:val="24"/>
        </w:rPr>
        <w:t>Delegované rozhodnutie Komisie (EÚ) 2020/548 z 23. januára 2020, ktorým sa mení príloha V k smernici Európskeho parlamentu a Rady 2005/36/ES, pokiaľ ide o doklady o formálnej kvalifikácii a názvy špecializačných odborov (Ú.</w:t>
      </w:r>
      <w:r>
        <w:rPr>
          <w:rFonts w:ascii="Times New Roman" w:hAnsi="Times New Roman" w:cs="Times New Roman"/>
          <w:sz w:val="24"/>
          <w:szCs w:val="24"/>
        </w:rPr>
        <w:t xml:space="preserve"> </w:t>
      </w:r>
      <w:r w:rsidRPr="00124741">
        <w:rPr>
          <w:rFonts w:ascii="Times New Roman" w:hAnsi="Times New Roman" w:cs="Times New Roman"/>
          <w:sz w:val="24"/>
          <w:szCs w:val="24"/>
        </w:rPr>
        <w:t>v. EÚ L 131, 24.4.2020) - gestor Ministerstvo školstva, vedy, výskumu a športu Slovenskej republiky</w:t>
      </w:r>
      <w:r>
        <w:rPr>
          <w:rFonts w:ascii="Times New Roman" w:hAnsi="Times New Roman" w:cs="Times New Roman"/>
          <w:sz w:val="24"/>
          <w:szCs w:val="24"/>
        </w:rPr>
        <w:t>.</w:t>
      </w:r>
    </w:p>
    <w:p w:rsidR="008B59F9" w:rsidRPr="00124741" w:rsidRDefault="008B59F9" w:rsidP="008B59F9">
      <w:pPr>
        <w:spacing w:after="0" w:line="240" w:lineRule="auto"/>
        <w:rPr>
          <w:rFonts w:ascii="Times New Roman" w:hAnsi="Times New Roman" w:cs="Times New Roman"/>
          <w:sz w:val="24"/>
          <w:szCs w:val="24"/>
        </w:rPr>
      </w:pPr>
    </w:p>
    <w:p w:rsidR="008B59F9" w:rsidRPr="00124741" w:rsidRDefault="008B59F9" w:rsidP="008B59F9">
      <w:pPr>
        <w:spacing w:after="0" w:line="240" w:lineRule="auto"/>
        <w:ind w:left="851" w:hanging="425"/>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124741">
        <w:rPr>
          <w:rFonts w:ascii="Times New Roman" w:hAnsi="Times New Roman" w:cs="Times New Roman"/>
          <w:sz w:val="24"/>
          <w:szCs w:val="24"/>
        </w:rPr>
        <w:t>v judikatúre Súdneho dvora Európskej únie</w:t>
      </w:r>
    </w:p>
    <w:p w:rsidR="008B59F9" w:rsidRDefault="008B59F9" w:rsidP="008B59F9">
      <w:pPr>
        <w:spacing w:after="0" w:line="240" w:lineRule="auto"/>
        <w:rPr>
          <w:rFonts w:ascii="Times New Roman" w:hAnsi="Times New Roman" w:cs="Times New Roman"/>
          <w:sz w:val="24"/>
          <w:szCs w:val="24"/>
        </w:rPr>
      </w:pPr>
      <w:r w:rsidRPr="00124741">
        <w:rPr>
          <w:rFonts w:ascii="Times New Roman" w:hAnsi="Times New Roman" w:cs="Times New Roman"/>
          <w:sz w:val="24"/>
          <w:szCs w:val="24"/>
        </w:rPr>
        <w:tab/>
      </w:r>
      <w:r>
        <w:rPr>
          <w:rFonts w:ascii="Times New Roman" w:hAnsi="Times New Roman" w:cs="Times New Roman"/>
          <w:sz w:val="24"/>
          <w:szCs w:val="24"/>
        </w:rPr>
        <w:tab/>
      </w:r>
    </w:p>
    <w:p w:rsidR="008B59F9" w:rsidRPr="00124741" w:rsidRDefault="008B59F9" w:rsidP="008B59F9">
      <w:pPr>
        <w:spacing w:after="0" w:line="240" w:lineRule="auto"/>
        <w:ind w:left="285" w:firstLine="566"/>
        <w:rPr>
          <w:rFonts w:ascii="Times New Roman" w:hAnsi="Times New Roman" w:cs="Times New Roman"/>
          <w:sz w:val="24"/>
          <w:szCs w:val="24"/>
        </w:rPr>
      </w:pPr>
      <w:r w:rsidRPr="00124741">
        <w:rPr>
          <w:rFonts w:ascii="Times New Roman" w:hAnsi="Times New Roman" w:cs="Times New Roman"/>
          <w:sz w:val="24"/>
          <w:szCs w:val="24"/>
        </w:rPr>
        <w:t>Nie je</w:t>
      </w:r>
    </w:p>
    <w:p w:rsidR="008B59F9" w:rsidRPr="00124741" w:rsidRDefault="008B59F9" w:rsidP="008B59F9">
      <w:pPr>
        <w:spacing w:after="0" w:line="240" w:lineRule="auto"/>
        <w:rPr>
          <w:rFonts w:ascii="Times New Roman" w:hAnsi="Times New Roman" w:cs="Times New Roman"/>
          <w:sz w:val="24"/>
          <w:szCs w:val="24"/>
        </w:rPr>
      </w:pPr>
    </w:p>
    <w:p w:rsidR="008B59F9" w:rsidRPr="00124741" w:rsidRDefault="008B59F9" w:rsidP="008B59F9">
      <w:pPr>
        <w:spacing w:after="0" w:line="240" w:lineRule="auto"/>
        <w:rPr>
          <w:rFonts w:ascii="Times New Roman" w:hAnsi="Times New Roman" w:cs="Times New Roman"/>
          <w:sz w:val="24"/>
          <w:szCs w:val="24"/>
        </w:rPr>
      </w:pPr>
      <w:r w:rsidRPr="00124741">
        <w:rPr>
          <w:rFonts w:ascii="Times New Roman" w:hAnsi="Times New Roman" w:cs="Times New Roman"/>
          <w:sz w:val="24"/>
          <w:szCs w:val="24"/>
        </w:rPr>
        <w:tab/>
      </w:r>
    </w:p>
    <w:p w:rsidR="008B59F9" w:rsidRDefault="008B59F9" w:rsidP="008B59F9">
      <w:pPr>
        <w:spacing w:after="0" w:line="240" w:lineRule="auto"/>
        <w:ind w:left="426" w:hanging="426"/>
        <w:rPr>
          <w:rFonts w:ascii="Times New Roman" w:hAnsi="Times New Roman" w:cs="Times New Roman"/>
          <w:b/>
          <w:sz w:val="24"/>
          <w:szCs w:val="24"/>
        </w:rPr>
      </w:pPr>
      <w:r w:rsidRPr="00124741">
        <w:rPr>
          <w:rFonts w:ascii="Times New Roman" w:hAnsi="Times New Roman" w:cs="Times New Roman"/>
          <w:sz w:val="24"/>
          <w:szCs w:val="24"/>
        </w:rPr>
        <w:t>4.</w:t>
      </w:r>
      <w:r w:rsidRPr="00124741">
        <w:rPr>
          <w:rFonts w:ascii="Times New Roman" w:hAnsi="Times New Roman" w:cs="Times New Roman"/>
          <w:sz w:val="24"/>
          <w:szCs w:val="24"/>
        </w:rPr>
        <w:tab/>
      </w:r>
      <w:r w:rsidRPr="00124741">
        <w:rPr>
          <w:rFonts w:ascii="Times New Roman" w:hAnsi="Times New Roman" w:cs="Times New Roman"/>
          <w:b/>
          <w:sz w:val="24"/>
          <w:szCs w:val="24"/>
        </w:rPr>
        <w:t>Záväzky Slovenskej republiky vo vzťahu k Európskej únii:</w:t>
      </w:r>
    </w:p>
    <w:p w:rsidR="008B59F9" w:rsidRPr="00124741" w:rsidRDefault="008B59F9" w:rsidP="008B59F9">
      <w:pPr>
        <w:spacing w:after="0" w:line="240" w:lineRule="auto"/>
        <w:rPr>
          <w:rFonts w:ascii="Times New Roman" w:hAnsi="Times New Roman" w:cs="Times New Roman"/>
          <w:b/>
          <w:sz w:val="24"/>
          <w:szCs w:val="24"/>
        </w:rPr>
      </w:pPr>
    </w:p>
    <w:p w:rsidR="008B59F9" w:rsidRPr="00124741" w:rsidRDefault="008B59F9" w:rsidP="008B59F9">
      <w:pPr>
        <w:pStyle w:val="Odsekzoznamu"/>
        <w:numPr>
          <w:ilvl w:val="0"/>
          <w:numId w:val="8"/>
        </w:numPr>
        <w:spacing w:after="0" w:line="240" w:lineRule="auto"/>
        <w:ind w:left="851"/>
        <w:rPr>
          <w:rFonts w:ascii="Times New Roman" w:hAnsi="Times New Roman" w:cs="Times New Roman"/>
          <w:sz w:val="24"/>
          <w:szCs w:val="24"/>
        </w:rPr>
      </w:pPr>
      <w:r w:rsidRPr="00124741">
        <w:rPr>
          <w:rFonts w:ascii="Times New Roman" w:hAnsi="Times New Roman" w:cs="Times New Roman"/>
          <w:sz w:val="24"/>
          <w:szCs w:val="24"/>
        </w:rPr>
        <w:t>lehota na prebratie smernice alebo lehota na implementáciu nariadenia alebo rozhodnutia</w:t>
      </w:r>
    </w:p>
    <w:p w:rsidR="008B59F9" w:rsidRPr="00124741" w:rsidRDefault="008B59F9" w:rsidP="008B59F9">
      <w:pPr>
        <w:spacing w:after="0" w:line="240" w:lineRule="auto"/>
        <w:rPr>
          <w:rFonts w:ascii="Times New Roman" w:hAnsi="Times New Roman" w:cs="Times New Roman"/>
          <w:sz w:val="24"/>
          <w:szCs w:val="24"/>
        </w:rPr>
      </w:pPr>
    </w:p>
    <w:p w:rsidR="008B59F9" w:rsidRPr="00124741" w:rsidRDefault="008B59F9" w:rsidP="008B59F9">
      <w:pPr>
        <w:spacing w:after="0" w:line="240" w:lineRule="auto"/>
        <w:ind w:left="851"/>
        <w:jc w:val="both"/>
        <w:rPr>
          <w:rFonts w:ascii="Times New Roman" w:hAnsi="Times New Roman" w:cs="Times New Roman"/>
          <w:sz w:val="24"/>
          <w:szCs w:val="24"/>
        </w:rPr>
      </w:pPr>
      <w:r w:rsidRPr="00124741">
        <w:rPr>
          <w:rFonts w:ascii="Times New Roman" w:hAnsi="Times New Roman" w:cs="Times New Roman"/>
          <w:sz w:val="24"/>
          <w:szCs w:val="24"/>
        </w:rPr>
        <w:t xml:space="preserve">Lehota na prebratie smernice Európskeho parlamentu a Rady 2005/36/ES zo 7. septembra 2005 o uznávaní odborných kvalifikácií je do 20. októbra 2007. </w:t>
      </w:r>
    </w:p>
    <w:p w:rsidR="008B59F9" w:rsidRPr="00124741" w:rsidRDefault="008B59F9" w:rsidP="008B59F9">
      <w:pPr>
        <w:spacing w:after="0" w:line="240" w:lineRule="auto"/>
        <w:ind w:left="851"/>
        <w:jc w:val="both"/>
        <w:rPr>
          <w:rFonts w:ascii="Times New Roman" w:hAnsi="Times New Roman" w:cs="Times New Roman"/>
          <w:sz w:val="24"/>
          <w:szCs w:val="24"/>
        </w:rPr>
      </w:pPr>
      <w:r w:rsidRPr="00124741">
        <w:rPr>
          <w:rFonts w:ascii="Times New Roman" w:hAnsi="Times New Roman" w:cs="Times New Roman"/>
          <w:sz w:val="24"/>
          <w:szCs w:val="24"/>
        </w:rPr>
        <w:t>Lehoty na prebratie predmetných delegovaných rozhodnutí Komisie (EÚ) 2019/608 a (EÚ) 2020/548 nie sú určené, nakoľko nadobúdajú účinnosť dňom oznámenia členským štátom (Ú.</w:t>
      </w:r>
      <w:r>
        <w:rPr>
          <w:rFonts w:ascii="Times New Roman" w:hAnsi="Times New Roman" w:cs="Times New Roman"/>
          <w:sz w:val="24"/>
          <w:szCs w:val="24"/>
        </w:rPr>
        <w:t xml:space="preserve"> </w:t>
      </w:r>
      <w:r w:rsidRPr="00124741">
        <w:rPr>
          <w:rFonts w:ascii="Times New Roman" w:hAnsi="Times New Roman" w:cs="Times New Roman"/>
          <w:sz w:val="24"/>
          <w:szCs w:val="24"/>
        </w:rPr>
        <w:t>v. EÚ L 104, 15.4.2019 ) a  (Ú.</w:t>
      </w:r>
      <w:r>
        <w:rPr>
          <w:rFonts w:ascii="Times New Roman" w:hAnsi="Times New Roman" w:cs="Times New Roman"/>
          <w:sz w:val="24"/>
          <w:szCs w:val="24"/>
        </w:rPr>
        <w:t xml:space="preserve"> </w:t>
      </w:r>
      <w:r w:rsidRPr="00124741">
        <w:rPr>
          <w:rFonts w:ascii="Times New Roman" w:hAnsi="Times New Roman" w:cs="Times New Roman"/>
          <w:sz w:val="24"/>
          <w:szCs w:val="24"/>
        </w:rPr>
        <w:t>v. EÚ L 131, 24.4.2020).</w:t>
      </w:r>
    </w:p>
    <w:p w:rsidR="008B59F9" w:rsidRPr="00124741" w:rsidRDefault="008B59F9" w:rsidP="008B59F9">
      <w:pPr>
        <w:spacing w:after="0" w:line="240" w:lineRule="auto"/>
        <w:rPr>
          <w:rFonts w:ascii="Times New Roman" w:hAnsi="Times New Roman" w:cs="Times New Roman"/>
          <w:sz w:val="24"/>
          <w:szCs w:val="24"/>
        </w:rPr>
      </w:pPr>
    </w:p>
    <w:p w:rsidR="008B59F9" w:rsidRDefault="008B59F9" w:rsidP="008B59F9">
      <w:pPr>
        <w:pStyle w:val="Odsekzoznamu"/>
        <w:numPr>
          <w:ilvl w:val="0"/>
          <w:numId w:val="8"/>
        </w:numPr>
        <w:spacing w:after="0" w:line="240" w:lineRule="auto"/>
        <w:ind w:left="851"/>
        <w:jc w:val="both"/>
        <w:rPr>
          <w:rFonts w:ascii="Times New Roman" w:hAnsi="Times New Roman" w:cs="Times New Roman"/>
          <w:sz w:val="24"/>
          <w:szCs w:val="24"/>
        </w:rPr>
      </w:pPr>
      <w:r w:rsidRPr="00124741">
        <w:rPr>
          <w:rFonts w:ascii="Times New Roman" w:hAnsi="Times New Roman" w:cs="Times New Roman"/>
          <w:sz w:val="24"/>
          <w:szCs w:val="24"/>
        </w:rPr>
        <w:t xml:space="preserve">informácia o začatí konania v rámci „EÚ Pilot“ alebo o začatí postupu Európskej komisie, alebo o konaní Súdneho dvora Európskej únie proti Slovenskej republike podľa čl. 258 a 260 Zmluvy o fungovaní Európskej únie v jej platnom znení, spolu s </w:t>
      </w:r>
      <w:r w:rsidRPr="00124741">
        <w:rPr>
          <w:rFonts w:ascii="Times New Roman" w:hAnsi="Times New Roman" w:cs="Times New Roman"/>
          <w:sz w:val="24"/>
          <w:szCs w:val="24"/>
        </w:rPr>
        <w:lastRenderedPageBreak/>
        <w:t>uvedením konkrétnych vytýkaných nedostatkov a požiadaviek na zabezpečenie nápravy so zreteľom na nariadenie Európskeho parlamentu a Rady (ES) č. 1049/2001 z 30. mája 2001 o prístupe verejnosti k dokumentom Európskeho parlamentu, Rady a</w:t>
      </w:r>
      <w:r>
        <w:rPr>
          <w:rFonts w:ascii="Times New Roman" w:hAnsi="Times New Roman" w:cs="Times New Roman"/>
          <w:sz w:val="24"/>
          <w:szCs w:val="24"/>
        </w:rPr>
        <w:t> </w:t>
      </w:r>
      <w:r w:rsidRPr="00124741">
        <w:rPr>
          <w:rFonts w:ascii="Times New Roman" w:hAnsi="Times New Roman" w:cs="Times New Roman"/>
          <w:sz w:val="24"/>
          <w:szCs w:val="24"/>
        </w:rPr>
        <w:t>Komisie</w:t>
      </w:r>
    </w:p>
    <w:p w:rsidR="008B59F9" w:rsidRPr="00124741" w:rsidRDefault="008B59F9" w:rsidP="008B59F9">
      <w:pPr>
        <w:pStyle w:val="Odsekzoznamu"/>
        <w:spacing w:after="0" w:line="240" w:lineRule="auto"/>
        <w:ind w:left="1069"/>
        <w:jc w:val="both"/>
        <w:rPr>
          <w:rFonts w:ascii="Times New Roman" w:hAnsi="Times New Roman" w:cs="Times New Roman"/>
          <w:sz w:val="24"/>
          <w:szCs w:val="24"/>
        </w:rPr>
      </w:pPr>
      <w:r w:rsidRPr="00124741">
        <w:rPr>
          <w:rFonts w:ascii="Times New Roman" w:hAnsi="Times New Roman" w:cs="Times New Roman"/>
          <w:sz w:val="24"/>
          <w:szCs w:val="24"/>
        </w:rPr>
        <w:t xml:space="preserve"> </w:t>
      </w:r>
    </w:p>
    <w:p w:rsidR="008B59F9" w:rsidRPr="00124741" w:rsidRDefault="008B59F9" w:rsidP="008B59F9">
      <w:pPr>
        <w:tabs>
          <w:tab w:val="left" w:pos="1134"/>
        </w:tabs>
        <w:spacing w:after="0" w:line="240" w:lineRule="auto"/>
        <w:ind w:left="851"/>
        <w:rPr>
          <w:rFonts w:ascii="Times New Roman" w:hAnsi="Times New Roman" w:cs="Times New Roman"/>
          <w:sz w:val="24"/>
          <w:szCs w:val="24"/>
        </w:rPr>
      </w:pPr>
      <w:r w:rsidRPr="00124741">
        <w:rPr>
          <w:rFonts w:ascii="Times New Roman" w:hAnsi="Times New Roman" w:cs="Times New Roman"/>
          <w:sz w:val="24"/>
          <w:szCs w:val="24"/>
        </w:rPr>
        <w:t>Ku dňu predloženia návrhu zákona v oblasti jeho právnej úpravy</w:t>
      </w:r>
    </w:p>
    <w:p w:rsidR="008B59F9" w:rsidRPr="00124741" w:rsidRDefault="008B59F9" w:rsidP="008B59F9">
      <w:pPr>
        <w:tabs>
          <w:tab w:val="left" w:pos="1134"/>
        </w:tabs>
        <w:spacing w:after="0" w:line="240" w:lineRule="auto"/>
        <w:ind w:left="851"/>
        <w:rPr>
          <w:rFonts w:ascii="Times New Roman" w:hAnsi="Times New Roman" w:cs="Times New Roman"/>
          <w:sz w:val="24"/>
          <w:szCs w:val="24"/>
        </w:rPr>
      </w:pPr>
    </w:p>
    <w:p w:rsidR="008B59F9" w:rsidRPr="00124741" w:rsidRDefault="008B59F9" w:rsidP="008B59F9">
      <w:pPr>
        <w:pStyle w:val="Odsekzoznamu"/>
        <w:numPr>
          <w:ilvl w:val="0"/>
          <w:numId w:val="9"/>
        </w:numPr>
        <w:tabs>
          <w:tab w:val="left" w:pos="1134"/>
        </w:tabs>
        <w:spacing w:after="0" w:line="240" w:lineRule="auto"/>
        <w:ind w:left="1134" w:hanging="283"/>
        <w:rPr>
          <w:rFonts w:ascii="Times New Roman" w:hAnsi="Times New Roman" w:cs="Times New Roman"/>
          <w:sz w:val="24"/>
          <w:szCs w:val="24"/>
        </w:rPr>
      </w:pPr>
      <w:r w:rsidRPr="00124741">
        <w:rPr>
          <w:rFonts w:ascii="Times New Roman" w:hAnsi="Times New Roman" w:cs="Times New Roman"/>
          <w:sz w:val="24"/>
          <w:szCs w:val="24"/>
        </w:rPr>
        <w:t>nebolo začaté konanie v rámci „EÚ Pilot“</w:t>
      </w:r>
    </w:p>
    <w:p w:rsidR="008B59F9" w:rsidRPr="00124741" w:rsidRDefault="008B59F9" w:rsidP="008B59F9">
      <w:pPr>
        <w:tabs>
          <w:tab w:val="left" w:pos="1134"/>
        </w:tabs>
        <w:spacing w:after="0" w:line="240" w:lineRule="auto"/>
        <w:ind w:left="851"/>
        <w:rPr>
          <w:rFonts w:ascii="Times New Roman" w:hAnsi="Times New Roman" w:cs="Times New Roman"/>
          <w:sz w:val="24"/>
          <w:szCs w:val="24"/>
        </w:rPr>
      </w:pPr>
    </w:p>
    <w:p w:rsidR="008B59F9" w:rsidRDefault="008B59F9" w:rsidP="008B59F9">
      <w:pPr>
        <w:pStyle w:val="Odsekzoznamu"/>
        <w:numPr>
          <w:ilvl w:val="0"/>
          <w:numId w:val="9"/>
        </w:numPr>
        <w:tabs>
          <w:tab w:val="left" w:pos="1134"/>
        </w:tabs>
        <w:spacing w:after="0" w:line="240" w:lineRule="auto"/>
        <w:ind w:left="1134"/>
        <w:rPr>
          <w:rFonts w:ascii="Times New Roman" w:hAnsi="Times New Roman" w:cs="Times New Roman"/>
          <w:sz w:val="24"/>
          <w:szCs w:val="24"/>
        </w:rPr>
      </w:pPr>
      <w:r w:rsidRPr="00124741">
        <w:rPr>
          <w:rFonts w:ascii="Times New Roman" w:hAnsi="Times New Roman" w:cs="Times New Roman"/>
          <w:sz w:val="24"/>
          <w:szCs w:val="24"/>
        </w:rPr>
        <w:t>bol začatý postup Európskej komisie podľa čl. 258 Zmluvy o fungovaní Európskej</w:t>
      </w:r>
      <w:r>
        <w:rPr>
          <w:rFonts w:ascii="Times New Roman" w:hAnsi="Times New Roman" w:cs="Times New Roman"/>
          <w:sz w:val="24"/>
          <w:szCs w:val="24"/>
        </w:rPr>
        <w:t xml:space="preserve"> </w:t>
      </w:r>
      <w:r w:rsidRPr="00124741">
        <w:rPr>
          <w:rFonts w:ascii="Times New Roman" w:hAnsi="Times New Roman" w:cs="Times New Roman"/>
          <w:sz w:val="24"/>
          <w:szCs w:val="24"/>
        </w:rPr>
        <w:t>únie v jej platnom znení</w:t>
      </w:r>
    </w:p>
    <w:p w:rsidR="008B59F9" w:rsidRPr="00124741" w:rsidRDefault="008B59F9" w:rsidP="008B59F9">
      <w:pPr>
        <w:tabs>
          <w:tab w:val="left" w:pos="1134"/>
        </w:tabs>
        <w:spacing w:after="0" w:line="240" w:lineRule="auto"/>
        <w:ind w:left="1560" w:hanging="425"/>
        <w:rPr>
          <w:rFonts w:ascii="Times New Roman" w:hAnsi="Times New Roman" w:cs="Times New Roman"/>
          <w:sz w:val="24"/>
          <w:szCs w:val="24"/>
        </w:rPr>
      </w:pPr>
      <w:r w:rsidRPr="00124741">
        <w:rPr>
          <w:rFonts w:ascii="Times New Roman" w:hAnsi="Times New Roman" w:cs="Times New Roman"/>
          <w:sz w:val="24"/>
          <w:szCs w:val="24"/>
        </w:rPr>
        <w:t>-</w:t>
      </w:r>
      <w:r w:rsidRPr="00124741">
        <w:rPr>
          <w:rFonts w:ascii="Times New Roman" w:hAnsi="Times New Roman" w:cs="Times New Roman"/>
          <w:sz w:val="24"/>
          <w:szCs w:val="24"/>
        </w:rPr>
        <w:tab/>
        <w:t xml:space="preserve">porušenie č. 2018/2304 C(2019) 8498 </w:t>
      </w:r>
      <w:proofErr w:type="spellStart"/>
      <w:r w:rsidRPr="00124741">
        <w:rPr>
          <w:rFonts w:ascii="Times New Roman" w:hAnsi="Times New Roman" w:cs="Times New Roman"/>
          <w:sz w:val="24"/>
          <w:szCs w:val="24"/>
        </w:rPr>
        <w:t>final</w:t>
      </w:r>
      <w:proofErr w:type="spellEnd"/>
      <w:r w:rsidRPr="00124741">
        <w:rPr>
          <w:rFonts w:ascii="Times New Roman" w:hAnsi="Times New Roman" w:cs="Times New Roman"/>
          <w:sz w:val="24"/>
          <w:szCs w:val="24"/>
        </w:rPr>
        <w:t xml:space="preserve"> z 27.11.2019, odôvodnené stanovisko.</w:t>
      </w:r>
    </w:p>
    <w:p w:rsidR="008B59F9" w:rsidRPr="00124741" w:rsidRDefault="008B59F9" w:rsidP="008B59F9">
      <w:pPr>
        <w:spacing w:after="0" w:line="240" w:lineRule="auto"/>
        <w:rPr>
          <w:rFonts w:ascii="Times New Roman" w:hAnsi="Times New Roman" w:cs="Times New Roman"/>
          <w:sz w:val="24"/>
          <w:szCs w:val="24"/>
        </w:rPr>
      </w:pPr>
    </w:p>
    <w:p w:rsidR="008B59F9" w:rsidRPr="00124741" w:rsidRDefault="008B59F9" w:rsidP="008B59F9">
      <w:pPr>
        <w:pStyle w:val="Odsekzoznamu"/>
        <w:numPr>
          <w:ilvl w:val="0"/>
          <w:numId w:val="8"/>
        </w:numPr>
        <w:spacing w:after="0" w:line="240" w:lineRule="auto"/>
        <w:ind w:left="851"/>
        <w:rPr>
          <w:rFonts w:ascii="Times New Roman" w:hAnsi="Times New Roman" w:cs="Times New Roman"/>
          <w:sz w:val="24"/>
          <w:szCs w:val="24"/>
        </w:rPr>
      </w:pPr>
      <w:r w:rsidRPr="00124741">
        <w:rPr>
          <w:rFonts w:ascii="Times New Roman" w:hAnsi="Times New Roman" w:cs="Times New Roman"/>
          <w:sz w:val="24"/>
          <w:szCs w:val="24"/>
        </w:rPr>
        <w:t>informácia o právnych predpisoch, v ktorých sú preberané smernice už prebraté spolu s uvedením rozsahu tohto prebratia</w:t>
      </w:r>
    </w:p>
    <w:p w:rsidR="008B59F9" w:rsidRDefault="008B59F9" w:rsidP="008B59F9">
      <w:pPr>
        <w:spacing w:after="0" w:line="240" w:lineRule="auto"/>
        <w:ind w:left="709"/>
        <w:rPr>
          <w:rFonts w:ascii="Times New Roman" w:hAnsi="Times New Roman" w:cs="Times New Roman"/>
          <w:sz w:val="24"/>
          <w:szCs w:val="24"/>
        </w:rPr>
      </w:pPr>
    </w:p>
    <w:p w:rsidR="008B59F9" w:rsidRPr="00124741" w:rsidRDefault="008B59F9" w:rsidP="008B59F9">
      <w:pPr>
        <w:spacing w:after="0" w:line="240" w:lineRule="auto"/>
        <w:ind w:left="851"/>
        <w:rPr>
          <w:rFonts w:ascii="Times New Roman" w:hAnsi="Times New Roman" w:cs="Times New Roman"/>
          <w:sz w:val="24"/>
          <w:szCs w:val="24"/>
        </w:rPr>
      </w:pPr>
      <w:r w:rsidRPr="00124741">
        <w:rPr>
          <w:rFonts w:ascii="Times New Roman" w:hAnsi="Times New Roman" w:cs="Times New Roman"/>
          <w:sz w:val="24"/>
          <w:szCs w:val="24"/>
        </w:rPr>
        <w:t>Smernica Európskeho parlamentu a Rady 2005/36/ES v platnom znení bola prebratá do</w:t>
      </w:r>
    </w:p>
    <w:p w:rsidR="008B59F9" w:rsidRPr="00124741" w:rsidRDefault="008B59F9" w:rsidP="008B59F9">
      <w:pPr>
        <w:spacing w:after="0" w:line="240" w:lineRule="auto"/>
        <w:rPr>
          <w:rFonts w:ascii="Times New Roman" w:hAnsi="Times New Roman" w:cs="Times New Roman"/>
          <w:sz w:val="24"/>
          <w:szCs w:val="24"/>
        </w:rPr>
      </w:pPr>
    </w:p>
    <w:p w:rsidR="008B59F9" w:rsidRPr="00124741" w:rsidRDefault="008B59F9" w:rsidP="008B59F9">
      <w:pPr>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124741">
        <w:rPr>
          <w:rFonts w:ascii="Times New Roman" w:hAnsi="Times New Roman" w:cs="Times New Roman"/>
          <w:sz w:val="24"/>
          <w:szCs w:val="24"/>
        </w:rPr>
        <w:t>zákona č. 422/2015 Z. z. o uznávaní dokladov o vzdelaní a o uznávaní odborných kvalifikácii a o zmene a doplnení niektorých zákonov v znení neskorších predpisov,</w:t>
      </w:r>
    </w:p>
    <w:p w:rsidR="008B59F9" w:rsidRPr="00124741" w:rsidRDefault="008B59F9" w:rsidP="008B59F9">
      <w:pPr>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124741">
        <w:rPr>
          <w:rFonts w:ascii="Times New Roman" w:hAnsi="Times New Roman" w:cs="Times New Roman"/>
          <w:sz w:val="24"/>
          <w:szCs w:val="24"/>
        </w:rPr>
        <w:t>zákona č. 455/1991 Zb. o živnostenskom podnikaní (živnostenský zákon) v znení neskorších predpisov,</w:t>
      </w:r>
    </w:p>
    <w:p w:rsidR="008B59F9" w:rsidRPr="00124741" w:rsidRDefault="008B59F9" w:rsidP="008B59F9">
      <w:pPr>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124741">
        <w:rPr>
          <w:rFonts w:ascii="Times New Roman" w:hAnsi="Times New Roman" w:cs="Times New Roman"/>
          <w:sz w:val="24"/>
          <w:szCs w:val="24"/>
        </w:rPr>
        <w:t>zákona č. 78/1992 Zb. o daňových poradcoch a Slovenskej komore daňových poradcov v znení neskorších predpisov,</w:t>
      </w:r>
    </w:p>
    <w:p w:rsidR="008B59F9" w:rsidRPr="00124741" w:rsidRDefault="008B59F9" w:rsidP="008B59F9">
      <w:pPr>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124741">
        <w:rPr>
          <w:rFonts w:ascii="Times New Roman" w:hAnsi="Times New Roman" w:cs="Times New Roman"/>
          <w:sz w:val="24"/>
          <w:szCs w:val="24"/>
        </w:rPr>
        <w:t xml:space="preserve">zákona č. 138/1992 Zb. o autorizovaných architektoch a autorizovaných stavebných inžinieroch v znení neskorších predpisov, </w:t>
      </w:r>
    </w:p>
    <w:p w:rsidR="008B59F9" w:rsidRPr="00124741" w:rsidRDefault="008B59F9" w:rsidP="008B59F9">
      <w:pPr>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124741">
        <w:rPr>
          <w:rFonts w:ascii="Times New Roman" w:hAnsi="Times New Roman" w:cs="Times New Roman"/>
          <w:sz w:val="24"/>
          <w:szCs w:val="24"/>
        </w:rPr>
        <w:t>zákona č. 586/2003 Z. z. o advokácii a o zmene a doplnení zákona č. 455/1991 Zb. o živnostenskom podnikaní (živnostenský zákon) v znení neskorších predpisov v znení neskorších predpisov,</w:t>
      </w:r>
    </w:p>
    <w:p w:rsidR="008B59F9" w:rsidRPr="00124741" w:rsidRDefault="008B59F9" w:rsidP="008B59F9">
      <w:pPr>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124741">
        <w:rPr>
          <w:rFonts w:ascii="Times New Roman" w:hAnsi="Times New Roman" w:cs="Times New Roman"/>
          <w:sz w:val="24"/>
          <w:szCs w:val="24"/>
        </w:rPr>
        <w:t>zákona č. 442/2004 Z. z. o súkromných veterinárnych lekároch, o Komore veterinárnych lekárov Slovenskej republiky a o zmene a doplnení zákona č. 88/2002 Z. z. o veterinárnej starostlivosti a o zmene niektorých zákonov v znení neskorších predpisov v znení neskorších predpisov,</w:t>
      </w:r>
    </w:p>
    <w:p w:rsidR="008B59F9" w:rsidRPr="00124741" w:rsidRDefault="008B59F9" w:rsidP="008B59F9">
      <w:pPr>
        <w:spacing w:after="0" w:line="240" w:lineRule="auto"/>
        <w:ind w:left="993" w:hanging="284"/>
        <w:jc w:val="both"/>
        <w:rPr>
          <w:rFonts w:ascii="Times New Roman" w:hAnsi="Times New Roman" w:cs="Times New Roman"/>
          <w:sz w:val="24"/>
          <w:szCs w:val="24"/>
        </w:rPr>
      </w:pPr>
      <w:r w:rsidRPr="00124741">
        <w:rPr>
          <w:rFonts w:ascii="Times New Roman" w:hAnsi="Times New Roman" w:cs="Times New Roman"/>
          <w:sz w:val="24"/>
          <w:szCs w:val="24"/>
        </w:rPr>
        <w:t>-</w:t>
      </w:r>
      <w:r>
        <w:rPr>
          <w:rFonts w:ascii="Times New Roman" w:hAnsi="Times New Roman" w:cs="Times New Roman"/>
          <w:sz w:val="24"/>
          <w:szCs w:val="24"/>
        </w:rPr>
        <w:tab/>
      </w:r>
      <w:r w:rsidRPr="00124741">
        <w:rPr>
          <w:rFonts w:ascii="Times New Roman" w:hAnsi="Times New Roman" w:cs="Times New Roman"/>
          <w:sz w:val="24"/>
          <w:szCs w:val="24"/>
        </w:rPr>
        <w:t xml:space="preserve">zákona č. 576/2004 Z. z. o zdravotnej starostlivosti, službách súvisiacich s poskytovaním zdravotnej starostlivosti a o zmene a doplnení niektorých zákonov v znení neskorších predpisov, </w:t>
      </w:r>
    </w:p>
    <w:p w:rsidR="008B59F9" w:rsidRPr="00124741" w:rsidRDefault="008B59F9" w:rsidP="008B59F9">
      <w:pPr>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124741">
        <w:rPr>
          <w:rFonts w:ascii="Times New Roman" w:hAnsi="Times New Roman" w:cs="Times New Roman"/>
          <w:sz w:val="24"/>
          <w:szCs w:val="24"/>
        </w:rPr>
        <w:t>zákona č. 578/2004 Z. z. o poskytovateľoch zdravotnej starostlivosti, zdravotníckych pracovníkoch, stavovských organizáciách v zdravotníctve a o zmene a doplnení niektorých zákonov v znení neskorších predpisov,</w:t>
      </w:r>
    </w:p>
    <w:p w:rsidR="008B59F9" w:rsidRPr="00124741" w:rsidRDefault="008B59F9" w:rsidP="008B59F9">
      <w:pPr>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124741">
        <w:rPr>
          <w:rFonts w:ascii="Times New Roman" w:hAnsi="Times New Roman" w:cs="Times New Roman"/>
          <w:sz w:val="24"/>
          <w:szCs w:val="24"/>
        </w:rPr>
        <w:t>zákona č. 39/2007 Z. z. o veterinárnej starostlivosti v znení neskorších predpisov,</w:t>
      </w:r>
    </w:p>
    <w:p w:rsidR="008B59F9" w:rsidRPr="00124741" w:rsidRDefault="008B59F9" w:rsidP="008B59F9">
      <w:pPr>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124741">
        <w:rPr>
          <w:rFonts w:ascii="Times New Roman" w:hAnsi="Times New Roman" w:cs="Times New Roman"/>
          <w:sz w:val="24"/>
          <w:szCs w:val="24"/>
        </w:rPr>
        <w:t>zákona č. 569/2007 Z. z. o geologických prácach (geologický zákon) v znení neskorších predpisov,</w:t>
      </w:r>
    </w:p>
    <w:p w:rsidR="008B59F9" w:rsidRPr="00124741" w:rsidRDefault="008B59F9" w:rsidP="008B59F9">
      <w:pPr>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124741">
        <w:rPr>
          <w:rFonts w:ascii="Times New Roman" w:hAnsi="Times New Roman" w:cs="Times New Roman"/>
          <w:sz w:val="24"/>
          <w:szCs w:val="24"/>
        </w:rPr>
        <w:t>nariadenia vlády Slovenskej republiky č. 296/2010 Z. z. o odbornej spôsobilosti na výkon zdravotníckeho povolania, spôsobe ďalšieho vzdelávania zdravotníckych pracovníkov, sústave špecializačných odborov a sústave certifikovaných pracovných činností v znení neskorších predpisov,</w:t>
      </w:r>
    </w:p>
    <w:p w:rsidR="008B59F9" w:rsidRDefault="008B59F9" w:rsidP="008B59F9">
      <w:pPr>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124741">
        <w:rPr>
          <w:rFonts w:ascii="Times New Roman" w:hAnsi="Times New Roman" w:cs="Times New Roman"/>
          <w:sz w:val="24"/>
          <w:szCs w:val="24"/>
        </w:rPr>
        <w:t xml:space="preserve">vyhlášky Ministerstva školstva, vedy, výskumu a športu Slovenskej republiky č. 16/2016 Z. z. ktorou sa ustanovujú profesijné organizácie, ktorých členovia </w:t>
      </w:r>
      <w:r w:rsidRPr="00124741">
        <w:rPr>
          <w:rFonts w:ascii="Times New Roman" w:hAnsi="Times New Roman" w:cs="Times New Roman"/>
          <w:sz w:val="24"/>
          <w:szCs w:val="24"/>
        </w:rPr>
        <w:lastRenderedPageBreak/>
        <w:t>vykonávajú regulované povolanie s právom používať profesijné tituly a regulované povolania s koordináciou vzdelania v znení vyhlášky č. 359/2016 Z. z. ktorou sa mení a dopĺňa vyhláška Ministerstva školstva, vedy, výskumu a športu Slovenskej republiky č. 16/2016 Z. z., ktorou sa ustanovujú profesijné organizácie, ktorých členovia vykonávajú regulované povolanie s právom používať profesijné tituly a regulované povolania s koordináciou vzdelania.</w:t>
      </w:r>
    </w:p>
    <w:p w:rsidR="008B59F9" w:rsidRDefault="008B59F9" w:rsidP="008B59F9">
      <w:pPr>
        <w:spacing w:after="0" w:line="240" w:lineRule="auto"/>
        <w:ind w:left="993" w:hanging="284"/>
        <w:jc w:val="both"/>
        <w:rPr>
          <w:rFonts w:ascii="Times New Roman" w:hAnsi="Times New Roman" w:cs="Times New Roman"/>
          <w:sz w:val="24"/>
          <w:szCs w:val="24"/>
        </w:rPr>
      </w:pPr>
    </w:p>
    <w:p w:rsidR="008B59F9" w:rsidRPr="00124741" w:rsidRDefault="008B59F9" w:rsidP="008B59F9">
      <w:p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Delegované rozhodnutia budú premietnuté do návrhu zákona v častiach týkajúcich sa uznávania špecializovaných kvalifikácií lekárov a zubných lekárov</w:t>
      </w:r>
    </w:p>
    <w:p w:rsidR="008B59F9" w:rsidRDefault="008B59F9" w:rsidP="008B59F9">
      <w:pPr>
        <w:spacing w:after="0" w:line="240" w:lineRule="auto"/>
        <w:rPr>
          <w:rFonts w:ascii="Times New Roman" w:hAnsi="Times New Roman" w:cs="Times New Roman"/>
          <w:sz w:val="24"/>
          <w:szCs w:val="24"/>
        </w:rPr>
      </w:pPr>
    </w:p>
    <w:p w:rsidR="008B59F9" w:rsidRDefault="008B59F9" w:rsidP="008B59F9">
      <w:pPr>
        <w:spacing w:after="0" w:line="240" w:lineRule="auto"/>
        <w:ind w:left="426" w:hanging="426"/>
        <w:rPr>
          <w:rFonts w:ascii="Times New Roman" w:hAnsi="Times New Roman" w:cs="Times New Roman"/>
          <w:b/>
          <w:sz w:val="24"/>
          <w:szCs w:val="24"/>
        </w:rPr>
      </w:pPr>
    </w:p>
    <w:p w:rsidR="008B59F9" w:rsidRPr="00124741" w:rsidRDefault="008B59F9" w:rsidP="008B59F9">
      <w:pPr>
        <w:spacing w:after="0" w:line="240" w:lineRule="auto"/>
        <w:ind w:left="426" w:hanging="426"/>
        <w:rPr>
          <w:rFonts w:ascii="Times New Roman" w:hAnsi="Times New Roman" w:cs="Times New Roman"/>
          <w:b/>
          <w:sz w:val="24"/>
          <w:szCs w:val="24"/>
        </w:rPr>
      </w:pPr>
      <w:r w:rsidRPr="00124741">
        <w:rPr>
          <w:rFonts w:ascii="Times New Roman" w:hAnsi="Times New Roman" w:cs="Times New Roman"/>
          <w:b/>
          <w:sz w:val="24"/>
          <w:szCs w:val="24"/>
        </w:rPr>
        <w:t>5.</w:t>
      </w:r>
      <w:r w:rsidRPr="00124741">
        <w:rPr>
          <w:rFonts w:ascii="Times New Roman" w:hAnsi="Times New Roman" w:cs="Times New Roman"/>
          <w:b/>
          <w:sz w:val="24"/>
          <w:szCs w:val="24"/>
        </w:rPr>
        <w:tab/>
        <w:t>Návrh zákona je zlučiteľný s právom s právom Európskej únie:</w:t>
      </w:r>
    </w:p>
    <w:p w:rsidR="008B59F9" w:rsidRDefault="008B59F9" w:rsidP="008B59F9">
      <w:pPr>
        <w:spacing w:after="0" w:line="240" w:lineRule="auto"/>
        <w:ind w:firstLine="708"/>
        <w:rPr>
          <w:rFonts w:ascii="Times New Roman" w:hAnsi="Times New Roman" w:cs="Times New Roman"/>
          <w:sz w:val="24"/>
          <w:szCs w:val="24"/>
        </w:rPr>
      </w:pPr>
    </w:p>
    <w:p w:rsidR="008B59F9" w:rsidRPr="00124741" w:rsidRDefault="008B59F9" w:rsidP="008B59F9">
      <w:pPr>
        <w:spacing w:after="0" w:line="240" w:lineRule="auto"/>
        <w:ind w:firstLine="426"/>
        <w:rPr>
          <w:rFonts w:ascii="Times New Roman" w:hAnsi="Times New Roman" w:cs="Times New Roman"/>
          <w:sz w:val="24"/>
          <w:szCs w:val="24"/>
        </w:rPr>
      </w:pPr>
      <w:r w:rsidRPr="00124741">
        <w:rPr>
          <w:rFonts w:ascii="Times New Roman" w:hAnsi="Times New Roman" w:cs="Times New Roman"/>
          <w:sz w:val="24"/>
          <w:szCs w:val="24"/>
        </w:rPr>
        <w:t>Úplne</w:t>
      </w:r>
    </w:p>
    <w:p w:rsidR="008B59F9" w:rsidRDefault="008B59F9" w:rsidP="008B59F9"/>
    <w:p w:rsidR="008B59F9" w:rsidRPr="00BE6292" w:rsidRDefault="008B59F9" w:rsidP="00BE6292">
      <w:pPr>
        <w:spacing w:line="240" w:lineRule="auto"/>
        <w:ind w:firstLine="720"/>
        <w:contextualSpacing/>
        <w:jc w:val="both"/>
        <w:rPr>
          <w:rFonts w:ascii="Times New Roman" w:eastAsia="Calibri" w:hAnsi="Times New Roman" w:cs="Times New Roman"/>
          <w:sz w:val="24"/>
          <w:szCs w:val="24"/>
        </w:rPr>
      </w:pPr>
    </w:p>
    <w:p w:rsidR="008B59F9" w:rsidRDefault="008B59F9">
      <w:r>
        <w:br w:type="page"/>
      </w:r>
    </w:p>
    <w:p w:rsidR="008B59F9" w:rsidRDefault="008B59F9" w:rsidP="008B59F9">
      <w:pPr>
        <w:spacing w:after="0" w:line="240" w:lineRule="auto"/>
        <w:jc w:val="center"/>
        <w:rPr>
          <w:rFonts w:ascii="Times New Roman" w:eastAsia="Times New Roman" w:hAnsi="Times New Roman" w:cs="Times New Roman"/>
          <w:b/>
          <w:sz w:val="24"/>
          <w:szCs w:val="24"/>
          <w:lang w:eastAsia="sk-SK"/>
        </w:rPr>
      </w:pPr>
      <w:r w:rsidRPr="00995A54">
        <w:rPr>
          <w:rFonts w:ascii="Times New Roman" w:eastAsia="Times New Roman" w:hAnsi="Times New Roman" w:cs="Times New Roman"/>
          <w:b/>
          <w:sz w:val="24"/>
          <w:szCs w:val="24"/>
          <w:lang w:eastAsia="sk-SK"/>
        </w:rPr>
        <w:lastRenderedPageBreak/>
        <w:t>Dôvodová správa</w:t>
      </w:r>
    </w:p>
    <w:p w:rsidR="008B59F9" w:rsidRPr="00995A54" w:rsidRDefault="008B59F9" w:rsidP="008B59F9">
      <w:pPr>
        <w:spacing w:after="0" w:line="240" w:lineRule="auto"/>
        <w:jc w:val="center"/>
        <w:rPr>
          <w:rFonts w:ascii="Times New Roman" w:eastAsia="Times New Roman" w:hAnsi="Times New Roman" w:cs="Times New Roman"/>
          <w:b/>
          <w:sz w:val="24"/>
          <w:szCs w:val="24"/>
          <w:lang w:eastAsia="sk-SK"/>
        </w:rPr>
      </w:pPr>
    </w:p>
    <w:p w:rsidR="008B59F9" w:rsidRDefault="008B59F9" w:rsidP="008B59F9">
      <w:pPr>
        <w:spacing w:after="0" w:line="240" w:lineRule="auto"/>
        <w:jc w:val="both"/>
        <w:rPr>
          <w:rFonts w:ascii="Times New Roman" w:eastAsia="Times New Roman" w:hAnsi="Times New Roman" w:cs="Times New Roman"/>
          <w:b/>
          <w:sz w:val="24"/>
          <w:szCs w:val="24"/>
          <w:lang w:eastAsia="sk-SK"/>
        </w:rPr>
      </w:pPr>
      <w:r w:rsidRPr="00995A54">
        <w:rPr>
          <w:rFonts w:ascii="Times New Roman" w:eastAsia="Times New Roman" w:hAnsi="Times New Roman" w:cs="Times New Roman"/>
          <w:b/>
          <w:sz w:val="24"/>
          <w:szCs w:val="24"/>
          <w:lang w:eastAsia="sk-SK"/>
        </w:rPr>
        <w:t>Osobitná časť</w:t>
      </w:r>
    </w:p>
    <w:p w:rsidR="008B59F9" w:rsidRPr="00995A54" w:rsidRDefault="008B59F9" w:rsidP="008B59F9">
      <w:pPr>
        <w:spacing w:after="0" w:line="240" w:lineRule="auto"/>
        <w:jc w:val="both"/>
        <w:rPr>
          <w:rFonts w:ascii="Times New Roman" w:eastAsia="Times New Roman" w:hAnsi="Times New Roman" w:cs="Times New Roman"/>
          <w:b/>
          <w:sz w:val="24"/>
          <w:szCs w:val="24"/>
          <w:lang w:eastAsia="sk-SK"/>
        </w:rPr>
      </w:pPr>
    </w:p>
    <w:p w:rsidR="008B59F9" w:rsidRPr="00995A54" w:rsidRDefault="008B59F9" w:rsidP="008B59F9">
      <w:pPr>
        <w:autoSpaceDE w:val="0"/>
        <w:autoSpaceDN w:val="0"/>
        <w:adjustRightInd w:val="0"/>
        <w:spacing w:after="0" w:line="240" w:lineRule="auto"/>
        <w:jc w:val="both"/>
        <w:rPr>
          <w:rFonts w:ascii="Times New Roman" w:eastAsia="Times New Roman" w:hAnsi="Times New Roman" w:cs="Times New Roman"/>
          <w:b/>
          <w:sz w:val="24"/>
          <w:szCs w:val="24"/>
          <w:lang w:eastAsia="sk-SK"/>
        </w:rPr>
      </w:pPr>
    </w:p>
    <w:p w:rsidR="008B59F9" w:rsidRPr="00995A54" w:rsidRDefault="008B59F9" w:rsidP="008B59F9">
      <w:pPr>
        <w:widowControl w:val="0"/>
        <w:autoSpaceDE w:val="0"/>
        <w:autoSpaceDN w:val="0"/>
        <w:adjustRightInd w:val="0"/>
        <w:spacing w:after="0" w:line="240" w:lineRule="auto"/>
        <w:ind w:left="708" w:firstLine="1"/>
        <w:jc w:val="both"/>
        <w:rPr>
          <w:rFonts w:ascii="Times New Roman" w:eastAsia="Times New Roman" w:hAnsi="Times New Roman" w:cs="Times New Roman"/>
          <w:b/>
          <w:sz w:val="24"/>
          <w:szCs w:val="24"/>
          <w:lang w:eastAsia="sk-SK"/>
        </w:rPr>
      </w:pPr>
      <w:r w:rsidRPr="00995A54">
        <w:rPr>
          <w:rFonts w:ascii="Times New Roman" w:eastAsia="Times New Roman" w:hAnsi="Times New Roman" w:cs="Times New Roman"/>
          <w:b/>
          <w:sz w:val="24"/>
          <w:szCs w:val="24"/>
          <w:lang w:eastAsia="sk-SK"/>
        </w:rPr>
        <w:t>K čl. I</w:t>
      </w:r>
    </w:p>
    <w:p w:rsidR="008B59F9" w:rsidRPr="00995A54" w:rsidRDefault="008B59F9" w:rsidP="008B59F9">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b/>
          <w:sz w:val="24"/>
          <w:szCs w:val="24"/>
          <w:lang w:eastAsia="sk-SK"/>
        </w:rPr>
      </w:pPr>
      <w:r w:rsidRPr="00995A54">
        <w:rPr>
          <w:rFonts w:ascii="Times New Roman" w:eastAsia="Times New Roman" w:hAnsi="Times New Roman" w:cs="Times New Roman"/>
          <w:b/>
          <w:sz w:val="24"/>
          <w:szCs w:val="24"/>
          <w:lang w:eastAsia="sk-SK"/>
        </w:rPr>
        <w:t>K bodu 1</w:t>
      </w:r>
    </w:p>
    <w:p w:rsidR="008B59F9" w:rsidRPr="00995A54" w:rsidRDefault="008B59F9" w:rsidP="008B59F9">
      <w:pPr>
        <w:spacing w:after="0" w:line="240" w:lineRule="auto"/>
        <w:jc w:val="both"/>
        <w:rPr>
          <w:rFonts w:ascii="Times New Roman" w:eastAsia="Times New Roman" w:hAnsi="Times New Roman" w:cs="Times New Roman"/>
          <w:b/>
          <w:sz w:val="24"/>
          <w:szCs w:val="24"/>
          <w:lang w:eastAsia="sk-SK"/>
        </w:rPr>
      </w:pPr>
    </w:p>
    <w:p w:rsidR="008B59F9" w:rsidRPr="00BE49E6" w:rsidRDefault="008B59F9" w:rsidP="008B59F9">
      <w:pPr>
        <w:spacing w:after="160" w:line="259" w:lineRule="auto"/>
        <w:jc w:val="both"/>
        <w:rPr>
          <w:rFonts w:ascii="Times New Roman" w:eastAsia="Calibri" w:hAnsi="Times New Roman" w:cs="Times New Roman"/>
          <w:b/>
          <w:sz w:val="24"/>
          <w:szCs w:val="24"/>
          <w:u w:val="single"/>
        </w:rPr>
      </w:pPr>
      <w:r w:rsidRPr="00BE49E6">
        <w:rPr>
          <w:rFonts w:ascii="Times" w:eastAsia="Times New Roman" w:hAnsi="Times" w:cs="Times"/>
          <w:bCs/>
          <w:sz w:val="24"/>
          <w:szCs w:val="24"/>
        </w:rPr>
        <w:t>Mení sa názov zdravotníckeho povolania „zdravotnícky asistent „  na názov “praktická sestra - asistent“.  Úprava vyplynula z čiastočnej akceptácie zásadných pripomienok vznesených v medzirezortnom pripomienkovom konaní Asociácie nemocníc Slovenska (ANS), Asociácia zamestnávateľských zväzov a združení Slovenskej republiky (AZZZSR), Asociácie súkromných lekárov (ASL), Asociácie stredných zdravotníckych škôl Slovenskej  republiky (ASZŠ SR), Konfederácie odborových zväzov Slovenskej republiky (KOZSR), ktoré žiadali zmenu názvu zdravotníckeho povolania „zdravotnícky asistent „  na názov “praktická sestra “. Názov zdravotníckeho povolania praktická sestra nebolo možné akceptovať z dôvodu rozhodnutia Európskej komisie vo vzťahu k Slovenskej republike   o podaní žaloby na Súdny dvor EÚ podľa čl. 258 ZFEÚ v konaní  o porušení č. 2018/2304.</w:t>
      </w:r>
    </w:p>
    <w:p w:rsidR="008B59F9" w:rsidRPr="00995A54" w:rsidRDefault="008B59F9" w:rsidP="008B59F9">
      <w:pPr>
        <w:spacing w:after="0" w:line="240" w:lineRule="auto"/>
        <w:jc w:val="both"/>
        <w:rPr>
          <w:rFonts w:ascii="Times New Roman" w:eastAsia="Times New Roman" w:hAnsi="Times New Roman" w:cs="Times New Roman"/>
          <w:b/>
          <w:sz w:val="24"/>
          <w:szCs w:val="24"/>
          <w:lang w:eastAsia="sk-SK"/>
        </w:rPr>
      </w:pPr>
      <w:r w:rsidRPr="00995A54">
        <w:rPr>
          <w:rFonts w:ascii="Times New Roman" w:eastAsia="Times New Roman" w:hAnsi="Times New Roman" w:cs="Times New Roman"/>
          <w:b/>
          <w:sz w:val="24"/>
          <w:szCs w:val="24"/>
          <w:lang w:eastAsia="sk-SK"/>
        </w:rPr>
        <w:t>K bodu 2</w:t>
      </w: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sz w:val="24"/>
          <w:szCs w:val="24"/>
          <w:lang w:eastAsia="sk-SK"/>
        </w:rPr>
        <w:t>Úprava súvisiaca s vypustením ods. 3 § 33. V súvislosti so zrušením prípravy na výkon práce v zdravotníctve.</w:t>
      </w:r>
    </w:p>
    <w:p w:rsidR="008B59F9" w:rsidRPr="00995A54" w:rsidRDefault="008B59F9" w:rsidP="008B59F9">
      <w:pPr>
        <w:spacing w:after="0" w:line="240" w:lineRule="auto"/>
        <w:ind w:firstLine="708"/>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b/>
          <w:sz w:val="24"/>
          <w:szCs w:val="24"/>
          <w:lang w:eastAsia="sk-SK"/>
        </w:rPr>
      </w:pPr>
      <w:r w:rsidRPr="00995A54">
        <w:rPr>
          <w:rFonts w:ascii="Times New Roman" w:eastAsia="Times New Roman" w:hAnsi="Times New Roman" w:cs="Times New Roman"/>
          <w:b/>
          <w:sz w:val="24"/>
          <w:szCs w:val="24"/>
          <w:lang w:eastAsia="sk-SK"/>
        </w:rPr>
        <w:t>K bodom 3 a</w:t>
      </w:r>
      <w:r>
        <w:rPr>
          <w:rFonts w:ascii="Times New Roman" w:eastAsia="Times New Roman" w:hAnsi="Times New Roman" w:cs="Times New Roman"/>
          <w:b/>
          <w:sz w:val="24"/>
          <w:szCs w:val="24"/>
          <w:lang w:eastAsia="sk-SK"/>
        </w:rPr>
        <w:t>ž</w:t>
      </w:r>
      <w:r w:rsidRPr="00995A54">
        <w:rPr>
          <w:rFonts w:ascii="Times New Roman" w:eastAsia="Times New Roman" w:hAnsi="Times New Roman" w:cs="Times New Roman"/>
          <w:b/>
          <w:sz w:val="24"/>
          <w:szCs w:val="24"/>
          <w:lang w:eastAsia="sk-SK"/>
        </w:rPr>
        <w:t xml:space="preserve"> </w:t>
      </w:r>
      <w:r>
        <w:rPr>
          <w:rFonts w:ascii="Times New Roman" w:eastAsia="Times New Roman" w:hAnsi="Times New Roman" w:cs="Times New Roman"/>
          <w:b/>
          <w:sz w:val="24"/>
          <w:szCs w:val="24"/>
          <w:lang w:eastAsia="sk-SK"/>
        </w:rPr>
        <w:t>5</w:t>
      </w:r>
      <w:r w:rsidRPr="00995A54">
        <w:rPr>
          <w:rFonts w:ascii="Times New Roman" w:eastAsia="Times New Roman" w:hAnsi="Times New Roman" w:cs="Times New Roman"/>
          <w:b/>
          <w:sz w:val="24"/>
          <w:szCs w:val="24"/>
          <w:lang w:eastAsia="sk-SK"/>
        </w:rPr>
        <w:t xml:space="preserve"> </w:t>
      </w:r>
    </w:p>
    <w:p w:rsidR="008B59F9" w:rsidRPr="00995A54" w:rsidRDefault="008B59F9" w:rsidP="008B59F9">
      <w:pPr>
        <w:spacing w:after="0" w:line="240" w:lineRule="auto"/>
        <w:ind w:firstLine="708"/>
        <w:jc w:val="both"/>
        <w:rPr>
          <w:rFonts w:ascii="Times New Roman" w:eastAsia="Times New Roman" w:hAnsi="Times New Roman" w:cs="Times New Roman"/>
          <w:strike/>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color w:val="000000" w:themeColor="text1"/>
          <w:sz w:val="24"/>
          <w:szCs w:val="24"/>
          <w:lang w:eastAsia="sk-SK"/>
        </w:rPr>
      </w:pPr>
      <w:r w:rsidRPr="00995A54">
        <w:rPr>
          <w:rFonts w:ascii="Times New Roman" w:eastAsia="Times New Roman" w:hAnsi="Times New Roman" w:cs="Times New Roman"/>
          <w:color w:val="000000" w:themeColor="text1"/>
          <w:sz w:val="24"/>
          <w:szCs w:val="24"/>
          <w:lang w:eastAsia="sk-SK"/>
        </w:rPr>
        <w:t xml:space="preserve">Zachováva sa inštitút dočasnej odbornej stáže aj po skončení krízovej situácie spôsobenej ochorením </w:t>
      </w:r>
      <w:proofErr w:type="spellStart"/>
      <w:r w:rsidRPr="00995A54">
        <w:rPr>
          <w:rFonts w:ascii="Times New Roman" w:eastAsia="Times New Roman" w:hAnsi="Times New Roman" w:cs="Times New Roman"/>
          <w:color w:val="000000" w:themeColor="text1"/>
          <w:sz w:val="24"/>
          <w:szCs w:val="24"/>
          <w:lang w:eastAsia="sk-SK"/>
        </w:rPr>
        <w:t>Covid</w:t>
      </w:r>
      <w:proofErr w:type="spellEnd"/>
      <w:r w:rsidRPr="00995A54">
        <w:rPr>
          <w:rFonts w:ascii="Times New Roman" w:eastAsia="Times New Roman" w:hAnsi="Times New Roman" w:cs="Times New Roman"/>
          <w:color w:val="000000" w:themeColor="text1"/>
          <w:sz w:val="24"/>
          <w:szCs w:val="24"/>
          <w:lang w:eastAsia="sk-SK"/>
        </w:rPr>
        <w:t xml:space="preserve"> 19, u jedného poskytovateľa. V prípade začatia výkonu  dočasnej odbornej stáže po skončení krízovej situácie možno ju vykonávať najviac 18 mesiacov nepretržite bez možnosti jej opakovania.“. V prípade ak bol výkon dočasnej odbornej stáže začatý počas krízovej situácie z dôvodu ochorenia COVID-19, stáž možno vykonávať najdlhšie do 180 dní odo dňa skončenia krízovej situácie. Ide o naplnenie jednej z úloh komponentu 10 „Plánu obnovy a odolnosti Slovenskej republiky</w:t>
      </w: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sz w:val="24"/>
          <w:szCs w:val="24"/>
          <w:lang w:eastAsia="sk-SK"/>
        </w:rPr>
        <w:t xml:space="preserve"> </w:t>
      </w:r>
    </w:p>
    <w:p w:rsidR="008B59F9" w:rsidRPr="00995A54" w:rsidRDefault="008B59F9" w:rsidP="008B59F9">
      <w:pPr>
        <w:spacing w:after="0" w:line="240" w:lineRule="auto"/>
        <w:jc w:val="both"/>
        <w:rPr>
          <w:rFonts w:ascii="Times New Roman" w:eastAsia="Times New Roman" w:hAnsi="Times New Roman" w:cs="Times New Roman"/>
          <w:b/>
          <w:sz w:val="24"/>
          <w:szCs w:val="24"/>
          <w:lang w:eastAsia="sk-SK"/>
        </w:rPr>
      </w:pPr>
      <w:r w:rsidRPr="00995A54">
        <w:rPr>
          <w:rFonts w:ascii="Times New Roman" w:eastAsia="Times New Roman" w:hAnsi="Times New Roman" w:cs="Times New Roman"/>
          <w:b/>
          <w:sz w:val="24"/>
          <w:szCs w:val="24"/>
          <w:lang w:eastAsia="sk-SK"/>
        </w:rPr>
        <w:t xml:space="preserve">K bodu </w:t>
      </w:r>
      <w:r w:rsidR="006D2661">
        <w:rPr>
          <w:rFonts w:ascii="Times New Roman" w:eastAsia="Times New Roman" w:hAnsi="Times New Roman" w:cs="Times New Roman"/>
          <w:b/>
          <w:sz w:val="24"/>
          <w:szCs w:val="24"/>
          <w:lang w:eastAsia="sk-SK"/>
        </w:rPr>
        <w:t>6</w:t>
      </w:r>
    </w:p>
    <w:p w:rsidR="008B59F9" w:rsidRPr="00995A54" w:rsidRDefault="008B59F9" w:rsidP="008B59F9">
      <w:pPr>
        <w:spacing w:after="0" w:line="240" w:lineRule="auto"/>
        <w:ind w:firstLine="708"/>
        <w:jc w:val="both"/>
        <w:rPr>
          <w:rFonts w:ascii="Times New Roman" w:eastAsia="Times New Roman" w:hAnsi="Times New Roman" w:cs="Times New Roman"/>
          <w:strike/>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sz w:val="24"/>
          <w:szCs w:val="24"/>
          <w:lang w:eastAsia="sk-SK"/>
        </w:rPr>
        <w:t>Zavádza sa legislatívna skratka v nadväznosti na doplnenie nových ustanovení v § 31, týkajúcich sa overenia ovládania štátneho jazyka.</w:t>
      </w:r>
    </w:p>
    <w:p w:rsidR="008B59F9" w:rsidRPr="00995A54" w:rsidRDefault="008B59F9" w:rsidP="008B59F9">
      <w:pPr>
        <w:spacing w:after="0" w:line="240" w:lineRule="auto"/>
        <w:ind w:firstLine="708"/>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b/>
          <w:sz w:val="24"/>
          <w:szCs w:val="24"/>
          <w:lang w:eastAsia="sk-SK"/>
        </w:rPr>
      </w:pPr>
      <w:r w:rsidRPr="00995A54">
        <w:rPr>
          <w:rFonts w:ascii="Times New Roman" w:eastAsia="Times New Roman" w:hAnsi="Times New Roman" w:cs="Times New Roman"/>
          <w:b/>
          <w:sz w:val="24"/>
          <w:szCs w:val="24"/>
          <w:lang w:eastAsia="sk-SK"/>
        </w:rPr>
        <w:t>K bodu 7</w:t>
      </w: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sz w:val="24"/>
          <w:szCs w:val="24"/>
          <w:lang w:eastAsia="sk-SK"/>
        </w:rPr>
        <w:t>Zrušuje sa podmienka preukazovania odbornej spôsobilosti na výkon odborných pracovných činností v zdravotníctve v zdravotníckych povolaniach psychológ, logopéd, liečebný pedagóg, fyzik a laboratórny diagnostik osvedčením o príprave na výkon práce v zdravotníctve. Uvedená požiadavka je v súčasnosti neopodstatnená a spôsobuje komplikácie s prijímaním týchto zdravotníckych pracovníkov do zdravotníckych zariadení, čo  spomaľuje proces získavania potrebných špecializácií.</w:t>
      </w:r>
    </w:p>
    <w:p w:rsidR="008B59F9" w:rsidRPr="00995A54" w:rsidRDefault="008B59F9" w:rsidP="008B59F9">
      <w:pPr>
        <w:contextualSpacing/>
        <w:rPr>
          <w:rFonts w:ascii="Times New Roman" w:eastAsia="Times New Roman" w:hAnsi="Times New Roman" w:cs="Times New Roman"/>
          <w:b/>
          <w:sz w:val="24"/>
          <w:szCs w:val="24"/>
          <w:lang w:eastAsia="sk-SK"/>
        </w:rPr>
      </w:pPr>
    </w:p>
    <w:p w:rsidR="008B59F9" w:rsidRPr="00995A54" w:rsidRDefault="008B59F9" w:rsidP="008B59F9">
      <w:pPr>
        <w:contextualSpacing/>
        <w:rPr>
          <w:rFonts w:ascii="Times New Roman" w:eastAsia="Times New Roman" w:hAnsi="Times New Roman" w:cs="Times New Roman"/>
          <w:b/>
          <w:sz w:val="24"/>
          <w:szCs w:val="24"/>
          <w:lang w:eastAsia="sk-SK"/>
        </w:rPr>
      </w:pPr>
      <w:r w:rsidRPr="00995A54">
        <w:rPr>
          <w:rFonts w:ascii="Times New Roman" w:eastAsia="Times New Roman" w:hAnsi="Times New Roman" w:cs="Times New Roman"/>
          <w:b/>
          <w:sz w:val="24"/>
          <w:szCs w:val="24"/>
          <w:lang w:eastAsia="sk-SK"/>
        </w:rPr>
        <w:t>K bodu 8</w:t>
      </w:r>
    </w:p>
    <w:p w:rsidR="008B59F9" w:rsidRPr="00995A54" w:rsidRDefault="008B59F9" w:rsidP="008B59F9">
      <w:pPr>
        <w:contextualSpacing/>
        <w:rPr>
          <w:rFonts w:ascii="Times New Roman" w:eastAsia="Times New Roman" w:hAnsi="Times New Roman" w:cs="Times New Roman"/>
          <w:b/>
          <w:sz w:val="24"/>
          <w:szCs w:val="24"/>
          <w:lang w:eastAsia="sk-SK"/>
        </w:rPr>
      </w:pPr>
    </w:p>
    <w:p w:rsidR="008B59F9" w:rsidRPr="00995A54" w:rsidRDefault="008B59F9" w:rsidP="008B59F9">
      <w:pPr>
        <w:rPr>
          <w:rFonts w:ascii="Times New Roman" w:hAnsi="Times New Roman" w:cs="Times New Roman"/>
          <w:sz w:val="24"/>
          <w:szCs w:val="24"/>
        </w:rPr>
      </w:pPr>
      <w:r w:rsidRPr="00995A54">
        <w:rPr>
          <w:rFonts w:ascii="Times New Roman" w:hAnsi="Times New Roman" w:cs="Times New Roman"/>
          <w:sz w:val="24"/>
          <w:szCs w:val="24"/>
        </w:rPr>
        <w:t>Legislatívno-technická úprava súvisiaca s vypustením ods. 3 § 33. V súvislosti so zrušením prípravy na výkon práce v zdravotníctve.</w:t>
      </w:r>
    </w:p>
    <w:p w:rsidR="008B59F9" w:rsidRPr="00995A54" w:rsidRDefault="008B59F9" w:rsidP="008B59F9">
      <w:pPr>
        <w:contextualSpacing/>
        <w:rPr>
          <w:rFonts w:ascii="Times New Roman" w:eastAsia="Times New Roman" w:hAnsi="Times New Roman" w:cs="Times New Roman"/>
          <w:b/>
          <w:sz w:val="24"/>
          <w:szCs w:val="24"/>
          <w:lang w:eastAsia="sk-SK"/>
        </w:rPr>
      </w:pPr>
      <w:r w:rsidRPr="00995A54">
        <w:rPr>
          <w:rFonts w:ascii="Times New Roman" w:eastAsia="Times New Roman" w:hAnsi="Times New Roman" w:cs="Times New Roman"/>
          <w:b/>
          <w:sz w:val="24"/>
          <w:szCs w:val="24"/>
          <w:lang w:eastAsia="sk-SK"/>
        </w:rPr>
        <w:t>K bodu 9</w:t>
      </w:r>
    </w:p>
    <w:p w:rsidR="008B59F9" w:rsidRPr="00995A54" w:rsidRDefault="008B59F9" w:rsidP="008B59F9">
      <w:pPr>
        <w:contextualSpacing/>
        <w:rPr>
          <w:rFonts w:ascii="Times New Roman" w:eastAsia="Times New Roman" w:hAnsi="Times New Roman" w:cs="Times New Roman"/>
          <w:b/>
          <w:sz w:val="24"/>
          <w:szCs w:val="24"/>
          <w:lang w:eastAsia="sk-SK"/>
        </w:rPr>
      </w:pPr>
    </w:p>
    <w:p w:rsidR="008B59F9" w:rsidRPr="00995A54" w:rsidRDefault="008B59F9" w:rsidP="008B59F9">
      <w:pPr>
        <w:contextualSpacing/>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sz w:val="24"/>
          <w:szCs w:val="24"/>
          <w:lang w:eastAsia="sk-SK"/>
        </w:rPr>
        <w:t xml:space="preserve">Z dôvodu jednoznačnosti ustanovenia sa uvádzajú presné oficiálne štátne názvy bývalého Československa.  </w:t>
      </w:r>
    </w:p>
    <w:p w:rsidR="008B59F9" w:rsidRDefault="008B59F9" w:rsidP="008B59F9">
      <w:pPr>
        <w:contextualSpacing/>
        <w:rPr>
          <w:rFonts w:ascii="Times New Roman" w:eastAsia="Times New Roman" w:hAnsi="Times New Roman" w:cs="Times New Roman"/>
          <w:b/>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b/>
          <w:sz w:val="24"/>
          <w:szCs w:val="24"/>
          <w:lang w:eastAsia="sk-SK"/>
        </w:rPr>
      </w:pPr>
      <w:r w:rsidRPr="00995A54">
        <w:rPr>
          <w:rFonts w:ascii="Times New Roman" w:eastAsia="Times New Roman" w:hAnsi="Times New Roman" w:cs="Times New Roman"/>
          <w:b/>
          <w:sz w:val="24"/>
          <w:szCs w:val="24"/>
          <w:lang w:eastAsia="sk-SK"/>
        </w:rPr>
        <w:t>K bodu 10</w:t>
      </w:r>
    </w:p>
    <w:p w:rsidR="008B59F9" w:rsidRDefault="008B59F9" w:rsidP="008B59F9">
      <w:pPr>
        <w:contextualSpacing/>
        <w:rPr>
          <w:rFonts w:ascii="Times New Roman" w:eastAsia="Times New Roman" w:hAnsi="Times New Roman" w:cs="Times New Roman"/>
          <w:b/>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bCs/>
          <w:sz w:val="24"/>
          <w:szCs w:val="24"/>
          <w:lang w:eastAsia="sk-SK"/>
        </w:rPr>
      </w:pPr>
      <w:r w:rsidRPr="00995A54">
        <w:rPr>
          <w:rFonts w:ascii="Times New Roman" w:eastAsia="Times New Roman" w:hAnsi="Times New Roman" w:cs="Times New Roman"/>
          <w:sz w:val="24"/>
          <w:szCs w:val="24"/>
          <w:lang w:eastAsia="sk-SK"/>
        </w:rPr>
        <w:t>Upravuje sa jedna z podmienok výkonu  zdravotníckeho povolania, ovládanie štátneho jazyka v rozsahu nevyhnutnom na výkon zdravotníckeho povolania. Ustanovuje sa postup pri overení ovládania štátneho jazyka. Určujú sa podmienky, podľa ktorých sa u cudzinca overenie ovládania štátneho jazyka nevyžaduje. Súčasne sa splnomocňovacím ustanovením umožňuje všeobecne záväzným právnym predpisom vymedziť podrobnosti o priebehu overenia ovládania štátneho jazyka a hodnotení ovládania štátneho jazyka.</w:t>
      </w:r>
      <w:r w:rsidRPr="00995A54">
        <w:rPr>
          <w:rFonts w:ascii="Times New Roman" w:eastAsia="Times New Roman" w:hAnsi="Times New Roman" w:cs="Times New Roman"/>
          <w:bCs/>
          <w:sz w:val="24"/>
          <w:szCs w:val="24"/>
          <w:lang w:eastAsia="sk-SK"/>
        </w:rPr>
        <w:t xml:space="preserve"> Rozsah osobných údajov uvedených v žiadosti o overenie ovládania štátneho jazyka je potrebný k identifikácii cudzinca s uvedením dátumu narodenia a korešpondenčnej adresy vo výrokovej časti </w:t>
      </w:r>
      <w:r w:rsidRPr="00995A54">
        <w:rPr>
          <w:rFonts w:ascii="Times New Roman" w:eastAsia="Times New Roman" w:hAnsi="Times New Roman" w:cs="Times New Roman"/>
          <w:sz w:val="24"/>
          <w:szCs w:val="24"/>
          <w:lang w:eastAsia="sk-SK"/>
        </w:rPr>
        <w:t>Rozhodnutia o ovládaní štátneho jazyka na výkon príslušného zdravotníckeho povolania.</w:t>
      </w:r>
    </w:p>
    <w:p w:rsidR="008B59F9" w:rsidRPr="00995A54" w:rsidRDefault="008B59F9" w:rsidP="008B59F9">
      <w:pPr>
        <w:contextualSpacing/>
        <w:rPr>
          <w:rFonts w:ascii="Times New Roman" w:eastAsia="Times New Roman" w:hAnsi="Times New Roman" w:cs="Times New Roman"/>
          <w:b/>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b/>
          <w:sz w:val="24"/>
          <w:szCs w:val="24"/>
          <w:lang w:eastAsia="sk-SK"/>
        </w:rPr>
      </w:pPr>
      <w:r w:rsidRPr="00995A54">
        <w:rPr>
          <w:rFonts w:ascii="Times New Roman" w:eastAsia="Times New Roman" w:hAnsi="Times New Roman" w:cs="Times New Roman"/>
          <w:b/>
          <w:sz w:val="24"/>
          <w:szCs w:val="24"/>
          <w:lang w:eastAsia="sk-SK"/>
        </w:rPr>
        <w:t>K bodu 1</w:t>
      </w:r>
      <w:r>
        <w:rPr>
          <w:rFonts w:ascii="Times New Roman" w:eastAsia="Times New Roman" w:hAnsi="Times New Roman" w:cs="Times New Roman"/>
          <w:b/>
          <w:sz w:val="24"/>
          <w:szCs w:val="24"/>
          <w:lang w:eastAsia="sk-SK"/>
        </w:rPr>
        <w:t>1</w:t>
      </w:r>
    </w:p>
    <w:p w:rsidR="008B59F9" w:rsidRPr="00995A54" w:rsidRDefault="008B59F9" w:rsidP="008B59F9">
      <w:pPr>
        <w:ind w:firstLine="708"/>
        <w:contextualSpacing/>
        <w:rPr>
          <w:rFonts w:ascii="Times New Roman" w:eastAsia="Times New Roman" w:hAnsi="Times New Roman" w:cs="Times New Roman"/>
          <w:strike/>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b/>
          <w:sz w:val="24"/>
          <w:szCs w:val="24"/>
          <w:lang w:eastAsia="sk-SK"/>
        </w:rPr>
      </w:pPr>
      <w:r w:rsidRPr="00995A54">
        <w:rPr>
          <w:rFonts w:ascii="Times New Roman" w:eastAsia="Times New Roman" w:hAnsi="Times New Roman" w:cs="Times New Roman"/>
          <w:sz w:val="24"/>
          <w:szCs w:val="24"/>
          <w:lang w:eastAsia="sk-SK"/>
        </w:rPr>
        <w:t>Legislatívno-technická úprava súvisiaca s vypustením odseku 3 v § 33.</w:t>
      </w:r>
    </w:p>
    <w:p w:rsidR="008B59F9" w:rsidRPr="00995A54" w:rsidRDefault="008B59F9" w:rsidP="008B59F9">
      <w:pPr>
        <w:contextualSpacing/>
        <w:rPr>
          <w:rFonts w:ascii="Times New Roman" w:eastAsia="Times New Roman" w:hAnsi="Times New Roman" w:cs="Times New Roman"/>
          <w:sz w:val="24"/>
          <w:szCs w:val="24"/>
          <w:lang w:eastAsia="sk-SK"/>
        </w:rPr>
      </w:pPr>
    </w:p>
    <w:p w:rsidR="008B59F9" w:rsidRPr="00995A54" w:rsidRDefault="008B59F9" w:rsidP="008B59F9">
      <w:pPr>
        <w:contextualSpacing/>
        <w:rPr>
          <w:rFonts w:ascii="Times New Roman" w:eastAsia="Times New Roman" w:hAnsi="Times New Roman" w:cs="Times New Roman"/>
          <w:b/>
          <w:sz w:val="24"/>
          <w:szCs w:val="24"/>
          <w:lang w:eastAsia="sk-SK"/>
        </w:rPr>
      </w:pPr>
      <w:r w:rsidRPr="00995A54">
        <w:rPr>
          <w:rFonts w:ascii="Times New Roman" w:eastAsia="Times New Roman" w:hAnsi="Times New Roman" w:cs="Times New Roman"/>
          <w:b/>
          <w:sz w:val="24"/>
          <w:szCs w:val="24"/>
          <w:lang w:eastAsia="sk-SK"/>
        </w:rPr>
        <w:t>K bodu 1</w:t>
      </w:r>
      <w:r>
        <w:rPr>
          <w:rFonts w:ascii="Times New Roman" w:eastAsia="Times New Roman" w:hAnsi="Times New Roman" w:cs="Times New Roman"/>
          <w:b/>
          <w:sz w:val="24"/>
          <w:szCs w:val="24"/>
          <w:lang w:eastAsia="sk-SK"/>
        </w:rPr>
        <w:t>2</w:t>
      </w:r>
    </w:p>
    <w:p w:rsidR="008B59F9" w:rsidRPr="00995A54" w:rsidRDefault="008B59F9" w:rsidP="008B59F9">
      <w:pPr>
        <w:spacing w:after="0" w:line="240" w:lineRule="auto"/>
        <w:jc w:val="both"/>
        <w:rPr>
          <w:rFonts w:ascii="Times New Roman" w:eastAsia="Times New Roman" w:hAnsi="Times New Roman" w:cs="Times New Roman"/>
          <w:b/>
          <w:strike/>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sz w:val="24"/>
          <w:szCs w:val="24"/>
          <w:lang w:eastAsia="sk-SK"/>
        </w:rPr>
        <w:t>Zjednodušujú sa podmienky uznávania dokladov o špecializáciách, znížením administratívnej záťaže žiadateľov. Vyžadovať sa budú iba kópie</w:t>
      </w:r>
      <w:r w:rsidRPr="00995A54">
        <w:rPr>
          <w:rFonts w:ascii="Times New Roman" w:eastAsia="Times New Roman" w:hAnsi="Times New Roman" w:cs="Times New Roman"/>
          <w:sz w:val="24"/>
          <w:szCs w:val="24"/>
        </w:rPr>
        <w:t xml:space="preserve"> </w:t>
      </w:r>
      <w:r w:rsidRPr="00995A54">
        <w:rPr>
          <w:rFonts w:ascii="Times New Roman" w:eastAsia="Times New Roman" w:hAnsi="Times New Roman" w:cs="Times New Roman"/>
          <w:sz w:val="24"/>
          <w:szCs w:val="24"/>
          <w:lang w:eastAsia="sk-SK"/>
        </w:rPr>
        <w:t xml:space="preserve">rozhodnutia o uznaní dokladu o vzdelaní (podľa § 35 ods. 1) alebo kópia dokladu o odbornej spôsobilosti získanom na území Slovenskej republiky alebo na území bývalého Československa. </w:t>
      </w: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b/>
          <w:sz w:val="24"/>
          <w:szCs w:val="24"/>
          <w:lang w:eastAsia="sk-SK"/>
        </w:rPr>
      </w:pPr>
      <w:r w:rsidRPr="00995A54">
        <w:rPr>
          <w:rFonts w:ascii="Times New Roman" w:eastAsia="Times New Roman" w:hAnsi="Times New Roman" w:cs="Times New Roman"/>
          <w:b/>
          <w:sz w:val="24"/>
          <w:szCs w:val="24"/>
          <w:lang w:eastAsia="sk-SK"/>
        </w:rPr>
        <w:t>K bodu 1</w:t>
      </w:r>
      <w:r>
        <w:rPr>
          <w:rFonts w:ascii="Times New Roman" w:eastAsia="Times New Roman" w:hAnsi="Times New Roman" w:cs="Times New Roman"/>
          <w:b/>
          <w:sz w:val="24"/>
          <w:szCs w:val="24"/>
          <w:lang w:eastAsia="sk-SK"/>
        </w:rPr>
        <w:t>3</w:t>
      </w:r>
    </w:p>
    <w:p w:rsidR="008B59F9" w:rsidRPr="00995A54" w:rsidRDefault="008B59F9" w:rsidP="008B59F9">
      <w:pPr>
        <w:spacing w:after="0" w:line="240" w:lineRule="auto"/>
        <w:jc w:val="both"/>
        <w:rPr>
          <w:rFonts w:ascii="Times New Roman" w:eastAsia="Times New Roman" w:hAnsi="Times New Roman" w:cs="Times New Roman"/>
          <w:strike/>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sz w:val="24"/>
          <w:szCs w:val="24"/>
          <w:lang w:eastAsia="sk-SK"/>
        </w:rPr>
        <w:t>Zjednodušujú sa podmienky uznávania dokladov o špecializáciách, znížením administratívnej záťaže žiadateľov. Vyžadovať sa budú iba kópie dokladov o špecializáciách.</w:t>
      </w: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b/>
          <w:sz w:val="24"/>
          <w:szCs w:val="24"/>
          <w:lang w:eastAsia="sk-SK"/>
        </w:rPr>
      </w:pPr>
      <w:r w:rsidRPr="00995A54">
        <w:rPr>
          <w:rFonts w:ascii="Times New Roman" w:eastAsia="Times New Roman" w:hAnsi="Times New Roman" w:cs="Times New Roman"/>
          <w:b/>
          <w:sz w:val="24"/>
          <w:szCs w:val="24"/>
          <w:lang w:eastAsia="sk-SK"/>
        </w:rPr>
        <w:t>K bodu 1</w:t>
      </w:r>
      <w:r>
        <w:rPr>
          <w:rFonts w:ascii="Times New Roman" w:eastAsia="Times New Roman" w:hAnsi="Times New Roman" w:cs="Times New Roman"/>
          <w:b/>
          <w:sz w:val="24"/>
          <w:szCs w:val="24"/>
          <w:lang w:eastAsia="sk-SK"/>
        </w:rPr>
        <w:t>4</w:t>
      </w: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sz w:val="24"/>
          <w:szCs w:val="24"/>
          <w:lang w:eastAsia="sk-SK"/>
        </w:rPr>
        <w:t>Zjednodušujú sa podmienky uznávania dokladov o špecializáciách, znížením administratívnej záťaže žiadateľov. V prípade dokladov o špecializáciách lekárov a zubných lekárov uvedených v prílohe č. 3 (automaticky uznávané doklady) sa nebudú vyžadovať úradne osvedčené preklady.</w:t>
      </w:r>
    </w:p>
    <w:p w:rsidR="008B59F9" w:rsidRPr="00995A54" w:rsidRDefault="008B59F9" w:rsidP="008B59F9">
      <w:pPr>
        <w:spacing w:after="0" w:line="240" w:lineRule="auto"/>
        <w:jc w:val="both"/>
        <w:rPr>
          <w:rFonts w:ascii="Times New Roman" w:eastAsia="Times New Roman" w:hAnsi="Times New Roman" w:cs="Times New Roman"/>
          <w:b/>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b/>
          <w:sz w:val="24"/>
          <w:szCs w:val="24"/>
          <w:lang w:eastAsia="sk-SK"/>
        </w:rPr>
      </w:pPr>
      <w:r w:rsidRPr="00995A54">
        <w:rPr>
          <w:rFonts w:ascii="Times New Roman" w:eastAsia="Times New Roman" w:hAnsi="Times New Roman" w:cs="Times New Roman"/>
          <w:b/>
          <w:sz w:val="24"/>
          <w:szCs w:val="24"/>
          <w:lang w:eastAsia="sk-SK"/>
        </w:rPr>
        <w:t>K bodu 1</w:t>
      </w:r>
      <w:r>
        <w:rPr>
          <w:rFonts w:ascii="Times New Roman" w:eastAsia="Times New Roman" w:hAnsi="Times New Roman" w:cs="Times New Roman"/>
          <w:b/>
          <w:sz w:val="24"/>
          <w:szCs w:val="24"/>
          <w:lang w:eastAsia="sk-SK"/>
        </w:rPr>
        <w:t>5</w:t>
      </w: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sz w:val="24"/>
          <w:szCs w:val="24"/>
          <w:lang w:eastAsia="sk-SK"/>
        </w:rPr>
        <w:t>Skracujú sa lehoty uznávania dokladov o špecializáciách. Ide o naplnenie jednej z úloh komponentu 10 „Plánu obnovy</w:t>
      </w:r>
      <w:r w:rsidRPr="00995A54">
        <w:rPr>
          <w:rFonts w:ascii="Calibri" w:eastAsia="Calibri" w:hAnsi="Calibri" w:cs="Times New Roman"/>
        </w:rPr>
        <w:t xml:space="preserve"> </w:t>
      </w:r>
      <w:r w:rsidRPr="00995A54">
        <w:rPr>
          <w:rFonts w:ascii="Times New Roman" w:eastAsia="Times New Roman" w:hAnsi="Times New Roman" w:cs="Times New Roman"/>
          <w:sz w:val="24"/>
          <w:szCs w:val="24"/>
          <w:lang w:eastAsia="sk-SK"/>
        </w:rPr>
        <w:t>a odolnosti Slovenskej republiky“.</w:t>
      </w:r>
    </w:p>
    <w:p w:rsidR="008B59F9" w:rsidRDefault="008B59F9" w:rsidP="008B59F9">
      <w:pPr>
        <w:spacing w:after="0" w:line="240" w:lineRule="auto"/>
        <w:jc w:val="both"/>
        <w:rPr>
          <w:rFonts w:ascii="Times New Roman" w:eastAsia="Times New Roman" w:hAnsi="Times New Roman" w:cs="Times New Roman"/>
          <w:b/>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b/>
          <w:sz w:val="24"/>
          <w:szCs w:val="24"/>
          <w:lang w:eastAsia="sk-SK"/>
        </w:rPr>
      </w:pPr>
      <w:r w:rsidRPr="00995A54">
        <w:rPr>
          <w:rFonts w:ascii="Times New Roman" w:eastAsia="Times New Roman" w:hAnsi="Times New Roman" w:cs="Times New Roman"/>
          <w:b/>
          <w:sz w:val="24"/>
          <w:szCs w:val="24"/>
          <w:lang w:eastAsia="sk-SK"/>
        </w:rPr>
        <w:lastRenderedPageBreak/>
        <w:t>K bodu 1</w:t>
      </w:r>
      <w:r>
        <w:rPr>
          <w:rFonts w:ascii="Times New Roman" w:eastAsia="Times New Roman" w:hAnsi="Times New Roman" w:cs="Times New Roman"/>
          <w:b/>
          <w:sz w:val="24"/>
          <w:szCs w:val="24"/>
          <w:lang w:eastAsia="sk-SK"/>
        </w:rPr>
        <w:t>6</w:t>
      </w: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rPr>
      </w:pPr>
      <w:r w:rsidRPr="00995A54">
        <w:rPr>
          <w:rFonts w:ascii="Times New Roman" w:eastAsia="Times New Roman" w:hAnsi="Times New Roman" w:cs="Times New Roman"/>
          <w:sz w:val="24"/>
          <w:szCs w:val="24"/>
          <w:lang w:eastAsia="sk-SK"/>
        </w:rPr>
        <w:t>Rozširujú sa kompetencie ministerstva zdravotníctva vo vzťahu k posudzovaniu obsahu a rozsahu vzdelania v procese uznávaniu certifikátov získaných v zahraničí..</w:t>
      </w:r>
      <w:r w:rsidRPr="00995A54">
        <w:rPr>
          <w:rFonts w:ascii="Times New Roman" w:eastAsia="Times New Roman" w:hAnsi="Times New Roman" w:cs="Times New Roman"/>
          <w:sz w:val="24"/>
          <w:szCs w:val="24"/>
        </w:rPr>
        <w:t xml:space="preserve"> </w:t>
      </w:r>
    </w:p>
    <w:p w:rsidR="008B59F9" w:rsidRPr="00995A54" w:rsidRDefault="008B59F9" w:rsidP="008B59F9">
      <w:pPr>
        <w:spacing w:after="0" w:line="240" w:lineRule="auto"/>
        <w:ind w:firstLine="708"/>
        <w:jc w:val="both"/>
        <w:rPr>
          <w:rFonts w:ascii="Times New Roman" w:eastAsia="Times New Roman" w:hAnsi="Times New Roman" w:cs="Times New Roman"/>
          <w:sz w:val="24"/>
          <w:szCs w:val="24"/>
        </w:rPr>
      </w:pPr>
    </w:p>
    <w:p w:rsidR="008B59F9" w:rsidRPr="00995A54" w:rsidRDefault="008B59F9" w:rsidP="008B59F9">
      <w:pPr>
        <w:spacing w:after="0" w:line="240" w:lineRule="auto"/>
        <w:jc w:val="both"/>
        <w:rPr>
          <w:rFonts w:ascii="Times New Roman" w:eastAsia="Times New Roman" w:hAnsi="Times New Roman" w:cs="Times New Roman"/>
          <w:b/>
          <w:sz w:val="24"/>
          <w:szCs w:val="24"/>
        </w:rPr>
      </w:pPr>
      <w:r w:rsidRPr="00995A54">
        <w:rPr>
          <w:rFonts w:ascii="Times New Roman" w:eastAsia="Times New Roman" w:hAnsi="Times New Roman" w:cs="Times New Roman"/>
          <w:b/>
          <w:sz w:val="24"/>
          <w:szCs w:val="24"/>
        </w:rPr>
        <w:t>K bodu 1</w:t>
      </w:r>
      <w:r>
        <w:rPr>
          <w:rFonts w:ascii="Times New Roman" w:eastAsia="Times New Roman" w:hAnsi="Times New Roman" w:cs="Times New Roman"/>
          <w:b/>
          <w:sz w:val="24"/>
          <w:szCs w:val="24"/>
        </w:rPr>
        <w:t>7</w:t>
      </w:r>
    </w:p>
    <w:p w:rsidR="008B59F9" w:rsidRPr="00995A54" w:rsidRDefault="008B59F9" w:rsidP="008B59F9">
      <w:pPr>
        <w:spacing w:after="0" w:line="240" w:lineRule="auto"/>
        <w:ind w:firstLine="708"/>
        <w:jc w:val="both"/>
        <w:rPr>
          <w:rFonts w:ascii="Times New Roman" w:eastAsia="Times New Roman" w:hAnsi="Times New Roman" w:cs="Times New Roman"/>
          <w:sz w:val="24"/>
          <w:szCs w:val="24"/>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sz w:val="24"/>
          <w:szCs w:val="24"/>
        </w:rPr>
        <w:t>Zavádza sa lehota pre posudzujúcu v</w:t>
      </w:r>
      <w:r w:rsidRPr="00995A54">
        <w:rPr>
          <w:rFonts w:ascii="Times New Roman" w:eastAsia="Times New Roman" w:hAnsi="Times New Roman" w:cs="Times New Roman"/>
          <w:sz w:val="24"/>
          <w:szCs w:val="24"/>
          <w:lang w:eastAsia="sk-SK"/>
        </w:rPr>
        <w:t>zdelávaciu ustanovizeň na preskúmanie obsahu a rozsahu získaných vedomostí a zručností v certifikovanej pracovnej činnosti do 15 dní.</w:t>
      </w: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b/>
          <w:sz w:val="24"/>
          <w:szCs w:val="24"/>
          <w:lang w:eastAsia="sk-SK"/>
        </w:rPr>
      </w:pPr>
      <w:r w:rsidRPr="00995A54">
        <w:rPr>
          <w:rFonts w:ascii="Times New Roman" w:eastAsia="Times New Roman" w:hAnsi="Times New Roman" w:cs="Times New Roman"/>
          <w:b/>
          <w:sz w:val="24"/>
          <w:szCs w:val="24"/>
          <w:lang w:eastAsia="sk-SK"/>
        </w:rPr>
        <w:t>K bodu 1</w:t>
      </w:r>
      <w:r>
        <w:rPr>
          <w:rFonts w:ascii="Times New Roman" w:eastAsia="Times New Roman" w:hAnsi="Times New Roman" w:cs="Times New Roman"/>
          <w:b/>
          <w:sz w:val="24"/>
          <w:szCs w:val="24"/>
          <w:lang w:eastAsia="sk-SK"/>
        </w:rPr>
        <w:t>8</w:t>
      </w: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sz w:val="24"/>
          <w:szCs w:val="24"/>
          <w:lang w:eastAsia="sk-SK"/>
        </w:rPr>
        <w:t>Výrazne sa skracujú lehoty uznávania certifikátov získaných v zahraničí. Ide o naplnenie jednej z úloh komponentu 10 „Plánu obnovy a odolnosti Slovenskej republiky“.</w:t>
      </w: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b/>
          <w:sz w:val="24"/>
          <w:szCs w:val="24"/>
          <w:lang w:eastAsia="sk-SK"/>
        </w:rPr>
      </w:pPr>
      <w:r w:rsidRPr="00995A54">
        <w:rPr>
          <w:rFonts w:ascii="Times New Roman" w:eastAsia="Times New Roman" w:hAnsi="Times New Roman" w:cs="Times New Roman"/>
          <w:b/>
          <w:sz w:val="24"/>
          <w:szCs w:val="24"/>
          <w:lang w:eastAsia="sk-SK"/>
        </w:rPr>
        <w:t>K bodu 1</w:t>
      </w:r>
      <w:r>
        <w:rPr>
          <w:rFonts w:ascii="Times New Roman" w:eastAsia="Times New Roman" w:hAnsi="Times New Roman" w:cs="Times New Roman"/>
          <w:b/>
          <w:sz w:val="24"/>
          <w:szCs w:val="24"/>
          <w:lang w:eastAsia="sk-SK"/>
        </w:rPr>
        <w:t>9</w:t>
      </w: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sz w:val="24"/>
          <w:szCs w:val="24"/>
          <w:lang w:eastAsia="sk-SK"/>
        </w:rPr>
        <w:t xml:space="preserve">Cieľom navrhovanej úpravy je odstránenie neprimeraného zásahu do používania označenia terapeut v iných rezortoch ako je zdravotníctvo. Existuje široké spektrum terapií, ktoré nie sú výlučne viazané na poskytovanie zdravotnej starostlivosti a ich poskytovateľom je týmto znemožňované označovať svoju odbornú činnosť primeraným spôsobom. Ide napr. o </w:t>
      </w:r>
      <w:proofErr w:type="spellStart"/>
      <w:r w:rsidRPr="00995A54">
        <w:rPr>
          <w:rFonts w:ascii="Times New Roman" w:eastAsia="Times New Roman" w:hAnsi="Times New Roman" w:cs="Times New Roman"/>
          <w:sz w:val="24"/>
          <w:szCs w:val="24"/>
          <w:lang w:eastAsia="sk-SK"/>
        </w:rPr>
        <w:t>arteterapiu</w:t>
      </w:r>
      <w:proofErr w:type="spellEnd"/>
      <w:r w:rsidRPr="00995A54">
        <w:rPr>
          <w:rFonts w:ascii="Times New Roman" w:eastAsia="Times New Roman" w:hAnsi="Times New Roman" w:cs="Times New Roman"/>
          <w:sz w:val="24"/>
          <w:szCs w:val="24"/>
          <w:lang w:eastAsia="sk-SK"/>
        </w:rPr>
        <w:t xml:space="preserve">, </w:t>
      </w:r>
      <w:proofErr w:type="spellStart"/>
      <w:r w:rsidRPr="00995A54">
        <w:rPr>
          <w:rFonts w:ascii="Times New Roman" w:eastAsia="Times New Roman" w:hAnsi="Times New Roman" w:cs="Times New Roman"/>
          <w:sz w:val="24"/>
          <w:szCs w:val="24"/>
          <w:lang w:eastAsia="sk-SK"/>
        </w:rPr>
        <w:t>muzikoterpiu</w:t>
      </w:r>
      <w:proofErr w:type="spellEnd"/>
      <w:r w:rsidRPr="00995A54">
        <w:rPr>
          <w:rFonts w:ascii="Times New Roman" w:eastAsia="Times New Roman" w:hAnsi="Times New Roman" w:cs="Times New Roman"/>
          <w:sz w:val="24"/>
          <w:szCs w:val="24"/>
          <w:lang w:eastAsia="sk-SK"/>
        </w:rPr>
        <w:t xml:space="preserve">, </w:t>
      </w:r>
      <w:proofErr w:type="spellStart"/>
      <w:r w:rsidRPr="00995A54">
        <w:rPr>
          <w:rFonts w:ascii="Times New Roman" w:eastAsia="Times New Roman" w:hAnsi="Times New Roman" w:cs="Times New Roman"/>
          <w:sz w:val="24"/>
          <w:szCs w:val="24"/>
          <w:lang w:eastAsia="sk-SK"/>
        </w:rPr>
        <w:t>biblioterapiu</w:t>
      </w:r>
      <w:proofErr w:type="spellEnd"/>
      <w:r w:rsidRPr="00995A54">
        <w:rPr>
          <w:rFonts w:ascii="Times New Roman" w:eastAsia="Times New Roman" w:hAnsi="Times New Roman" w:cs="Times New Roman"/>
          <w:sz w:val="24"/>
          <w:szCs w:val="24"/>
          <w:lang w:eastAsia="sk-SK"/>
        </w:rPr>
        <w:t xml:space="preserve">, </w:t>
      </w:r>
      <w:proofErr w:type="spellStart"/>
      <w:r w:rsidRPr="00995A54">
        <w:rPr>
          <w:rFonts w:ascii="Times New Roman" w:eastAsia="Times New Roman" w:hAnsi="Times New Roman" w:cs="Times New Roman"/>
          <w:sz w:val="24"/>
          <w:szCs w:val="24"/>
          <w:lang w:eastAsia="sk-SK"/>
        </w:rPr>
        <w:t>kanisterapiu</w:t>
      </w:r>
      <w:proofErr w:type="spellEnd"/>
      <w:r w:rsidRPr="00995A54">
        <w:rPr>
          <w:rFonts w:ascii="Times New Roman" w:eastAsia="Times New Roman" w:hAnsi="Times New Roman" w:cs="Times New Roman"/>
          <w:sz w:val="24"/>
          <w:szCs w:val="24"/>
          <w:lang w:eastAsia="sk-SK"/>
        </w:rPr>
        <w:t xml:space="preserve"> a iné, ktoré sú viazané napr. na výkon činnosti špeciálnych pedagógov, sociálnych pracovníkov, psychológov mimo rezortu zdravotníctva a ďalších profesií. Dané ustanovenie spôsobuje v systéme značnú právnu neistotu. Upravená definícia zákazu používania profesijných titulov v časti vety predchádzajúcej textu, ktorý je navrhnutý na odstránenie, je postačujúca, aby bol naplnený zámer zákonodarcu zabrániť neoprávnenému používaniu titulov viazaných na odbornú spôsobilosť na vykonávanie špecializovaných alebo certifikovaných činností v zdravotníctve.</w:t>
      </w: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b/>
          <w:sz w:val="24"/>
          <w:szCs w:val="24"/>
          <w:lang w:eastAsia="sk-SK"/>
        </w:rPr>
      </w:pPr>
      <w:r w:rsidRPr="00995A54">
        <w:rPr>
          <w:rFonts w:ascii="Times New Roman" w:eastAsia="Times New Roman" w:hAnsi="Times New Roman" w:cs="Times New Roman"/>
          <w:b/>
          <w:sz w:val="24"/>
          <w:szCs w:val="24"/>
          <w:lang w:eastAsia="sk-SK"/>
        </w:rPr>
        <w:t xml:space="preserve">K bodu </w:t>
      </w:r>
      <w:r>
        <w:rPr>
          <w:rFonts w:ascii="Times New Roman" w:eastAsia="Times New Roman" w:hAnsi="Times New Roman" w:cs="Times New Roman"/>
          <w:b/>
          <w:sz w:val="24"/>
          <w:szCs w:val="24"/>
          <w:lang w:eastAsia="sk-SK"/>
        </w:rPr>
        <w:t>20</w:t>
      </w:r>
    </w:p>
    <w:p w:rsidR="008B59F9" w:rsidRPr="00995A54" w:rsidRDefault="008B59F9" w:rsidP="008B59F9">
      <w:pPr>
        <w:spacing w:after="0" w:line="240" w:lineRule="auto"/>
        <w:jc w:val="both"/>
        <w:rPr>
          <w:rFonts w:ascii="Times New Roman" w:eastAsia="Times New Roman" w:hAnsi="Times New Roman" w:cs="Times New Roman"/>
          <w:b/>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sz w:val="24"/>
          <w:szCs w:val="24"/>
          <w:lang w:eastAsia="sk-SK"/>
        </w:rPr>
        <w:t xml:space="preserve">Legislatívno-technická úprava súvisiaca so zrušením prípravy na výkon práce v zdravotníctve (§ 27ods. 2). </w:t>
      </w: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b/>
          <w:color w:val="000000" w:themeColor="text1"/>
          <w:sz w:val="24"/>
          <w:szCs w:val="24"/>
          <w:lang w:eastAsia="sk-SK"/>
        </w:rPr>
      </w:pPr>
      <w:r w:rsidRPr="00995A54">
        <w:rPr>
          <w:rFonts w:ascii="Times New Roman" w:eastAsia="Times New Roman" w:hAnsi="Times New Roman" w:cs="Times New Roman"/>
          <w:b/>
          <w:color w:val="000000" w:themeColor="text1"/>
          <w:sz w:val="24"/>
          <w:szCs w:val="24"/>
          <w:lang w:eastAsia="sk-SK"/>
        </w:rPr>
        <w:t>K bodu 2</w:t>
      </w:r>
      <w:r>
        <w:rPr>
          <w:rFonts w:ascii="Times New Roman" w:eastAsia="Times New Roman" w:hAnsi="Times New Roman" w:cs="Times New Roman"/>
          <w:b/>
          <w:color w:val="000000" w:themeColor="text1"/>
          <w:sz w:val="24"/>
          <w:szCs w:val="24"/>
          <w:lang w:eastAsia="sk-SK"/>
        </w:rPr>
        <w:t>1</w:t>
      </w:r>
    </w:p>
    <w:p w:rsidR="008B59F9" w:rsidRPr="00995A54" w:rsidRDefault="008B59F9" w:rsidP="008B59F9">
      <w:pPr>
        <w:spacing w:after="0" w:line="240" w:lineRule="auto"/>
        <w:jc w:val="both"/>
        <w:rPr>
          <w:rFonts w:ascii="Times New Roman" w:eastAsia="Times New Roman" w:hAnsi="Times New Roman" w:cs="Times New Roman"/>
          <w:b/>
          <w:color w:val="000000" w:themeColor="text1"/>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sz w:val="24"/>
          <w:szCs w:val="24"/>
          <w:lang w:eastAsia="sk-SK"/>
        </w:rPr>
        <w:t>V § 39 sa dopĺňajú nové ustanovenia týkajúce sa zaraďovania zdravotníckych pracovníkov do ďalšieho vzdelávania (špecializačného štúdia a certifikačnej prípravy). Ustanovuje sa lehota pre vzdelávaciu ustanovizeň na zaradenie zdravotníckeho pracovníka do ďalšieho vzdelávania a lehota pre zamestnávateľa na podanie žiadosti vzdelávacej ustanovizni o zaradenie zamestnanca do špecializačného štúdia a certifikačnej prípravy. Rovnako sa ustanovuje lehota aj pre samosprávne kraje na zaradenie zdravotníckeho pracovníka do špecializačného štúdia a certifikačnej prípravy.</w:t>
      </w:r>
      <w:r>
        <w:rPr>
          <w:rFonts w:ascii="Times New Roman" w:eastAsia="Times New Roman" w:hAnsi="Times New Roman" w:cs="Times New Roman"/>
          <w:sz w:val="24"/>
          <w:szCs w:val="24"/>
          <w:lang w:eastAsia="sk-SK"/>
        </w:rPr>
        <w:t xml:space="preserve"> </w:t>
      </w:r>
      <w:r w:rsidRPr="003F29D8">
        <w:rPr>
          <w:rFonts w:ascii="Times New Roman" w:eastAsia="Times New Roman" w:hAnsi="Times New Roman" w:cs="Times New Roman"/>
          <w:sz w:val="24"/>
          <w:szCs w:val="24"/>
          <w:lang w:eastAsia="sk-SK"/>
        </w:rPr>
        <w:t>Ďalej sa definujú doklady, ktoré majú byť súčasťou žiadosti o zaradenie zdravotníckeho pracovníka do špecializačného štúdia alebo  certifikačnej prípravy.  Doposiaľ určenie lehôt v právnych predpisoch a definovanie uvedených dokladov</w:t>
      </w:r>
      <w:r>
        <w:rPr>
          <w:rFonts w:ascii="Times New Roman" w:eastAsia="Times New Roman" w:hAnsi="Times New Roman" w:cs="Times New Roman"/>
          <w:sz w:val="24"/>
          <w:szCs w:val="24"/>
          <w:lang w:eastAsia="sk-SK"/>
        </w:rPr>
        <w:t xml:space="preserve"> </w:t>
      </w:r>
      <w:r w:rsidRPr="00995A54">
        <w:rPr>
          <w:rFonts w:ascii="Times New Roman" w:eastAsia="Times New Roman" w:hAnsi="Times New Roman" w:cs="Times New Roman"/>
          <w:sz w:val="24"/>
          <w:szCs w:val="24"/>
          <w:lang w:eastAsia="sk-SK"/>
        </w:rPr>
        <w:t xml:space="preserve">absentovalo, čo spôsobovalo nejednotný postup vzdelávacích ustanovizní, zamestnávateľov a samosprávnych krajov pri zaraďovaní. Navrhovanou úpravou sa zjednotí a zefektívni systém zaraďovania zdravotníckych pracovníkov do ďalšieho vzdelávania. Ďalej sa rušia lehoty (1. február a 1. október) pre vzdelávaciu ustanovizeň, podľa ktorých mohla zdravotníckeho pracovníka zaradiť do špecializačného štúdia, ktoré boli ustanovené v nariadení vlády č. 296/2010 Z. z. Cieľom je </w:t>
      </w:r>
      <w:r w:rsidRPr="00995A54">
        <w:rPr>
          <w:rFonts w:ascii="Times New Roman" w:eastAsia="Times New Roman" w:hAnsi="Times New Roman" w:cs="Times New Roman"/>
          <w:sz w:val="24"/>
          <w:szCs w:val="24"/>
          <w:lang w:eastAsia="sk-SK"/>
        </w:rPr>
        <w:lastRenderedPageBreak/>
        <w:t xml:space="preserve">zefektívnenie a urýchlenie </w:t>
      </w:r>
      <w:proofErr w:type="spellStart"/>
      <w:r w:rsidRPr="00995A54">
        <w:rPr>
          <w:rFonts w:ascii="Times New Roman" w:eastAsia="Times New Roman" w:hAnsi="Times New Roman" w:cs="Times New Roman"/>
          <w:sz w:val="24"/>
          <w:szCs w:val="24"/>
          <w:lang w:eastAsia="sk-SK"/>
        </w:rPr>
        <w:t>vyvzdelávania</w:t>
      </w:r>
      <w:proofErr w:type="spellEnd"/>
      <w:r w:rsidRPr="00995A54">
        <w:rPr>
          <w:rFonts w:ascii="Times New Roman" w:eastAsia="Times New Roman" w:hAnsi="Times New Roman" w:cs="Times New Roman"/>
          <w:sz w:val="24"/>
          <w:szCs w:val="24"/>
          <w:lang w:eastAsia="sk-SK"/>
        </w:rPr>
        <w:t xml:space="preserve"> a následne  čo najrýchlejšie doplnenie potrebných  špecialistov do systému zdravotnej starostlivosti. Problematika  odsekov 8, 9 a 10 je aktuálne upravená  v nariadení vlády č. 296/2010 Z. z., avšak z dôvodu, že sa v zákone určujú nové podmienky a lehoty na zaraďovanie zdravotníckeho pracovníka do ďalšieho vzdelávania, je potrebné, aby táto problematika bola komplexne upravená v zákone.</w:t>
      </w: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b/>
          <w:sz w:val="24"/>
          <w:szCs w:val="24"/>
          <w:lang w:eastAsia="sk-SK"/>
        </w:rPr>
        <w:t>K bod</w:t>
      </w:r>
      <w:r>
        <w:rPr>
          <w:rFonts w:ascii="Times New Roman" w:eastAsia="Times New Roman" w:hAnsi="Times New Roman" w:cs="Times New Roman"/>
          <w:b/>
          <w:sz w:val="24"/>
          <w:szCs w:val="24"/>
          <w:lang w:eastAsia="sk-SK"/>
        </w:rPr>
        <w:t>om</w:t>
      </w:r>
      <w:r w:rsidRPr="00995A54">
        <w:rPr>
          <w:rFonts w:ascii="Times New Roman" w:eastAsia="Times New Roman" w:hAnsi="Times New Roman" w:cs="Times New Roman"/>
          <w:b/>
          <w:sz w:val="24"/>
          <w:szCs w:val="24"/>
          <w:lang w:eastAsia="sk-SK"/>
        </w:rPr>
        <w:t xml:space="preserve"> 2</w:t>
      </w:r>
      <w:r>
        <w:rPr>
          <w:rFonts w:ascii="Times New Roman" w:eastAsia="Times New Roman" w:hAnsi="Times New Roman" w:cs="Times New Roman"/>
          <w:b/>
          <w:sz w:val="24"/>
          <w:szCs w:val="24"/>
          <w:lang w:eastAsia="sk-SK"/>
        </w:rPr>
        <w:t>2 až</w:t>
      </w:r>
      <w:r w:rsidRPr="00995A54">
        <w:rPr>
          <w:rFonts w:ascii="Times New Roman" w:eastAsia="Times New Roman" w:hAnsi="Times New Roman" w:cs="Times New Roman"/>
          <w:b/>
          <w:sz w:val="24"/>
          <w:szCs w:val="24"/>
          <w:lang w:eastAsia="sk-SK"/>
        </w:rPr>
        <w:t xml:space="preserve"> 2</w:t>
      </w:r>
      <w:r>
        <w:rPr>
          <w:rFonts w:ascii="Times New Roman" w:eastAsia="Times New Roman" w:hAnsi="Times New Roman" w:cs="Times New Roman"/>
          <w:b/>
          <w:sz w:val="24"/>
          <w:szCs w:val="24"/>
          <w:lang w:eastAsia="sk-SK"/>
        </w:rPr>
        <w:t>5</w:t>
      </w:r>
      <w:r w:rsidRPr="00995A54">
        <w:rPr>
          <w:rFonts w:ascii="Times New Roman" w:eastAsia="Times New Roman" w:hAnsi="Times New Roman" w:cs="Times New Roman"/>
          <w:b/>
          <w:sz w:val="24"/>
          <w:szCs w:val="24"/>
          <w:lang w:eastAsia="sk-SK"/>
        </w:rPr>
        <w:t xml:space="preserve">  </w:t>
      </w:r>
    </w:p>
    <w:p w:rsidR="008B59F9" w:rsidRPr="00995A54" w:rsidRDefault="008B59F9" w:rsidP="008B59F9">
      <w:pPr>
        <w:spacing w:after="0" w:line="240" w:lineRule="auto"/>
        <w:ind w:left="720"/>
        <w:contextualSpacing/>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contextualSpacing/>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sz w:val="24"/>
          <w:szCs w:val="24"/>
          <w:lang w:eastAsia="sk-SK"/>
        </w:rPr>
        <w:t xml:space="preserve">Systém úhrad nákladov rezidentského štúdia platný do 31.12.2020 bol nastavený tak, že na vzdelávacej ustanovizni sa schádzali všetky aspekty a informačné toky súvisiace s rezidentským štúdiom, čiže vzdelávacia ustanovizeň zhromažďovala a krížovo preverovala informácie o priebehu rezidentského štúdia (porovnávanie záznamníkov výkonov, prerušení a dochádzky, overovanie školiteľov, komunikácia so zamestnávateľmi ohľadom plánovaných vzdelávacích aktivít a cirkulácií) a podklady k financovaniu rezidentského štúdia. Vďaka vyššie uvedenému systému mohla vzdelávacia ustanovizeň v prípade potreby operatívne riešiť prípadné otázky a problémy, resp. korigovať nesprávne nastavené procesy u zamestnávateľov. </w:t>
      </w: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sz w:val="24"/>
          <w:szCs w:val="24"/>
          <w:lang w:eastAsia="sk-SK"/>
        </w:rPr>
        <w:t>Pri zmene systému financovania od 01.01.2021, keď financovanie mzdových nákladov rezidentov prebieha prostredníctvom ministerstva zdravotníctva, došlo k prerušeniu týchto ustálených informačných tokov medzi zamestnávateľmi a vzdelávacou ustanovizňou, resp. k ich duplicite, nakoľko časť nákladov spojených s rezidentským štúdiom je naďalej financovaná cez vzdelávaciu ustanovizeň (odmena školiteľov v ambulancii), ale refundácia mzdových nákladov príslušného rezidenta je realizovaná cez ministerstvo zdravotníctva. Z toho vyplýva, že pri kontrole výšky odmeny školiteľa dochádza k duplicite procesov a príslušnej dokumentácie (napr. vzdelávacia ustanovizeň si musí skopírovať podklady z MZ SR, resp. si ich musí vyžiadať od zamestnávateľa). Aby mohla vzdelávacia ustanovizeň riadne skontrolovať priebeh rezidentského štúdia, ktoré trvá minimálne 3 roky, je potrebné zo všetkých dokladov, ktoré sú doručené na ministerstvo zdravotníctva v rámci refundácie mzdových nákladov, uchovať ich kópiu potrebnú ku kontrole celého priebehu rezidentského štúdia. Výrazné procesné duplicity spôsobujú nedorozumenia a celý proces komplikujú. Navrátením systému financovania do stavu platného do 31.12.2020 sa opäť proces administratívne zjednoduší a nebude rozdelená väzba medzi rezidentmi, zamestnávateľmi a vzdelávacou ustanovizňou, ktorá zabezpečuje plynulý proces realizácie rezidentského štúdia. Súčasne v nadväznosti na zmenu minimálnych štandardov pre špecializačné odbory všeobecné lekárstvo a pediatria, v ktorých sa zmenila  dĺžka odbornej zdravotníckej praxe vo všeobecnej ambulancii pre dospelých a vo všeobecnej ambulancii pre deti a dorast, ktorá v súčasnosti nie je rovnaká pre obidva odbory, ako tomu bolo v minulosti, navyše sa môže do budúcna ešte zmeniť, sa dĺžka odbornej zdravotníckej praxe už nebude uvádzať.</w:t>
      </w:r>
    </w:p>
    <w:p w:rsidR="008B59F9" w:rsidRPr="00995A54" w:rsidRDefault="008B59F9" w:rsidP="008B59F9">
      <w:pPr>
        <w:spacing w:after="0" w:line="240" w:lineRule="auto"/>
        <w:contextualSpacing/>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contextualSpacing/>
        <w:jc w:val="both"/>
        <w:rPr>
          <w:rFonts w:ascii="Times New Roman" w:eastAsia="Times New Roman" w:hAnsi="Times New Roman" w:cs="Times New Roman"/>
          <w:b/>
          <w:sz w:val="24"/>
          <w:szCs w:val="24"/>
          <w:lang w:eastAsia="sk-SK"/>
        </w:rPr>
      </w:pPr>
      <w:r w:rsidRPr="00995A54">
        <w:rPr>
          <w:rFonts w:ascii="Times New Roman" w:eastAsia="Times New Roman" w:hAnsi="Times New Roman" w:cs="Times New Roman"/>
          <w:b/>
          <w:sz w:val="24"/>
          <w:szCs w:val="24"/>
          <w:lang w:eastAsia="sk-SK"/>
        </w:rPr>
        <w:t>K bodu 2</w:t>
      </w:r>
      <w:r>
        <w:rPr>
          <w:rFonts w:ascii="Times New Roman" w:eastAsia="Times New Roman" w:hAnsi="Times New Roman" w:cs="Times New Roman"/>
          <w:b/>
          <w:sz w:val="24"/>
          <w:szCs w:val="24"/>
          <w:lang w:eastAsia="sk-SK"/>
        </w:rPr>
        <w:t>6</w:t>
      </w:r>
    </w:p>
    <w:p w:rsidR="008B59F9" w:rsidRPr="00995A54" w:rsidRDefault="008B59F9" w:rsidP="008B59F9">
      <w:pPr>
        <w:spacing w:after="0" w:line="240" w:lineRule="auto"/>
        <w:contextualSpacing/>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b/>
          <w:sz w:val="24"/>
          <w:szCs w:val="24"/>
          <w:lang w:eastAsia="sk-SK"/>
        </w:rPr>
      </w:pPr>
      <w:r w:rsidRPr="00995A54">
        <w:rPr>
          <w:rFonts w:ascii="Times New Roman" w:eastAsia="Times New Roman" w:hAnsi="Times New Roman" w:cs="Times New Roman"/>
          <w:sz w:val="24"/>
          <w:szCs w:val="24"/>
          <w:lang w:eastAsia="sk-SK"/>
        </w:rPr>
        <w:t>Legislatívno-technická úprava súvisiaca s vypustením odseku 3 v § 33.</w:t>
      </w: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b/>
          <w:sz w:val="24"/>
          <w:szCs w:val="24"/>
          <w:lang w:eastAsia="sk-SK"/>
        </w:rPr>
        <w:t>K bodu 2</w:t>
      </w:r>
      <w:r>
        <w:rPr>
          <w:rFonts w:ascii="Times New Roman" w:eastAsia="Times New Roman" w:hAnsi="Times New Roman" w:cs="Times New Roman"/>
          <w:b/>
          <w:sz w:val="24"/>
          <w:szCs w:val="24"/>
          <w:lang w:eastAsia="sk-SK"/>
        </w:rPr>
        <w:t>7</w:t>
      </w: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sz w:val="24"/>
          <w:szCs w:val="24"/>
          <w:lang w:eastAsia="sk-SK"/>
        </w:rPr>
        <w:t>V súčasnosti sú lehoty na zaraďovanie do bežného špecializačného štúdia a rezidentského štúdia rovnaké, a to 1. február a 1. október. V nadväznosti na zrušenie týchto lehôt na zaraďovanie do bežného špecializačného štúdia,  je potrebné kvôli jednoznačnosti explicitne ustanoviť lehoty na zaraďovanie do rezidentského štúdia.</w:t>
      </w: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b/>
          <w:sz w:val="24"/>
          <w:szCs w:val="24"/>
          <w:lang w:eastAsia="sk-SK"/>
        </w:rPr>
        <w:t>K bodu 2</w:t>
      </w:r>
      <w:r>
        <w:rPr>
          <w:rFonts w:ascii="Times New Roman" w:eastAsia="Times New Roman" w:hAnsi="Times New Roman" w:cs="Times New Roman"/>
          <w:b/>
          <w:sz w:val="24"/>
          <w:szCs w:val="24"/>
          <w:lang w:eastAsia="sk-SK"/>
        </w:rPr>
        <w:t>8</w:t>
      </w: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sz w:val="24"/>
          <w:szCs w:val="24"/>
          <w:lang w:eastAsia="sk-SK"/>
        </w:rPr>
        <w:t>Ustanovuje sa lehota na uskutočnenie špecializačnej skúšky a lehota na uskutočnenie opravnej špecializačnej skúšky v rámci rezidentského štúdia. Vzhľadom k efektívnemu využívaniu účelovo viazaných finančných prostriedkov  z rozpočtovej kapitoly ministerstva zdravotníctva vyhradených na rezidentské štúdium, je potrebné ustanoviť maximálne lehoty pre vzdelávacie ustanovizne na uskutočnenie špecializačnej skúšky, aby vzdelávacie ustanovizne postupovali rovnako a rezidentské štúdium sa neopodstatnene nepredlžovalo.</w:t>
      </w: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b/>
          <w:sz w:val="24"/>
          <w:szCs w:val="24"/>
          <w:lang w:eastAsia="sk-SK"/>
        </w:rPr>
        <w:t>K bodu 2</w:t>
      </w:r>
      <w:r>
        <w:rPr>
          <w:rFonts w:ascii="Times New Roman" w:eastAsia="Times New Roman" w:hAnsi="Times New Roman" w:cs="Times New Roman"/>
          <w:b/>
          <w:sz w:val="24"/>
          <w:szCs w:val="24"/>
          <w:lang w:eastAsia="sk-SK"/>
        </w:rPr>
        <w:t>9</w:t>
      </w: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sz w:val="24"/>
          <w:szCs w:val="24"/>
          <w:lang w:eastAsia="sk-SK"/>
        </w:rPr>
        <w:t>V aplikačnej praxi sa stretávame s mnohými prípadmi, kedy rezidenti žiadajú o prerušenie nielen z dôvodov uvedených v platnej právnej úprave ale aj z iných nepredvídateľných dôvodov a okolností, ktoré sa môžu vyskytnúť počas štúdia a ktoré rezident nemohol ovplyvniť svojím konaním.</w:t>
      </w: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b/>
          <w:sz w:val="24"/>
          <w:szCs w:val="24"/>
          <w:lang w:eastAsia="sk-SK"/>
        </w:rPr>
        <w:t xml:space="preserve">K bodu </w:t>
      </w:r>
      <w:r>
        <w:rPr>
          <w:rFonts w:ascii="Times New Roman" w:eastAsia="Times New Roman" w:hAnsi="Times New Roman" w:cs="Times New Roman"/>
          <w:b/>
          <w:sz w:val="24"/>
          <w:szCs w:val="24"/>
          <w:lang w:eastAsia="sk-SK"/>
        </w:rPr>
        <w:t>30</w:t>
      </w:r>
    </w:p>
    <w:p w:rsidR="008B59F9" w:rsidRPr="00995A54" w:rsidRDefault="008B59F9" w:rsidP="008B59F9">
      <w:pPr>
        <w:spacing w:after="0" w:line="240" w:lineRule="auto"/>
        <w:jc w:val="both"/>
        <w:rPr>
          <w:rFonts w:ascii="Times New Roman" w:eastAsia="Times New Roman" w:hAnsi="Times New Roman" w:cs="Times New Roman"/>
          <w:b/>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sz w:val="24"/>
          <w:szCs w:val="24"/>
          <w:lang w:eastAsia="sk-SK"/>
        </w:rPr>
        <w:t>Ide o nadbytočnú povinnosť pre rezidenta, ktorý úspešne ukončil rezidentské štúdium v špecializačnom odbore všeobecné lekárstvo. Uvedenú povinnosť rezident ani v súčasnosti nemusel preukazovať.</w:t>
      </w:r>
    </w:p>
    <w:p w:rsidR="008B59F9" w:rsidRPr="00995A54" w:rsidRDefault="008B59F9" w:rsidP="008B59F9">
      <w:pPr>
        <w:spacing w:after="0" w:line="240" w:lineRule="auto"/>
        <w:jc w:val="both"/>
        <w:rPr>
          <w:rFonts w:ascii="Times New Roman" w:eastAsia="Times New Roman" w:hAnsi="Times New Roman" w:cs="Times New Roman"/>
          <w:b/>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b/>
          <w:sz w:val="24"/>
          <w:szCs w:val="24"/>
          <w:lang w:eastAsia="sk-SK"/>
        </w:rPr>
        <w:t>K bodu 3</w:t>
      </w:r>
      <w:r>
        <w:rPr>
          <w:rFonts w:ascii="Times New Roman" w:eastAsia="Times New Roman" w:hAnsi="Times New Roman" w:cs="Times New Roman"/>
          <w:b/>
          <w:sz w:val="24"/>
          <w:szCs w:val="24"/>
          <w:lang w:eastAsia="sk-SK"/>
        </w:rPr>
        <w:t>1</w:t>
      </w: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sz w:val="24"/>
          <w:szCs w:val="24"/>
          <w:lang w:eastAsia="sk-SK"/>
        </w:rPr>
        <w:t>Ide o odstránenie legislatívno-technickej chyby.</w:t>
      </w:r>
    </w:p>
    <w:p w:rsidR="008B59F9" w:rsidRPr="00995A54" w:rsidRDefault="008B59F9" w:rsidP="008B59F9">
      <w:pPr>
        <w:spacing w:after="0" w:line="240" w:lineRule="auto"/>
        <w:ind w:firstLine="708"/>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b/>
          <w:sz w:val="24"/>
          <w:szCs w:val="24"/>
          <w:lang w:eastAsia="sk-SK"/>
        </w:rPr>
        <w:t>K bodu 3</w:t>
      </w:r>
      <w:r>
        <w:rPr>
          <w:rFonts w:ascii="Times New Roman" w:eastAsia="Times New Roman" w:hAnsi="Times New Roman" w:cs="Times New Roman"/>
          <w:b/>
          <w:sz w:val="24"/>
          <w:szCs w:val="24"/>
          <w:lang w:eastAsia="sk-SK"/>
        </w:rPr>
        <w:t>2</w:t>
      </w: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p>
    <w:p w:rsidR="008B59F9" w:rsidRPr="00AF3132" w:rsidRDefault="008B59F9" w:rsidP="008B59F9">
      <w:pPr>
        <w:spacing w:after="0" w:line="240" w:lineRule="auto"/>
        <w:jc w:val="both"/>
        <w:rPr>
          <w:rFonts w:ascii="Times New Roman" w:eastAsia="Times New Roman" w:hAnsi="Times New Roman" w:cs="Times New Roman"/>
          <w:sz w:val="24"/>
          <w:szCs w:val="24"/>
          <w:lang w:eastAsia="sk-SK"/>
        </w:rPr>
      </w:pPr>
      <w:r w:rsidRPr="00AF3132">
        <w:rPr>
          <w:rFonts w:ascii="Times New Roman" w:eastAsia="Times New Roman" w:hAnsi="Times New Roman" w:cs="Times New Roman"/>
          <w:sz w:val="24"/>
          <w:szCs w:val="24"/>
          <w:lang w:eastAsia="sk-SK"/>
        </w:rPr>
        <w:t xml:space="preserve">S prihliadnutím na závažnosť, následky a povahu porušenia povinnosti rezidenta prihlásiť sa na špecializačnú skúšku do 14 dní odo dňa splnenia podmienok určených v akreditovanom špecializačnom študijnom programe v príslušnom špecializačnom odbore sa znižuje sankcia za porušenie tejto povinnosti. </w:t>
      </w:r>
    </w:p>
    <w:p w:rsidR="008B59F9" w:rsidRPr="00995A54" w:rsidRDefault="008B59F9" w:rsidP="008B59F9">
      <w:pPr>
        <w:spacing w:after="0" w:line="240" w:lineRule="auto"/>
        <w:ind w:firstLine="708"/>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b/>
          <w:sz w:val="24"/>
          <w:szCs w:val="24"/>
          <w:lang w:eastAsia="sk-SK"/>
        </w:rPr>
        <w:t>K bodu 3</w:t>
      </w:r>
      <w:r>
        <w:rPr>
          <w:rFonts w:ascii="Times New Roman" w:eastAsia="Times New Roman" w:hAnsi="Times New Roman" w:cs="Times New Roman"/>
          <w:b/>
          <w:sz w:val="24"/>
          <w:szCs w:val="24"/>
          <w:lang w:eastAsia="sk-SK"/>
        </w:rPr>
        <w:t>3</w:t>
      </w:r>
    </w:p>
    <w:p w:rsidR="008B59F9" w:rsidRPr="00995A54" w:rsidRDefault="008B59F9" w:rsidP="008B59F9">
      <w:pPr>
        <w:spacing w:after="0" w:line="240" w:lineRule="auto"/>
        <w:ind w:firstLine="708"/>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sz w:val="24"/>
          <w:szCs w:val="24"/>
          <w:lang w:eastAsia="sk-SK"/>
        </w:rPr>
        <w:t>Dopĺňa sa povinnosť pre vzdelávacie ustanovizne zasielať zoznam absolventov rezidentského štúdia s kontaktnými údajmi zdravotníckeho pracovníka samosprávnym krajom. Zasielanie uvedených údajov je potrebné na informačné účely samosprávnych krajov v súvislosti s možnosťou kontaktovania absolventov a prípadného ponúknutia práce v príslušnom samosprávnom kraji.</w:t>
      </w:r>
    </w:p>
    <w:p w:rsidR="008B59F9" w:rsidRPr="00995A54" w:rsidRDefault="008B59F9" w:rsidP="008B59F9">
      <w:pPr>
        <w:spacing w:after="0" w:line="240" w:lineRule="auto"/>
        <w:ind w:firstLine="708"/>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b/>
          <w:sz w:val="24"/>
          <w:szCs w:val="24"/>
          <w:lang w:eastAsia="sk-SK"/>
        </w:rPr>
        <w:t>K bodu 3</w:t>
      </w:r>
      <w:r>
        <w:rPr>
          <w:rFonts w:ascii="Times New Roman" w:eastAsia="Times New Roman" w:hAnsi="Times New Roman" w:cs="Times New Roman"/>
          <w:b/>
          <w:sz w:val="24"/>
          <w:szCs w:val="24"/>
          <w:lang w:eastAsia="sk-SK"/>
        </w:rPr>
        <w:t>4</w:t>
      </w: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sz w:val="24"/>
          <w:szCs w:val="24"/>
          <w:lang w:eastAsia="sk-SK"/>
        </w:rPr>
        <w:t>Ide o precizovanie textu, nakoľko praktická časť ďalšieho vzdelávania sa uskutočňuje nielen u poskytovateľov zdravotnej starostlivosti, ale aj v iných inštitúciách ako napríklad na regionálnych úradoch verejného zdravotníctva alebo v zdravotných poisťovniach a pod., ktoré  nie sú poskytovateľmi zdravotnej starostlivosti.</w:t>
      </w:r>
    </w:p>
    <w:p w:rsidR="008B59F9" w:rsidRPr="00995A54" w:rsidRDefault="008B59F9" w:rsidP="008B59F9">
      <w:pPr>
        <w:spacing w:after="0" w:line="240" w:lineRule="auto"/>
        <w:ind w:firstLine="708"/>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b/>
          <w:sz w:val="24"/>
          <w:szCs w:val="24"/>
          <w:lang w:eastAsia="sk-SK"/>
        </w:rPr>
        <w:t>K bodu 3</w:t>
      </w:r>
      <w:r>
        <w:rPr>
          <w:rFonts w:ascii="Times New Roman" w:eastAsia="Times New Roman" w:hAnsi="Times New Roman" w:cs="Times New Roman"/>
          <w:b/>
          <w:sz w:val="24"/>
          <w:szCs w:val="24"/>
          <w:lang w:eastAsia="sk-SK"/>
        </w:rPr>
        <w:t>5</w:t>
      </w:r>
    </w:p>
    <w:p w:rsidR="008B59F9" w:rsidRPr="00995A54" w:rsidRDefault="008B59F9" w:rsidP="008B59F9">
      <w:pPr>
        <w:spacing w:after="0" w:line="240" w:lineRule="auto"/>
        <w:ind w:firstLine="708"/>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sz w:val="24"/>
          <w:szCs w:val="24"/>
          <w:lang w:eastAsia="sk-SK"/>
        </w:rPr>
        <w:lastRenderedPageBreak/>
        <w:t>Súvisiaca úprava s navrhovanou úpravou v § 40 ods. 6 (praktická časť ďalšieho vzdelávania sa uskutočňuje nielen u poskytovateľov zdravotnej starostlivosti, ale aj v iných inštitúciách ako napríklad na regionálnych úradoch verejného zdravotníctva alebo v zdravotných poisťovniach a pod., ktoré  nie sú poskytovateľmi zdravotnej starostlivosti).</w:t>
      </w:r>
    </w:p>
    <w:p w:rsidR="008B59F9" w:rsidRPr="00995A54" w:rsidRDefault="008B59F9" w:rsidP="008B59F9">
      <w:pPr>
        <w:spacing w:after="0" w:line="240" w:lineRule="auto"/>
        <w:ind w:firstLine="708"/>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b/>
          <w:sz w:val="24"/>
          <w:szCs w:val="24"/>
          <w:lang w:eastAsia="sk-SK"/>
        </w:rPr>
        <w:t>K bodu 3</w:t>
      </w:r>
      <w:r>
        <w:rPr>
          <w:rFonts w:ascii="Times New Roman" w:eastAsia="Times New Roman" w:hAnsi="Times New Roman" w:cs="Times New Roman"/>
          <w:b/>
          <w:sz w:val="24"/>
          <w:szCs w:val="24"/>
          <w:lang w:eastAsia="sk-SK"/>
        </w:rPr>
        <w:t>6</w:t>
      </w: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sz w:val="24"/>
          <w:szCs w:val="24"/>
          <w:lang w:eastAsia="sk-SK"/>
        </w:rPr>
        <w:t>Doposiaľ sa platná právna úprava v aplikačnej praxi nevyužívala a je nadbytočná. V prípade, že by mala vzdelávacia ustanovizeň z iného členského štátu záujem získať akreditáciu na uskutočňovanie ďalšieho vzdelávania na Slovensku, je povinná splniť podmienky podľa právnych predpisov platných na území Slovenskej republiky.</w:t>
      </w: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b/>
          <w:sz w:val="24"/>
          <w:szCs w:val="24"/>
          <w:lang w:eastAsia="sk-SK"/>
        </w:rPr>
        <w:t>K bodu 3</w:t>
      </w:r>
      <w:r>
        <w:rPr>
          <w:rFonts w:ascii="Times New Roman" w:eastAsia="Times New Roman" w:hAnsi="Times New Roman" w:cs="Times New Roman"/>
          <w:b/>
          <w:sz w:val="24"/>
          <w:szCs w:val="24"/>
          <w:lang w:eastAsia="sk-SK"/>
        </w:rPr>
        <w:t>7</w:t>
      </w: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sz w:val="24"/>
          <w:szCs w:val="24"/>
          <w:lang w:eastAsia="sk-SK"/>
        </w:rPr>
        <w:t>Ruší sa podmienka na podanie žiadosti o akreditáciu špecializačného študijného programu najneskôr do 31. januára príslušného kalendárneho roka, v ktorom sa má začať uskutočňovať príslušný špecializačný študijný program a zároveň sa ruší podmienka na podanie žiadosti o akreditáciu certifikačného študijného programu, študijného programu sústavného vzdelávania, kurzu prvej pomoci a kurzu inštruktora prvej pomoci najmenej 6 mesiacov pred plánovaným začatím vzdelávania. Zrušením týchto lehôt sa zefektívni a zrýchli proces získania akreditácie pre žiadateľov o akreditáciu, čím sa následne urýchli proces zaraďovania zdravotníckych pracovníkov do ďalšieho vzdelávania.</w:t>
      </w: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b/>
          <w:sz w:val="24"/>
          <w:szCs w:val="24"/>
          <w:lang w:eastAsia="sk-SK"/>
        </w:rPr>
        <w:t>K bodu 3</w:t>
      </w:r>
      <w:r>
        <w:rPr>
          <w:rFonts w:ascii="Times New Roman" w:eastAsia="Times New Roman" w:hAnsi="Times New Roman" w:cs="Times New Roman"/>
          <w:b/>
          <w:sz w:val="24"/>
          <w:szCs w:val="24"/>
          <w:lang w:eastAsia="sk-SK"/>
        </w:rPr>
        <w:t>8</w:t>
      </w: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sz w:val="24"/>
          <w:szCs w:val="24"/>
          <w:lang w:eastAsia="sk-SK"/>
        </w:rPr>
        <w:t xml:space="preserve">Skracuje sa lehota pre ministerstvo zdravotníctva na vydanie osvedčenia o akreditácii zo 150 dní na tri mesiace od doručenia kompletnej žiadosti o akreditáciu. Skrátením lehoty sa urýchli a zefektívni proces získania akreditácií, čím vzdelávacie budú môcť ustanovizne skôr uskutočňovať vzdelávanie. </w:t>
      </w: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b/>
          <w:sz w:val="24"/>
          <w:szCs w:val="24"/>
          <w:lang w:eastAsia="sk-SK"/>
        </w:rPr>
        <w:t>K bodu 3</w:t>
      </w:r>
      <w:r>
        <w:rPr>
          <w:rFonts w:ascii="Times New Roman" w:eastAsia="Times New Roman" w:hAnsi="Times New Roman" w:cs="Times New Roman"/>
          <w:b/>
          <w:sz w:val="24"/>
          <w:szCs w:val="24"/>
          <w:lang w:eastAsia="sk-SK"/>
        </w:rPr>
        <w:t>9</w:t>
      </w: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sz w:val="24"/>
          <w:szCs w:val="24"/>
          <w:lang w:eastAsia="sk-SK"/>
        </w:rPr>
        <w:t xml:space="preserve">Predlžuje sa lehota platnosti osvedčenia o akreditácii z piatich rokov na desať rokov. Predĺžením lehoty sa znižuje administratívna záťaž pre vzdelávacie ustanovizne, ktoré podľa platnej právnej úpravy musia každých päť rokov, ak chcú pokračovať vo vzdelávaní, predkladať ministerstvu zdravotníctva opakovane kompletnú žiadosť s rozsiahlym projektom a všetkými povinnými dokladmi a dokumentmi.  </w:t>
      </w: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b/>
          <w:sz w:val="24"/>
          <w:szCs w:val="24"/>
          <w:lang w:eastAsia="sk-SK"/>
        </w:rPr>
        <w:t xml:space="preserve">K bodu </w:t>
      </w:r>
      <w:r>
        <w:rPr>
          <w:rFonts w:ascii="Times New Roman" w:eastAsia="Times New Roman" w:hAnsi="Times New Roman" w:cs="Times New Roman"/>
          <w:b/>
          <w:sz w:val="24"/>
          <w:szCs w:val="24"/>
          <w:lang w:eastAsia="sk-SK"/>
        </w:rPr>
        <w:t>40</w:t>
      </w: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sz w:val="24"/>
          <w:szCs w:val="24"/>
          <w:lang w:eastAsia="sk-SK"/>
        </w:rPr>
        <w:t>Zoznam osobných údajov  v zozname účastníkov akreditovaného programu a zoznamu absolventov akreditovaného programu, ktoré má povinnosť viesť vzdelávacia ustanovizeň sa rozširuje o telefónne číslo a emailovú adresu z dôvodu zavedenia novej povinnosti pre vzdelávacie ustanovizne zasielať príslušným samosprávnym krajom zoznam absolventov rezidentského štúdia. Uvedený zoznam obsahuje okrem iných údajov aj kontaktné údaje absolventa pre efektívne skontaktovanie sa samosprávnych krajov s absolventmi rezidentského štúdia a prípadného ponúknutia práce v príslušnom samosprávnom kraji.</w:t>
      </w: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b/>
          <w:sz w:val="24"/>
          <w:szCs w:val="24"/>
          <w:lang w:eastAsia="sk-SK"/>
        </w:rPr>
      </w:pPr>
      <w:r w:rsidRPr="00995A54">
        <w:rPr>
          <w:rFonts w:ascii="Times New Roman" w:eastAsia="Times New Roman" w:hAnsi="Times New Roman" w:cs="Times New Roman"/>
          <w:b/>
          <w:sz w:val="24"/>
          <w:szCs w:val="24"/>
          <w:lang w:eastAsia="sk-SK"/>
        </w:rPr>
        <w:t>K bodu 4</w:t>
      </w:r>
      <w:r>
        <w:rPr>
          <w:rFonts w:ascii="Times New Roman" w:eastAsia="Times New Roman" w:hAnsi="Times New Roman" w:cs="Times New Roman"/>
          <w:b/>
          <w:sz w:val="24"/>
          <w:szCs w:val="24"/>
          <w:lang w:eastAsia="sk-SK"/>
        </w:rPr>
        <w:t>1</w:t>
      </w: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sz w:val="24"/>
          <w:szCs w:val="24"/>
          <w:lang w:eastAsia="sk-SK"/>
        </w:rPr>
        <w:lastRenderedPageBreak/>
        <w:t>Legislatívno-technická úprava súvisiaca s vypustením odseku 3 v § 33 (zrušenie prípravy na výkon práce v zdravotníctve).</w:t>
      </w:r>
    </w:p>
    <w:p w:rsidR="008B59F9" w:rsidRPr="00995A54" w:rsidRDefault="008B59F9" w:rsidP="008B59F9">
      <w:pPr>
        <w:spacing w:after="0" w:line="240" w:lineRule="auto"/>
        <w:jc w:val="both"/>
        <w:rPr>
          <w:rFonts w:ascii="Times New Roman" w:eastAsia="Times New Roman" w:hAnsi="Times New Roman" w:cs="Times New Roman"/>
          <w:b/>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b/>
          <w:sz w:val="24"/>
          <w:szCs w:val="24"/>
          <w:lang w:eastAsia="sk-SK"/>
        </w:rPr>
        <w:t>K bodu 4</w:t>
      </w:r>
      <w:r>
        <w:rPr>
          <w:rFonts w:ascii="Times New Roman" w:eastAsia="Times New Roman" w:hAnsi="Times New Roman" w:cs="Times New Roman"/>
          <w:b/>
          <w:sz w:val="24"/>
          <w:szCs w:val="24"/>
          <w:lang w:eastAsia="sk-SK"/>
        </w:rPr>
        <w:t>2</w:t>
      </w: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sz w:val="24"/>
          <w:szCs w:val="24"/>
          <w:lang w:eastAsia="sk-SK"/>
        </w:rPr>
        <w:t>Povinnosť predkladania študijného poriadku ministerstvu zdravotníctva, na základe jeho vyžiadania, je nadbytočná. Študijný poriadok je interný predpis vzdelávacej ustanovizne, ktorý je verejne dostupný na webovej stránke vzdelávacej ustanovizne.</w:t>
      </w: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b/>
          <w:sz w:val="24"/>
          <w:szCs w:val="24"/>
          <w:lang w:eastAsia="sk-SK"/>
        </w:rPr>
        <w:t>K bodu 4</w:t>
      </w:r>
      <w:r>
        <w:rPr>
          <w:rFonts w:ascii="Times New Roman" w:eastAsia="Times New Roman" w:hAnsi="Times New Roman" w:cs="Times New Roman"/>
          <w:b/>
          <w:sz w:val="24"/>
          <w:szCs w:val="24"/>
          <w:lang w:eastAsia="sk-SK"/>
        </w:rPr>
        <w:t>3</w:t>
      </w:r>
    </w:p>
    <w:p w:rsidR="008B59F9" w:rsidRPr="00995A54" w:rsidRDefault="008B59F9" w:rsidP="008B59F9">
      <w:pPr>
        <w:tabs>
          <w:tab w:val="left" w:pos="2254"/>
        </w:tabs>
        <w:spacing w:after="0" w:line="240" w:lineRule="auto"/>
        <w:ind w:left="720"/>
        <w:contextualSpacing/>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sz w:val="24"/>
          <w:szCs w:val="24"/>
          <w:lang w:eastAsia="sk-SK"/>
        </w:rPr>
        <w:tab/>
      </w: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sz w:val="24"/>
          <w:szCs w:val="24"/>
          <w:lang w:eastAsia="sk-SK"/>
        </w:rPr>
        <w:t>Legislatívno-technická úprava súvisiaca s vypustením odseku 3 v § 33 (zrušenie prípravy na výkon práce v zdravotníctve).</w:t>
      </w: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b/>
          <w:sz w:val="24"/>
          <w:szCs w:val="24"/>
          <w:lang w:eastAsia="sk-SK"/>
        </w:rPr>
        <w:t>K bodom 4</w:t>
      </w:r>
      <w:r>
        <w:rPr>
          <w:rFonts w:ascii="Times New Roman" w:eastAsia="Times New Roman" w:hAnsi="Times New Roman" w:cs="Times New Roman"/>
          <w:b/>
          <w:sz w:val="24"/>
          <w:szCs w:val="24"/>
          <w:lang w:eastAsia="sk-SK"/>
        </w:rPr>
        <w:t>4</w:t>
      </w:r>
      <w:r w:rsidRPr="00995A54">
        <w:rPr>
          <w:rFonts w:ascii="Times New Roman" w:eastAsia="Times New Roman" w:hAnsi="Times New Roman" w:cs="Times New Roman"/>
          <w:b/>
          <w:sz w:val="24"/>
          <w:szCs w:val="24"/>
          <w:lang w:eastAsia="sk-SK"/>
        </w:rPr>
        <w:t xml:space="preserve"> a 4</w:t>
      </w:r>
      <w:r>
        <w:rPr>
          <w:rFonts w:ascii="Times New Roman" w:eastAsia="Times New Roman" w:hAnsi="Times New Roman" w:cs="Times New Roman"/>
          <w:b/>
          <w:sz w:val="24"/>
          <w:szCs w:val="24"/>
          <w:lang w:eastAsia="sk-SK"/>
        </w:rPr>
        <w:t>5</w:t>
      </w: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sz w:val="24"/>
          <w:szCs w:val="24"/>
          <w:lang w:eastAsia="sk-SK"/>
        </w:rPr>
        <w:t xml:space="preserve">Legislatívno-technická úprava súvisiaca s vypustením odseku 9 v § 40. </w:t>
      </w: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b/>
          <w:sz w:val="24"/>
          <w:szCs w:val="24"/>
          <w:lang w:eastAsia="sk-SK"/>
        </w:rPr>
        <w:t>K bodu 4</w:t>
      </w:r>
      <w:r>
        <w:rPr>
          <w:rFonts w:ascii="Times New Roman" w:eastAsia="Times New Roman" w:hAnsi="Times New Roman" w:cs="Times New Roman"/>
          <w:b/>
          <w:sz w:val="24"/>
          <w:szCs w:val="24"/>
          <w:lang w:eastAsia="sk-SK"/>
        </w:rPr>
        <w:t>6</w:t>
      </w: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sz w:val="24"/>
          <w:szCs w:val="24"/>
          <w:lang w:eastAsia="sk-SK"/>
        </w:rPr>
        <w:t>Súvisiaca úprava s navrhovanou úpravou v § 40 ods. 6 (praktická časť ďalšieho vzdelávania sa uskutočňuje nielen u poskytovateľov zdravotnej starostlivosti, ale aj v iných inštitúciách ako napríklad na regionálnych úradoch verejného zdravotníctva alebo v zdravotných poisťovniach a pod., ktoré  nie sú poskytovateľmi zdravotnej starostlivosti). Zoznam výučbových zdravotníckych zariadení alebo iných inštitúcií, v ktorých prebieha praktická časť vzdelávania a ktorý má povinnosť vzdelávacia ustanovizeň zverejňovať a priebežne aktualizovať na webovej stránke, sa kvôli prehľadnosti, bude uvádzať podľa príslušného študijného programu.</w:t>
      </w:r>
    </w:p>
    <w:p w:rsidR="008B59F9" w:rsidRPr="00995A54" w:rsidRDefault="008B59F9" w:rsidP="008B59F9">
      <w:pPr>
        <w:spacing w:after="0" w:line="240" w:lineRule="auto"/>
        <w:jc w:val="both"/>
        <w:rPr>
          <w:rFonts w:ascii="Times New Roman" w:eastAsia="Times New Roman" w:hAnsi="Times New Roman" w:cs="Times New Roman"/>
          <w:b/>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b/>
          <w:sz w:val="24"/>
          <w:szCs w:val="24"/>
          <w:lang w:eastAsia="sk-SK"/>
        </w:rPr>
        <w:t>K bodu 4</w:t>
      </w:r>
      <w:r>
        <w:rPr>
          <w:rFonts w:ascii="Times New Roman" w:eastAsia="Times New Roman" w:hAnsi="Times New Roman" w:cs="Times New Roman"/>
          <w:b/>
          <w:sz w:val="24"/>
          <w:szCs w:val="24"/>
          <w:lang w:eastAsia="sk-SK"/>
        </w:rPr>
        <w:t>7</w:t>
      </w:r>
      <w:r w:rsidRPr="00995A54">
        <w:rPr>
          <w:rFonts w:ascii="Times New Roman" w:eastAsia="Times New Roman" w:hAnsi="Times New Roman" w:cs="Times New Roman"/>
          <w:b/>
          <w:sz w:val="24"/>
          <w:szCs w:val="24"/>
          <w:lang w:eastAsia="sk-SK"/>
        </w:rPr>
        <w:t xml:space="preserve"> a 4</w:t>
      </w:r>
      <w:r>
        <w:rPr>
          <w:rFonts w:ascii="Times New Roman" w:eastAsia="Times New Roman" w:hAnsi="Times New Roman" w:cs="Times New Roman"/>
          <w:b/>
          <w:sz w:val="24"/>
          <w:szCs w:val="24"/>
          <w:lang w:eastAsia="sk-SK"/>
        </w:rPr>
        <w:t>8</w:t>
      </w: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sz w:val="24"/>
          <w:szCs w:val="24"/>
          <w:lang w:eastAsia="sk-SK"/>
        </w:rPr>
        <w:t>Ustanovujú sa lehoty na uskutočnenie špecializačnej skúšky a lehoty na uskutočnenie opravnej špecializačnej skúšky, ktoré má vzdelávacia ustanovizeň zverejňovať na svojom webovom sídle. Doposiaľ tieto lehoty v právnych predpisoch neboli explicitne upravené. Zadefinovaná bola len lehota na uskutočnenie špecializačnej skúšky v rámci rezidentského štúdia. Vzdelávacie ustanovizne majú lehoty na vykonanie špecializačnej skúšky a opravnej špecializačnej skúšky určené vo svojich interných predpisoch, avšak tieto lehoty sa líšia a v praxi sa stáva, že v niektorých vzdelávacích ustanovizniach museli účastníci špecializačného štúdia čakať neprimerane dlho na uskutočnenie špecializačnej skúšky a napríklad v prípade opravnej špecializačnej skúšky bolo možné v niektorých vzdelávacích ustanovizniach absolvovať opravnú skúšku až o jeden rok. Cieľom navrhovanej úpravy je rýchlejšie začlenenie špecialistov do systému zdravotnej starostlivosti.</w:t>
      </w: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b/>
          <w:sz w:val="24"/>
          <w:szCs w:val="24"/>
          <w:lang w:eastAsia="sk-SK"/>
        </w:rPr>
      </w:pPr>
      <w:r w:rsidRPr="00995A54">
        <w:rPr>
          <w:rFonts w:ascii="Times New Roman" w:eastAsia="Times New Roman" w:hAnsi="Times New Roman" w:cs="Times New Roman"/>
          <w:b/>
          <w:sz w:val="24"/>
          <w:szCs w:val="24"/>
          <w:lang w:eastAsia="sk-SK"/>
        </w:rPr>
        <w:t>K bodu 4</w:t>
      </w:r>
      <w:r>
        <w:rPr>
          <w:rFonts w:ascii="Times New Roman" w:eastAsia="Times New Roman" w:hAnsi="Times New Roman" w:cs="Times New Roman"/>
          <w:b/>
          <w:sz w:val="24"/>
          <w:szCs w:val="24"/>
          <w:lang w:eastAsia="sk-SK"/>
        </w:rPr>
        <w:t>9</w:t>
      </w:r>
      <w:r w:rsidRPr="00995A54">
        <w:rPr>
          <w:rFonts w:ascii="Times New Roman" w:eastAsia="Times New Roman" w:hAnsi="Times New Roman" w:cs="Times New Roman"/>
          <w:b/>
          <w:sz w:val="24"/>
          <w:szCs w:val="24"/>
          <w:lang w:eastAsia="sk-SK"/>
        </w:rPr>
        <w:t xml:space="preserve"> </w:t>
      </w:r>
    </w:p>
    <w:p w:rsidR="008B59F9" w:rsidRPr="00995A54" w:rsidRDefault="008B59F9" w:rsidP="008B59F9">
      <w:pPr>
        <w:spacing w:after="0" w:line="240" w:lineRule="auto"/>
        <w:jc w:val="both"/>
        <w:rPr>
          <w:rFonts w:ascii="Times New Roman" w:eastAsia="Times New Roman" w:hAnsi="Times New Roman" w:cs="Times New Roman"/>
          <w:b/>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sz w:val="24"/>
          <w:szCs w:val="24"/>
          <w:lang w:eastAsia="sk-SK"/>
        </w:rPr>
        <w:t>Legislatívno-technická úprava súvisiaca s vypustením v § 40 odsek 9. Lehota uvedená v dňoch sa mení na lehotu uvedenú v mesiacoch. Ide o zjednotenie terminológie časových údajov.</w:t>
      </w: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b/>
          <w:sz w:val="24"/>
          <w:szCs w:val="24"/>
          <w:lang w:eastAsia="sk-SK"/>
        </w:rPr>
        <w:t xml:space="preserve">K bodu </w:t>
      </w:r>
      <w:r>
        <w:rPr>
          <w:rFonts w:ascii="Times New Roman" w:eastAsia="Times New Roman" w:hAnsi="Times New Roman" w:cs="Times New Roman"/>
          <w:b/>
          <w:sz w:val="24"/>
          <w:szCs w:val="24"/>
          <w:lang w:eastAsia="sk-SK"/>
        </w:rPr>
        <w:t>50</w:t>
      </w:r>
    </w:p>
    <w:p w:rsidR="008B59F9" w:rsidRPr="00995A54" w:rsidRDefault="008B59F9" w:rsidP="008B59F9">
      <w:pPr>
        <w:spacing w:after="0" w:line="240" w:lineRule="auto"/>
        <w:ind w:firstLine="708"/>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sz w:val="24"/>
          <w:szCs w:val="24"/>
          <w:lang w:eastAsia="sk-SK"/>
        </w:rPr>
        <w:lastRenderedPageBreak/>
        <w:t xml:space="preserve">V nadväznosti na zrušenie povinnosti vzdelávacej ustanovizne oznamovať ministerstvu zdravotníctva údaje podľa § 40 ods. 7 písm. a) (obchodné meno alebo názov, právnu formu, sídlo a identifikačné číslo vzdelávacej ustanovizne) sa </w:t>
      </w:r>
      <w:r>
        <w:rPr>
          <w:rFonts w:ascii="Times New Roman" w:eastAsia="Times New Roman" w:hAnsi="Times New Roman" w:cs="Times New Roman"/>
          <w:sz w:val="24"/>
          <w:szCs w:val="24"/>
          <w:lang w:eastAsia="sk-SK"/>
        </w:rPr>
        <w:t>upravuje ustanovenie vypustením lehoty na vyznačenie zmeny údajov v osvedčení o akreditácií</w:t>
      </w:r>
      <w:r w:rsidRPr="00995A54">
        <w:rPr>
          <w:rFonts w:ascii="Times New Roman" w:eastAsia="Times New Roman" w:hAnsi="Times New Roman" w:cs="Times New Roman"/>
          <w:sz w:val="24"/>
          <w:szCs w:val="24"/>
          <w:lang w:eastAsia="sk-SK"/>
        </w:rPr>
        <w:t xml:space="preserve">. </w:t>
      </w:r>
    </w:p>
    <w:p w:rsidR="008B59F9" w:rsidRDefault="008B59F9" w:rsidP="008B59F9">
      <w:pPr>
        <w:spacing w:after="0" w:line="240" w:lineRule="auto"/>
        <w:jc w:val="both"/>
        <w:rPr>
          <w:rFonts w:ascii="Times New Roman" w:eastAsia="Times New Roman" w:hAnsi="Times New Roman" w:cs="Times New Roman"/>
          <w:b/>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b/>
          <w:sz w:val="24"/>
          <w:szCs w:val="24"/>
          <w:lang w:eastAsia="sk-SK"/>
        </w:rPr>
        <w:t>K bodu 5</w:t>
      </w:r>
      <w:r>
        <w:rPr>
          <w:rFonts w:ascii="Times New Roman" w:eastAsia="Times New Roman" w:hAnsi="Times New Roman" w:cs="Times New Roman"/>
          <w:b/>
          <w:sz w:val="24"/>
          <w:szCs w:val="24"/>
          <w:lang w:eastAsia="sk-SK"/>
        </w:rPr>
        <w:t>1</w:t>
      </w:r>
    </w:p>
    <w:p w:rsidR="008B59F9" w:rsidRPr="00995A54" w:rsidRDefault="008B59F9" w:rsidP="008B59F9">
      <w:pPr>
        <w:spacing w:after="0" w:line="240" w:lineRule="auto"/>
        <w:ind w:firstLine="708"/>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sz w:val="24"/>
          <w:szCs w:val="24"/>
          <w:lang w:eastAsia="sk-SK"/>
        </w:rPr>
        <w:t>Podľa súčasnej právnej úpravy ministerstvo zdravotníctva zruší osvedčenie o akreditácii vzdelávacej ustanovizni, ktorá poruší niektorú z povinností podľa § 40 ods. 13 a 16, zároveň ministerstvo zdravotníctva uloží vzdelávacej ustanovizni aj pokutu podľa § 82 ods. 6 písm. d). Ministerstvo zdravotníctva prehodnotilo mieru porušení jednotlivých povinností, ktoré vedú ku zrušeniu osvedčenia o akreditácii a navrhuje, že za porušenie povinností uvedených v odseku 12 a 15 (pôvodne odseky 13 a 16) postačuje uloženie pokuty.</w:t>
      </w:r>
    </w:p>
    <w:p w:rsidR="008B59F9" w:rsidRPr="00995A54" w:rsidRDefault="008B59F9" w:rsidP="008B59F9">
      <w:pPr>
        <w:spacing w:after="0" w:line="240" w:lineRule="auto"/>
        <w:ind w:firstLine="708"/>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b/>
          <w:sz w:val="24"/>
          <w:szCs w:val="24"/>
          <w:lang w:eastAsia="sk-SK"/>
        </w:rPr>
        <w:t>K bodu 5</w:t>
      </w:r>
      <w:r>
        <w:rPr>
          <w:rFonts w:ascii="Times New Roman" w:eastAsia="Times New Roman" w:hAnsi="Times New Roman" w:cs="Times New Roman"/>
          <w:b/>
          <w:sz w:val="24"/>
          <w:szCs w:val="24"/>
          <w:lang w:eastAsia="sk-SK"/>
        </w:rPr>
        <w:t>2</w:t>
      </w:r>
    </w:p>
    <w:p w:rsidR="008B59F9" w:rsidRPr="00995A54" w:rsidRDefault="008B59F9" w:rsidP="008B59F9">
      <w:pPr>
        <w:spacing w:after="0" w:line="240" w:lineRule="auto"/>
        <w:ind w:firstLine="708"/>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sz w:val="24"/>
          <w:szCs w:val="24"/>
          <w:lang w:eastAsia="sk-SK"/>
        </w:rPr>
        <w:t>Skracuje sa lehota pre vzdelávaciu ustanovizeň na podanie novej žiadosti o akreditáciu, po zrušení osvedčenia o akreditácii, z jedného roka na šesť mesiacov. Dôvodom je zabezpečenie čo najskoršieho pokračovania ďalšieho vzdelávania zdravotníckych pracovníkov po splnení zákonom stanovených podmienok.</w:t>
      </w:r>
    </w:p>
    <w:p w:rsidR="008B59F9" w:rsidRPr="00995A54" w:rsidRDefault="008B59F9" w:rsidP="008B59F9">
      <w:pPr>
        <w:spacing w:after="0" w:line="240" w:lineRule="auto"/>
        <w:ind w:firstLine="708"/>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b/>
          <w:sz w:val="24"/>
          <w:szCs w:val="24"/>
          <w:lang w:eastAsia="sk-SK"/>
        </w:rPr>
        <w:t>K bodu 5</w:t>
      </w:r>
      <w:r>
        <w:rPr>
          <w:rFonts w:ascii="Times New Roman" w:eastAsia="Times New Roman" w:hAnsi="Times New Roman" w:cs="Times New Roman"/>
          <w:b/>
          <w:sz w:val="24"/>
          <w:szCs w:val="24"/>
          <w:lang w:eastAsia="sk-SK"/>
        </w:rPr>
        <w:t>3</w:t>
      </w:r>
    </w:p>
    <w:p w:rsidR="008B59F9" w:rsidRPr="00995A54" w:rsidRDefault="008B59F9" w:rsidP="008B59F9">
      <w:pPr>
        <w:spacing w:after="0" w:line="240" w:lineRule="auto"/>
        <w:ind w:firstLine="708"/>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sz w:val="24"/>
          <w:szCs w:val="24"/>
          <w:lang w:eastAsia="sk-SK"/>
        </w:rPr>
        <w:t>Podľa súčasnej úpravy ministerstvo zdravotníctva zverejňuje a aktualizuje na svojom webovom sídle zoznam vzdelávacích ustanovizní, ktoré získali osvedčenie o akreditácii, pričom jedným z údajov zoznamu je „kód a názov akreditovaného programu a jeho typ“. Uvedená formulácia je neúplná, pretože ministerstvo zverejňuje aj údaje o akreditovaných kurzoch prvej pomoci a akreditovaných kurzoch inštruktora prvej pomoci, ktoré  nebudú mať národným centrom zdravotníckych informácií pridelený kód. Z tohto dôvodu je potrebné jasne zadefinovať, ktoré údaje ministerstvo zdravotníctva na svojom webovom sídle zverejňuje.  Ďalej ide  o precizovanie textu vo vzťahu k poskytovaniu údajov zo zoznamu, ktoré má zasielať ministerstvo zdravotníctva národnému centru zdravotníckych informácií. Povinnosť zasielania týchto údajov sa vzťahuje len na akreditované programy (špecializačné a certifikačné), ktoré sú súčasťou centrálneho registra zdravotníckych pracovníkov v ďalšom vzdelávaní. Údaje o akreditovaných študijných programoch sústavného vzdelávania, akreditovaných kurzoch prvej pomoci a akreditovaných kurzoch inštruktora prvej pomoci nie sú súčasťou tohto centrálneho registra, takže tieto údaje ministerstvo zdravotníctva nebude zasielať národnému centru zdravotníckych informácií.</w:t>
      </w:r>
    </w:p>
    <w:p w:rsidR="008B59F9" w:rsidRPr="00995A54" w:rsidRDefault="008B59F9" w:rsidP="008B59F9">
      <w:pPr>
        <w:spacing w:after="0" w:line="240" w:lineRule="auto"/>
        <w:ind w:firstLine="708"/>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b/>
          <w:sz w:val="24"/>
          <w:szCs w:val="24"/>
          <w:lang w:eastAsia="sk-SK"/>
        </w:rPr>
        <w:t>K bodu 5</w:t>
      </w:r>
      <w:r>
        <w:rPr>
          <w:rFonts w:ascii="Times New Roman" w:eastAsia="Times New Roman" w:hAnsi="Times New Roman" w:cs="Times New Roman"/>
          <w:b/>
          <w:sz w:val="24"/>
          <w:szCs w:val="24"/>
          <w:lang w:eastAsia="sk-SK"/>
        </w:rPr>
        <w:t>4</w:t>
      </w: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ind w:firstLine="708"/>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sz w:val="24"/>
          <w:szCs w:val="24"/>
          <w:lang w:eastAsia="sk-SK"/>
        </w:rPr>
        <w:t>Súvisiaca úprava s navrhovan</w:t>
      </w:r>
      <w:r>
        <w:rPr>
          <w:rFonts w:ascii="Times New Roman" w:eastAsia="Times New Roman" w:hAnsi="Times New Roman" w:cs="Times New Roman"/>
          <w:sz w:val="24"/>
          <w:szCs w:val="24"/>
          <w:lang w:eastAsia="sk-SK"/>
        </w:rPr>
        <w:t>ým</w:t>
      </w:r>
      <w:r w:rsidRPr="00995A54">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z</w:t>
      </w:r>
      <w:r w:rsidRPr="00995A54">
        <w:rPr>
          <w:rFonts w:ascii="Times New Roman" w:eastAsia="Times New Roman" w:hAnsi="Times New Roman" w:cs="Times New Roman"/>
          <w:sz w:val="24"/>
          <w:szCs w:val="24"/>
          <w:lang w:eastAsia="sk-SK"/>
        </w:rPr>
        <w:t>ruší</w:t>
      </w:r>
      <w:r>
        <w:rPr>
          <w:rFonts w:ascii="Times New Roman" w:eastAsia="Times New Roman" w:hAnsi="Times New Roman" w:cs="Times New Roman"/>
          <w:sz w:val="24"/>
          <w:szCs w:val="24"/>
          <w:lang w:eastAsia="sk-SK"/>
        </w:rPr>
        <w:t>m</w:t>
      </w:r>
      <w:r w:rsidRPr="00995A54">
        <w:rPr>
          <w:rFonts w:ascii="Times New Roman" w:eastAsia="Times New Roman" w:hAnsi="Times New Roman" w:cs="Times New Roman"/>
          <w:sz w:val="24"/>
          <w:szCs w:val="24"/>
          <w:lang w:eastAsia="sk-SK"/>
        </w:rPr>
        <w:t xml:space="preserve"> podmienk</w:t>
      </w:r>
      <w:r>
        <w:rPr>
          <w:rFonts w:ascii="Times New Roman" w:eastAsia="Times New Roman" w:hAnsi="Times New Roman" w:cs="Times New Roman"/>
          <w:sz w:val="24"/>
          <w:szCs w:val="24"/>
          <w:lang w:eastAsia="sk-SK"/>
        </w:rPr>
        <w:t>y</w:t>
      </w:r>
      <w:r w:rsidRPr="00995A54">
        <w:rPr>
          <w:rFonts w:ascii="Times New Roman" w:eastAsia="Times New Roman" w:hAnsi="Times New Roman" w:cs="Times New Roman"/>
          <w:sz w:val="24"/>
          <w:szCs w:val="24"/>
          <w:lang w:eastAsia="sk-SK"/>
        </w:rPr>
        <w:t xml:space="preserve"> na podanie žiadosti o akreditáciu certifikačného študijného programu, študijného programu sústavného vzdelávania, kurzu prvej pomoci a kurzu inštruktora prvej pomoci najmenej 6 mesiacov pred plánovaným začatím vzdelávania. Uvedená lehota je nadbytočná, nakoľko vzdelávacie ustanovizne si budú môcť podávať žiadosti o akreditáciu počas celého kalendárneho roka a je ustanovená pre ministerstvo zdravotníctva zákonná lehota na vydanie osvedčenia o akreditácii.</w:t>
      </w:r>
    </w:p>
    <w:p w:rsidR="008B59F9" w:rsidRPr="00995A54" w:rsidRDefault="008B59F9" w:rsidP="008B59F9">
      <w:pPr>
        <w:spacing w:after="0" w:line="240" w:lineRule="auto"/>
        <w:ind w:firstLine="708"/>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b/>
          <w:sz w:val="24"/>
          <w:szCs w:val="24"/>
          <w:lang w:eastAsia="sk-SK"/>
        </w:rPr>
        <w:t>K bodom 5</w:t>
      </w:r>
      <w:r>
        <w:rPr>
          <w:rFonts w:ascii="Times New Roman" w:eastAsia="Times New Roman" w:hAnsi="Times New Roman" w:cs="Times New Roman"/>
          <w:b/>
          <w:sz w:val="24"/>
          <w:szCs w:val="24"/>
          <w:lang w:eastAsia="sk-SK"/>
        </w:rPr>
        <w:t>5</w:t>
      </w:r>
      <w:r w:rsidRPr="00995A54">
        <w:rPr>
          <w:rFonts w:ascii="Times New Roman" w:eastAsia="Times New Roman" w:hAnsi="Times New Roman" w:cs="Times New Roman"/>
          <w:b/>
          <w:sz w:val="24"/>
          <w:szCs w:val="24"/>
          <w:lang w:eastAsia="sk-SK"/>
        </w:rPr>
        <w:t xml:space="preserve"> až 5</w:t>
      </w:r>
      <w:r>
        <w:rPr>
          <w:rFonts w:ascii="Times New Roman" w:eastAsia="Times New Roman" w:hAnsi="Times New Roman" w:cs="Times New Roman"/>
          <w:b/>
          <w:sz w:val="24"/>
          <w:szCs w:val="24"/>
          <w:lang w:eastAsia="sk-SK"/>
        </w:rPr>
        <w:t>8</w:t>
      </w:r>
    </w:p>
    <w:p w:rsidR="008B59F9" w:rsidRPr="00995A54" w:rsidRDefault="008B59F9" w:rsidP="008B59F9">
      <w:pPr>
        <w:spacing w:after="0" w:line="240" w:lineRule="auto"/>
        <w:ind w:firstLine="708"/>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sz w:val="24"/>
          <w:szCs w:val="24"/>
          <w:lang w:eastAsia="sk-SK"/>
        </w:rPr>
        <w:t>Súvisiaca úprava s navrhovaným vypustením ods. 3 v § 33 (zrušenie prípravy na výkon práce v zdravotníctve).</w:t>
      </w: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b/>
          <w:sz w:val="24"/>
          <w:szCs w:val="24"/>
          <w:lang w:eastAsia="sk-SK"/>
        </w:rPr>
        <w:t xml:space="preserve">K bodu </w:t>
      </w:r>
      <w:r>
        <w:rPr>
          <w:rFonts w:ascii="Times New Roman" w:eastAsia="Times New Roman" w:hAnsi="Times New Roman" w:cs="Times New Roman"/>
          <w:b/>
          <w:sz w:val="24"/>
          <w:szCs w:val="24"/>
          <w:lang w:eastAsia="sk-SK"/>
        </w:rPr>
        <w:t>59</w:t>
      </w:r>
    </w:p>
    <w:p w:rsidR="008B59F9" w:rsidRPr="00995A54" w:rsidRDefault="008B59F9" w:rsidP="008B59F9">
      <w:pPr>
        <w:spacing w:after="0" w:line="240" w:lineRule="auto"/>
        <w:ind w:firstLine="708"/>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sz w:val="24"/>
          <w:szCs w:val="24"/>
          <w:lang w:eastAsia="sk-SK"/>
        </w:rPr>
        <w:t>Ide o precizovanie ustanovenia, podľa ktorého sa jednoznačne určuje, že v skúšobnej komisii musia byť zastúpení špecialisti zo všetkých vzdelávacích ustanovizní, ktoré uskutočňujú príslušný akreditovaný špecializačný študijný program. Súčasná úprava to presne neustanovovala a umožňovala, aby vzdelávacie ustanovizne neprizývali do skúšobných komisií špecialistov zo všetkých vzdelávacích ustanovizní uskutočňujúcich príslušný akreditovaný špecializačný študijný program.</w:t>
      </w:r>
    </w:p>
    <w:p w:rsidR="008B59F9" w:rsidRPr="00995A54" w:rsidRDefault="008B59F9" w:rsidP="008B59F9">
      <w:pPr>
        <w:spacing w:after="0" w:line="240" w:lineRule="auto"/>
        <w:ind w:firstLine="708"/>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b/>
          <w:sz w:val="24"/>
          <w:szCs w:val="24"/>
          <w:lang w:eastAsia="sk-SK"/>
        </w:rPr>
        <w:t>K bodu 6</w:t>
      </w:r>
      <w:r>
        <w:rPr>
          <w:rFonts w:ascii="Times New Roman" w:eastAsia="Times New Roman" w:hAnsi="Times New Roman" w:cs="Times New Roman"/>
          <w:b/>
          <w:sz w:val="24"/>
          <w:szCs w:val="24"/>
          <w:lang w:eastAsia="sk-SK"/>
        </w:rPr>
        <w:t>0</w:t>
      </w:r>
    </w:p>
    <w:p w:rsidR="008B59F9" w:rsidRPr="00995A54" w:rsidRDefault="008B59F9" w:rsidP="008B59F9">
      <w:pPr>
        <w:spacing w:after="0" w:line="240" w:lineRule="auto"/>
        <w:ind w:firstLine="708"/>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sz w:val="24"/>
          <w:szCs w:val="24"/>
          <w:lang w:eastAsia="sk-SK"/>
        </w:rPr>
        <w:t>Súvisiaca úprava s navrhovaným vypustením ods. 3 v § 33 (zrušenie prípravy na výkon práce v zdravotníctve).</w:t>
      </w: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b/>
          <w:sz w:val="24"/>
          <w:szCs w:val="24"/>
          <w:lang w:eastAsia="sk-SK"/>
        </w:rPr>
        <w:t>K bodom 6</w:t>
      </w:r>
      <w:r>
        <w:rPr>
          <w:rFonts w:ascii="Times New Roman" w:eastAsia="Times New Roman" w:hAnsi="Times New Roman" w:cs="Times New Roman"/>
          <w:b/>
          <w:sz w:val="24"/>
          <w:szCs w:val="24"/>
          <w:lang w:eastAsia="sk-SK"/>
        </w:rPr>
        <w:t>1</w:t>
      </w:r>
      <w:r w:rsidRPr="00995A54">
        <w:rPr>
          <w:rFonts w:ascii="Times New Roman" w:eastAsia="Times New Roman" w:hAnsi="Times New Roman" w:cs="Times New Roman"/>
          <w:b/>
          <w:sz w:val="24"/>
          <w:szCs w:val="24"/>
          <w:lang w:eastAsia="sk-SK"/>
        </w:rPr>
        <w:t xml:space="preserve"> a 6</w:t>
      </w:r>
      <w:r>
        <w:rPr>
          <w:rFonts w:ascii="Times New Roman" w:eastAsia="Times New Roman" w:hAnsi="Times New Roman" w:cs="Times New Roman"/>
          <w:b/>
          <w:sz w:val="24"/>
          <w:szCs w:val="24"/>
          <w:lang w:eastAsia="sk-SK"/>
        </w:rPr>
        <w:t>2</w:t>
      </w:r>
      <w:r w:rsidRPr="00995A54">
        <w:rPr>
          <w:rFonts w:ascii="Times New Roman" w:eastAsia="Times New Roman" w:hAnsi="Times New Roman" w:cs="Times New Roman"/>
          <w:b/>
          <w:sz w:val="24"/>
          <w:szCs w:val="24"/>
          <w:lang w:eastAsia="sk-SK"/>
        </w:rPr>
        <w:t xml:space="preserve"> </w:t>
      </w:r>
    </w:p>
    <w:p w:rsidR="008B59F9" w:rsidRPr="00995A54" w:rsidRDefault="008B59F9" w:rsidP="008B59F9">
      <w:pPr>
        <w:spacing w:after="0" w:line="240" w:lineRule="auto"/>
        <w:ind w:firstLine="708"/>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sz w:val="24"/>
          <w:szCs w:val="24"/>
          <w:lang w:eastAsia="sk-SK"/>
        </w:rPr>
        <w:t xml:space="preserve">Úprava súvisiaca so zmenou </w:t>
      </w:r>
      <w:r w:rsidRPr="00995A54">
        <w:rPr>
          <w:rFonts w:ascii="Times New Roman" w:eastAsia="Times New Roman" w:hAnsi="Times New Roman" w:cs="Times New Roman"/>
          <w:bCs/>
          <w:sz w:val="24"/>
          <w:szCs w:val="24"/>
          <w:lang w:eastAsia="sk-SK"/>
        </w:rPr>
        <w:t>názvu zdravotníckeho povolania „zdravotnícky asistent „  na názov “praktická sestra - asistent“.</w:t>
      </w:r>
    </w:p>
    <w:p w:rsidR="008B59F9" w:rsidRPr="00995A54" w:rsidRDefault="008B59F9" w:rsidP="008B59F9">
      <w:pPr>
        <w:spacing w:after="0" w:line="240" w:lineRule="auto"/>
        <w:ind w:firstLine="708"/>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b/>
          <w:sz w:val="24"/>
          <w:szCs w:val="24"/>
          <w:lang w:eastAsia="sk-SK"/>
        </w:rPr>
      </w:pPr>
      <w:r w:rsidRPr="00995A54">
        <w:rPr>
          <w:rFonts w:ascii="Times New Roman" w:eastAsia="Times New Roman" w:hAnsi="Times New Roman" w:cs="Times New Roman"/>
          <w:b/>
          <w:sz w:val="24"/>
          <w:szCs w:val="24"/>
          <w:lang w:eastAsia="sk-SK"/>
        </w:rPr>
        <w:t>K bodu 6</w:t>
      </w:r>
      <w:r>
        <w:rPr>
          <w:rFonts w:ascii="Times New Roman" w:eastAsia="Times New Roman" w:hAnsi="Times New Roman" w:cs="Times New Roman"/>
          <w:b/>
          <w:sz w:val="24"/>
          <w:szCs w:val="24"/>
          <w:lang w:eastAsia="sk-SK"/>
        </w:rPr>
        <w:t>3</w:t>
      </w:r>
      <w:r w:rsidRPr="00995A54">
        <w:rPr>
          <w:rFonts w:ascii="Times New Roman" w:eastAsia="Times New Roman" w:hAnsi="Times New Roman" w:cs="Times New Roman"/>
          <w:b/>
          <w:sz w:val="24"/>
          <w:szCs w:val="24"/>
          <w:lang w:eastAsia="sk-SK"/>
        </w:rPr>
        <w:t xml:space="preserve"> až 6</w:t>
      </w:r>
      <w:r>
        <w:rPr>
          <w:rFonts w:ascii="Times New Roman" w:eastAsia="Times New Roman" w:hAnsi="Times New Roman" w:cs="Times New Roman"/>
          <w:b/>
          <w:sz w:val="24"/>
          <w:szCs w:val="24"/>
          <w:lang w:eastAsia="sk-SK"/>
        </w:rPr>
        <w:t>6</w:t>
      </w:r>
    </w:p>
    <w:p w:rsidR="008B59F9" w:rsidRPr="00995A54" w:rsidRDefault="008B59F9" w:rsidP="008B59F9">
      <w:pPr>
        <w:spacing w:after="0" w:line="240" w:lineRule="auto"/>
        <w:jc w:val="both"/>
        <w:rPr>
          <w:rFonts w:ascii="Times New Roman" w:eastAsia="Times New Roman" w:hAnsi="Times New Roman" w:cs="Times New Roman"/>
          <w:b/>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sz w:val="24"/>
          <w:szCs w:val="24"/>
          <w:lang w:eastAsia="sk-SK"/>
        </w:rPr>
        <w:t>Súvisiaca úprava s navrhovaným vypustením ods. 3 v § 33 (zrušenie prípravy na výkon práce v zdravotníctve).</w:t>
      </w:r>
    </w:p>
    <w:p w:rsidR="008B59F9" w:rsidRPr="00995A54" w:rsidRDefault="008B59F9" w:rsidP="008B59F9">
      <w:pPr>
        <w:spacing w:after="0" w:line="240" w:lineRule="auto"/>
        <w:ind w:firstLine="708"/>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b/>
          <w:sz w:val="24"/>
          <w:szCs w:val="24"/>
          <w:lang w:eastAsia="sk-SK"/>
        </w:rPr>
      </w:pPr>
      <w:r w:rsidRPr="00995A54">
        <w:rPr>
          <w:rFonts w:ascii="Times New Roman" w:eastAsia="Times New Roman" w:hAnsi="Times New Roman" w:cs="Times New Roman"/>
          <w:b/>
          <w:sz w:val="24"/>
          <w:szCs w:val="24"/>
          <w:lang w:eastAsia="sk-SK"/>
        </w:rPr>
        <w:t>K bodu 6</w:t>
      </w:r>
      <w:r>
        <w:rPr>
          <w:rFonts w:ascii="Times New Roman" w:eastAsia="Times New Roman" w:hAnsi="Times New Roman" w:cs="Times New Roman"/>
          <w:b/>
          <w:sz w:val="24"/>
          <w:szCs w:val="24"/>
          <w:lang w:eastAsia="sk-SK"/>
        </w:rPr>
        <w:t>7</w:t>
      </w:r>
    </w:p>
    <w:p w:rsidR="008B59F9" w:rsidRPr="00995A54" w:rsidRDefault="008B59F9" w:rsidP="008B59F9">
      <w:pPr>
        <w:spacing w:after="0" w:line="240" w:lineRule="auto"/>
        <w:jc w:val="both"/>
        <w:rPr>
          <w:rFonts w:ascii="Times New Roman" w:eastAsia="Times New Roman" w:hAnsi="Times New Roman" w:cs="Times New Roman"/>
          <w:b/>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sz w:val="24"/>
          <w:szCs w:val="24"/>
          <w:lang w:eastAsia="sk-SK"/>
        </w:rPr>
        <w:t>Ide o odstránenie legislatívno-technickej chyby</w:t>
      </w:r>
      <w:r>
        <w:rPr>
          <w:rFonts w:ascii="Times New Roman" w:eastAsia="Times New Roman" w:hAnsi="Times New Roman" w:cs="Times New Roman"/>
          <w:sz w:val="24"/>
          <w:szCs w:val="24"/>
          <w:lang w:eastAsia="sk-SK"/>
        </w:rPr>
        <w:t>, dopĺňa sa chýbajúci obsah poznámky pod čiarou k odkazu 60c</w:t>
      </w:r>
      <w:r w:rsidRPr="00995A54">
        <w:rPr>
          <w:rFonts w:ascii="Times New Roman" w:eastAsia="Times New Roman" w:hAnsi="Times New Roman" w:cs="Times New Roman"/>
          <w:sz w:val="24"/>
          <w:szCs w:val="24"/>
          <w:lang w:eastAsia="sk-SK"/>
        </w:rPr>
        <w:t>.</w:t>
      </w:r>
    </w:p>
    <w:p w:rsidR="008B59F9" w:rsidRPr="00995A54" w:rsidRDefault="008B59F9" w:rsidP="008B59F9">
      <w:pPr>
        <w:spacing w:after="0" w:line="240" w:lineRule="auto"/>
        <w:jc w:val="both"/>
        <w:rPr>
          <w:rFonts w:ascii="Times New Roman" w:eastAsia="Times New Roman" w:hAnsi="Times New Roman" w:cs="Times New Roman"/>
          <w:b/>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b/>
          <w:sz w:val="24"/>
          <w:szCs w:val="24"/>
          <w:lang w:eastAsia="sk-SK"/>
        </w:rPr>
      </w:pPr>
      <w:r w:rsidRPr="00995A54">
        <w:rPr>
          <w:rFonts w:ascii="Times New Roman" w:eastAsia="Times New Roman" w:hAnsi="Times New Roman" w:cs="Times New Roman"/>
          <w:b/>
          <w:sz w:val="24"/>
          <w:szCs w:val="24"/>
          <w:lang w:eastAsia="sk-SK"/>
        </w:rPr>
        <w:t xml:space="preserve">K bodu </w:t>
      </w:r>
      <w:r>
        <w:rPr>
          <w:rFonts w:ascii="Times New Roman" w:eastAsia="Times New Roman" w:hAnsi="Times New Roman" w:cs="Times New Roman"/>
          <w:b/>
          <w:sz w:val="24"/>
          <w:szCs w:val="24"/>
          <w:lang w:eastAsia="sk-SK"/>
        </w:rPr>
        <w:t>68</w:t>
      </w:r>
    </w:p>
    <w:p w:rsidR="008B59F9" w:rsidRPr="00995A54" w:rsidRDefault="008B59F9" w:rsidP="008B59F9">
      <w:pPr>
        <w:spacing w:after="0" w:line="240" w:lineRule="auto"/>
        <w:ind w:firstLine="708"/>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sz w:val="24"/>
          <w:szCs w:val="24"/>
          <w:lang w:eastAsia="sk-SK"/>
        </w:rPr>
        <w:t>Legislatívno-technická úprava súvisiaca s vypustením odseku 22 v § 40.</w:t>
      </w:r>
    </w:p>
    <w:p w:rsidR="008B59F9" w:rsidRPr="00995A54" w:rsidRDefault="008B59F9" w:rsidP="008B59F9">
      <w:pPr>
        <w:spacing w:after="0" w:line="240" w:lineRule="auto"/>
        <w:ind w:firstLine="708"/>
        <w:jc w:val="both"/>
        <w:rPr>
          <w:rFonts w:ascii="Times New Roman" w:eastAsia="Times New Roman" w:hAnsi="Times New Roman" w:cs="Times New Roman"/>
          <w:sz w:val="24"/>
          <w:szCs w:val="24"/>
          <w:lang w:eastAsia="sk-SK"/>
        </w:rPr>
      </w:pPr>
    </w:p>
    <w:p w:rsidR="008B59F9" w:rsidRDefault="008B59F9" w:rsidP="008B59F9">
      <w:pPr>
        <w:spacing w:after="0" w:line="240" w:lineRule="auto"/>
        <w:jc w:val="both"/>
        <w:rPr>
          <w:rFonts w:ascii="Times New Roman" w:eastAsia="Times New Roman" w:hAnsi="Times New Roman" w:cs="Times New Roman"/>
          <w:b/>
          <w:sz w:val="24"/>
          <w:szCs w:val="24"/>
          <w:lang w:eastAsia="sk-SK"/>
        </w:rPr>
      </w:pPr>
      <w:r w:rsidRPr="00995A54">
        <w:rPr>
          <w:rFonts w:ascii="Times New Roman" w:eastAsia="Times New Roman" w:hAnsi="Times New Roman" w:cs="Times New Roman"/>
          <w:b/>
          <w:sz w:val="24"/>
          <w:szCs w:val="24"/>
          <w:lang w:eastAsia="sk-SK"/>
        </w:rPr>
        <w:t xml:space="preserve">K bodu </w:t>
      </w:r>
      <w:r>
        <w:rPr>
          <w:rFonts w:ascii="Times New Roman" w:eastAsia="Times New Roman" w:hAnsi="Times New Roman" w:cs="Times New Roman"/>
          <w:b/>
          <w:sz w:val="24"/>
          <w:szCs w:val="24"/>
          <w:lang w:eastAsia="sk-SK"/>
        </w:rPr>
        <w:t>69</w:t>
      </w: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sz w:val="24"/>
          <w:szCs w:val="24"/>
          <w:lang w:eastAsia="sk-SK"/>
        </w:rPr>
        <w:t>Určuje sa výška pokuty pre vzdelávaciu ustanovizeň v nadväznosti na ustanovenie novej povinnosti v § 39b ods. 26 (zasielanie zoznamu absolventov rezidentského štúdia samosprávnym krajom).</w:t>
      </w:r>
    </w:p>
    <w:p w:rsidR="008B59F9" w:rsidRPr="00995A54" w:rsidRDefault="008B59F9" w:rsidP="008B59F9">
      <w:pPr>
        <w:spacing w:after="0" w:line="240" w:lineRule="auto"/>
        <w:ind w:firstLine="708"/>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b/>
          <w:sz w:val="24"/>
          <w:szCs w:val="24"/>
          <w:lang w:eastAsia="sk-SK"/>
        </w:rPr>
        <w:t>K bodu 7</w:t>
      </w:r>
      <w:r>
        <w:rPr>
          <w:rFonts w:ascii="Times New Roman" w:eastAsia="Times New Roman" w:hAnsi="Times New Roman" w:cs="Times New Roman"/>
          <w:b/>
          <w:sz w:val="24"/>
          <w:szCs w:val="24"/>
          <w:lang w:eastAsia="sk-SK"/>
        </w:rPr>
        <w:t>0</w:t>
      </w:r>
      <w:r w:rsidRPr="00995A54">
        <w:rPr>
          <w:rFonts w:ascii="Times New Roman" w:eastAsia="Times New Roman" w:hAnsi="Times New Roman" w:cs="Times New Roman"/>
          <w:b/>
          <w:sz w:val="24"/>
          <w:szCs w:val="24"/>
          <w:lang w:eastAsia="sk-SK"/>
        </w:rPr>
        <w:t xml:space="preserve"> až 7</w:t>
      </w:r>
      <w:r>
        <w:rPr>
          <w:rFonts w:ascii="Times New Roman" w:eastAsia="Times New Roman" w:hAnsi="Times New Roman" w:cs="Times New Roman"/>
          <w:b/>
          <w:sz w:val="24"/>
          <w:szCs w:val="24"/>
          <w:lang w:eastAsia="sk-SK"/>
        </w:rPr>
        <w:t>2</w:t>
      </w: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sz w:val="24"/>
          <w:szCs w:val="24"/>
          <w:lang w:eastAsia="sk-SK"/>
        </w:rPr>
        <w:t>Súvisiace úpravy s navrhovaným vypustením ods. 3 v § 33 (zrušenie prípravy na výkon práce v zdravotníctve).</w:t>
      </w: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b/>
          <w:sz w:val="24"/>
          <w:szCs w:val="24"/>
          <w:lang w:eastAsia="sk-SK"/>
        </w:rPr>
      </w:pPr>
      <w:r w:rsidRPr="00995A54">
        <w:rPr>
          <w:rFonts w:ascii="Times New Roman" w:eastAsia="Times New Roman" w:hAnsi="Times New Roman" w:cs="Times New Roman"/>
          <w:b/>
          <w:sz w:val="24"/>
          <w:szCs w:val="24"/>
          <w:lang w:eastAsia="sk-SK"/>
        </w:rPr>
        <w:t>K bodu 7</w:t>
      </w:r>
      <w:r>
        <w:rPr>
          <w:rFonts w:ascii="Times New Roman" w:eastAsia="Times New Roman" w:hAnsi="Times New Roman" w:cs="Times New Roman"/>
          <w:b/>
          <w:sz w:val="24"/>
          <w:szCs w:val="24"/>
          <w:lang w:eastAsia="sk-SK"/>
        </w:rPr>
        <w:t>3</w:t>
      </w: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p>
    <w:p w:rsidR="008B59F9" w:rsidRPr="005D4D6F" w:rsidRDefault="008B59F9" w:rsidP="008B59F9">
      <w:pPr>
        <w:spacing w:after="160" w:line="259" w:lineRule="auto"/>
        <w:jc w:val="both"/>
        <w:rPr>
          <w:rFonts w:ascii="Times New Roman" w:eastAsia="Calibri" w:hAnsi="Times New Roman" w:cs="Times New Roman"/>
          <w:sz w:val="24"/>
          <w:szCs w:val="24"/>
        </w:rPr>
      </w:pPr>
      <w:r w:rsidRPr="005D4D6F">
        <w:rPr>
          <w:rFonts w:ascii="Times New Roman" w:eastAsia="Calibri" w:hAnsi="Times New Roman" w:cs="Times New Roman"/>
          <w:sz w:val="24"/>
          <w:szCs w:val="24"/>
        </w:rPr>
        <w:lastRenderedPageBreak/>
        <w:t>Z pohľadu nadobúdania odbornej zdravotníckej praxe počas špecializačného štúdia a certifikačnej prípravy zdravotníckeho pracovníka je údaj o rozsahu pracovného úväzku nepodstatný, nakoľko  v praxi tento údaj neposkytuje reálnu informáciu o rozsahu vykonanej odbornej praxe zdravotníckeho pracovníka.</w:t>
      </w: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b/>
          <w:sz w:val="24"/>
          <w:szCs w:val="24"/>
          <w:lang w:eastAsia="sk-SK"/>
        </w:rPr>
        <w:t>K bodom 7</w:t>
      </w:r>
      <w:r>
        <w:rPr>
          <w:rFonts w:ascii="Times New Roman" w:eastAsia="Times New Roman" w:hAnsi="Times New Roman" w:cs="Times New Roman"/>
          <w:b/>
          <w:sz w:val="24"/>
          <w:szCs w:val="24"/>
          <w:lang w:eastAsia="sk-SK"/>
        </w:rPr>
        <w:t>4</w:t>
      </w:r>
      <w:r w:rsidRPr="00995A54">
        <w:rPr>
          <w:rFonts w:ascii="Times New Roman" w:eastAsia="Times New Roman" w:hAnsi="Times New Roman" w:cs="Times New Roman"/>
          <w:b/>
          <w:sz w:val="24"/>
          <w:szCs w:val="24"/>
          <w:lang w:eastAsia="sk-SK"/>
        </w:rPr>
        <w:t xml:space="preserve"> a 7</w:t>
      </w:r>
      <w:r>
        <w:rPr>
          <w:rFonts w:ascii="Times New Roman" w:eastAsia="Times New Roman" w:hAnsi="Times New Roman" w:cs="Times New Roman"/>
          <w:b/>
          <w:sz w:val="24"/>
          <w:szCs w:val="24"/>
          <w:lang w:eastAsia="sk-SK"/>
        </w:rPr>
        <w:t>5</w:t>
      </w:r>
    </w:p>
    <w:p w:rsidR="008B59F9" w:rsidRPr="00995A54" w:rsidRDefault="008B59F9" w:rsidP="008B59F9">
      <w:pPr>
        <w:spacing w:after="0" w:line="240" w:lineRule="auto"/>
        <w:ind w:firstLine="708"/>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sz w:val="24"/>
          <w:szCs w:val="24"/>
          <w:lang w:eastAsia="sk-SK"/>
        </w:rPr>
        <w:t>Legislatívno-technická úprava s navrhovaným vypustením ods. 3 v § 33 (zrušenie prípravy na výkon práce v zdravotníctve).</w:t>
      </w:r>
    </w:p>
    <w:p w:rsidR="008B59F9" w:rsidRPr="00995A54" w:rsidRDefault="008B59F9" w:rsidP="008B59F9">
      <w:pPr>
        <w:spacing w:after="0" w:line="240" w:lineRule="auto"/>
        <w:ind w:firstLine="708"/>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b/>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b/>
          <w:sz w:val="24"/>
          <w:szCs w:val="24"/>
          <w:lang w:eastAsia="sk-SK"/>
        </w:rPr>
        <w:t xml:space="preserve">K bodu </w:t>
      </w:r>
      <w:r>
        <w:rPr>
          <w:rFonts w:ascii="Times New Roman" w:eastAsia="Times New Roman" w:hAnsi="Times New Roman" w:cs="Times New Roman"/>
          <w:b/>
          <w:sz w:val="24"/>
          <w:szCs w:val="24"/>
          <w:lang w:eastAsia="sk-SK"/>
        </w:rPr>
        <w:t>76</w:t>
      </w:r>
    </w:p>
    <w:p w:rsidR="008B59F9" w:rsidRPr="00995A54" w:rsidRDefault="008B59F9" w:rsidP="008B59F9">
      <w:pPr>
        <w:spacing w:after="0" w:line="240" w:lineRule="auto"/>
        <w:ind w:firstLine="708"/>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sz w:val="24"/>
          <w:szCs w:val="24"/>
          <w:lang w:eastAsia="sk-SK"/>
        </w:rPr>
        <w:t xml:space="preserve">Prechodné ustanovenia nadväzujúce na navrhované úpravy súvisiace so zrušením prípravy na výkon práce v zdravotníctve a predĺžením lehoty platnosti osvedčenia o akreditácii z piatich rokov na desať rokov a zmenou </w:t>
      </w:r>
      <w:r w:rsidRPr="00995A54">
        <w:rPr>
          <w:rFonts w:ascii="Times New Roman" w:eastAsia="Times New Roman" w:hAnsi="Times New Roman" w:cs="Times New Roman"/>
          <w:bCs/>
          <w:sz w:val="24"/>
          <w:szCs w:val="24"/>
          <w:lang w:eastAsia="sk-SK"/>
        </w:rPr>
        <w:t xml:space="preserve">názvu zdravotníckeho povolania „zdravotnícky asistent„  na názov “praktická sestra - asistent“.  </w:t>
      </w:r>
    </w:p>
    <w:p w:rsidR="008B59F9" w:rsidRPr="00995A54" w:rsidRDefault="008B59F9" w:rsidP="008B59F9">
      <w:pPr>
        <w:spacing w:after="0" w:line="240" w:lineRule="auto"/>
        <w:jc w:val="both"/>
        <w:rPr>
          <w:rFonts w:ascii="Times New Roman" w:eastAsia="Times New Roman" w:hAnsi="Times New Roman" w:cs="Times New Roman"/>
          <w:b/>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b/>
          <w:sz w:val="24"/>
          <w:szCs w:val="24"/>
          <w:lang w:eastAsia="sk-SK"/>
        </w:rPr>
        <w:t xml:space="preserve">K bodu </w:t>
      </w:r>
      <w:r>
        <w:rPr>
          <w:rFonts w:ascii="Times New Roman" w:eastAsia="Times New Roman" w:hAnsi="Times New Roman" w:cs="Times New Roman"/>
          <w:b/>
          <w:sz w:val="24"/>
          <w:szCs w:val="24"/>
          <w:lang w:eastAsia="sk-SK"/>
        </w:rPr>
        <w:t>77</w:t>
      </w: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sz w:val="24"/>
          <w:szCs w:val="24"/>
          <w:lang w:eastAsia="sk-SK"/>
        </w:rPr>
        <w:t xml:space="preserve">V prílohe č. 1 sa dopĺňa zoznam preberaných právne záväzných aktov Európskej únie. </w:t>
      </w:r>
    </w:p>
    <w:p w:rsidR="008B59F9" w:rsidRPr="00995A54" w:rsidRDefault="008B59F9" w:rsidP="008B59F9">
      <w:pPr>
        <w:spacing w:after="0" w:line="240" w:lineRule="auto"/>
        <w:ind w:firstLine="708"/>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b/>
          <w:sz w:val="24"/>
          <w:szCs w:val="24"/>
          <w:lang w:eastAsia="sk-SK"/>
        </w:rPr>
        <w:t xml:space="preserve">K bodu </w:t>
      </w:r>
      <w:r>
        <w:rPr>
          <w:rFonts w:ascii="Times New Roman" w:eastAsia="Times New Roman" w:hAnsi="Times New Roman" w:cs="Times New Roman"/>
          <w:b/>
          <w:sz w:val="24"/>
          <w:szCs w:val="24"/>
          <w:lang w:eastAsia="sk-SK"/>
        </w:rPr>
        <w:t>78</w:t>
      </w:r>
    </w:p>
    <w:p w:rsidR="008B59F9" w:rsidRPr="00995A54" w:rsidRDefault="008B59F9" w:rsidP="008B59F9">
      <w:pPr>
        <w:spacing w:after="0" w:line="240" w:lineRule="auto"/>
        <w:ind w:firstLine="708"/>
        <w:jc w:val="both"/>
        <w:rPr>
          <w:rFonts w:ascii="Times New Roman" w:eastAsia="Times New Roman" w:hAnsi="Times New Roman" w:cs="Times New Roman"/>
          <w:sz w:val="24"/>
          <w:szCs w:val="24"/>
          <w:lang w:eastAsia="sk-SK"/>
        </w:rPr>
      </w:pPr>
    </w:p>
    <w:p w:rsidR="008B59F9" w:rsidRPr="005D1257"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sz w:val="24"/>
          <w:szCs w:val="24"/>
          <w:lang w:eastAsia="sk-SK"/>
        </w:rPr>
        <w:t>Na základe početných aktualizácií legislatívnych, regulačných a správnych ustanovení týkajúcich sa vydávania dokladov v jednotlivých členských štátoch sa v prílohe č. 3 časti A písmene a) v tabuľke č. 1 menia označenia názvov udeľujúcich orgánov a názvov dokladov, ktoré sa uznávajú  ako diplom o špecializácii v príslušnom špecializačnom odbore v zdravotníckom povolaní lekár získaný v Slovenskej republike podľa tabuľky č. 2, v ktorej jednotlivé členské štáty taktiež zmenili, doplnili alebo vypustili názvy špecializačných odborov.</w:t>
      </w:r>
      <w:r w:rsidRPr="005D1257">
        <w:rPr>
          <w:rFonts w:ascii="Times New Roman" w:hAnsi="Times New Roman" w:cs="Times New Roman"/>
          <w:sz w:val="24"/>
          <w:szCs w:val="24"/>
        </w:rPr>
        <w:t xml:space="preserve"> </w:t>
      </w:r>
      <w:r>
        <w:rPr>
          <w:rFonts w:ascii="Times New Roman" w:eastAsia="Times New Roman" w:hAnsi="Times New Roman" w:cs="Times New Roman"/>
          <w:sz w:val="24"/>
          <w:szCs w:val="24"/>
          <w:lang w:eastAsia="sk-SK"/>
        </w:rPr>
        <w:t>D</w:t>
      </w:r>
      <w:r w:rsidRPr="005D1257">
        <w:rPr>
          <w:rFonts w:ascii="Times New Roman" w:eastAsia="Times New Roman" w:hAnsi="Times New Roman" w:cs="Times New Roman"/>
          <w:sz w:val="24"/>
          <w:szCs w:val="24"/>
          <w:lang w:eastAsia="sk-SK"/>
        </w:rPr>
        <w:t xml:space="preserve">o návrhu zákona </w:t>
      </w:r>
      <w:r>
        <w:rPr>
          <w:rFonts w:ascii="Times New Roman" w:eastAsia="Times New Roman" w:hAnsi="Times New Roman" w:cs="Times New Roman"/>
          <w:sz w:val="24"/>
          <w:szCs w:val="24"/>
          <w:lang w:eastAsia="sk-SK"/>
        </w:rPr>
        <w:t xml:space="preserve">sa premietajú len zmeny vyplývajúce z delegovaných rozhodnutí Komisie meniacich prílohu V smernice 2005/36/ES </w:t>
      </w:r>
      <w:r w:rsidRPr="005D1257">
        <w:rPr>
          <w:rFonts w:ascii="Times New Roman" w:eastAsia="Times New Roman" w:hAnsi="Times New Roman" w:cs="Times New Roman"/>
          <w:sz w:val="24"/>
          <w:szCs w:val="24"/>
          <w:lang w:eastAsia="sk-SK"/>
        </w:rPr>
        <w:t>v častiach týkajúcich sa uznávania špecializovaných kvalifikácií lekárov a zubných lekárov</w:t>
      </w:r>
      <w:r>
        <w:rPr>
          <w:rFonts w:ascii="Times New Roman" w:eastAsia="Times New Roman" w:hAnsi="Times New Roman" w:cs="Times New Roman"/>
          <w:sz w:val="24"/>
          <w:szCs w:val="24"/>
          <w:lang w:eastAsia="sk-SK"/>
        </w:rPr>
        <w:t>. Ostatné zmeny prílohy V smernice 2005/36/ES sú predmetom úprav právnych predpisov v pôsobnosti iných rezortov.</w:t>
      </w: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b/>
          <w:sz w:val="24"/>
          <w:szCs w:val="24"/>
          <w:lang w:eastAsia="sk-SK"/>
        </w:rPr>
        <w:t xml:space="preserve">K bodu </w:t>
      </w:r>
      <w:r>
        <w:rPr>
          <w:rFonts w:ascii="Times New Roman" w:eastAsia="Times New Roman" w:hAnsi="Times New Roman" w:cs="Times New Roman"/>
          <w:b/>
          <w:sz w:val="24"/>
          <w:szCs w:val="24"/>
          <w:lang w:eastAsia="sk-SK"/>
        </w:rPr>
        <w:t>79</w:t>
      </w:r>
    </w:p>
    <w:p w:rsidR="008B59F9" w:rsidRPr="00995A54" w:rsidRDefault="008B59F9" w:rsidP="008B59F9">
      <w:pPr>
        <w:spacing w:after="0" w:line="240" w:lineRule="auto"/>
        <w:ind w:firstLine="708"/>
        <w:jc w:val="both"/>
        <w:rPr>
          <w:rFonts w:ascii="Times New Roman" w:eastAsia="Times New Roman" w:hAnsi="Times New Roman" w:cs="Times New Roman"/>
          <w:sz w:val="24"/>
          <w:szCs w:val="24"/>
          <w:lang w:eastAsia="sk-SK"/>
        </w:rPr>
      </w:pPr>
    </w:p>
    <w:p w:rsidR="008B59F9" w:rsidRPr="005D1257"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sz w:val="24"/>
          <w:szCs w:val="24"/>
          <w:lang w:eastAsia="sk-SK"/>
        </w:rPr>
        <w:t>Na základe početných aktualizácií legislatívnych, regulačných a správnych ustanovení týkajúcich sa vydávania dokladov v jednotlivých členských štátoch sa v prílohe č. 3 v časti A  písmene c) v tabuľke č. 3 menia označenia názvov profesijných titulov ako aj názvov dokladov, ktoré sa uznávajú ako diplom o špecializácii v špecializačnom odbore všeobecné lekárstvo v zdravotníckom povolaní lekár získaný v Slovenskej republike.</w:t>
      </w:r>
      <w:r w:rsidRPr="005D1257">
        <w:rPr>
          <w:rFonts w:ascii="Times New Roman" w:eastAsia="Times New Roman" w:hAnsi="Times New Roman" w:cs="Times New Roman"/>
          <w:sz w:val="24"/>
          <w:szCs w:val="24"/>
          <w:lang w:eastAsia="sk-SK"/>
        </w:rPr>
        <w:t xml:space="preserve"> Do návrhu zákona sa premietajú len zmeny vyplývajúce z delegovaných rozhodnutí Komisie meniacich prílohu V smernice 2005/36/ES v častiach týkajúcich sa uznávania špecializovaných kvalifikácií lekárov a zubných lekárov. Ostatné zmeny prílohy V smernice 2005/36/ES sú predmetom úprav právnych predpisov v pôsobnosti iných rezortov</w:t>
      </w:r>
      <w:r>
        <w:rPr>
          <w:rFonts w:ascii="Times New Roman" w:eastAsia="Times New Roman" w:hAnsi="Times New Roman" w:cs="Times New Roman"/>
          <w:sz w:val="24"/>
          <w:szCs w:val="24"/>
          <w:lang w:eastAsia="sk-SK"/>
        </w:rPr>
        <w:t>.</w:t>
      </w:r>
      <w:r w:rsidRPr="005D1257">
        <w:rPr>
          <w:rFonts w:ascii="Times New Roman" w:eastAsia="Times New Roman" w:hAnsi="Times New Roman" w:cs="Times New Roman"/>
          <w:sz w:val="24"/>
          <w:szCs w:val="24"/>
          <w:lang w:eastAsia="sk-SK"/>
        </w:rPr>
        <w:t xml:space="preserve"> </w:t>
      </w:r>
    </w:p>
    <w:p w:rsidR="008B59F9" w:rsidRPr="00995A54" w:rsidRDefault="008B59F9" w:rsidP="008B59F9">
      <w:pPr>
        <w:spacing w:after="0" w:line="240" w:lineRule="auto"/>
        <w:ind w:firstLine="708"/>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b/>
          <w:sz w:val="24"/>
          <w:szCs w:val="24"/>
          <w:lang w:eastAsia="sk-SK"/>
        </w:rPr>
        <w:t>K bodu 8</w:t>
      </w:r>
      <w:r>
        <w:rPr>
          <w:rFonts w:ascii="Times New Roman" w:eastAsia="Times New Roman" w:hAnsi="Times New Roman" w:cs="Times New Roman"/>
          <w:b/>
          <w:sz w:val="24"/>
          <w:szCs w:val="24"/>
          <w:lang w:eastAsia="sk-SK"/>
        </w:rPr>
        <w:t>0</w:t>
      </w:r>
    </w:p>
    <w:p w:rsidR="008B59F9" w:rsidRPr="00995A54" w:rsidRDefault="008B59F9" w:rsidP="008B59F9">
      <w:pPr>
        <w:spacing w:after="0" w:line="240" w:lineRule="auto"/>
        <w:ind w:firstLine="708"/>
        <w:jc w:val="both"/>
        <w:rPr>
          <w:rFonts w:ascii="Times New Roman" w:eastAsia="Times New Roman" w:hAnsi="Times New Roman" w:cs="Times New Roman"/>
          <w:sz w:val="24"/>
          <w:szCs w:val="24"/>
          <w:lang w:eastAsia="sk-SK"/>
        </w:rPr>
      </w:pPr>
    </w:p>
    <w:p w:rsidR="008B59F9" w:rsidRPr="005D1257"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sz w:val="24"/>
          <w:szCs w:val="24"/>
          <w:lang w:eastAsia="sk-SK"/>
        </w:rPr>
        <w:lastRenderedPageBreak/>
        <w:t>Na základe početných aktualizácií legislatívnych, regulačných a správnych ustanovení týkajúcich sa vydávania dokladov v jednotlivých členských štátoch sa v prílohe č. 3 v časti B písmene a)  v tabuľke č. 1 menia označenia názvov udeľujúcich orgánov ako aj názvov dokladov, ktoré sa uznávajú  ako diplom o špecializácii v  špecializačnom odbore  čeľustná ortopédia v zdravotníckom povolaní  zubný lekár získaný v Slovenskej republike.</w:t>
      </w:r>
      <w:r w:rsidRPr="005D1257">
        <w:rPr>
          <w:rFonts w:ascii="Times New Roman" w:eastAsia="Times New Roman" w:hAnsi="Times New Roman" w:cs="Times New Roman"/>
          <w:sz w:val="24"/>
          <w:szCs w:val="24"/>
          <w:lang w:eastAsia="sk-SK"/>
        </w:rPr>
        <w:t xml:space="preserve"> Do návrhu zákona sa premietajú len zmeny vyplývajúce z delegovaných rozhodnutí Komisie meniacich prílohu V smernice 2005/36/ES v častiach týkajúcich sa uznávania špecializovaných kvalifikácií lekárov a zubných lekárov. Ostatné zmeny prílohy V smernice 2005/36/ES sú predmetom úprav právnych predpisov v pôsobnosti iných rezortov</w:t>
      </w:r>
      <w:r>
        <w:rPr>
          <w:rFonts w:ascii="Times New Roman" w:eastAsia="Times New Roman" w:hAnsi="Times New Roman" w:cs="Times New Roman"/>
          <w:sz w:val="24"/>
          <w:szCs w:val="24"/>
          <w:lang w:eastAsia="sk-SK"/>
        </w:rPr>
        <w:t>.</w:t>
      </w:r>
      <w:r w:rsidRPr="005D1257">
        <w:rPr>
          <w:rFonts w:ascii="Times New Roman" w:eastAsia="Times New Roman" w:hAnsi="Times New Roman" w:cs="Times New Roman"/>
          <w:sz w:val="24"/>
          <w:szCs w:val="24"/>
          <w:lang w:eastAsia="sk-SK"/>
        </w:rPr>
        <w:t xml:space="preserve"> </w:t>
      </w:r>
    </w:p>
    <w:p w:rsidR="008B59F9" w:rsidRPr="00995A54" w:rsidRDefault="008B59F9" w:rsidP="008B59F9">
      <w:pPr>
        <w:spacing w:after="0" w:line="240" w:lineRule="auto"/>
        <w:ind w:firstLine="708"/>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b/>
          <w:sz w:val="24"/>
          <w:szCs w:val="24"/>
          <w:lang w:eastAsia="sk-SK"/>
        </w:rPr>
        <w:t>K bodu 8</w:t>
      </w:r>
      <w:r>
        <w:rPr>
          <w:rFonts w:ascii="Times New Roman" w:eastAsia="Times New Roman" w:hAnsi="Times New Roman" w:cs="Times New Roman"/>
          <w:b/>
          <w:sz w:val="24"/>
          <w:szCs w:val="24"/>
          <w:lang w:eastAsia="sk-SK"/>
        </w:rPr>
        <w:t>1</w:t>
      </w:r>
    </w:p>
    <w:p w:rsidR="008B59F9" w:rsidRPr="00995A54" w:rsidRDefault="008B59F9" w:rsidP="008B59F9">
      <w:pPr>
        <w:spacing w:after="0" w:line="240" w:lineRule="auto"/>
        <w:ind w:firstLine="708"/>
        <w:jc w:val="both"/>
        <w:rPr>
          <w:rFonts w:ascii="Times New Roman" w:eastAsia="Times New Roman" w:hAnsi="Times New Roman" w:cs="Times New Roman"/>
          <w:sz w:val="24"/>
          <w:szCs w:val="24"/>
          <w:lang w:eastAsia="sk-SK"/>
        </w:rPr>
      </w:pPr>
    </w:p>
    <w:p w:rsidR="008B59F9" w:rsidRPr="00105084" w:rsidRDefault="008B59F9" w:rsidP="008B59F9">
      <w:pPr>
        <w:spacing w:after="0" w:line="240" w:lineRule="auto"/>
        <w:jc w:val="both"/>
        <w:rPr>
          <w:rFonts w:ascii="Times New Roman" w:eastAsia="Times New Roman" w:hAnsi="Times New Roman" w:cs="Times New Roman"/>
          <w:sz w:val="24"/>
          <w:szCs w:val="24"/>
          <w:lang w:eastAsia="sk-SK"/>
        </w:rPr>
      </w:pPr>
      <w:r w:rsidRPr="00995A54">
        <w:rPr>
          <w:rFonts w:ascii="Times New Roman" w:eastAsia="Times New Roman" w:hAnsi="Times New Roman" w:cs="Times New Roman"/>
          <w:sz w:val="24"/>
          <w:szCs w:val="24"/>
          <w:lang w:eastAsia="sk-SK"/>
        </w:rPr>
        <w:t xml:space="preserve">Na základe početných aktualizácií legislatívnych, regulačných a správnych ustanovení týkajúcich sa vydávania dokladov v jednotlivých členských štátoch sa v prílohe č. 3 v časti B v písmene b)  v tabuľke č. 2 menia označenia názvov udeľujúcich orgánov ako aj názvov dokladov, ktoré sa uznávajú ako diplom o špecializácii v špecializačnom odbore  </w:t>
      </w:r>
      <w:proofErr w:type="spellStart"/>
      <w:r w:rsidRPr="00995A54">
        <w:rPr>
          <w:rFonts w:ascii="Times New Roman" w:eastAsia="Times New Roman" w:hAnsi="Times New Roman" w:cs="Times New Roman"/>
          <w:sz w:val="24"/>
          <w:szCs w:val="24"/>
          <w:lang w:eastAsia="sk-SK"/>
        </w:rPr>
        <w:t>maxilofaciálna</w:t>
      </w:r>
      <w:proofErr w:type="spellEnd"/>
      <w:r w:rsidRPr="00995A54">
        <w:rPr>
          <w:rFonts w:ascii="Times New Roman" w:eastAsia="Times New Roman" w:hAnsi="Times New Roman" w:cs="Times New Roman"/>
          <w:sz w:val="24"/>
          <w:szCs w:val="24"/>
          <w:lang w:eastAsia="sk-SK"/>
        </w:rPr>
        <w:t xml:space="preserve"> chirurgia v zdravotníckom povolaní zubný lekár získaný v Slovenskej republike.</w:t>
      </w:r>
      <w:r w:rsidRPr="00105084">
        <w:rPr>
          <w:rFonts w:ascii="Times New Roman" w:eastAsia="Times New Roman" w:hAnsi="Times New Roman" w:cs="Times New Roman"/>
          <w:sz w:val="24"/>
          <w:szCs w:val="24"/>
          <w:lang w:eastAsia="sk-SK"/>
        </w:rPr>
        <w:t xml:space="preserve"> Do návrhu zákona sa premietajú len zmeny vyplývajúce z delegovaných rozhodnutí Komisie meniacich prílohu V smernice 2005/36/ES v častiach týkajúcich sa uznávania špecializovaných kvalifikácií lekárov a zubných lekárov. Ostatné zmeny prílohy V smernice 2005/36/ES sú predmetom úprav právnych predpisov v pôsobnosti iných rezortov. </w:t>
      </w:r>
    </w:p>
    <w:p w:rsidR="008B59F9" w:rsidRDefault="008B59F9" w:rsidP="008B59F9">
      <w:pPr>
        <w:spacing w:after="0" w:line="240" w:lineRule="auto"/>
        <w:jc w:val="both"/>
        <w:rPr>
          <w:rFonts w:ascii="Times New Roman" w:eastAsia="Times New Roman" w:hAnsi="Times New Roman" w:cs="Times New Roman"/>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p>
    <w:p w:rsidR="008B59F9" w:rsidRPr="00995A54" w:rsidRDefault="008B59F9" w:rsidP="008B59F9">
      <w:pPr>
        <w:widowControl w:val="0"/>
        <w:autoSpaceDE w:val="0"/>
        <w:autoSpaceDN w:val="0"/>
        <w:adjustRightInd w:val="0"/>
        <w:spacing w:after="0" w:line="240" w:lineRule="auto"/>
        <w:ind w:left="708" w:firstLine="1"/>
        <w:jc w:val="both"/>
        <w:rPr>
          <w:rFonts w:ascii="Times New Roman" w:eastAsia="Times New Roman" w:hAnsi="Times New Roman" w:cs="Times New Roman"/>
          <w:b/>
          <w:sz w:val="24"/>
          <w:szCs w:val="24"/>
          <w:lang w:eastAsia="sk-SK"/>
        </w:rPr>
      </w:pPr>
      <w:r w:rsidRPr="00995A54">
        <w:rPr>
          <w:rFonts w:ascii="Times New Roman" w:eastAsia="Times New Roman" w:hAnsi="Times New Roman" w:cs="Times New Roman"/>
          <w:b/>
          <w:sz w:val="24"/>
          <w:szCs w:val="24"/>
          <w:lang w:eastAsia="sk-SK"/>
        </w:rPr>
        <w:t>K čl. II</w:t>
      </w:r>
    </w:p>
    <w:p w:rsidR="008B59F9" w:rsidRPr="00995A54" w:rsidRDefault="008B59F9" w:rsidP="008B59F9">
      <w:pPr>
        <w:widowControl w:val="0"/>
        <w:autoSpaceDE w:val="0"/>
        <w:autoSpaceDN w:val="0"/>
        <w:adjustRightInd w:val="0"/>
        <w:spacing w:after="0" w:line="240" w:lineRule="auto"/>
        <w:ind w:left="708" w:firstLine="1"/>
        <w:jc w:val="both"/>
        <w:rPr>
          <w:rFonts w:ascii="Times New Roman" w:eastAsia="Times New Roman" w:hAnsi="Times New Roman" w:cs="Times New Roman"/>
          <w:b/>
          <w:sz w:val="24"/>
          <w:szCs w:val="24"/>
          <w:lang w:eastAsia="sk-SK"/>
        </w:rPr>
      </w:pPr>
    </w:p>
    <w:p w:rsidR="008B59F9" w:rsidRPr="00995A54" w:rsidRDefault="008B59F9" w:rsidP="008B59F9">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Nevyhnutná l</w:t>
      </w:r>
      <w:r w:rsidRPr="00995A54">
        <w:rPr>
          <w:rFonts w:ascii="Times New Roman" w:eastAsia="Times New Roman" w:hAnsi="Times New Roman" w:cs="Times New Roman"/>
          <w:sz w:val="24"/>
          <w:szCs w:val="24"/>
          <w:lang w:eastAsia="sk-SK"/>
        </w:rPr>
        <w:t>egislatívno-technick</w:t>
      </w:r>
      <w:r>
        <w:rPr>
          <w:rFonts w:ascii="Times New Roman" w:eastAsia="Times New Roman" w:hAnsi="Times New Roman" w:cs="Times New Roman"/>
          <w:sz w:val="24"/>
          <w:szCs w:val="24"/>
          <w:lang w:eastAsia="sk-SK"/>
        </w:rPr>
        <w:t>á</w:t>
      </w:r>
      <w:r w:rsidRPr="00995A54">
        <w:rPr>
          <w:rFonts w:ascii="Times New Roman" w:eastAsia="Times New Roman" w:hAnsi="Times New Roman" w:cs="Times New Roman"/>
          <w:sz w:val="24"/>
          <w:szCs w:val="24"/>
          <w:lang w:eastAsia="sk-SK"/>
        </w:rPr>
        <w:t xml:space="preserve"> úprav</w:t>
      </w:r>
      <w:r>
        <w:rPr>
          <w:rFonts w:ascii="Times New Roman" w:eastAsia="Times New Roman" w:hAnsi="Times New Roman" w:cs="Times New Roman"/>
          <w:sz w:val="24"/>
          <w:szCs w:val="24"/>
          <w:lang w:eastAsia="sk-SK"/>
        </w:rPr>
        <w:t>a</w:t>
      </w:r>
      <w:r w:rsidRPr="00995A54">
        <w:rPr>
          <w:rFonts w:ascii="Times New Roman" w:eastAsia="Times New Roman" w:hAnsi="Times New Roman" w:cs="Times New Roman"/>
          <w:sz w:val="24"/>
          <w:szCs w:val="24"/>
          <w:lang w:eastAsia="sk-SK"/>
        </w:rPr>
        <w:t xml:space="preserve"> súvisiac</w:t>
      </w:r>
      <w:r>
        <w:rPr>
          <w:rFonts w:ascii="Times New Roman" w:eastAsia="Times New Roman" w:hAnsi="Times New Roman" w:cs="Times New Roman"/>
          <w:sz w:val="24"/>
          <w:szCs w:val="24"/>
          <w:lang w:eastAsia="sk-SK"/>
        </w:rPr>
        <w:t xml:space="preserve">a </w:t>
      </w:r>
      <w:r w:rsidRPr="00995A54">
        <w:rPr>
          <w:rFonts w:ascii="Times New Roman" w:eastAsia="Times New Roman" w:hAnsi="Times New Roman" w:cs="Times New Roman"/>
          <w:sz w:val="24"/>
          <w:szCs w:val="24"/>
          <w:lang w:eastAsia="sk-SK"/>
        </w:rPr>
        <w:t xml:space="preserve">s úpravou </w:t>
      </w:r>
      <w:r>
        <w:rPr>
          <w:rFonts w:ascii="Times New Roman" w:eastAsia="Times New Roman" w:hAnsi="Times New Roman" w:cs="Times New Roman"/>
          <w:sz w:val="24"/>
          <w:szCs w:val="24"/>
          <w:lang w:eastAsia="sk-SK"/>
        </w:rPr>
        <w:t>v čl. 1 v bode 21 (§</w:t>
      </w:r>
      <w:r w:rsidRPr="00995A54">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39).</w:t>
      </w:r>
    </w:p>
    <w:p w:rsidR="008B59F9" w:rsidRDefault="008B59F9" w:rsidP="008B59F9">
      <w:pPr>
        <w:spacing w:after="0" w:line="240" w:lineRule="auto"/>
        <w:jc w:val="both"/>
        <w:rPr>
          <w:rFonts w:ascii="Times New Roman" w:eastAsia="Times New Roman" w:hAnsi="Times New Roman" w:cs="Times New Roman"/>
          <w:sz w:val="24"/>
          <w:szCs w:val="24"/>
          <w:lang w:eastAsia="sk-SK"/>
        </w:rPr>
      </w:pPr>
    </w:p>
    <w:p w:rsidR="008B59F9" w:rsidRDefault="008B59F9" w:rsidP="008B59F9">
      <w:pPr>
        <w:spacing w:after="0" w:line="240" w:lineRule="auto"/>
        <w:jc w:val="both"/>
        <w:rPr>
          <w:rFonts w:ascii="Times New Roman" w:eastAsia="Times New Roman" w:hAnsi="Times New Roman" w:cs="Times New Roman"/>
          <w:sz w:val="24"/>
          <w:szCs w:val="24"/>
          <w:lang w:eastAsia="sk-SK"/>
        </w:rPr>
      </w:pPr>
    </w:p>
    <w:p w:rsidR="008B59F9" w:rsidRPr="00995A54" w:rsidRDefault="008B59F9" w:rsidP="008B59F9">
      <w:pPr>
        <w:widowControl w:val="0"/>
        <w:autoSpaceDE w:val="0"/>
        <w:autoSpaceDN w:val="0"/>
        <w:adjustRightInd w:val="0"/>
        <w:spacing w:after="0" w:line="240" w:lineRule="auto"/>
        <w:ind w:left="708" w:firstLine="1"/>
        <w:jc w:val="both"/>
        <w:rPr>
          <w:rFonts w:ascii="Times New Roman" w:eastAsia="Times New Roman" w:hAnsi="Times New Roman" w:cs="Times New Roman"/>
          <w:b/>
          <w:sz w:val="24"/>
          <w:szCs w:val="24"/>
          <w:lang w:eastAsia="sk-SK"/>
        </w:rPr>
      </w:pPr>
      <w:r w:rsidRPr="00995A54">
        <w:rPr>
          <w:rFonts w:ascii="Times New Roman" w:eastAsia="Times New Roman" w:hAnsi="Times New Roman" w:cs="Times New Roman"/>
          <w:b/>
          <w:sz w:val="24"/>
          <w:szCs w:val="24"/>
          <w:lang w:eastAsia="sk-SK"/>
        </w:rPr>
        <w:t>K čl. II</w:t>
      </w:r>
      <w:r>
        <w:rPr>
          <w:rFonts w:ascii="Times New Roman" w:eastAsia="Times New Roman" w:hAnsi="Times New Roman" w:cs="Times New Roman"/>
          <w:b/>
          <w:sz w:val="24"/>
          <w:szCs w:val="24"/>
          <w:lang w:eastAsia="sk-SK"/>
        </w:rPr>
        <w:t>I</w:t>
      </w:r>
    </w:p>
    <w:p w:rsidR="008B59F9" w:rsidRPr="00995A54" w:rsidRDefault="008B59F9" w:rsidP="008B59F9">
      <w:pPr>
        <w:widowControl w:val="0"/>
        <w:autoSpaceDE w:val="0"/>
        <w:autoSpaceDN w:val="0"/>
        <w:adjustRightInd w:val="0"/>
        <w:spacing w:after="0" w:line="240" w:lineRule="auto"/>
        <w:ind w:left="708" w:firstLine="1"/>
        <w:jc w:val="both"/>
        <w:rPr>
          <w:rFonts w:ascii="Times New Roman" w:eastAsia="Times New Roman" w:hAnsi="Times New Roman" w:cs="Times New Roman"/>
          <w:b/>
          <w:sz w:val="24"/>
          <w:szCs w:val="24"/>
          <w:lang w:eastAsia="sk-SK"/>
        </w:rPr>
      </w:pPr>
    </w:p>
    <w:p w:rsidR="008B59F9" w:rsidRPr="003B3681" w:rsidRDefault="008B59F9" w:rsidP="008B59F9">
      <w:pPr>
        <w:spacing w:after="0" w:line="240" w:lineRule="auto"/>
        <w:jc w:val="both"/>
        <w:rPr>
          <w:rFonts w:ascii="Times New Roman" w:eastAsia="Times New Roman" w:hAnsi="Times New Roman" w:cs="Times New Roman"/>
          <w:sz w:val="24"/>
          <w:szCs w:val="24"/>
          <w:lang w:eastAsia="sk-SK"/>
        </w:rPr>
      </w:pPr>
      <w:r w:rsidRPr="003B3681">
        <w:rPr>
          <w:rFonts w:ascii="Times New Roman" w:eastAsia="Times New Roman" w:hAnsi="Times New Roman" w:cs="Times New Roman"/>
          <w:sz w:val="24"/>
          <w:szCs w:val="24"/>
          <w:lang w:eastAsia="sk-SK"/>
        </w:rPr>
        <w:t>Nevyhnutná legislatívno-technická úprav</w:t>
      </w:r>
      <w:r>
        <w:rPr>
          <w:rFonts w:ascii="Times New Roman" w:eastAsia="Times New Roman" w:hAnsi="Times New Roman" w:cs="Times New Roman"/>
          <w:sz w:val="24"/>
          <w:szCs w:val="24"/>
          <w:lang w:eastAsia="sk-SK"/>
        </w:rPr>
        <w:t>a</w:t>
      </w:r>
      <w:r w:rsidRPr="003B3681">
        <w:rPr>
          <w:rFonts w:ascii="Times New Roman" w:eastAsia="Times New Roman" w:hAnsi="Times New Roman" w:cs="Times New Roman"/>
          <w:sz w:val="24"/>
          <w:szCs w:val="24"/>
          <w:lang w:eastAsia="sk-SK"/>
        </w:rPr>
        <w:t xml:space="preserve"> súvisiaca s úpravou v čl. 1 v bode 21 (§ 39).</w:t>
      </w:r>
    </w:p>
    <w:p w:rsidR="008B59F9" w:rsidRDefault="008B59F9" w:rsidP="008B59F9">
      <w:pPr>
        <w:spacing w:after="0" w:line="240" w:lineRule="auto"/>
        <w:jc w:val="both"/>
        <w:rPr>
          <w:rFonts w:ascii="Times New Roman" w:eastAsia="Times New Roman" w:hAnsi="Times New Roman" w:cs="Times New Roman"/>
          <w:sz w:val="24"/>
          <w:szCs w:val="24"/>
          <w:lang w:eastAsia="sk-SK"/>
        </w:rPr>
      </w:pPr>
    </w:p>
    <w:p w:rsidR="008B59F9" w:rsidRDefault="008B59F9" w:rsidP="008B59F9">
      <w:pPr>
        <w:spacing w:after="0" w:line="240" w:lineRule="auto"/>
        <w:jc w:val="both"/>
        <w:rPr>
          <w:rFonts w:ascii="Times New Roman" w:eastAsia="Times New Roman" w:hAnsi="Times New Roman" w:cs="Times New Roman"/>
          <w:sz w:val="24"/>
          <w:szCs w:val="24"/>
          <w:lang w:eastAsia="sk-SK"/>
        </w:rPr>
      </w:pPr>
    </w:p>
    <w:p w:rsidR="008B59F9" w:rsidRDefault="008B59F9" w:rsidP="008B59F9">
      <w:pPr>
        <w:spacing w:after="0" w:line="240" w:lineRule="auto"/>
        <w:jc w:val="both"/>
        <w:rPr>
          <w:rFonts w:ascii="Times New Roman" w:eastAsia="Times New Roman" w:hAnsi="Times New Roman" w:cs="Times New Roman"/>
          <w:sz w:val="24"/>
          <w:szCs w:val="24"/>
          <w:lang w:eastAsia="sk-SK"/>
        </w:rPr>
      </w:pPr>
    </w:p>
    <w:p w:rsidR="008B59F9" w:rsidRDefault="008B59F9" w:rsidP="008B59F9">
      <w:pPr>
        <w:spacing w:after="0" w:line="240" w:lineRule="auto"/>
        <w:jc w:val="both"/>
        <w:rPr>
          <w:rFonts w:ascii="Times New Roman" w:eastAsia="Times New Roman" w:hAnsi="Times New Roman" w:cs="Times New Roman"/>
          <w:sz w:val="24"/>
          <w:szCs w:val="24"/>
          <w:lang w:eastAsia="sk-SK"/>
        </w:rPr>
      </w:pPr>
    </w:p>
    <w:p w:rsidR="008B59F9" w:rsidRDefault="008B59F9" w:rsidP="008B59F9">
      <w:pPr>
        <w:spacing w:after="0" w:line="240" w:lineRule="auto"/>
        <w:jc w:val="both"/>
        <w:rPr>
          <w:rFonts w:ascii="Times New Roman" w:eastAsia="Times New Roman" w:hAnsi="Times New Roman" w:cs="Times New Roman"/>
          <w:sz w:val="24"/>
          <w:szCs w:val="24"/>
          <w:lang w:eastAsia="sk-SK"/>
        </w:rPr>
      </w:pPr>
    </w:p>
    <w:p w:rsidR="008B59F9" w:rsidRDefault="008B59F9" w:rsidP="008B59F9">
      <w:pPr>
        <w:spacing w:after="0" w:line="240" w:lineRule="auto"/>
        <w:jc w:val="both"/>
        <w:rPr>
          <w:rFonts w:ascii="Times New Roman" w:eastAsia="Times New Roman" w:hAnsi="Times New Roman" w:cs="Times New Roman"/>
          <w:sz w:val="24"/>
          <w:szCs w:val="24"/>
          <w:lang w:eastAsia="sk-SK"/>
        </w:rPr>
      </w:pPr>
    </w:p>
    <w:p w:rsidR="0046244D" w:rsidRDefault="0046244D" w:rsidP="008B59F9">
      <w:pPr>
        <w:spacing w:after="0" w:line="240" w:lineRule="auto"/>
        <w:jc w:val="both"/>
        <w:rPr>
          <w:rFonts w:ascii="Times New Roman" w:eastAsia="Times New Roman" w:hAnsi="Times New Roman" w:cs="Times New Roman"/>
          <w:sz w:val="24"/>
          <w:szCs w:val="24"/>
          <w:lang w:eastAsia="sk-SK"/>
        </w:rPr>
      </w:pPr>
    </w:p>
    <w:p w:rsidR="008B59F9" w:rsidRDefault="008B59F9" w:rsidP="008B59F9">
      <w:pPr>
        <w:spacing w:after="0" w:line="240" w:lineRule="auto"/>
        <w:jc w:val="both"/>
        <w:rPr>
          <w:rFonts w:ascii="Times New Roman" w:eastAsia="Times New Roman" w:hAnsi="Times New Roman" w:cs="Times New Roman"/>
          <w:sz w:val="24"/>
          <w:szCs w:val="24"/>
          <w:lang w:eastAsia="sk-SK"/>
        </w:rPr>
      </w:pPr>
    </w:p>
    <w:p w:rsidR="008B59F9" w:rsidRDefault="008B59F9" w:rsidP="008B59F9">
      <w:pPr>
        <w:spacing w:after="0" w:line="240" w:lineRule="auto"/>
        <w:jc w:val="both"/>
        <w:rPr>
          <w:rFonts w:ascii="Times New Roman" w:eastAsia="Times New Roman" w:hAnsi="Times New Roman" w:cs="Times New Roman"/>
          <w:sz w:val="24"/>
          <w:szCs w:val="24"/>
          <w:lang w:eastAsia="sk-SK"/>
        </w:rPr>
      </w:pPr>
    </w:p>
    <w:p w:rsidR="008B59F9" w:rsidRDefault="008B59F9" w:rsidP="008B59F9">
      <w:pPr>
        <w:spacing w:after="0" w:line="240" w:lineRule="auto"/>
        <w:jc w:val="both"/>
        <w:rPr>
          <w:rFonts w:ascii="Times New Roman" w:eastAsia="Times New Roman" w:hAnsi="Times New Roman" w:cs="Times New Roman"/>
          <w:sz w:val="24"/>
          <w:szCs w:val="24"/>
          <w:lang w:eastAsia="sk-SK"/>
        </w:rPr>
      </w:pPr>
    </w:p>
    <w:p w:rsidR="006D2661" w:rsidRDefault="006D2661" w:rsidP="008B59F9">
      <w:pPr>
        <w:spacing w:after="0" w:line="240" w:lineRule="auto"/>
        <w:jc w:val="both"/>
        <w:rPr>
          <w:rFonts w:ascii="Times New Roman" w:eastAsia="Times New Roman" w:hAnsi="Times New Roman" w:cs="Times New Roman"/>
          <w:sz w:val="24"/>
          <w:szCs w:val="24"/>
          <w:lang w:eastAsia="sk-SK"/>
        </w:rPr>
      </w:pPr>
    </w:p>
    <w:p w:rsidR="006D2661" w:rsidRDefault="006D2661" w:rsidP="008B59F9">
      <w:pPr>
        <w:spacing w:after="0" w:line="240" w:lineRule="auto"/>
        <w:jc w:val="both"/>
        <w:rPr>
          <w:rFonts w:ascii="Times New Roman" w:eastAsia="Times New Roman" w:hAnsi="Times New Roman" w:cs="Times New Roman"/>
          <w:sz w:val="24"/>
          <w:szCs w:val="24"/>
          <w:lang w:eastAsia="sk-SK"/>
        </w:rPr>
      </w:pPr>
    </w:p>
    <w:p w:rsidR="006D2661" w:rsidRDefault="006D2661" w:rsidP="008B59F9">
      <w:pPr>
        <w:spacing w:after="0" w:line="240" w:lineRule="auto"/>
        <w:jc w:val="both"/>
        <w:rPr>
          <w:rFonts w:ascii="Times New Roman" w:eastAsia="Times New Roman" w:hAnsi="Times New Roman" w:cs="Times New Roman"/>
          <w:sz w:val="24"/>
          <w:szCs w:val="24"/>
          <w:lang w:eastAsia="sk-SK"/>
        </w:rPr>
      </w:pPr>
    </w:p>
    <w:p w:rsidR="006D2661" w:rsidRDefault="006D2661" w:rsidP="008B59F9">
      <w:pPr>
        <w:spacing w:after="0" w:line="240" w:lineRule="auto"/>
        <w:jc w:val="both"/>
        <w:rPr>
          <w:rFonts w:ascii="Times New Roman" w:eastAsia="Times New Roman" w:hAnsi="Times New Roman" w:cs="Times New Roman"/>
          <w:sz w:val="24"/>
          <w:szCs w:val="24"/>
          <w:lang w:eastAsia="sk-SK"/>
        </w:rPr>
      </w:pPr>
    </w:p>
    <w:p w:rsidR="006D2661" w:rsidRDefault="006D2661" w:rsidP="008B59F9">
      <w:pPr>
        <w:spacing w:after="0" w:line="240" w:lineRule="auto"/>
        <w:jc w:val="both"/>
        <w:rPr>
          <w:rFonts w:ascii="Times New Roman" w:eastAsia="Times New Roman" w:hAnsi="Times New Roman" w:cs="Times New Roman"/>
          <w:sz w:val="24"/>
          <w:szCs w:val="24"/>
          <w:lang w:eastAsia="sk-SK"/>
        </w:rPr>
      </w:pPr>
    </w:p>
    <w:p w:rsidR="006D2661" w:rsidRDefault="006D2661" w:rsidP="008B59F9">
      <w:pPr>
        <w:spacing w:after="0" w:line="240" w:lineRule="auto"/>
        <w:jc w:val="both"/>
        <w:rPr>
          <w:rFonts w:ascii="Times New Roman" w:eastAsia="Times New Roman" w:hAnsi="Times New Roman" w:cs="Times New Roman"/>
          <w:sz w:val="24"/>
          <w:szCs w:val="24"/>
          <w:lang w:eastAsia="sk-SK"/>
        </w:rPr>
      </w:pPr>
    </w:p>
    <w:p w:rsidR="006D2661" w:rsidRDefault="006D2661" w:rsidP="008B59F9">
      <w:pPr>
        <w:spacing w:after="0" w:line="240" w:lineRule="auto"/>
        <w:jc w:val="both"/>
        <w:rPr>
          <w:rFonts w:ascii="Times New Roman" w:eastAsia="Times New Roman" w:hAnsi="Times New Roman" w:cs="Times New Roman"/>
          <w:sz w:val="24"/>
          <w:szCs w:val="24"/>
          <w:lang w:eastAsia="sk-SK"/>
        </w:rPr>
      </w:pPr>
    </w:p>
    <w:p w:rsidR="006D2661" w:rsidRDefault="006D2661" w:rsidP="008B59F9">
      <w:pPr>
        <w:spacing w:after="0" w:line="240" w:lineRule="auto"/>
        <w:jc w:val="both"/>
        <w:rPr>
          <w:rFonts w:ascii="Times New Roman" w:eastAsia="Times New Roman" w:hAnsi="Times New Roman" w:cs="Times New Roman"/>
          <w:sz w:val="24"/>
          <w:szCs w:val="24"/>
          <w:lang w:eastAsia="sk-SK"/>
        </w:rPr>
      </w:pPr>
      <w:bookmarkStart w:id="0" w:name="_GoBack"/>
      <w:bookmarkEnd w:id="0"/>
    </w:p>
    <w:p w:rsidR="008B59F9" w:rsidRDefault="008B59F9" w:rsidP="008B59F9">
      <w:pPr>
        <w:spacing w:after="0" w:line="240" w:lineRule="auto"/>
        <w:jc w:val="both"/>
        <w:rPr>
          <w:rFonts w:ascii="Times New Roman" w:eastAsia="Times New Roman" w:hAnsi="Times New Roman" w:cs="Times New Roman"/>
          <w:sz w:val="24"/>
          <w:szCs w:val="24"/>
          <w:lang w:eastAsia="sk-SK"/>
        </w:rPr>
      </w:pPr>
    </w:p>
    <w:p w:rsidR="008B59F9" w:rsidRPr="00995A54" w:rsidRDefault="008B59F9" w:rsidP="008B59F9">
      <w:pPr>
        <w:widowControl w:val="0"/>
        <w:autoSpaceDE w:val="0"/>
        <w:autoSpaceDN w:val="0"/>
        <w:adjustRightInd w:val="0"/>
        <w:spacing w:after="0" w:line="240" w:lineRule="auto"/>
        <w:ind w:left="708" w:firstLine="1"/>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lastRenderedPageBreak/>
        <w:t>K čl. IV</w:t>
      </w:r>
    </w:p>
    <w:p w:rsidR="008B59F9" w:rsidRPr="00995A54" w:rsidRDefault="008B59F9" w:rsidP="008B59F9">
      <w:pPr>
        <w:spacing w:after="0" w:line="240" w:lineRule="auto"/>
        <w:ind w:firstLine="708"/>
        <w:jc w:val="both"/>
        <w:rPr>
          <w:rFonts w:ascii="Times New Roman" w:eastAsia="Times New Roman" w:hAnsi="Times New Roman" w:cs="Times New Roman"/>
          <w:sz w:val="24"/>
          <w:szCs w:val="24"/>
          <w:lang w:eastAsia="sk-SK"/>
        </w:rPr>
      </w:pPr>
    </w:p>
    <w:p w:rsidR="008B59F9" w:rsidRPr="00A27AA3" w:rsidRDefault="008B59F9" w:rsidP="008B59F9">
      <w:pPr>
        <w:spacing w:after="0" w:line="240" w:lineRule="auto"/>
        <w:ind w:firstLine="709"/>
        <w:jc w:val="both"/>
        <w:rPr>
          <w:rFonts w:ascii="Courier" w:eastAsia="Times New Roman" w:hAnsi="Courier" w:cs="Courier"/>
          <w:sz w:val="16"/>
          <w:szCs w:val="16"/>
          <w:lang w:eastAsia="sk-SK"/>
        </w:rPr>
      </w:pPr>
      <w:r w:rsidRPr="00995A54">
        <w:rPr>
          <w:rFonts w:ascii="Times New Roman" w:eastAsia="Times New Roman" w:hAnsi="Times New Roman" w:cs="Times New Roman"/>
          <w:sz w:val="24"/>
          <w:szCs w:val="24"/>
          <w:lang w:eastAsia="sk-SK"/>
        </w:rPr>
        <w:t xml:space="preserve">Dátum účinnosti sa navrhuje s prihliadnutím na  </w:t>
      </w:r>
      <w:proofErr w:type="spellStart"/>
      <w:r w:rsidRPr="00995A54">
        <w:rPr>
          <w:rFonts w:ascii="Times New Roman" w:eastAsia="Times New Roman" w:hAnsi="Times New Roman" w:cs="Times New Roman"/>
          <w:sz w:val="24"/>
          <w:szCs w:val="24"/>
          <w:lang w:eastAsia="sk-SK"/>
        </w:rPr>
        <w:t>legisvakanciu</w:t>
      </w:r>
      <w:proofErr w:type="spellEnd"/>
      <w:r w:rsidRPr="00995A54">
        <w:rPr>
          <w:rFonts w:ascii="Times New Roman" w:eastAsia="Times New Roman" w:hAnsi="Times New Roman" w:cs="Times New Roman"/>
          <w:sz w:val="24"/>
          <w:szCs w:val="24"/>
          <w:lang w:eastAsia="sk-SK"/>
        </w:rPr>
        <w:t xml:space="preserve"> a predpokladanú dĺžku legislatívneho</w:t>
      </w:r>
      <w:r w:rsidRPr="00995A54">
        <w:rPr>
          <w:rFonts w:ascii="Courier" w:eastAsia="Times New Roman" w:hAnsi="Courier" w:cs="Courier"/>
          <w:sz w:val="16"/>
          <w:szCs w:val="16"/>
          <w:lang w:eastAsia="sk-SK"/>
        </w:rPr>
        <w:t xml:space="preserve"> </w:t>
      </w:r>
      <w:r w:rsidRPr="00995A54">
        <w:rPr>
          <w:rFonts w:ascii="Times New Roman" w:eastAsia="Times New Roman" w:hAnsi="Times New Roman" w:cs="Times New Roman"/>
          <w:sz w:val="24"/>
          <w:szCs w:val="24"/>
          <w:lang w:eastAsia="sk-SK"/>
        </w:rPr>
        <w:t>procesu.</w:t>
      </w:r>
      <w:r w:rsidRPr="00A27AA3">
        <w:rPr>
          <w:rFonts w:ascii="Times New Roman" w:eastAsia="Times New Roman" w:hAnsi="Times New Roman" w:cs="Times New Roman"/>
          <w:sz w:val="24"/>
          <w:szCs w:val="24"/>
          <w:lang w:eastAsia="sk-SK"/>
        </w:rPr>
        <w:t xml:space="preserve">    </w:t>
      </w:r>
    </w:p>
    <w:p w:rsidR="008B59F9" w:rsidRDefault="008B59F9" w:rsidP="008B59F9"/>
    <w:p w:rsidR="008B59F9" w:rsidRDefault="008B59F9" w:rsidP="008B59F9"/>
    <w:p w:rsidR="008B59F9" w:rsidRPr="008B59F9" w:rsidRDefault="008B59F9" w:rsidP="008B59F9">
      <w:pPr>
        <w:pStyle w:val="Normlnywebov"/>
        <w:spacing w:line="276" w:lineRule="auto"/>
        <w:rPr>
          <w:szCs w:val="22"/>
        </w:rPr>
      </w:pPr>
      <w:r w:rsidRPr="008B59F9">
        <w:rPr>
          <w:szCs w:val="22"/>
        </w:rPr>
        <w:t>V Bratislave dňa 3. novembra 2021</w:t>
      </w:r>
    </w:p>
    <w:p w:rsidR="008B59F9" w:rsidRDefault="008B59F9" w:rsidP="008B59F9">
      <w:pPr>
        <w:pStyle w:val="Normlnywebov"/>
        <w:spacing w:line="276" w:lineRule="auto"/>
      </w:pPr>
    </w:p>
    <w:p w:rsidR="008B59F9" w:rsidRDefault="008B59F9" w:rsidP="008B59F9">
      <w:pPr>
        <w:pStyle w:val="Normlnywebov"/>
        <w:spacing w:line="276" w:lineRule="auto"/>
      </w:pPr>
    </w:p>
    <w:p w:rsidR="008B59F9" w:rsidRDefault="008B59F9" w:rsidP="008B59F9">
      <w:pPr>
        <w:pStyle w:val="Normlnywebov"/>
        <w:spacing w:line="276" w:lineRule="auto"/>
      </w:pPr>
    </w:p>
    <w:p w:rsidR="008B59F9" w:rsidRDefault="008B59F9" w:rsidP="008B59F9">
      <w:pPr>
        <w:pStyle w:val="Normlnywebov"/>
        <w:spacing w:line="276" w:lineRule="auto"/>
      </w:pPr>
    </w:p>
    <w:p w:rsidR="008B59F9" w:rsidRDefault="008B59F9" w:rsidP="008B59F9">
      <w:pPr>
        <w:pStyle w:val="Normlnywebov"/>
        <w:spacing w:line="276" w:lineRule="auto"/>
      </w:pPr>
    </w:p>
    <w:p w:rsidR="008B59F9" w:rsidRDefault="0046244D" w:rsidP="008B59F9">
      <w:pPr>
        <w:pStyle w:val="Normlnywebov"/>
        <w:spacing w:line="276" w:lineRule="auto"/>
        <w:jc w:val="center"/>
        <w:rPr>
          <w:b/>
        </w:rPr>
      </w:pPr>
      <w:r>
        <w:rPr>
          <w:b/>
        </w:rPr>
        <w:t xml:space="preserve">Eduard </w:t>
      </w:r>
      <w:proofErr w:type="spellStart"/>
      <w:r>
        <w:rPr>
          <w:b/>
        </w:rPr>
        <w:t>Heger</w:t>
      </w:r>
      <w:proofErr w:type="spellEnd"/>
      <w:r w:rsidR="000D735D">
        <w:rPr>
          <w:b/>
        </w:rPr>
        <w:t>, v. r.</w:t>
      </w:r>
    </w:p>
    <w:p w:rsidR="008B59F9" w:rsidRDefault="008B59F9" w:rsidP="008B59F9">
      <w:pPr>
        <w:pStyle w:val="Normlnywebov"/>
        <w:spacing w:line="276" w:lineRule="auto"/>
        <w:jc w:val="center"/>
        <w:rPr>
          <w:b/>
        </w:rPr>
      </w:pPr>
      <w:r>
        <w:rPr>
          <w:b/>
        </w:rPr>
        <w:t>predseda vlády</w:t>
      </w:r>
    </w:p>
    <w:p w:rsidR="008B59F9" w:rsidRDefault="008B59F9" w:rsidP="008B59F9">
      <w:pPr>
        <w:pStyle w:val="Normlnywebov"/>
        <w:spacing w:line="276" w:lineRule="auto"/>
        <w:jc w:val="center"/>
        <w:rPr>
          <w:b/>
        </w:rPr>
      </w:pPr>
      <w:r>
        <w:rPr>
          <w:b/>
        </w:rPr>
        <w:t>Slovenskej republiky</w:t>
      </w:r>
    </w:p>
    <w:p w:rsidR="008B59F9" w:rsidRDefault="008B59F9" w:rsidP="008B59F9">
      <w:pPr>
        <w:pStyle w:val="Normlnywebov"/>
        <w:spacing w:line="276" w:lineRule="auto"/>
        <w:jc w:val="center"/>
        <w:rPr>
          <w:b/>
        </w:rPr>
      </w:pPr>
    </w:p>
    <w:p w:rsidR="008B59F9" w:rsidRDefault="008B59F9" w:rsidP="008B59F9">
      <w:pPr>
        <w:pStyle w:val="Normlnywebov"/>
        <w:spacing w:line="276" w:lineRule="auto"/>
        <w:jc w:val="center"/>
        <w:rPr>
          <w:b/>
        </w:rPr>
      </w:pPr>
    </w:p>
    <w:p w:rsidR="008B59F9" w:rsidRDefault="008B59F9" w:rsidP="008B59F9">
      <w:pPr>
        <w:pStyle w:val="Normlnywebov"/>
        <w:spacing w:line="276" w:lineRule="auto"/>
        <w:jc w:val="center"/>
        <w:rPr>
          <w:b/>
        </w:rPr>
      </w:pPr>
    </w:p>
    <w:p w:rsidR="008B59F9" w:rsidRDefault="008B59F9" w:rsidP="008B59F9">
      <w:pPr>
        <w:pStyle w:val="Normlnywebov"/>
        <w:spacing w:line="276" w:lineRule="auto"/>
        <w:jc w:val="center"/>
        <w:rPr>
          <w:b/>
        </w:rPr>
      </w:pPr>
    </w:p>
    <w:p w:rsidR="008B59F9" w:rsidRDefault="008B59F9" w:rsidP="008B59F9">
      <w:pPr>
        <w:pStyle w:val="Normlnywebov"/>
        <w:spacing w:line="276" w:lineRule="auto"/>
        <w:jc w:val="center"/>
        <w:rPr>
          <w:b/>
        </w:rPr>
      </w:pPr>
    </w:p>
    <w:p w:rsidR="008B59F9" w:rsidRDefault="0046244D" w:rsidP="008B59F9">
      <w:pPr>
        <w:pStyle w:val="Normlnywebov"/>
        <w:spacing w:line="276" w:lineRule="auto"/>
        <w:jc w:val="center"/>
        <w:rPr>
          <w:b/>
        </w:rPr>
      </w:pPr>
      <w:r>
        <w:rPr>
          <w:b/>
        </w:rPr>
        <w:t>Vladimír Lengvarský</w:t>
      </w:r>
      <w:r w:rsidR="000D735D">
        <w:rPr>
          <w:b/>
        </w:rPr>
        <w:t>, v. r.</w:t>
      </w:r>
    </w:p>
    <w:p w:rsidR="008B59F9" w:rsidRDefault="008B59F9" w:rsidP="008B59F9">
      <w:pPr>
        <w:pStyle w:val="Normlnywebov"/>
        <w:spacing w:line="276" w:lineRule="auto"/>
        <w:jc w:val="center"/>
        <w:rPr>
          <w:b/>
        </w:rPr>
      </w:pPr>
      <w:r>
        <w:rPr>
          <w:b/>
        </w:rPr>
        <w:t>minister zdravotníctva</w:t>
      </w:r>
    </w:p>
    <w:p w:rsidR="008B59F9" w:rsidRDefault="008B59F9" w:rsidP="008B59F9">
      <w:pPr>
        <w:pStyle w:val="Normlnywebov"/>
        <w:spacing w:line="276" w:lineRule="auto"/>
        <w:jc w:val="center"/>
      </w:pPr>
      <w:r>
        <w:rPr>
          <w:b/>
        </w:rPr>
        <w:t>Slovenskej republiky</w:t>
      </w:r>
    </w:p>
    <w:p w:rsidR="008B59F9" w:rsidRPr="00BD3529" w:rsidRDefault="008B59F9" w:rsidP="008B59F9">
      <w:pPr>
        <w:rPr>
          <w:rFonts w:ascii="Times New Roman" w:hAnsi="Times New Roman" w:cs="Times New Roman"/>
          <w:sz w:val="24"/>
          <w:szCs w:val="24"/>
        </w:rPr>
      </w:pPr>
    </w:p>
    <w:p w:rsidR="00BA1258" w:rsidRDefault="00BA1258"/>
    <w:sectPr w:rsidR="00BA125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96E" w:rsidRDefault="000E696E" w:rsidP="008B59F9">
      <w:pPr>
        <w:spacing w:after="0" w:line="240" w:lineRule="auto"/>
      </w:pPr>
      <w:r>
        <w:separator/>
      </w:r>
    </w:p>
  </w:endnote>
  <w:endnote w:type="continuationSeparator" w:id="0">
    <w:p w:rsidR="000E696E" w:rsidRDefault="000E696E" w:rsidP="008B5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3381333"/>
      <w:docPartObj>
        <w:docPartGallery w:val="Page Numbers (Bottom of Page)"/>
        <w:docPartUnique/>
      </w:docPartObj>
    </w:sdtPr>
    <w:sdtEndPr>
      <w:rPr>
        <w:rFonts w:ascii="Times New Roman" w:hAnsi="Times New Roman" w:cs="Times New Roman"/>
      </w:rPr>
    </w:sdtEndPr>
    <w:sdtContent>
      <w:p w:rsidR="00BE4E6B" w:rsidRPr="00BE4E6B" w:rsidRDefault="00BE4E6B">
        <w:pPr>
          <w:pStyle w:val="Pta"/>
          <w:jc w:val="right"/>
          <w:rPr>
            <w:rFonts w:ascii="Times New Roman" w:hAnsi="Times New Roman" w:cs="Times New Roman"/>
          </w:rPr>
        </w:pPr>
        <w:r w:rsidRPr="00BE4E6B">
          <w:rPr>
            <w:rFonts w:ascii="Times New Roman" w:hAnsi="Times New Roman" w:cs="Times New Roman"/>
          </w:rPr>
          <w:fldChar w:fldCharType="begin"/>
        </w:r>
        <w:r w:rsidRPr="00BE4E6B">
          <w:rPr>
            <w:rFonts w:ascii="Times New Roman" w:hAnsi="Times New Roman" w:cs="Times New Roman"/>
          </w:rPr>
          <w:instrText>PAGE   \* MERGEFORMAT</w:instrText>
        </w:r>
        <w:r w:rsidRPr="00BE4E6B">
          <w:rPr>
            <w:rFonts w:ascii="Times New Roman" w:hAnsi="Times New Roman" w:cs="Times New Roman"/>
          </w:rPr>
          <w:fldChar w:fldCharType="separate"/>
        </w:r>
        <w:r w:rsidR="006D2661">
          <w:rPr>
            <w:rFonts w:ascii="Times New Roman" w:hAnsi="Times New Roman" w:cs="Times New Roman"/>
            <w:noProof/>
          </w:rPr>
          <w:t>21</w:t>
        </w:r>
        <w:r w:rsidRPr="00BE4E6B">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96E" w:rsidRDefault="000E696E" w:rsidP="008B59F9">
      <w:pPr>
        <w:spacing w:after="0" w:line="240" w:lineRule="auto"/>
      </w:pPr>
      <w:r>
        <w:separator/>
      </w:r>
    </w:p>
  </w:footnote>
  <w:footnote w:type="continuationSeparator" w:id="0">
    <w:p w:rsidR="000E696E" w:rsidRDefault="000E696E" w:rsidP="008B59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838C6"/>
    <w:multiLevelType w:val="hybridMultilevel"/>
    <w:tmpl w:val="CB3654D2"/>
    <w:lvl w:ilvl="0" w:tplc="AA447542">
      <w:start w:val="2"/>
      <w:numFmt w:val="bullet"/>
      <w:lvlText w:val="-"/>
      <w:lvlJc w:val="left"/>
      <w:pPr>
        <w:ind w:left="1776" w:hanging="360"/>
      </w:pPr>
      <w:rPr>
        <w:rFonts w:ascii="Times New Roman" w:eastAsiaTheme="minorHAnsi" w:hAnsi="Times New Roman" w:cs="Times New Roman"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26246967"/>
    <w:multiLevelType w:val="hybridMultilevel"/>
    <w:tmpl w:val="1FD227FC"/>
    <w:lvl w:ilvl="0" w:tplc="E9CA8C34">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502237D"/>
    <w:multiLevelType w:val="hybridMultilevel"/>
    <w:tmpl w:val="8416CB2E"/>
    <w:lvl w:ilvl="0" w:tplc="01B4A2A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7116204B"/>
    <w:multiLevelType w:val="hybridMultilevel"/>
    <w:tmpl w:val="AD8EB84C"/>
    <w:lvl w:ilvl="0" w:tplc="758A92E4">
      <w:numFmt w:val="bullet"/>
      <w:lvlText w:val="-"/>
      <w:lvlJc w:val="left"/>
      <w:pPr>
        <w:ind w:left="405" w:hanging="360"/>
      </w:pPr>
      <w:rPr>
        <w:rFonts w:ascii="Times New Roman" w:eastAsia="Times New Roman" w:hAnsi="Times New Roman" w:cs="Times New Roman"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7" w15:restartNumberingAfterBreak="0">
    <w:nsid w:val="72C96270"/>
    <w:multiLevelType w:val="hybridMultilevel"/>
    <w:tmpl w:val="420056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8"/>
  </w:num>
  <w:num w:numId="2">
    <w:abstractNumId w:val="7"/>
  </w:num>
  <w:num w:numId="3">
    <w:abstractNumId w:val="6"/>
  </w:num>
  <w:num w:numId="4">
    <w:abstractNumId w:val="4"/>
  </w:num>
  <w:num w:numId="5">
    <w:abstractNumId w:val="1"/>
  </w:num>
  <w:num w:numId="6">
    <w:abstractNumId w:val="5"/>
  </w:num>
  <w:num w:numId="7">
    <w:abstractNumId w:val="2"/>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D1F"/>
    <w:rsid w:val="000261B8"/>
    <w:rsid w:val="000D735D"/>
    <w:rsid w:val="000E696E"/>
    <w:rsid w:val="0014694C"/>
    <w:rsid w:val="0046244D"/>
    <w:rsid w:val="00501E9D"/>
    <w:rsid w:val="005B172D"/>
    <w:rsid w:val="006D2661"/>
    <w:rsid w:val="007565D9"/>
    <w:rsid w:val="008B59F9"/>
    <w:rsid w:val="00A02CC4"/>
    <w:rsid w:val="00BA1258"/>
    <w:rsid w:val="00BC5D1F"/>
    <w:rsid w:val="00BE4E6B"/>
    <w:rsid w:val="00BE6292"/>
    <w:rsid w:val="00C04FC8"/>
    <w:rsid w:val="00D07965"/>
    <w:rsid w:val="00FE69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09206"/>
  <w15:docId w15:val="{015288AD-567D-435A-A3B9-56CDBB10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8B5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8B59F9"/>
    <w:pPr>
      <w:ind w:left="720"/>
      <w:contextualSpacing/>
    </w:pPr>
  </w:style>
  <w:style w:type="table" w:styleId="Mriekatabuky">
    <w:name w:val="Table Grid"/>
    <w:basedOn w:val="Normlnatabuka"/>
    <w:uiPriority w:val="59"/>
    <w:rsid w:val="008B5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B59F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B59F9"/>
  </w:style>
  <w:style w:type="paragraph" w:styleId="Pta">
    <w:name w:val="footer"/>
    <w:basedOn w:val="Normlny"/>
    <w:link w:val="PtaChar"/>
    <w:uiPriority w:val="99"/>
    <w:unhideWhenUsed/>
    <w:rsid w:val="008B59F9"/>
    <w:pPr>
      <w:tabs>
        <w:tab w:val="center" w:pos="4536"/>
        <w:tab w:val="right" w:pos="9072"/>
      </w:tabs>
      <w:spacing w:after="0" w:line="240" w:lineRule="auto"/>
    </w:pPr>
  </w:style>
  <w:style w:type="character" w:customStyle="1" w:styleId="PtaChar">
    <w:name w:val="Päta Char"/>
    <w:basedOn w:val="Predvolenpsmoodseku"/>
    <w:link w:val="Pta"/>
    <w:uiPriority w:val="99"/>
    <w:rsid w:val="008B59F9"/>
  </w:style>
  <w:style w:type="paragraph" w:styleId="Normlnywebov">
    <w:name w:val="Normal (Web)"/>
    <w:aliases w:val="webb"/>
    <w:basedOn w:val="Normlny"/>
    <w:uiPriority w:val="99"/>
    <w:unhideWhenUsed/>
    <w:qFormat/>
    <w:rsid w:val="008B59F9"/>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n.nagy@health.go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50ACA-DE8F-4001-A737-94A59F538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10587</Words>
  <Characters>60352</Characters>
  <Application>Microsoft Office Word</Application>
  <DocSecurity>0</DocSecurity>
  <Lines>502</Lines>
  <Paragraphs>141</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70798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Nagy Marián</dc:creator>
  <cp:lastModifiedBy>Szakácsová Zuzana</cp:lastModifiedBy>
  <cp:revision>3</cp:revision>
  <dcterms:created xsi:type="dcterms:W3CDTF">2021-11-03T11:51:00Z</dcterms:created>
  <dcterms:modified xsi:type="dcterms:W3CDTF">2021-11-03T11:52:00Z</dcterms:modified>
</cp:coreProperties>
</file>