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5E9" w:rsidRDefault="004635E9" w:rsidP="004635E9">
      <w:pPr>
        <w:keepNext/>
        <w:autoSpaceDE w:val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4635E9" w:rsidRDefault="004635E9" w:rsidP="004635E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VIII. volebné obdobie</w:t>
      </w:r>
    </w:p>
    <w:p w:rsidR="004635E9" w:rsidRDefault="004635E9" w:rsidP="004635E9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35E9" w:rsidRDefault="004635E9" w:rsidP="004635E9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635E9" w:rsidRDefault="00A5015A" w:rsidP="004635E9">
      <w:pPr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015A">
        <w:rPr>
          <w:rFonts w:ascii="Times New Roman" w:hAnsi="Times New Roman"/>
          <w:sz w:val="28"/>
          <w:szCs w:val="28"/>
        </w:rPr>
        <w:t>758</w:t>
      </w:r>
    </w:p>
    <w:p w:rsidR="004635E9" w:rsidRDefault="004635E9" w:rsidP="004635E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VLÁDNY  NÁVRH</w:t>
      </w: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7274D">
        <w:rPr>
          <w:rFonts w:ascii="Times New Roman" w:eastAsia="Times New Roman" w:hAnsi="Times New Roman"/>
          <w:b/>
          <w:sz w:val="24"/>
          <w:szCs w:val="24"/>
          <w:lang w:eastAsia="sk-SK"/>
        </w:rPr>
        <w:t>ZÁKON</w:t>
      </w: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7274D">
        <w:rPr>
          <w:rFonts w:ascii="Times New Roman" w:eastAsia="Times New Roman" w:hAnsi="Times New Roman"/>
          <w:b/>
          <w:sz w:val="24"/>
          <w:szCs w:val="24"/>
          <w:lang w:eastAsia="sk-SK"/>
        </w:rPr>
        <w:t>z ........ 2021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4635E9" w:rsidRPr="00BD6FA0" w:rsidRDefault="004635E9" w:rsidP="00463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b/>
          <w:sz w:val="24"/>
          <w:lang w:eastAsia="sk-SK"/>
        </w:rPr>
        <w:t xml:space="preserve">ktorým sa mení a dopĺňa </w:t>
      </w: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zákon č. 578/2004 Z. z. o poskytovateľoch zdravotnej starostlivosti, zdravotníckych pracovníkoch, stavovských organizáciách v zdravotníctve a o zmene a doplnení niektorých zákonov v znení neskorších predpisov a ktorým </w:t>
      </w:r>
      <w:r w:rsidRPr="00BD6FA0">
        <w:rPr>
          <w:rFonts w:ascii="Times New Roman" w:eastAsia="Calibri" w:hAnsi="Times New Roman" w:cs="Times New Roman"/>
          <w:b/>
          <w:sz w:val="24"/>
          <w:szCs w:val="24"/>
        </w:rPr>
        <w:t>sa dopĺňajú niektoré zákony</w:t>
      </w: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635E9" w:rsidRPr="00B7274D" w:rsidRDefault="004635E9" w:rsidP="004635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74D">
        <w:rPr>
          <w:rFonts w:ascii="Times New Roman" w:eastAsia="Times New Roman" w:hAnsi="Times New Roman"/>
          <w:sz w:val="24"/>
          <w:szCs w:val="24"/>
          <w:lang w:eastAsia="sk-SK"/>
        </w:rPr>
        <w:t>Národná rada Slovenskej republiky sa uzniesla na tomto zákone:</w:t>
      </w:r>
    </w:p>
    <w:p w:rsidR="004635E9" w:rsidRPr="00B7274D" w:rsidRDefault="004635E9" w:rsidP="004635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FA0"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:rsidR="000C14DA" w:rsidRPr="00BD6FA0" w:rsidRDefault="000C14DA" w:rsidP="000C14D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</w:pP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 .z., zákona č. 212/2019 Z. z., zákona č. 231/2019 Z. z., zákona č. 383/2019 Z. z., zákona č. 398/2019 Z. z., zákona č. 467/2019 Z. z., zákona č. 125/2020 Z. z., zákona č. 158/2020 Z. z., zákona č. 243/2020 Z. z., zákona č. 319/2020 Z. z., zákona č. 346/2020 Z. z., nálezu Ústavného súdu Slovenskej republiky č. 347/2020 Z. z., zákona č. 392/2020 Z. z., zákona č. 393/2020 Z. z., zákona č. 9/2021 Z. z.,  </w:t>
      </w: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lastRenderedPageBreak/>
        <w:t xml:space="preserve">zákona č. 133/2021 Z. z., zákona č. 213/2021 Z. z., zákona č. 252/2021 </w:t>
      </w:r>
      <w:r w:rsidR="003E50EA"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>Z. z.,</w:t>
      </w: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 xml:space="preserve"> zákona č. 264/2021 Z. z. </w:t>
      </w:r>
      <w:r w:rsidR="003E50EA"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>a zákona č. 310/2021 Z. z.</w:t>
      </w:r>
      <w:r w:rsidR="00737B12"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 xml:space="preserve"> </w:t>
      </w: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 w:bidi="sk-SK"/>
        </w:rPr>
        <w:t xml:space="preserve">sa mení a dopĺňa takto: 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5A9B" w:rsidRPr="00BD6FA0" w:rsidRDefault="00765A9B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 </w:t>
      </w:r>
      <w:r w:rsidR="00D45905" w:rsidRPr="00BD6FA0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Pr="00BD6FA0">
        <w:rPr>
          <w:rFonts w:ascii="Times New Roman" w:eastAsia="Calibri" w:hAnsi="Times New Roman" w:cs="Times New Roman"/>
          <w:sz w:val="24"/>
          <w:szCs w:val="24"/>
        </w:rPr>
        <w:t>27 ods. 1 písm. t)</w:t>
      </w:r>
      <w:r w:rsidR="00A67075" w:rsidRPr="00BD6FA0">
        <w:rPr>
          <w:rFonts w:ascii="Times New Roman" w:eastAsia="Calibri" w:hAnsi="Times New Roman" w:cs="Times New Roman"/>
          <w:sz w:val="24"/>
          <w:szCs w:val="24"/>
        </w:rPr>
        <w:t>, ods. 6 a 9 a § 79 ods. 1 písm. bh)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075" w:rsidRPr="00BD6FA0">
        <w:rPr>
          <w:rFonts w:ascii="Times New Roman" w:eastAsia="Calibri" w:hAnsi="Times New Roman" w:cs="Times New Roman"/>
          <w:sz w:val="24"/>
          <w:szCs w:val="24"/>
        </w:rPr>
        <w:t>sa slová „zdravotnícky asistent“ nahrádzajú slovami „</w:t>
      </w:r>
      <w:r w:rsidRPr="00BD6FA0">
        <w:rPr>
          <w:rFonts w:ascii="Times New Roman" w:eastAsia="Calibri" w:hAnsi="Times New Roman" w:cs="Times New Roman"/>
          <w:sz w:val="24"/>
          <w:szCs w:val="24"/>
        </w:rPr>
        <w:t>praktická sestra – asistent“.</w:t>
      </w:r>
    </w:p>
    <w:p w:rsidR="00765A9B" w:rsidRPr="00BD6FA0" w:rsidRDefault="00765A9B" w:rsidP="0014651C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27 ods. 2 sa vypúšťajú slová „a splnila podmienku podľa § 33 ods. 3“.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:rsidR="00875EF0" w:rsidRPr="00BD6FA0" w:rsidRDefault="00641616" w:rsidP="00E9710C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§ 30a ods. </w:t>
      </w:r>
      <w:r w:rsidR="00E9710C" w:rsidRPr="00BD6FA0">
        <w:rPr>
          <w:rFonts w:ascii="Times New Roman" w:eastAsia="Calibri" w:hAnsi="Times New Roman" w:cs="Times New Roman"/>
          <w:sz w:val="24"/>
          <w:szCs w:val="24"/>
        </w:rPr>
        <w:t>1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sa</w:t>
      </w:r>
      <w:r w:rsidR="00E9710C" w:rsidRPr="00BD6FA0">
        <w:rPr>
          <w:rFonts w:ascii="Times New Roman" w:eastAsia="Calibri" w:hAnsi="Times New Roman" w:cs="Times New Roman"/>
          <w:sz w:val="24"/>
          <w:szCs w:val="24"/>
        </w:rPr>
        <w:t xml:space="preserve"> vypúšťajú slová „v súvislosti s krízovou situáciou z dôvodu ochorenia COVID-19“</w:t>
      </w:r>
      <w:r w:rsidRPr="00BD6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1616" w:rsidRPr="00BD6FA0" w:rsidRDefault="00641616" w:rsidP="0014651C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E9710C" w:rsidRPr="00BD6FA0" w:rsidRDefault="00E9710C" w:rsidP="00E9710C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30a ods. 6 znie:</w:t>
      </w:r>
    </w:p>
    <w:p w:rsidR="00E9710C" w:rsidRPr="00BD6FA0" w:rsidRDefault="00E9710C" w:rsidP="0086676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„(6) Stáž podľa odseku 1</w:t>
      </w:r>
      <w:r w:rsidR="00D21CD9" w:rsidRPr="00BD6FA0">
        <w:rPr>
          <w:rFonts w:ascii="Times New Roman" w:eastAsia="Calibri" w:hAnsi="Times New Roman" w:cs="Times New Roman"/>
          <w:sz w:val="24"/>
          <w:szCs w:val="24"/>
        </w:rPr>
        <w:t>,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ktorá začala po skončení krízovej situácie, možno vykonávať </w:t>
      </w:r>
      <w:r w:rsidR="00D21CD9" w:rsidRPr="00BD6FA0">
        <w:rPr>
          <w:rFonts w:ascii="Times New Roman" w:eastAsia="Calibri" w:hAnsi="Times New Roman" w:cs="Times New Roman"/>
          <w:sz w:val="24"/>
          <w:szCs w:val="24"/>
        </w:rPr>
        <w:t xml:space="preserve">najviac 18 mesiacov </w:t>
      </w:r>
      <w:r w:rsidRPr="00BD6FA0">
        <w:rPr>
          <w:rFonts w:ascii="Times New Roman" w:eastAsia="Calibri" w:hAnsi="Times New Roman" w:cs="Times New Roman"/>
          <w:sz w:val="24"/>
          <w:szCs w:val="24"/>
        </w:rPr>
        <w:t>bez p</w:t>
      </w:r>
      <w:r w:rsidR="00D21CD9" w:rsidRPr="00BD6FA0">
        <w:rPr>
          <w:rFonts w:ascii="Times New Roman" w:eastAsia="Calibri" w:hAnsi="Times New Roman" w:cs="Times New Roman"/>
          <w:sz w:val="24"/>
          <w:szCs w:val="24"/>
        </w:rPr>
        <w:t>rerušenia, len u jedného poskytovateľa a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bez možnosti </w:t>
      </w:r>
      <w:r w:rsidR="00D21CD9" w:rsidRPr="00BD6FA0">
        <w:rPr>
          <w:rFonts w:ascii="Times New Roman" w:eastAsia="Calibri" w:hAnsi="Times New Roman" w:cs="Times New Roman"/>
          <w:sz w:val="24"/>
          <w:szCs w:val="24"/>
        </w:rPr>
        <w:t xml:space="preserve">jej </w:t>
      </w:r>
      <w:r w:rsidRPr="00BD6FA0">
        <w:rPr>
          <w:rFonts w:ascii="Times New Roman" w:eastAsia="Calibri" w:hAnsi="Times New Roman" w:cs="Times New Roman"/>
          <w:sz w:val="24"/>
          <w:szCs w:val="24"/>
        </w:rPr>
        <w:t>opakovania</w:t>
      </w:r>
      <w:r w:rsidR="00D21CD9" w:rsidRPr="00BD6FA0">
        <w:rPr>
          <w:rFonts w:ascii="Times New Roman" w:eastAsia="Calibri" w:hAnsi="Times New Roman" w:cs="Times New Roman"/>
          <w:sz w:val="24"/>
          <w:szCs w:val="24"/>
        </w:rPr>
        <w:t>.“.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1CD9" w:rsidRPr="00BD6FA0" w:rsidRDefault="00D21CD9" w:rsidP="0086676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§ 30a sa dopĺňa odsekom 7, ktorý znie:</w:t>
      </w:r>
    </w:p>
    <w:p w:rsidR="000C14DA" w:rsidRPr="00BD6FA0" w:rsidRDefault="000C14DA" w:rsidP="0086676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D21CD9" w:rsidRPr="00BD6FA0">
        <w:rPr>
          <w:rFonts w:ascii="Times New Roman" w:eastAsia="Calibri" w:hAnsi="Times New Roman" w:cs="Times New Roman"/>
          <w:sz w:val="24"/>
          <w:szCs w:val="24"/>
        </w:rPr>
        <w:t>(7) Stáž podľa odseku 1, ktorá začala počas trvania krízovej situácie, možno vykonávať najdlhšie do 180 dní odo dňa skončenia krízovej situácie.</w:t>
      </w:r>
      <w:r w:rsidR="00641616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31 ods. 4 prvej vete sa na konci pripájajú </w:t>
      </w:r>
      <w:r w:rsidR="003E50EA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tieto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3E50EA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„(ďalej len „ovládanie štátneho jazyka“)</w:t>
      </w:r>
      <w:r w:rsidR="00B847B6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C14DA" w:rsidRPr="00BD6FA0" w:rsidRDefault="000C14DA" w:rsidP="000C14D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33 sa vypúšťa odsek 3.</w:t>
      </w:r>
    </w:p>
    <w:p w:rsidR="000C14DA" w:rsidRPr="00BD6FA0" w:rsidRDefault="000C14DA" w:rsidP="000C14D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Doterajšie odseky 4 až 10 sa označujú ako odseky 3 až 9.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50EA" w:rsidRPr="00BD6FA0" w:rsidRDefault="003E50EA" w:rsidP="003E50E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33 ods. 3 a 5 sa slová „odseku 8“ nahrádzajú slovami „odseku 7“.</w:t>
      </w:r>
    </w:p>
    <w:p w:rsidR="003E50EA" w:rsidRPr="00BD6FA0" w:rsidRDefault="003E50EA" w:rsidP="001465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25DC" w:rsidRPr="00BD6FA0" w:rsidRDefault="00C1399D" w:rsidP="00C1399D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§ 33 ods. 9 sa slová „odseku 9“ nahrádzajú slovami „odseku 8“ a </w:t>
      </w:r>
      <w:r w:rsidR="004925DC" w:rsidRPr="00BD6FA0">
        <w:rPr>
          <w:rFonts w:ascii="Times New Roman" w:eastAsia="Calibri" w:hAnsi="Times New Roman" w:cs="Times New Roman"/>
          <w:sz w:val="24"/>
          <w:szCs w:val="24"/>
        </w:rPr>
        <w:t>slová „na území bývalého Československa“ nahrádzajú slovami „v Československej socialistickej republike</w:t>
      </w:r>
      <w:r w:rsidR="000A7703" w:rsidRPr="00BD6FA0">
        <w:rPr>
          <w:rFonts w:ascii="Times New Roman" w:eastAsia="Calibri" w:hAnsi="Times New Roman" w:cs="Times New Roman"/>
          <w:sz w:val="24"/>
          <w:szCs w:val="24"/>
        </w:rPr>
        <w:t>,</w:t>
      </w:r>
      <w:r w:rsidR="000945EB"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tooltip="Česko-slovenská federatívna republika" w:history="1">
        <w:r w:rsidR="007D1EDB" w:rsidRPr="00BD6FA0">
          <w:rPr>
            <w:rStyle w:val="Hypertextovprepojenie"/>
            <w:rFonts w:ascii="Times New Roman" w:hAnsi="Times New Roman"/>
            <w:iCs/>
            <w:color w:val="auto"/>
            <w:sz w:val="24"/>
            <w:szCs w:val="24"/>
            <w:u w:val="none"/>
          </w:rPr>
          <w:t>Česko-slovenskej federatívnej republik</w:t>
        </w:r>
      </w:hyperlink>
      <w:r w:rsidR="007D1EDB" w:rsidRPr="00BD6FA0">
        <w:rPr>
          <w:rFonts w:ascii="Times New Roman" w:hAnsi="Times New Roman" w:cs="Times New Roman"/>
          <w:iCs/>
          <w:sz w:val="24"/>
          <w:szCs w:val="24"/>
        </w:rPr>
        <w:t>e</w:t>
      </w:r>
      <w:r w:rsidR="007D1EDB" w:rsidRPr="00BD6FA0">
        <w:t xml:space="preserve"> </w:t>
      </w:r>
      <w:r w:rsidR="004925DC" w:rsidRPr="00BD6FA0">
        <w:rPr>
          <w:rFonts w:ascii="Times New Roman" w:eastAsia="Calibri" w:hAnsi="Times New Roman" w:cs="Times New Roman"/>
          <w:sz w:val="24"/>
          <w:szCs w:val="24"/>
        </w:rPr>
        <w:t xml:space="preserve"> alebo Českej a Slovenskej Federatívnej Republike“.</w:t>
      </w:r>
    </w:p>
    <w:p w:rsidR="00880666" w:rsidRPr="00BD6FA0" w:rsidRDefault="00880666" w:rsidP="001465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E1310" w:rsidRPr="00BD6FA0" w:rsidRDefault="001E1310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Za § 34a sa vkladá § 34b, ktorý znie:</w:t>
      </w:r>
    </w:p>
    <w:p w:rsidR="001E1310" w:rsidRPr="00BD6FA0" w:rsidRDefault="001E1310" w:rsidP="0086676F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„§ 34b</w:t>
      </w:r>
    </w:p>
    <w:p w:rsidR="001E1310" w:rsidRPr="00BD6FA0" w:rsidRDefault="001E1310" w:rsidP="0086676F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(1) Ovládanie štátneho jazyka cudzinec preukazuje dokladom o</w:t>
      </w:r>
    </w:p>
    <w:p w:rsidR="001E1310" w:rsidRPr="00BD6FA0" w:rsidRDefault="001E1310" w:rsidP="001E131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úspešnom vykonaní maturitnej skúšky alebo štátnej jazykovej skúšky zo štátneho jazyka alebo z českého jazyka, </w:t>
      </w:r>
    </w:p>
    <w:p w:rsidR="001E1310" w:rsidRPr="00BD6FA0" w:rsidRDefault="001E1310" w:rsidP="001E131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úspešnom vykonaní doplňujúcej skúšky podľa osobitného predpisu</w:t>
      </w:r>
      <w:r w:rsidR="00A8676C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8ac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E1198B" w:rsidRPr="00BD6FA0" w:rsidRDefault="001E1310" w:rsidP="001E131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odbornej spôsobilosti podľa § 33 ods. 2 v príslušnom študijnom programe uskutočnenom v štátnom jazyku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:rsidR="001E1310" w:rsidRPr="00BD6FA0" w:rsidRDefault="00E1198B" w:rsidP="001E1310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ovládaní štátneho jazyka </w:t>
      </w:r>
      <w:r w:rsidR="00F5645D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vydaným ministerstvom zdravotníctva.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Žiadosť o overenie ovládania štátneho jazyka  podáva cudzinec ministerstvu zdravotníctva. Žiadosť obsahuje meno a priezvisko, dátum narodenia, údaj o štátnom občianstve, korešpondenčnú adresu, emailovú adresu alebo telefónne číslo a podpis cudzinca. 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Vzor žiadosti zverejní ministerstvo zdravotníctva na svojom webovom sídle. 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(</w:t>
      </w:r>
      <w:r w:rsidR="00E1198B" w:rsidRPr="00BD6FA0">
        <w:rPr>
          <w:rFonts w:ascii="Times New Roman" w:eastAsia="Calibri" w:hAnsi="Times New Roman" w:cs="Times New Roman"/>
          <w:sz w:val="24"/>
          <w:szCs w:val="24"/>
        </w:rPr>
        <w:t>3</w:t>
      </w:r>
      <w:r w:rsidRPr="00BD6FA0">
        <w:rPr>
          <w:rFonts w:ascii="Times New Roman" w:eastAsia="Calibri" w:hAnsi="Times New Roman" w:cs="Times New Roman"/>
          <w:sz w:val="24"/>
          <w:szCs w:val="24"/>
        </w:rPr>
        <w:t>) K žiadosti podľa odseku 7 cudzinec doloží kópiu</w:t>
      </w:r>
    </w:p>
    <w:p w:rsidR="001E1310" w:rsidRPr="00BD6FA0" w:rsidRDefault="001E1310" w:rsidP="001E1310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rozhodnutia o uznaní dokladu o vzdelaní podľa § 35 ods. 1 alebo </w:t>
      </w:r>
    </w:p>
    <w:p w:rsidR="001E1310" w:rsidRPr="00BD6FA0" w:rsidRDefault="001E1310" w:rsidP="001E1310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dokladu o odbornej spôsobilosti na výkon zdravotníckeho povolania podľa § 33 ods. 2 v príslušnom študijnom programe uskutočnenom v inom ako v štátnom jazyku.</w:t>
      </w:r>
    </w:p>
    <w:p w:rsidR="001E1310" w:rsidRPr="00BD6FA0" w:rsidRDefault="001E1310" w:rsidP="001E131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4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Ak žiadosť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nemá náležitosti podľa odsekov 2 a 3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, ministerstvo zdravotníctva vyzve cudzinca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aby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najneskôr v deň konania overenia ovládania štátneho jazyka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dopln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il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chýbajúc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doklad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) Overe</w:t>
      </w:r>
      <w:r w:rsidR="001901CF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ovládania štátneho jazyka </w:t>
      </w:r>
      <w:r w:rsidR="002541A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 ministerstvo zdravotníctva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najmenej dvakrát ročne. 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(</w:t>
      </w:r>
      <w:r w:rsidR="00E1198B" w:rsidRPr="00BD6FA0">
        <w:rPr>
          <w:rFonts w:ascii="Times New Roman" w:eastAsia="Calibri" w:hAnsi="Times New Roman" w:cs="Times New Roman"/>
          <w:sz w:val="24"/>
          <w:szCs w:val="24"/>
        </w:rPr>
        <w:t>6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) Termín overenia ovládania štátneho jazyka ministerstvo zdravotníctva oznámi cudzincovi najneskôr 10 dní pred overením ovládania štátneho jazyka. 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Ak sa cudzinec nezúčastní overenia ovládania štátneho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jazyka v termíne podľa odseku 6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, konanie o overení ovládania štátneho jazyka ministerstvo zdravotníctva zastaví.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) Ministerstvo zdravotníctva  rozhodne o ovládaní štátneho jazyka do 30 kalendárnych dní odo dňa overenia ovládania štátneho jazyka uved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eného v oznámení podľa odseku 6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) Podrobnosti o priebehu overenia ovládania štátneho jazyka a hodnotení ovládania štátneho jazyka ustanoví všeobecne záväzný právny predpis, ktorý vydá ministerstvo zdravotníctva.“.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Poznámka pod čiarou k odkazu 2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8ac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znie: </w:t>
      </w:r>
    </w:p>
    <w:p w:rsidR="001E1310" w:rsidRPr="00BD6FA0" w:rsidRDefault="001E1310" w:rsidP="001E13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8ac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) § 18a  zákona č. 422/2015 Z.</w:t>
      </w:r>
      <w:r w:rsidR="00E1198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z. v znení neskorších predpisov.“.</w:t>
      </w:r>
    </w:p>
    <w:p w:rsidR="001E1310" w:rsidRPr="00BD6FA0" w:rsidRDefault="001E1310" w:rsidP="0086676F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35 ods. 4 a § 37b ods. 2 sa slová „§ 33 ods. 8“ nahrádzajú slovami „§ 33 ods. 7“.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37 ods. 2 písmeno b) znie: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„b) kópiu rozhodnutia o uznaní dokladu o vzdelaní (§ 35 ods. 1) alebo kópiu dokladu o odbornej spôsobilosti získaného </w:t>
      </w:r>
      <w:r w:rsidR="004925DC" w:rsidRPr="00BD6FA0">
        <w:rPr>
          <w:rFonts w:ascii="Times New Roman" w:eastAsia="Calibri" w:hAnsi="Times New Roman" w:cs="Times New Roman"/>
          <w:sz w:val="24"/>
          <w:szCs w:val="24"/>
        </w:rPr>
        <w:t>v Slovenskej republike</w:t>
      </w:r>
      <w:r w:rsidR="000A7703" w:rsidRPr="00BD6FA0">
        <w:rPr>
          <w:rFonts w:ascii="Times New Roman" w:eastAsia="Calibri" w:hAnsi="Times New Roman" w:cs="Times New Roman"/>
          <w:sz w:val="24"/>
          <w:szCs w:val="24"/>
        </w:rPr>
        <w:t>,</w:t>
      </w:r>
      <w:r w:rsidR="004925DC" w:rsidRPr="00BD6FA0">
        <w:rPr>
          <w:rFonts w:ascii="Times New Roman" w:eastAsia="Calibri" w:hAnsi="Times New Roman" w:cs="Times New Roman"/>
          <w:sz w:val="24"/>
          <w:szCs w:val="24"/>
        </w:rPr>
        <w:t xml:space="preserve"> v Československej socialistickej republike</w:t>
      </w:r>
      <w:r w:rsidR="000A7703" w:rsidRPr="00BD6FA0">
        <w:rPr>
          <w:rFonts w:ascii="Times New Roman" w:eastAsia="Calibri" w:hAnsi="Times New Roman" w:cs="Times New Roman"/>
          <w:sz w:val="24"/>
          <w:szCs w:val="24"/>
        </w:rPr>
        <w:t>,</w:t>
      </w:r>
      <w:r w:rsidR="004925DC"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tooltip="Česko-slovenská federatívna republika" w:history="1">
        <w:r w:rsidR="000945EB" w:rsidRPr="00BD6FA0">
          <w:rPr>
            <w:rStyle w:val="Hypertextovprepojenie"/>
            <w:rFonts w:ascii="Times New Roman" w:eastAsia="Calibri" w:hAnsi="Times New Roman"/>
            <w:iCs/>
            <w:color w:val="auto"/>
            <w:sz w:val="24"/>
            <w:szCs w:val="24"/>
            <w:u w:val="none"/>
          </w:rPr>
          <w:t>Česko-slovenskej federatívnej republik</w:t>
        </w:r>
      </w:hyperlink>
      <w:r w:rsidR="000945EB" w:rsidRPr="00BD6FA0">
        <w:rPr>
          <w:rFonts w:ascii="Times New Roman" w:eastAsia="Calibri" w:hAnsi="Times New Roman" w:cs="Times New Roman"/>
          <w:iCs/>
          <w:sz w:val="24"/>
          <w:szCs w:val="24"/>
        </w:rPr>
        <w:t>e</w:t>
      </w:r>
      <w:r w:rsidR="000945EB" w:rsidRPr="00BD6FA0">
        <w:rPr>
          <w:rFonts w:ascii="Times New Roman" w:eastAsia="Calibri" w:hAnsi="Times New Roman" w:cs="Times New Roman"/>
          <w:sz w:val="24"/>
          <w:szCs w:val="24"/>
        </w:rPr>
        <w:t xml:space="preserve"> alebo </w:t>
      </w:r>
      <w:r w:rsidR="004925DC" w:rsidRPr="00BD6FA0">
        <w:rPr>
          <w:rFonts w:ascii="Times New Roman" w:eastAsia="Calibri" w:hAnsi="Times New Roman" w:cs="Times New Roman"/>
          <w:sz w:val="24"/>
          <w:szCs w:val="24"/>
        </w:rPr>
        <w:t>Českej a Slovenskej Federatívnej Republike</w:t>
      </w:r>
      <w:r w:rsidRPr="00BD6FA0">
        <w:rPr>
          <w:rFonts w:ascii="Times New Roman" w:eastAsia="Calibri" w:hAnsi="Times New Roman" w:cs="Times New Roman"/>
          <w:sz w:val="24"/>
          <w:szCs w:val="24"/>
        </w:rPr>
        <w:t>,“.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37 ods. 2 písm. c) sa vypúšťa slovo „osvedčenú“.</w:t>
      </w:r>
    </w:p>
    <w:p w:rsidR="000C14DA" w:rsidRPr="00BD6FA0" w:rsidRDefault="000C14DA" w:rsidP="000C14DA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§ 37 ods. 2 písm. e) sa na konci </w:t>
      </w:r>
      <w:r w:rsidR="00303078" w:rsidRPr="00BD6FA0">
        <w:rPr>
          <w:rFonts w:ascii="Times New Roman" w:eastAsia="Calibri" w:hAnsi="Times New Roman" w:cs="Times New Roman"/>
          <w:sz w:val="24"/>
          <w:szCs w:val="24"/>
        </w:rPr>
        <w:t>bodka nahrádza čiarkou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a pripájajú sa tieto slová: 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„okrem dokladov uvedených v prílohe č. 3.“.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37 ods. 9 prvá veta znie:</w:t>
      </w:r>
    </w:p>
    <w:p w:rsidR="000C14DA" w:rsidRPr="00BD6FA0" w:rsidRDefault="000C14DA" w:rsidP="000C14D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„Ministerstvo zdravotníctva rozhodne o uznaní dokladu o špecializácii </w:t>
      </w:r>
      <w:r w:rsidR="000A7703" w:rsidRPr="00BD6FA0">
        <w:rPr>
          <w:rFonts w:ascii="Times New Roman" w:eastAsia="Calibri" w:hAnsi="Times New Roman" w:cs="Times New Roman"/>
          <w:sz w:val="24"/>
          <w:szCs w:val="24"/>
        </w:rPr>
        <w:t xml:space="preserve">podľa § 36 ods. 1 písm. b) až e) </w:t>
      </w:r>
      <w:r w:rsidRPr="00BD6FA0">
        <w:rPr>
          <w:rFonts w:ascii="Times New Roman" w:eastAsia="Calibri" w:hAnsi="Times New Roman" w:cs="Times New Roman"/>
          <w:sz w:val="24"/>
          <w:szCs w:val="24"/>
        </w:rPr>
        <w:t>do dvoch mesiacov od doručenia úplnej žiadosti o uznanie dokladu o špecializácii podľa odseku 1; ak ide o uznanie dokladu o špecializácii podľa § 36 ods. 1 písm. a) ministerstvo zdravotníctva rozhodne do 30 dní od doručenia úplnej žiadosti o uznanie dokladu o špecializácii podľa odseku 1.“.</w:t>
      </w:r>
    </w:p>
    <w:p w:rsidR="000C14DA" w:rsidRPr="00BD6FA0" w:rsidRDefault="000C14DA" w:rsidP="000C14D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37a odsek 1 znie: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lastRenderedPageBreak/>
        <w:t>„(1) Ministerstvo zdravotníctva uzná certifikát, ktorý získal žiadateľ v inom štáte, ak po preskúmaní obsahu a rozsahu získaných odborných vedomostí a zručností ministerstvom zdravotníctva, Slovenskou zdravotníckou univerzitou v Bratislave alebo inou vzdelávacou ustanovizňou uskutočňujúcou príslušný akreditovaný certifikačný študijný program, zistí, že je rovnocenný s certifikátom vydávaným na území Slovenskej republiky v príslušnej certifikovanej pracovnej činnosti (§ 39 ods. 3).“.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37a sa za odsek 1 vkladá nový odsek 2, ktorý znie: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„(2) Ministerstvo zdravotníctva môže požiadať o preskúmanie obsahu a rozsahu získaných odborných vedomostí a zručností Slovenskú zdravotnícku univerzitu v Bratislave alebo inú vzdelávaciu ustanovizeň uskutočňujúcu príslušný akreditovaný certifikačný študijný program; záver preskúmania  zašle vzdelávacia ustanovizeň ministerstvu zdravotníctva do 15 dní odo dňa doručenia žiadosti o preskúmanie.“.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2 až 4 sa označujú ako odseky 3 až 5.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V § 37a ods. 4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sa slovo „štyroch“ nahrádza slovom „dvoch“</w:t>
      </w:r>
      <w:r w:rsidR="008666DA" w:rsidRPr="00BD6FA0">
        <w:rPr>
          <w:rFonts w:ascii="Times New Roman" w:eastAsia="Times New Roman" w:hAnsi="Times New Roman" w:cs="Times New Roman"/>
          <w:sz w:val="24"/>
          <w:szCs w:val="24"/>
        </w:rPr>
        <w:t xml:space="preserve"> a číslo „2“ sa nahrádza číslom „3“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14DA" w:rsidRPr="00BD6FA0" w:rsidRDefault="000C14DA" w:rsidP="000C14DA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§ 37b ods. 2 sa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vypúšťajú slová „vrátane používania označenia „terapeut“ alebo iného zameniteľného označenia a jeho skratky samostatne alebo v slovnom spojení využívajúcom toto označenie“.</w:t>
      </w:r>
    </w:p>
    <w:p w:rsidR="000C14DA" w:rsidRPr="00BD6FA0" w:rsidRDefault="000C14DA" w:rsidP="000C14DA">
      <w:pPr>
        <w:spacing w:after="0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056B8C" w:rsidRPr="00BD6FA0" w:rsidRDefault="00056B8C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39 ods. 1 sa vypúšťajú druhá a tretia veta.</w:t>
      </w:r>
    </w:p>
    <w:p w:rsidR="008701A6" w:rsidRPr="00BD6FA0" w:rsidRDefault="008701A6" w:rsidP="00146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39 sa za odsek 4 vkladajú nové odseky 5 až 1</w:t>
      </w:r>
      <w:r w:rsidR="00716FC4" w:rsidRPr="00BD6F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, ktoré znejú:</w:t>
      </w:r>
    </w:p>
    <w:p w:rsidR="00532BD5" w:rsidRPr="00BD6FA0" w:rsidRDefault="000C14DA" w:rsidP="00532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„(5) Vzdelávacia ustanovizeň, ktorej ministerstvo zdravotníctva vydalo osvedčenie o akreditácii (§ 40), zaradí zdravotníckeho praco</w:t>
      </w:r>
      <w:r w:rsidR="001C50F5" w:rsidRPr="00BD6FA0">
        <w:rPr>
          <w:rFonts w:ascii="Times New Roman" w:eastAsia="Times New Roman" w:hAnsi="Times New Roman" w:cs="Times New Roman"/>
          <w:sz w:val="24"/>
          <w:szCs w:val="24"/>
        </w:rPr>
        <w:t>vníka do špecializačného štúdia alebo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certifikačnej prípravy najneskôr do 30 dní odo dňa doručenia kompletnej žiadosti</w:t>
      </w:r>
      <w:r w:rsidR="00532BD5" w:rsidRPr="00BD6FA0">
        <w:rPr>
          <w:rFonts w:ascii="Times New Roman" w:eastAsia="Times New Roman" w:hAnsi="Times New Roman" w:cs="Times New Roman"/>
          <w:sz w:val="24"/>
          <w:szCs w:val="24"/>
        </w:rPr>
        <w:t>. Žiadosť o zaradenie zdravotníckeho pracovníka do špecializačného štúdia alebo certifikačnej prípravy obsahuje najmä</w:t>
      </w:r>
    </w:p>
    <w:p w:rsidR="00532BD5" w:rsidRPr="00BD6FA0" w:rsidRDefault="00532BD5" w:rsidP="00532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ab/>
        <w:t>a) úradne osvedčenú kópiu dokladu o získanej odbornej spôsobilosti na výkon odborných pracovných činností zdravotníckeho pracovníka</w:t>
      </w:r>
      <w:r w:rsidR="00CF5612" w:rsidRPr="00BD6FA0">
        <w:rPr>
          <w:rFonts w:ascii="Times New Roman" w:eastAsia="Times New Roman" w:hAnsi="Times New Roman" w:cs="Times New Roman"/>
          <w:sz w:val="24"/>
          <w:szCs w:val="24"/>
        </w:rPr>
        <w:t xml:space="preserve"> podľa § 33 ods. 1 a 8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32BD5" w:rsidRPr="00BD6FA0" w:rsidRDefault="00532BD5" w:rsidP="00532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ab/>
        <w:t xml:space="preserve">b) čestné vyhlásenie zdravotníckeho pracovníka, že nie je zaradený do špecializačného štúdia v inom špecializačnom odbore, </w:t>
      </w:r>
    </w:p>
    <w:p w:rsidR="00532BD5" w:rsidRPr="00BD6FA0" w:rsidRDefault="00532BD5" w:rsidP="00532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ab/>
        <w:t>c) úradne osvedčenú kópiu dokladu o získanej odbornej spôsobilosti na výkon špecializovaných pracovných činností zdravotníckeho pracovníka podľa § 33 ods.</w:t>
      </w:r>
      <w:r w:rsidR="00CF5612" w:rsidRPr="00BD6FA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, ak takú získal, </w:t>
      </w:r>
    </w:p>
    <w:p w:rsidR="00F003F4" w:rsidRPr="00BD6FA0" w:rsidRDefault="00532BD5" w:rsidP="00532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ab/>
        <w:t xml:space="preserve">d) </w:t>
      </w:r>
      <w:r w:rsidR="00CF5612" w:rsidRPr="00BD6FA0">
        <w:rPr>
          <w:rFonts w:ascii="Times New Roman" w:eastAsia="Times New Roman" w:hAnsi="Times New Roman" w:cs="Times New Roman"/>
          <w:sz w:val="24"/>
          <w:szCs w:val="24"/>
        </w:rPr>
        <w:t>kópiu dokladu</w:t>
      </w:r>
      <w:r w:rsidR="00F003F4" w:rsidRPr="00BD6F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5612"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03F4" w:rsidRPr="00BD6FA0">
        <w:rPr>
          <w:rFonts w:ascii="Times New Roman" w:eastAsia="Times New Roman" w:hAnsi="Times New Roman" w:cs="Times New Roman"/>
          <w:sz w:val="24"/>
          <w:szCs w:val="24"/>
        </w:rPr>
        <w:t>na základe ktorého zdravotnícky pracovník vykonáva zdravotnícke povolanie podľa § 3 ods 4 písm. a) až d),</w:t>
      </w:r>
    </w:p>
    <w:p w:rsidR="00532BD5" w:rsidRPr="00BD6FA0" w:rsidRDefault="00532BD5" w:rsidP="00532B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ab/>
      </w:r>
      <w:r w:rsidR="00CF5612" w:rsidRPr="00BD6FA0">
        <w:rPr>
          <w:rFonts w:ascii="Times New Roman" w:eastAsia="Times New Roman" w:hAnsi="Times New Roman" w:cs="Times New Roman"/>
          <w:sz w:val="24"/>
          <w:szCs w:val="24"/>
        </w:rPr>
        <w:t>e) názov špecializačného odboru alebo názov certifikovanej pracovnej činnosti.</w:t>
      </w:r>
    </w:p>
    <w:p w:rsidR="00532BD5" w:rsidRPr="00BD6FA0" w:rsidRDefault="00532BD5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532BD5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 w:rsidR="001C50F5" w:rsidRPr="00BD6FA0">
        <w:rPr>
          <w:rFonts w:ascii="Times New Roman" w:eastAsia="Times New Roman" w:hAnsi="Times New Roman" w:cs="Times New Roman"/>
          <w:sz w:val="24"/>
          <w:szCs w:val="24"/>
        </w:rPr>
        <w:t xml:space="preserve">Špecializačné štúdium alebo </w:t>
      </w:r>
      <w:r w:rsidR="000C14DA" w:rsidRPr="00BD6FA0">
        <w:rPr>
          <w:rFonts w:ascii="Times New Roman" w:eastAsia="Times New Roman" w:hAnsi="Times New Roman" w:cs="Times New Roman"/>
          <w:sz w:val="24"/>
          <w:szCs w:val="24"/>
        </w:rPr>
        <w:t xml:space="preserve">certifikačná príprava začína dňom zaradenia </w:t>
      </w:r>
      <w:r w:rsidR="00660245" w:rsidRPr="00BD6FA0">
        <w:rPr>
          <w:rFonts w:ascii="Times New Roman" w:eastAsia="Times New Roman" w:hAnsi="Times New Roman" w:cs="Times New Roman"/>
          <w:sz w:val="24"/>
          <w:szCs w:val="24"/>
        </w:rPr>
        <w:t xml:space="preserve">zdravotníckeho pracovníka </w:t>
      </w:r>
      <w:r w:rsidR="000C14DA" w:rsidRPr="00BD6FA0">
        <w:rPr>
          <w:rFonts w:ascii="Times New Roman" w:eastAsia="Times New Roman" w:hAnsi="Times New Roman" w:cs="Times New Roman"/>
          <w:sz w:val="24"/>
          <w:szCs w:val="24"/>
        </w:rPr>
        <w:t>do špecializačného štúdia</w:t>
      </w:r>
      <w:r w:rsidR="00392BD9" w:rsidRPr="00BD6FA0">
        <w:rPr>
          <w:rFonts w:ascii="Times New Roman" w:eastAsia="Times New Roman" w:hAnsi="Times New Roman" w:cs="Times New Roman"/>
          <w:sz w:val="24"/>
          <w:szCs w:val="24"/>
        </w:rPr>
        <w:t xml:space="preserve"> alebo</w:t>
      </w:r>
      <w:r w:rsidR="000C14DA" w:rsidRPr="00BD6FA0">
        <w:rPr>
          <w:rFonts w:ascii="Times New Roman" w:eastAsia="Times New Roman" w:hAnsi="Times New Roman" w:cs="Times New Roman"/>
          <w:sz w:val="24"/>
          <w:szCs w:val="24"/>
        </w:rPr>
        <w:t xml:space="preserve"> certifikačnej prípravy.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) Ak v odsekoch 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nie je ustanovené inak, zdravotnícky pracovník, ktorý je v pracovnom pomere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60</w:t>
      </w:r>
      <w:r w:rsidR="00896554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alebo obdobnom pracovnom vzťahu, môže po uplynutí skúšobnej doby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40DE5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1a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) požiadať zamestnávateľa o podanie žiadosti o zaradenie do špecializačného štúdia alebo certifikačnej prípravy. Zamestnávateľ po vzájomnej dohode so zdravotníckym pracovníkom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lastRenderedPageBreak/>
        <w:t>podá žiadosť o zaradenie zdravotníckeho pracovníka do špecializačného štúdia alebo certifikačnej prípravy vzdelávacej ustanovizni najneskôr do 30 dní odo dňa doručenia žiadosti zdravotníckeho pracovníka.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Zdravotnícky pracovník, ktorý je držiteľom licencie (§ 68), držiteľom povolenia na prevádzkovanie zdravotníckeho zariadenia (§ 11) alebo držiteľom povolenia na zaobchádzanie s liekmi a so zdravotníckymi pomôckami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440DE5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1a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) môže požiadať </w:t>
      </w:r>
      <w:r w:rsidR="00963CD5" w:rsidRPr="00BD6FA0">
        <w:rPr>
          <w:rFonts w:ascii="Times New Roman" w:eastAsia="Times New Roman" w:hAnsi="Times New Roman" w:cs="Times New Roman"/>
          <w:sz w:val="24"/>
          <w:szCs w:val="24"/>
        </w:rPr>
        <w:t>samosprávny kraj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31ac</w:t>
      </w:r>
      <w:r w:rsidR="00963CD5" w:rsidRPr="00BD6FA0">
        <w:rPr>
          <w:rFonts w:ascii="Times New Roman" w:eastAsia="Times New Roman" w:hAnsi="Times New Roman" w:cs="Times New Roman"/>
          <w:sz w:val="24"/>
          <w:szCs w:val="24"/>
        </w:rPr>
        <w:t xml:space="preserve">) o zaradenie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do špecializačného štúdia alebo certifikačnej prípravy;  </w:t>
      </w:r>
      <w:r w:rsidR="00551089" w:rsidRPr="00BD6FA0">
        <w:rPr>
          <w:rFonts w:ascii="Times New Roman" w:eastAsia="Times New Roman" w:hAnsi="Times New Roman" w:cs="Times New Roman"/>
          <w:sz w:val="24"/>
          <w:szCs w:val="24"/>
        </w:rPr>
        <w:t>samosprávny kraj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31ac</w:t>
      </w:r>
      <w:r w:rsidR="00963CD5" w:rsidRPr="00BD6FA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podá žiadosť o zaradenie zdravotníckeho pracovníka do špecializačného štúdia alebo certifikačnej prípravy vzdelávacej ustanovizni najneskôr do 30 dní odo dňa doručenia žiadosti zdravotníckeho pracovníka.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Žiadosť o zaradenie do špecializačného štúdia v špecializačných odboroch určených na riadenie a organizáciu zdravotníctva a do sústavného vzdelávania (§ 40) podáva vzdelávacej ustanovizni zdravotnícky pracovník.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) Zdravotnícky pracovník, ktorý získal odbornú spôsobilosť na výkon zdravotníckeho povolania v cudzine, predkladá so žiadosťou o zaradenie do špecializačného štúdia alebo certifikačnej prípravy podľa odsekov 6 až 8 aj rozhodnutie o uznaní dokladov o vzdelaní (§ 35). 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(1</w:t>
      </w:r>
      <w:r w:rsidR="00862C72" w:rsidRPr="00BD6F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Pri zaraďovaní do špecializačného štúdia alebo certifikačnej prípravy sa jednotlivé zdravotnícke povolania (§ 27 ods. 1 a 2) nemôžu zamieňať a jednotlivé špecializačné odbory a certifikované pracovné činnosti sú pri zaraďovaní do špecializačného štúdia a certifikačnej prípravy vzájomne nezastupiteľné.“.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Doterajší odsek 5 sa označuje ako odsek 1</w:t>
      </w:r>
      <w:r w:rsidR="00716FC4" w:rsidRPr="00BD6F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Poznámky pod čiarou k odkazom 3</w:t>
      </w:r>
      <w:r w:rsidR="00440DE5" w:rsidRPr="00BD6FA0">
        <w:rPr>
          <w:rFonts w:ascii="Times New Roman" w:eastAsia="Calibri" w:hAnsi="Times New Roman" w:cs="Times New Roman"/>
          <w:sz w:val="24"/>
          <w:szCs w:val="24"/>
        </w:rPr>
        <w:t>1</w:t>
      </w:r>
      <w:r w:rsidRPr="00BD6FA0">
        <w:rPr>
          <w:rFonts w:ascii="Times New Roman" w:eastAsia="Calibri" w:hAnsi="Times New Roman" w:cs="Times New Roman"/>
          <w:sz w:val="24"/>
          <w:szCs w:val="24"/>
        </w:rPr>
        <w:t>a</w:t>
      </w:r>
      <w:r w:rsidR="00440DE5" w:rsidRPr="00BD6FA0">
        <w:rPr>
          <w:rFonts w:ascii="Times New Roman" w:eastAsia="Calibri" w:hAnsi="Times New Roman" w:cs="Times New Roman"/>
          <w:sz w:val="24"/>
          <w:szCs w:val="24"/>
        </w:rPr>
        <w:t>a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až 3</w:t>
      </w:r>
      <w:r w:rsidR="00440DE5" w:rsidRPr="00BD6FA0">
        <w:rPr>
          <w:rFonts w:ascii="Times New Roman" w:eastAsia="Calibri" w:hAnsi="Times New Roman" w:cs="Times New Roman"/>
          <w:sz w:val="24"/>
          <w:szCs w:val="24"/>
        </w:rPr>
        <w:t>1a</w:t>
      </w:r>
      <w:r w:rsidRPr="00BD6FA0">
        <w:rPr>
          <w:rFonts w:ascii="Times New Roman" w:eastAsia="Calibri" w:hAnsi="Times New Roman" w:cs="Times New Roman"/>
          <w:sz w:val="24"/>
          <w:szCs w:val="24"/>
        </w:rPr>
        <w:t>c znejú: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</w:t>
      </w: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440DE5"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1a</w:t>
      </w: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a</w:t>
      </w:r>
      <w:r w:rsidRPr="00BD6FA0">
        <w:rPr>
          <w:rFonts w:ascii="Times New Roman" w:eastAsia="Calibri" w:hAnsi="Times New Roman" w:cs="Times New Roman"/>
          <w:sz w:val="24"/>
          <w:szCs w:val="24"/>
        </w:rPr>
        <w:t>) § 45 Zákonníka práce.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440DE5"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1a</w:t>
      </w: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b</w:t>
      </w:r>
      <w:r w:rsidRPr="00BD6FA0">
        <w:rPr>
          <w:rFonts w:ascii="Times New Roman" w:eastAsia="Calibri" w:hAnsi="Times New Roman" w:cs="Times New Roman"/>
          <w:sz w:val="24"/>
          <w:szCs w:val="24"/>
        </w:rPr>
        <w:t>) § 6 až 11 zákona č. 362/2011 Z.</w:t>
      </w:r>
      <w:r w:rsidR="00440DE5"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6FA0">
        <w:rPr>
          <w:rFonts w:ascii="Times New Roman" w:eastAsia="Calibri" w:hAnsi="Times New Roman" w:cs="Times New Roman"/>
          <w:sz w:val="24"/>
          <w:szCs w:val="24"/>
        </w:rPr>
        <w:t>z.</w:t>
      </w:r>
      <w:r w:rsidR="00440DE5" w:rsidRPr="00BD6FA0">
        <w:rPr>
          <w:rFonts w:ascii="Times New Roman" w:eastAsia="Calibri" w:hAnsi="Times New Roman" w:cs="Times New Roman"/>
          <w:sz w:val="24"/>
          <w:szCs w:val="24"/>
        </w:rPr>
        <w:t xml:space="preserve"> v znení neskorších predpisov.</w:t>
      </w:r>
    </w:p>
    <w:p w:rsidR="003354B5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00440DE5"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1a</w:t>
      </w: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c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354B5" w:rsidRPr="00BD6FA0">
        <w:rPr>
          <w:rFonts w:ascii="Times New Roman" w:eastAsia="Calibri" w:hAnsi="Times New Roman" w:cs="Times New Roman"/>
          <w:sz w:val="24"/>
          <w:szCs w:val="24"/>
        </w:rPr>
        <w:t>§ 46 ods. 1 písm. p) zákona č. 576/2004 Z. z. v znení zákona č. .../</w:t>
      </w:r>
      <w:r w:rsidR="00636B2A" w:rsidRPr="00BD6FA0">
        <w:rPr>
          <w:rFonts w:ascii="Times New Roman" w:eastAsia="Calibri" w:hAnsi="Times New Roman" w:cs="Times New Roman"/>
          <w:sz w:val="24"/>
          <w:szCs w:val="24"/>
        </w:rPr>
        <w:t>2022</w:t>
      </w:r>
      <w:r w:rsidR="003354B5" w:rsidRPr="00BD6FA0">
        <w:rPr>
          <w:rFonts w:ascii="Times New Roman" w:eastAsia="Calibri" w:hAnsi="Times New Roman" w:cs="Times New Roman"/>
          <w:sz w:val="24"/>
          <w:szCs w:val="24"/>
        </w:rPr>
        <w:t xml:space="preserve"> Z. z.</w:t>
      </w:r>
    </w:p>
    <w:p w:rsidR="000C14DA" w:rsidRPr="00BD6FA0" w:rsidRDefault="003354B5" w:rsidP="0086676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4DA" w:rsidRPr="00BD6FA0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Pr="00BD6FA0">
        <w:rPr>
          <w:rFonts w:ascii="Times New Roman" w:eastAsia="Calibri" w:hAnsi="Times New Roman" w:cs="Times New Roman"/>
          <w:sz w:val="24"/>
          <w:szCs w:val="24"/>
        </w:rPr>
        <w:t>135 ods. 1 písm. l) zákona č. 362/2011 Z. z. v znení zákona</w:t>
      </w:r>
      <w:r w:rsidR="00636B2A" w:rsidRPr="00BD6FA0">
        <w:rPr>
          <w:rFonts w:ascii="Times New Roman" w:eastAsia="Calibri" w:hAnsi="Times New Roman" w:cs="Times New Roman"/>
          <w:sz w:val="24"/>
          <w:szCs w:val="24"/>
        </w:rPr>
        <w:t xml:space="preserve"> č. .../2022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Z. z.</w:t>
      </w:r>
      <w:r w:rsidR="000C14DA" w:rsidRPr="00BD6FA0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39b ods. 2 sa slová „Ak v § 102ai ods. 6 nie je ustanovené inak, účelovo“ nahrádzajú slovom „Účelovo“ a za slovo „zdravotníctva“ sa vkladajú slová „prostredníctvom vzdelávacej ustanovizne“.</w:t>
      </w:r>
    </w:p>
    <w:p w:rsidR="000C14DA" w:rsidRPr="00BD6FA0" w:rsidRDefault="000C14DA" w:rsidP="000C14DA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ods. 3 úvodnej vete sa slová „aj vzdelávacej ustanovizni“ nahrádzajú slovami „vzdelávacej ustanovizni aj“.</w:t>
      </w:r>
    </w:p>
    <w:p w:rsidR="000C14DA" w:rsidRPr="00BD6FA0" w:rsidRDefault="000C14DA" w:rsidP="000C14D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0DE5" w:rsidRPr="00BD6FA0" w:rsidRDefault="00440DE5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ods. 3 písm. a) sa vypúšťa slovo „šesťmesačnú“.</w:t>
      </w:r>
    </w:p>
    <w:p w:rsidR="008538FE" w:rsidRPr="00BD6FA0" w:rsidRDefault="008538FE" w:rsidP="001465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§ 39b ods. 5 sa vypúšťajú slová „zamestnávateľ rezidenta a“. </w:t>
      </w:r>
    </w:p>
    <w:p w:rsidR="000C14DA" w:rsidRPr="00BD6FA0" w:rsidRDefault="000C14DA" w:rsidP="000C14D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§ 39b ods. 6 písm. c), § 80a ods. 2, § 80aa ods. 3, § 80ab ods. 3 a 4, § 80ac ods. 3 a 4, § 80 ad ods. 3, § 80ae ods. 3, § 80af ods. 3, § 80ag ods. 2, </w:t>
      </w:r>
      <w:r w:rsidR="00BF01AE" w:rsidRPr="00BD6FA0">
        <w:rPr>
          <w:rFonts w:ascii="Times New Roman" w:eastAsia="Calibri" w:hAnsi="Times New Roman" w:cs="Times New Roman"/>
          <w:sz w:val="24"/>
          <w:szCs w:val="24"/>
        </w:rPr>
        <w:t xml:space="preserve">§ 80ai ods. 3, </w:t>
      </w:r>
      <w:r w:rsidRPr="00BD6FA0">
        <w:rPr>
          <w:rFonts w:ascii="Times New Roman" w:eastAsia="Calibri" w:hAnsi="Times New Roman" w:cs="Times New Roman"/>
          <w:sz w:val="24"/>
          <w:szCs w:val="24"/>
        </w:rPr>
        <w:t>§ 80aj ods. 2, § 80am ods. 2, § 80ap ods. 2, § 80as ods. 3, § 80at ods. 3, § 80au ods. 3, § 80av ods.2, § 80aw ods. 3 a § 92a ods. 2 písm. b) sa slová „§ 33 ods. 4“ nahrádzajú slovami „§ 33 ods. 3“.</w:t>
      </w:r>
    </w:p>
    <w:p w:rsidR="000C14DA" w:rsidRPr="00BD6FA0" w:rsidRDefault="000C14DA" w:rsidP="000C14D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lastRenderedPageBreak/>
        <w:t>V § 39b ods. 7 sa na konci pripája táto veta: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„Vzdelávacia ustanovizeň zaradí zdravotníckeho pracovníka do rezidentského štúdia </w:t>
      </w:r>
      <w:r w:rsidRPr="00BD6FA0">
        <w:rPr>
          <w:rFonts w:ascii="Times New Roman" w:eastAsia="Calibri" w:hAnsi="Times New Roman" w:cs="Times New Roman"/>
          <w:sz w:val="24"/>
          <w:szCs w:val="24"/>
        </w:rPr>
        <w:br/>
        <w:t xml:space="preserve">k 1. októbru alebo </w:t>
      </w:r>
      <w:r w:rsidR="00BF01AE" w:rsidRPr="00BD6FA0">
        <w:rPr>
          <w:rFonts w:ascii="Times New Roman" w:eastAsia="Calibri" w:hAnsi="Times New Roman" w:cs="Times New Roman"/>
          <w:sz w:val="24"/>
          <w:szCs w:val="24"/>
        </w:rPr>
        <w:t xml:space="preserve">k </w:t>
      </w:r>
      <w:r w:rsidRPr="00BD6FA0">
        <w:rPr>
          <w:rFonts w:ascii="Times New Roman" w:eastAsia="Calibri" w:hAnsi="Times New Roman" w:cs="Times New Roman"/>
          <w:sz w:val="24"/>
          <w:szCs w:val="24"/>
        </w:rPr>
        <w:t>1. februáru; dátum</w:t>
      </w:r>
      <w:r w:rsidR="00BF01AE" w:rsidRPr="00BD6FA0">
        <w:rPr>
          <w:rFonts w:ascii="Times New Roman" w:eastAsia="Calibri" w:hAnsi="Times New Roman" w:cs="Times New Roman"/>
          <w:sz w:val="24"/>
          <w:szCs w:val="24"/>
        </w:rPr>
        <w:t xml:space="preserve"> zaradenia zdravotníckeho pracovníka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01AE" w:rsidRPr="00BD6FA0">
        <w:rPr>
          <w:rFonts w:ascii="Times New Roman" w:eastAsia="Calibri" w:hAnsi="Times New Roman" w:cs="Times New Roman"/>
          <w:sz w:val="24"/>
          <w:szCs w:val="24"/>
        </w:rPr>
        <w:t xml:space="preserve">do rezidentského </w:t>
      </w:r>
      <w:r w:rsidR="001901CF" w:rsidRPr="00BD6FA0">
        <w:rPr>
          <w:rFonts w:ascii="Times New Roman" w:eastAsia="Calibri" w:hAnsi="Times New Roman" w:cs="Times New Roman"/>
          <w:sz w:val="24"/>
          <w:szCs w:val="24"/>
        </w:rPr>
        <w:t xml:space="preserve">štúdia </w:t>
      </w:r>
      <w:r w:rsidR="00BF01AE" w:rsidRPr="00BD6FA0">
        <w:rPr>
          <w:rFonts w:ascii="Times New Roman" w:eastAsia="Calibri" w:hAnsi="Times New Roman" w:cs="Times New Roman"/>
          <w:sz w:val="24"/>
          <w:szCs w:val="24"/>
        </w:rPr>
        <w:t>sa považuje za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začiat</w:t>
      </w:r>
      <w:r w:rsidR="00BF01AE" w:rsidRPr="00BD6FA0">
        <w:rPr>
          <w:rFonts w:ascii="Times New Roman" w:eastAsia="Calibri" w:hAnsi="Times New Roman" w:cs="Times New Roman"/>
          <w:sz w:val="24"/>
          <w:szCs w:val="24"/>
        </w:rPr>
        <w:t>o</w:t>
      </w:r>
      <w:r w:rsidRPr="00BD6FA0">
        <w:rPr>
          <w:rFonts w:ascii="Times New Roman" w:eastAsia="Calibri" w:hAnsi="Times New Roman" w:cs="Times New Roman"/>
          <w:sz w:val="24"/>
          <w:szCs w:val="24"/>
        </w:rPr>
        <w:t>k rezidentského štúdia.“.</w:t>
      </w:r>
    </w:p>
    <w:p w:rsidR="000C14DA" w:rsidRPr="00BD6FA0" w:rsidRDefault="000C14DA" w:rsidP="000C14DA">
      <w:pPr>
        <w:tabs>
          <w:tab w:val="left" w:pos="36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14651C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ods. 10 druhá veta znie: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„Vzdelávacia ustanovizeň je povinná uskutočniť špecializačnú skúšku najneskôr do dvoch mesiacov od prijatia písomnej prihlášky rezidenta na vykonanie špecializačnej skúšky</w:t>
      </w:r>
      <w:r w:rsidR="009A284A" w:rsidRPr="00BD6FA0">
        <w:rPr>
          <w:rFonts w:ascii="Times New Roman" w:eastAsia="Calibri" w:hAnsi="Times New Roman" w:cs="Times New Roman"/>
          <w:sz w:val="24"/>
          <w:szCs w:val="24"/>
        </w:rPr>
        <w:t>,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uskutočniť opravnú špecializačnú skúšku najneskôr do šiestich mesiacov odo dňa neúspešného absolvovania špecializačnej skúšky v riadnom termíne</w:t>
      </w:r>
      <w:r w:rsidR="009A284A" w:rsidRPr="00BD6FA0">
        <w:rPr>
          <w:rFonts w:ascii="Times New Roman" w:eastAsia="Calibri" w:hAnsi="Times New Roman" w:cs="Times New Roman"/>
          <w:sz w:val="24"/>
          <w:szCs w:val="24"/>
        </w:rPr>
        <w:t xml:space="preserve"> a uskutočniť </w:t>
      </w:r>
      <w:r w:rsidR="000A7703" w:rsidRPr="00BD6FA0">
        <w:rPr>
          <w:rFonts w:ascii="Times New Roman" w:eastAsia="Calibri" w:hAnsi="Times New Roman" w:cs="Times New Roman"/>
          <w:sz w:val="24"/>
          <w:szCs w:val="24"/>
        </w:rPr>
        <w:t xml:space="preserve">ďalšiu </w:t>
      </w:r>
      <w:r w:rsidR="009A284A" w:rsidRPr="00BD6FA0">
        <w:rPr>
          <w:rFonts w:ascii="Times New Roman" w:eastAsia="Calibri" w:hAnsi="Times New Roman" w:cs="Times New Roman"/>
          <w:sz w:val="24"/>
          <w:szCs w:val="24"/>
        </w:rPr>
        <w:t>opravnú špecializačnú skúšku najneskôr do šiestich mesiacov odo dňa neúspešného absolvovania opravnej špecializačnej skúšky</w:t>
      </w:r>
      <w:r w:rsidRPr="00BD6FA0">
        <w:rPr>
          <w:rFonts w:ascii="Times New Roman" w:eastAsia="Calibri" w:hAnsi="Times New Roman" w:cs="Times New Roman"/>
          <w:sz w:val="24"/>
          <w:szCs w:val="24"/>
        </w:rPr>
        <w:t>.“.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ods. 12 sa za slov</w:t>
      </w:r>
      <w:r w:rsidR="008538FE" w:rsidRPr="00BD6FA0">
        <w:rPr>
          <w:rFonts w:ascii="Times New Roman" w:eastAsia="Calibri" w:hAnsi="Times New Roman" w:cs="Times New Roman"/>
          <w:sz w:val="24"/>
          <w:szCs w:val="24"/>
        </w:rPr>
        <w:t>á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„rodičovskej dovolenky“ vkladá čiarka a slová „alebo skončenia pracovného pomeru v dôsledku okolností hodných osobitného zreteľa“ sa nahrádzajú slovami „iných okolností hodných osobitného zreteľa alebo skončenia pracovného pomeru v dôsledku okolností hodných osobitného zreteľa“.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ods. 13 písm. a) sa vypúšťajú slová „do šiestich mesiacov od úspešného absolvovania špecializačnej skúšky požiadať o vydanie povolenia v špecializačnom odbore, v ktorom úspešne ukončil rezidentské štúdium a“.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ods. 13 písm. c) sa nad slovom „čas“ vypúšťa odkaz „</w:t>
      </w:r>
      <w:r w:rsidRPr="00BD6FA0">
        <w:rPr>
          <w:rFonts w:ascii="Times New Roman" w:eastAsia="Calibri" w:hAnsi="Times New Roman" w:cs="Times New Roman"/>
          <w:sz w:val="24"/>
          <w:szCs w:val="24"/>
          <w:vertAlign w:val="superscript"/>
        </w:rPr>
        <w:t>31h)</w:t>
      </w:r>
      <w:r w:rsidRPr="00BD6FA0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39b odsek 19 znie:</w:t>
      </w:r>
    </w:p>
    <w:p w:rsidR="009A284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</w:t>
      </w:r>
      <w:r w:rsidR="008538FE" w:rsidRPr="00BD6FA0">
        <w:rPr>
          <w:rFonts w:ascii="Times New Roman" w:eastAsia="Calibri" w:hAnsi="Times New Roman" w:cs="Times New Roman"/>
          <w:sz w:val="24"/>
          <w:szCs w:val="24"/>
        </w:rPr>
        <w:t xml:space="preserve">(19) </w:t>
      </w:r>
      <w:r w:rsidRPr="00BD6FA0">
        <w:rPr>
          <w:rFonts w:ascii="Times New Roman" w:eastAsia="Calibri" w:hAnsi="Times New Roman" w:cs="Times New Roman"/>
          <w:sz w:val="24"/>
          <w:szCs w:val="24"/>
        </w:rPr>
        <w:t>Ak sa rezident neprihlásil na špecializačnú skúšku v lehote podľa odseku 9 písm. a), ministerstvo zdravotníctva mu ulož</w:t>
      </w:r>
      <w:r w:rsidR="000A7703" w:rsidRPr="00BD6FA0">
        <w:rPr>
          <w:rFonts w:ascii="Times New Roman" w:eastAsia="Calibri" w:hAnsi="Times New Roman" w:cs="Times New Roman"/>
          <w:sz w:val="24"/>
          <w:szCs w:val="24"/>
        </w:rPr>
        <w:t>í</w:t>
      </w: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 pokutu do výšky 500 eur.</w:t>
      </w:r>
      <w:r w:rsidR="009A284A" w:rsidRPr="00BD6FA0">
        <w:rPr>
          <w:rFonts w:ascii="Times New Roman" w:eastAsia="Calibri" w:hAnsi="Times New Roman" w:cs="Times New Roman"/>
          <w:sz w:val="24"/>
          <w:szCs w:val="24"/>
        </w:rPr>
        <w:t xml:space="preserve"> Ak rezident úspešne neukončil rezidentské štúdium špecializačnou skúškou najneskôr v druhom opravnom termíne, je povinný uhradiť ministerstvu zdravotníctva 5 000 eur za každý začatý rok rezidentského štúdia.</w:t>
      </w:r>
      <w:r w:rsidRPr="00BD6FA0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§ 39b sa dopĺňa odsekmi 26 a 27, ktoré znejú:</w:t>
      </w:r>
    </w:p>
    <w:p w:rsidR="000C14DA" w:rsidRPr="00BD6FA0" w:rsidRDefault="000C14DA" w:rsidP="00BE39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„(26) Vzdelávacia ustanovizeň je povinná do desiatich dní od vykonania špecializačnej skúšky rezidentom za</w:t>
      </w:r>
      <w:r w:rsidR="00BE3949" w:rsidRPr="00BD6FA0">
        <w:rPr>
          <w:rFonts w:ascii="Times New Roman" w:eastAsia="Calibri" w:hAnsi="Times New Roman" w:cs="Times New Roman"/>
          <w:sz w:val="24"/>
          <w:szCs w:val="24"/>
        </w:rPr>
        <w:t>slať samosprávn</w:t>
      </w:r>
      <w:r w:rsidR="00720B27" w:rsidRPr="00BD6FA0">
        <w:rPr>
          <w:rFonts w:ascii="Times New Roman" w:eastAsia="Calibri" w:hAnsi="Times New Roman" w:cs="Times New Roman"/>
          <w:sz w:val="24"/>
          <w:szCs w:val="24"/>
        </w:rPr>
        <w:t>emu</w:t>
      </w:r>
      <w:r w:rsidR="00BE3949" w:rsidRPr="00BD6FA0">
        <w:rPr>
          <w:rFonts w:ascii="Times New Roman" w:eastAsia="Calibri" w:hAnsi="Times New Roman" w:cs="Times New Roman"/>
          <w:sz w:val="24"/>
          <w:szCs w:val="24"/>
        </w:rPr>
        <w:t xml:space="preserve"> kraj</w:t>
      </w:r>
      <w:r w:rsidR="00720B27" w:rsidRPr="00BD6FA0">
        <w:rPr>
          <w:rFonts w:ascii="Times New Roman" w:eastAsia="Calibri" w:hAnsi="Times New Roman" w:cs="Times New Roman"/>
          <w:sz w:val="24"/>
          <w:szCs w:val="24"/>
        </w:rPr>
        <w:t>u označenému v žiadosti o zaradenie zdravotníckeho pracovníka do rezidentského štúdia podľa odseku 6 písm. f),</w:t>
      </w:r>
      <w:r w:rsidR="00BE3949" w:rsidRPr="00BD6FA0">
        <w:rPr>
          <w:rFonts w:ascii="Times New Roman" w:eastAsia="Calibri" w:hAnsi="Times New Roman" w:cs="Times New Roman"/>
          <w:sz w:val="24"/>
          <w:szCs w:val="24"/>
        </w:rPr>
        <w:t xml:space="preserve"> zoznam </w:t>
      </w:r>
      <w:r w:rsidRPr="00BD6FA0">
        <w:rPr>
          <w:rFonts w:ascii="Times New Roman" w:eastAsia="Calibri" w:hAnsi="Times New Roman" w:cs="Times New Roman"/>
          <w:sz w:val="24"/>
          <w:szCs w:val="24"/>
        </w:rPr>
        <w:t>ab</w:t>
      </w:r>
      <w:r w:rsidR="00BE3949" w:rsidRPr="00BD6FA0">
        <w:rPr>
          <w:rFonts w:ascii="Times New Roman" w:eastAsia="Calibri" w:hAnsi="Times New Roman" w:cs="Times New Roman"/>
          <w:sz w:val="24"/>
          <w:szCs w:val="24"/>
        </w:rPr>
        <w:t>solventov rezidentského štúdia</w:t>
      </w:r>
      <w:r w:rsidRPr="00BD6FA0">
        <w:rPr>
          <w:rFonts w:ascii="Times New Roman" w:eastAsia="Calibri" w:hAnsi="Times New Roman" w:cs="Times New Roman"/>
          <w:sz w:val="24"/>
          <w:szCs w:val="24"/>
        </w:rPr>
        <w:t>.</w:t>
      </w:r>
      <w:r w:rsidR="00720B27" w:rsidRPr="00BD6F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(27) Zoznam podľa odseku 26 obsahuje meno a priezvisko rezidenta, dátum vykonania špecializačnej skúšky, názov špecializačného odboru a kontaktné údaje, ktorými sú telefónne číslo, emailová adresa alebo kontaktná adresa.“.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14651C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6 prvá veta znie: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BD6FA0">
        <w:rPr>
          <w:rFonts w:ascii="Times New Roman" w:eastAsia="Calibri" w:hAnsi="Times New Roman" w:cs="Times New Roman"/>
          <w:sz w:val="24"/>
          <w:szCs w:val="24"/>
        </w:rPr>
        <w:t>Ak študijný program zahŕňa aj získanie príslušných praktických zručností u poskytovateľa alebo v inej inštitúcii, podmienkou akreditácie je aj predloženie dohody vzdelávacej ustanovizne s poskytovateľom alebo s inou inštitúciou o zabezpečení zodpovedajúcich materiálno-technických a personálnych podmienok na získanie potrebných praktických zručností</w:t>
      </w:r>
      <w:r w:rsidR="00BE3949" w:rsidRPr="00BD6FA0">
        <w:rPr>
          <w:rFonts w:ascii="Times New Roman" w:eastAsia="Calibri" w:hAnsi="Times New Roman" w:cs="Times New Roman"/>
          <w:sz w:val="24"/>
          <w:szCs w:val="24"/>
        </w:rPr>
        <w:t>; ak príslušné praktické zručnosti možno získať iba u poskytovateľa, podmienkou akreditácie je predloženie dohody s poskytovateľom</w:t>
      </w:r>
      <w:r w:rsidRPr="00BD6FA0">
        <w:rPr>
          <w:rFonts w:ascii="Times New Roman" w:eastAsia="Calibri" w:hAnsi="Times New Roman" w:cs="Times New Roman"/>
          <w:sz w:val="24"/>
          <w:szCs w:val="24"/>
        </w:rPr>
        <w:t>.“.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odsek 8 znie: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„(8) K žiadosti podľa odseku 7 vzdelávacia ustanovizeň pripojí doklady a dokumentáciu preukazujúcu splnenie podmienok podľa odsekov 3 a 5; ak sa bude študijný program uskutočňovať aj u poskytovateľa alebo v inej inštitúcii, aj dohodu vzdelávacej ustanovizne s poskytovateľom alebo inou inštitúciou podľa odseku 6.“.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40 sa vypúšťa odsek 9. 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40 odsek 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znie: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„(9) </w:t>
      </w:r>
      <w:r w:rsidRPr="00BD6FA0">
        <w:rPr>
          <w:rFonts w:ascii="Times New Roman" w:eastAsia="Calibri" w:hAnsi="Times New Roman" w:cs="Times New Roman"/>
          <w:sz w:val="24"/>
          <w:szCs w:val="24"/>
        </w:rPr>
        <w:t>Žiadosť o akreditáciu každého študijného programu, kurzu prvej pomoci a kurzu inštruktora prvej pomoci podáva vzdelávacia ustanovizeň ministerstvu zdravotníctva ako samostatnú žiadosť.“.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sa slová „150 dní“ nahrádzajú slovami „troch mesiacov“.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sa slovo „päť“ nahrádza slovom „desať“.</w:t>
      </w:r>
    </w:p>
    <w:p w:rsidR="00BE3949" w:rsidRPr="00BD6FA0" w:rsidRDefault="00BE3949" w:rsidP="00BE3949">
      <w:pPr>
        <w:pStyle w:val="Odsekzoznamu"/>
        <w:rPr>
          <w:rFonts w:ascii="Times New Roman" w:eastAsia="Times New Roman" w:hAnsi="Times New Roman"/>
          <w:sz w:val="24"/>
          <w:szCs w:val="24"/>
        </w:rPr>
      </w:pPr>
    </w:p>
    <w:p w:rsidR="00BE3949" w:rsidRPr="00BD6FA0" w:rsidRDefault="00BE3949" w:rsidP="00BE3949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písm. b) sa slová „dátum, miesto a štát narodenia na účely ich systematického spracúvania vzdelávacou ustanovizňou a na účely ich poskytovania komore príslušnej na vedenie registra (§ 62 ods. 2 až 12) a národnému centru“ nahrádzajú slovami „emailová adresa, telefónne číslo, dátum, miesto a štát narodenia na účely ich systematického spracúvania vzdelávacou ustanovizňou; vzdelávacia ustanovizeň údaje zo zoznamov poskytuje národnému centru, okrem emailovej adresy a telefónneho čísla“.</w:t>
      </w:r>
    </w:p>
    <w:p w:rsidR="000C14DA" w:rsidRPr="00BD6FA0" w:rsidRDefault="000C14DA" w:rsidP="00146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14651C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písmeno e) znie:</w:t>
      </w:r>
    </w:p>
    <w:p w:rsidR="000C14DA" w:rsidRPr="00BD6FA0" w:rsidRDefault="000C14DA" w:rsidP="000C14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D6FA0">
        <w:rPr>
          <w:rFonts w:ascii="Times New Roman" w:eastAsia="Calibri" w:hAnsi="Times New Roman" w:cs="Times New Roman"/>
          <w:sz w:val="24"/>
          <w:szCs w:val="24"/>
        </w:rPr>
        <w:t>e) viesť zoznam vydaných diplomov o špecializácii, zoznam vydaných certifikátov a zoznam vydaných potvrdení (§ 41 ods. 1) podľa dátumu ich vydania,“.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sa vypúšťa písmeno g).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písmená h) až n) sa označujú ako písmená g) až m).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písm. g) sa vypúšťajú slová „a osvedčenia podľa § 41 ods. 2“. 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písm. h) sa čísl</w:t>
      </w:r>
      <w:r w:rsidR="008538FE" w:rsidRPr="00BD6FA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„17“ nahrádza čísl</w:t>
      </w:r>
      <w:r w:rsidR="008538FE" w:rsidRPr="00BD6FA0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„16“.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písm. i) sa čísl</w:t>
      </w:r>
      <w:r w:rsidR="008538FE" w:rsidRPr="00BD6FA0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„19“ nahrádza čísl</w:t>
      </w:r>
      <w:r w:rsidR="008538FE" w:rsidRPr="00BD6FA0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„18“.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písm. j) sa </w:t>
      </w:r>
      <w:r w:rsidR="0028570B" w:rsidRPr="00BD6FA0">
        <w:rPr>
          <w:rFonts w:ascii="Times New Roman" w:eastAsia="Times New Roman" w:hAnsi="Times New Roman" w:cs="Times New Roman"/>
          <w:sz w:val="24"/>
          <w:szCs w:val="24"/>
        </w:rPr>
        <w:t>na konci pripájajú tieto slová: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70B" w:rsidRPr="00BD6FA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alebo iných inštitúcií, v ktorých prebieha praktická časť vzdelávania, pre príslušné študijné programy,“.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písmeno k) znie:</w:t>
      </w:r>
    </w:p>
    <w:p w:rsidR="004C3B16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„k) 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zverejniť</w:t>
      </w:r>
      <w:r w:rsidR="00C01583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svojom webovom sídle</w:t>
      </w:r>
      <w:r w:rsidR="00262DC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3761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D3761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uskutočnenia</w:t>
      </w:r>
      <w:r w:rsidR="00262DC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špecializačn</w:t>
      </w:r>
      <w:r w:rsidR="00262DC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skúšk</w:t>
      </w:r>
      <w:r w:rsidR="00262DC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príslušnom špecializačnom odbore</w:t>
      </w:r>
      <w:r w:rsidR="004C3B16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zdravotnícke povolanie lekár a zubný lekár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nasledujúci kalendárny rok; vzdelávacia ustanovizeň je povinná uskutočniť</w:t>
      </w:r>
      <w:r w:rsidR="009A4EEA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kalendárnom roku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špecializačn</w:t>
      </w:r>
      <w:r w:rsidR="00FE0817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skúšk</w:t>
      </w:r>
      <w:r w:rsidR="00FE0817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4C3B16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príslušnom špecializačnom odbore pre zdravotnícke povolanie lekár a zubný lekár</w:t>
      </w:r>
      <w:r w:rsidR="00FE0817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najmenej v štyroch termínoch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 to prvú v termíne </w:t>
      </w:r>
      <w:r w:rsidR="00531FF4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január 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až </w:t>
      </w:r>
      <w:r w:rsidR="00531FF4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marec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druhú v termíne </w:t>
      </w:r>
      <w:r w:rsidR="00531FF4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apríl 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</w:t>
      </w:r>
      <w:r w:rsidR="00531FF4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jún, </w:t>
      </w:r>
      <w:r w:rsidR="00975459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 tretiu v termíne </w:t>
      </w:r>
      <w:r w:rsidR="00531FF4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júl</w:t>
      </w:r>
      <w:r w:rsidR="004C3B16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531FF4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september a štvrtú v termíne október až december</w:t>
      </w:r>
      <w:r w:rsidR="004C3B16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.“.</w:t>
      </w:r>
    </w:p>
    <w:p w:rsidR="000C14DA" w:rsidRPr="00BD6FA0" w:rsidRDefault="00C01583" w:rsidP="00146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C3B16" w:rsidRPr="00BD6FA0" w:rsidRDefault="004C3B16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sa odsek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dopĺňa písmenom l), ktoré znie:</w:t>
      </w:r>
    </w:p>
    <w:p w:rsidR="004C3B16" w:rsidRPr="00BD6FA0" w:rsidRDefault="004C3B16" w:rsidP="0014651C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/>
          <w:sz w:val="24"/>
          <w:szCs w:val="24"/>
          <w:lang w:eastAsia="sk-SK"/>
        </w:rPr>
        <w:t>„l) umožniť zdravotníckemu pracovníkovi uskutočniť opravnú špecializačnú skúšku v príslušnom špecializačnom odbore pre zdravotnícke povolanie lekár a zubný lekár v najbližšom termíne podľa písmena k) od prihlásenia sa na opravnú špecializačnú skúšku, najviac dvakrát a najneskôr do dvoch rokov od neúspešného absolvovania špecializačnej skúšky v riadnom termíne.“.</w:t>
      </w:r>
    </w:p>
    <w:p w:rsidR="000C14DA" w:rsidRPr="00BD6FA0" w:rsidRDefault="000C14DA" w:rsidP="00146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sa slová „podľa odseku 13 písm. c)“ nahrádzajú slovami „podľa odseku 12 písm. c)“ a slová „90 dní“ </w:t>
      </w:r>
      <w:r w:rsidR="008538FE" w:rsidRPr="00BD6FA0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nahrádzajú slovami „troch mesiacov“.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BC6293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druh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vet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</w:rPr>
        <w:t>a znie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BC6293" w:rsidRPr="00BD6FA0">
        <w:rPr>
          <w:rFonts w:ascii="Times New Roman" w:eastAsia="Times New Roman" w:hAnsi="Times New Roman" w:cs="Times New Roman"/>
          <w:sz w:val="24"/>
          <w:szCs w:val="24"/>
        </w:rPr>
        <w:t xml:space="preserve"> „Takéto zmeny údajov</w:t>
      </w:r>
      <w:r w:rsidR="00BC6293" w:rsidRPr="00BD6FA0" w:rsidDel="00BC6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293" w:rsidRPr="00BD6FA0">
        <w:rPr>
          <w:rFonts w:ascii="Times New Roman" w:eastAsia="Times New Roman" w:hAnsi="Times New Roman" w:cs="Times New Roman"/>
          <w:sz w:val="24"/>
          <w:szCs w:val="24"/>
        </w:rPr>
        <w:t>vyznačí ministerstvo zdravotníctva v osvedčení o akreditácii.</w:t>
      </w:r>
      <w:r w:rsidRPr="00BD6FA0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0C14DA" w:rsidRPr="00BD6FA0" w:rsidRDefault="000C14DA" w:rsidP="000C14DA">
      <w:pPr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ods.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sa vypúšťa písmeno c).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písmeno d) sa označuje ako písmeno c).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odsek 1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znie:</w:t>
      </w:r>
    </w:p>
    <w:p w:rsidR="000C14DA" w:rsidRPr="00BD6FA0" w:rsidRDefault="00D670B3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„(18</w:t>
      </w:r>
      <w:r w:rsidR="000C14DA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C14DA" w:rsidRPr="00BD6FA0">
        <w:rPr>
          <w:rFonts w:ascii="Times New Roman" w:eastAsia="Calibri" w:hAnsi="Times New Roman" w:cs="Times New Roman"/>
          <w:sz w:val="24"/>
          <w:szCs w:val="24"/>
        </w:rPr>
        <w:t>Vzdelávacia ustanovizeň, ktorej ministerstvo zdravotníctva zrušilo osvedčenie o akreditácii podľa odseku 16 písm. b) a c), môže podať novú žiadosť o akreditáciu najskôr po uplynutí šiestich mesiacov odo dňa nadobudnutia právoplatnosti rozhodnutia, ktorým bolo osvedčenie o akreditácii zrušené.“.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40 odsek 2</w:t>
      </w:r>
      <w:r w:rsidR="003D0714" w:rsidRPr="00BD6FA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znie:</w:t>
      </w:r>
    </w:p>
    <w:p w:rsidR="000C14DA" w:rsidRPr="00BD6FA0" w:rsidRDefault="00D670B3" w:rsidP="000C14D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„(21</w:t>
      </w:r>
      <w:r w:rsidR="000C14DA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0C14DA" w:rsidRPr="00BD6FA0">
        <w:rPr>
          <w:rFonts w:ascii="Times New Roman" w:eastAsia="Calibri" w:hAnsi="Times New Roman" w:cs="Times New Roman"/>
          <w:iCs/>
          <w:sz w:val="24"/>
          <w:szCs w:val="24"/>
        </w:rPr>
        <w:t xml:space="preserve">Zoznam vzdelávacích ustanovizní, ktoré získali osvedčenie o akreditácii uverejňuje a   aktualizuje ministerstvo zdravotníctva na svojom webovom sídle; zoznam obsahuje sídlo, názov a kód fakulty vzdelávacej ustanovizne, ktorá akreditovaný program uskutočňuje, </w:t>
      </w:r>
      <w:r w:rsidR="00EF7095" w:rsidRPr="00BD6FA0">
        <w:rPr>
          <w:rFonts w:ascii="Times New Roman" w:eastAsia="Calibri" w:hAnsi="Times New Roman" w:cs="Times New Roman"/>
          <w:iCs/>
          <w:sz w:val="24"/>
          <w:szCs w:val="24"/>
        </w:rPr>
        <w:t xml:space="preserve">alebo </w:t>
      </w:r>
      <w:r w:rsidR="000C14DA" w:rsidRPr="00BD6FA0">
        <w:rPr>
          <w:rFonts w:ascii="Times New Roman" w:eastAsia="Calibri" w:hAnsi="Times New Roman" w:cs="Times New Roman"/>
          <w:iCs/>
          <w:sz w:val="24"/>
          <w:szCs w:val="24"/>
        </w:rPr>
        <w:t>obchodné meno alebo názov vzdelávacej ustanovizne, právnu formu, sídlo vzdelávacej ustanovizne, identifikačné číslo vzdelávacej ustanovizne, kód a názov akreditovaného špecializačného študijného programu, kód a názov akreditovaného certifikačného študijného programu, názov akreditovaného študijného programu sústavného vzdelávania, kód a názov zdravotníckeho povolania, pre ktoré je určený akreditovaný špecializačný študijný program, akreditovaný certifikačný program alebo  akreditovaný študijný program sústavného vzdelávania, akreditovaný kurz prvej pomoci a cieľová skupina, akreditovaný kurz inštruktora prvej pomoci a cieľová skupina, dátum vzniku platnosti osvedčenia o akreditácii, dátum zániku platnosti osvedčenia o akreditácii a každú zmenu týchto údajov. Údaje zo zoznamu podľa prvej vety okrem údajov týkajúcich sa akreditovaného študijného programu sústavného vzdelávania, údajov týkajúcich sa akreditovaného kurzu prvej pomoci a údajov týkajúcich sa akreditovaného kurzu inštruktora prvej pomoci, poskytuje ministerstvo zdravotníctva elektronicky národnému centru.</w:t>
      </w:r>
      <w:r w:rsidR="000C14DA" w:rsidRPr="00BD6FA0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33ab</w:t>
      </w:r>
      <w:r w:rsidR="000C14DA" w:rsidRPr="00BD6FA0">
        <w:rPr>
          <w:rFonts w:ascii="Times New Roman" w:eastAsia="Calibri" w:hAnsi="Times New Roman" w:cs="Times New Roman"/>
          <w:iCs/>
          <w:sz w:val="24"/>
          <w:szCs w:val="24"/>
        </w:rPr>
        <w:t>)“.</w:t>
      </w:r>
    </w:p>
    <w:p w:rsidR="000C14DA" w:rsidRPr="00BD6FA0" w:rsidRDefault="000C14DA" w:rsidP="000C14DA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D6FA0">
        <w:rPr>
          <w:rFonts w:ascii="Times New Roman" w:eastAsia="Calibri" w:hAnsi="Times New Roman" w:cs="Times New Roman"/>
          <w:iCs/>
          <w:sz w:val="24"/>
          <w:szCs w:val="24"/>
        </w:rPr>
        <w:t>V § 40 sa vypúšťa odsek 2</w:t>
      </w:r>
      <w:r w:rsidR="003D0714" w:rsidRPr="00BD6FA0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BD6F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D6FA0">
        <w:rPr>
          <w:rFonts w:ascii="Times New Roman" w:eastAsia="Calibri" w:hAnsi="Times New Roman" w:cs="Times New Roman"/>
          <w:iCs/>
          <w:sz w:val="24"/>
          <w:szCs w:val="24"/>
        </w:rPr>
        <w:t>Doterajšie odseky 2</w:t>
      </w:r>
      <w:r w:rsidR="003D0714" w:rsidRPr="00BD6FA0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BD6FA0">
        <w:rPr>
          <w:rFonts w:ascii="Times New Roman" w:eastAsia="Calibri" w:hAnsi="Times New Roman" w:cs="Times New Roman"/>
          <w:iCs/>
          <w:sz w:val="24"/>
          <w:szCs w:val="24"/>
        </w:rPr>
        <w:t xml:space="preserve"> až 2</w:t>
      </w:r>
      <w:r w:rsidR="003D0714" w:rsidRPr="00BD6FA0">
        <w:rPr>
          <w:rFonts w:ascii="Times New Roman" w:eastAsia="Calibri" w:hAnsi="Times New Roman" w:cs="Times New Roman"/>
          <w:iCs/>
          <w:sz w:val="24"/>
          <w:szCs w:val="24"/>
        </w:rPr>
        <w:t>6</w:t>
      </w:r>
      <w:r w:rsidRPr="00BD6FA0">
        <w:rPr>
          <w:rFonts w:ascii="Times New Roman" w:eastAsia="Calibri" w:hAnsi="Times New Roman" w:cs="Times New Roman"/>
          <w:iCs/>
          <w:sz w:val="24"/>
          <w:szCs w:val="24"/>
        </w:rPr>
        <w:t xml:space="preserve"> sa označujú ako odseky 2</w:t>
      </w:r>
      <w:r w:rsidR="003D0714" w:rsidRPr="00BD6FA0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BD6FA0">
        <w:rPr>
          <w:rFonts w:ascii="Times New Roman" w:eastAsia="Calibri" w:hAnsi="Times New Roman" w:cs="Times New Roman"/>
          <w:iCs/>
          <w:sz w:val="24"/>
          <w:szCs w:val="24"/>
        </w:rPr>
        <w:t xml:space="preserve"> až 2</w:t>
      </w:r>
      <w:r w:rsidR="003D0714" w:rsidRPr="00BD6FA0">
        <w:rPr>
          <w:rFonts w:ascii="Times New Roman" w:eastAsia="Calibri" w:hAnsi="Times New Roman" w:cs="Times New Roman"/>
          <w:iCs/>
          <w:sz w:val="24"/>
          <w:szCs w:val="24"/>
        </w:rPr>
        <w:t>5</w:t>
      </w:r>
      <w:r w:rsidRPr="00BD6FA0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Nadpis § 41 znie: „Vydávanie diplomov o špecializácii, certifikátov a potvrdení“.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41 sa vypúšťa odsek 2.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Doterajšie odseky 3 až 6 sa označujú ako odseky 2 až 5.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41 odsek 2 znie: 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„(2) Vzory diplomov o špecializácii a certifikátov ustanoví všeobecne záväzný právny predpis, ktorý vydá ministerstvo zdravotníctva.“.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41 ods. 3 a  5 sa vypúšťajú slová „a odseku 2“. </w:t>
      </w:r>
    </w:p>
    <w:p w:rsidR="000C14DA" w:rsidRPr="00BD6FA0" w:rsidRDefault="000C14DA" w:rsidP="000C14DA">
      <w:pPr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41a ods. 2 sa slová „</w:t>
      </w:r>
      <w:r w:rsidRPr="00BD6FA0">
        <w:rPr>
          <w:rFonts w:ascii="Times New Roman" w:eastAsia="Calibri" w:hAnsi="Times New Roman" w:cs="Times New Roman"/>
          <w:sz w:val="24"/>
          <w:szCs w:val="24"/>
        </w:rPr>
        <w:t>ktorí sú aj špecialisti z iných vzdelávacích ustanovizní“ nahrádzajú slovami „v ktorej sú zastúpení špecialisti zo všetkých vzdelávacích ustanovizní“.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075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41a sa vypúšťajú odseky 5 a 6.</w:t>
      </w:r>
    </w:p>
    <w:p w:rsidR="000C14DA" w:rsidRPr="00BD6FA0" w:rsidRDefault="000C14DA" w:rsidP="0014651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075" w:rsidRPr="00BD6FA0" w:rsidRDefault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075" w:rsidRPr="00BD6FA0">
        <w:rPr>
          <w:rFonts w:ascii="Times New Roman" w:eastAsia="Times New Roman" w:hAnsi="Times New Roman" w:cs="Times New Roman"/>
          <w:sz w:val="24"/>
          <w:szCs w:val="24"/>
        </w:rPr>
        <w:t>V § 47b ods. 1 sa slová „zdravotníckych asistentov“ nahrádzajú slovami „praktické sestry – asistentov“.</w:t>
      </w:r>
    </w:p>
    <w:p w:rsidR="00A67075" w:rsidRPr="00BD6FA0" w:rsidRDefault="00A67075" w:rsidP="00146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075" w:rsidRPr="00BD6FA0" w:rsidRDefault="00A67075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47b ods. 2, § 62 ods. 6 a § 80ap ods. 1 a 2 sa slová „zdravotníckeho asistenta“ nahrádzajú slovami „praktickej sestry – asistenta“.</w:t>
      </w:r>
    </w:p>
    <w:p w:rsidR="00A67075" w:rsidRPr="00BD6FA0" w:rsidRDefault="00A67075" w:rsidP="001465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47f ods. 2 sa vypúšťajú slová „ktorá spĺňa podmienky podľa § 33 ods. 3 a“, za slovami „bezúhonná (§ 38)“ sa vypúšťa čiarka a slovo „ak“ sa nahrádza slovom „a“.</w:t>
      </w:r>
    </w:p>
    <w:p w:rsidR="000C14DA" w:rsidRPr="00BD6FA0" w:rsidRDefault="000C14DA" w:rsidP="000C14DA">
      <w:pPr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47g ods. 2 sa za slovom „psychológa“ vypúšťa čiarka a slová „spĺňa podmienky podľa § 33 ods. 3“.</w:t>
      </w:r>
    </w:p>
    <w:p w:rsidR="000C14DA" w:rsidRPr="00BD6FA0" w:rsidRDefault="000C14DA" w:rsidP="000C14DA">
      <w:pPr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62 ods. 11 sa za slovom „psychológa“ vypúšťa čiarka a slová „ak spĺňajú podmienky podľa § 33 ods. 3“.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80aa ods. 2, § 80ab ods. 2, § 80ac ods. 2, § 80 ad ods. 2, § 80 ae ods. 2, § 80af ods. 2, § 80ai  ods. 2, § 80ak ods. 2, § 80al ods. 2, § 80ar ods. 2, § 80as ods. 2, § 80at ods. 2,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br/>
        <w:t>§ 80au ods. 2, § 80aw ods. 2 a § 92a ods. 2 písm. c) sa slová „§ 33 ods. 5“ nahrádzajú slovami „§ 33 ods. 4“.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6949" w:rsidRPr="00BD6FA0" w:rsidRDefault="00F96949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Poznámka pod čiarou k odkazu 60c znie:</w:t>
      </w:r>
    </w:p>
    <w:p w:rsidR="00F96949" w:rsidRPr="00BD6FA0" w:rsidRDefault="00F96949" w:rsidP="0014651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60c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§ 8 až 13 zákona Národnej rady Slovenskej republiky č. 10/1996 Z. z. o kontrole v štátnej správe v znení neskorších predpisov.“.</w:t>
      </w:r>
    </w:p>
    <w:p w:rsidR="00F96949" w:rsidRPr="00BD6FA0" w:rsidRDefault="00F96949" w:rsidP="0014651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82 ods. 6 písm. a) a b) sa slová „§ 40 ods. 25“ nahrádzajú slovami „§ 40 ods.</w:t>
      </w:r>
      <w:r w:rsidR="0044391E" w:rsidRPr="00BD6FA0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82 sa odsek 6 dopĺňa písmenom h), ktoré znie: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„h) do 500 eur vzdelávacej ustanovizni, ak poruší povinnosť podľa § 39b ods. 26.“.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92a ods. 2 sa vypúšťa písmeno d).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Doterajšie písmená e) až g) sa označujú ako písmená d) až f).</w:t>
      </w:r>
    </w:p>
    <w:p w:rsidR="000C14DA" w:rsidRPr="00BD6FA0" w:rsidRDefault="000C14DA" w:rsidP="000C14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92a ods. 3 písm. e), k), l) a p) sa slová „špecializačného štúdia, certifikačnej prípravy alebo prípravy na výkon práce v zdravotníctve“ nahrádzajú slovami „špecializačného štúdia alebo certifikačnej prípravy“.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92a ods. 3 písmeno f) znie: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„f) označenie špecializačného študijného programu alebo certifikačného študijného programu,“.</w:t>
      </w:r>
    </w:p>
    <w:p w:rsidR="000C14DA" w:rsidRPr="00BD6FA0" w:rsidRDefault="000C14DA" w:rsidP="000C14DA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7AE4" w:rsidRPr="00BD6FA0" w:rsidRDefault="00997AE4" w:rsidP="00997AE4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92a </w:t>
      </w:r>
      <w:r w:rsidR="00D54922" w:rsidRPr="00BD6FA0">
        <w:rPr>
          <w:rFonts w:ascii="Times New Roman" w:eastAsia="Times New Roman" w:hAnsi="Times New Roman" w:cs="Times New Roman"/>
          <w:sz w:val="24"/>
          <w:szCs w:val="24"/>
        </w:rPr>
        <w:t xml:space="preserve">ods. 3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písm. h) sa vypúšťajú slová „údaj o rozsahu pracovného úväzku zdravotníckeho pracovníka v ďalšom vzdelávaní a“.</w:t>
      </w:r>
    </w:p>
    <w:p w:rsidR="00997AE4" w:rsidRPr="00BD6FA0" w:rsidRDefault="00997AE4" w:rsidP="0014651C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§ 92a ods. 3 písm. r) sa slová „diplomu o špecializácii, certifikátu alebo osvedčenia o príprave na výkon práce v zdravotníctve“ nahrádzajú slovami „diplomu o špecializácii alebo certifikátu“.</w:t>
      </w:r>
    </w:p>
    <w:p w:rsidR="000C14DA" w:rsidRPr="00BD6FA0" w:rsidRDefault="000C14DA" w:rsidP="000C14D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V § 92a ods. 5 </w:t>
      </w:r>
      <w:r w:rsidR="0014484C" w:rsidRPr="00BD6FA0">
        <w:rPr>
          <w:rFonts w:ascii="Times New Roman" w:eastAsia="Times New Roman" w:hAnsi="Times New Roman" w:cs="Times New Roman"/>
          <w:sz w:val="24"/>
          <w:szCs w:val="24"/>
        </w:rPr>
        <w:t xml:space="preserve">druhej vete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sa vypúšťajú slová „</w:t>
      </w:r>
      <w:r w:rsidRPr="00BD6FA0">
        <w:rPr>
          <w:rFonts w:ascii="Times New Roman" w:eastAsia="Calibri" w:hAnsi="Times New Roman" w:cs="Times New Roman"/>
          <w:sz w:val="24"/>
          <w:szCs w:val="24"/>
        </w:rPr>
        <w:t>alebo osvedčenia o príprave na výkon práce v zdravotníctve“.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Za § 102an sa vkladá § 102ao, ktorý vrátane nadpisu znie: </w:t>
      </w:r>
    </w:p>
    <w:p w:rsidR="000C14DA" w:rsidRPr="00BD6FA0" w:rsidRDefault="000C14DA" w:rsidP="000C14D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102ao</w:t>
      </w:r>
    </w:p>
    <w:p w:rsidR="000C14DA" w:rsidRPr="00BD6FA0" w:rsidRDefault="000C14DA" w:rsidP="000C14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Prechodné ustanovenia k úpravám účinným od 1. </w:t>
      </w:r>
      <w:r w:rsidR="00442445" w:rsidRPr="00BD6F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marca </w:t>
      </w:r>
      <w:r w:rsidRPr="00BD6FA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2022</w:t>
      </w:r>
    </w:p>
    <w:p w:rsidR="000C14DA" w:rsidRPr="00BD6FA0" w:rsidRDefault="000C14DA" w:rsidP="000C14D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Príprava na výkon práce v zdravotníctve začatá do </w:t>
      </w:r>
      <w:r w:rsidR="00302BF8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28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februára</w:t>
      </w:r>
      <w:r w:rsidR="00765A9B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D4590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môže dokonči</w:t>
      </w:r>
      <w:r w:rsidR="00302BF8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ť podľa predpisov účinných do 28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februára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D4590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5A9B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</w:t>
      </w:r>
      <w:r w:rsidR="000110DF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Platnosť osvedčení o akreditácii špecializačného študijného programu, osvedčení o akreditácii certifikačného študijného programu, osvedčení o akreditácii študijného programu sústavného vzdelávania a osvedčení o akreditácii kurzu inštruktora prvej pomoci vydaných podľa t</w:t>
      </w:r>
      <w:r w:rsidR="00302BF8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ohto zákona v znení účinnom do 28</w:t>
      </w:r>
      <w:r w:rsidR="000110DF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februára</w:t>
      </w:r>
      <w:r w:rsidR="000110DF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2022 sa predlžuje na desať rokov odo dňa  nadobudnutia účinnosti osvedčenia o akreditácii  špecializačného študijného programu, osvedčenia o akreditácii certifikačného študijného programu, osvedčenia o akreditácii študijného programu sústavného vzdelávania a osvedčenia o akreditácii kurzu inštruktora prvej pomoci.</w:t>
      </w:r>
    </w:p>
    <w:p w:rsidR="00765A9B" w:rsidRPr="00BD6FA0" w:rsidRDefault="00765A9B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65A9B" w:rsidRPr="00BD6FA0" w:rsidRDefault="00765A9B" w:rsidP="0076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(3) Zdravotnícky asistent, ktorý vykonáva zdravotnícke povolanie podľa to</w:t>
      </w:r>
      <w:r w:rsidR="00302BF8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hto zákona v znení účinnom do 28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februára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202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sa považuje za praktickú sestru - asistenta podľa tohto zákona v znení účinnom od 1. </w:t>
      </w:r>
      <w:r w:rsidR="0044244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marca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2022.</w:t>
      </w:r>
    </w:p>
    <w:p w:rsidR="00765A9B" w:rsidRPr="00BD6FA0" w:rsidRDefault="00765A9B" w:rsidP="0076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765A9B" w:rsidP="00765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(4) Ak sa vo všeobecne záväzných právnych predpisoch používa pojem „praktická sestra“ alebo „zdravotnícky asistent“, rozumie sa tým „praktická sestra – asistent.“.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Príloha č. 1 sa dopĺňa </w:t>
      </w:r>
      <w:r w:rsidR="0014484C" w:rsidRPr="00BD6FA0">
        <w:rPr>
          <w:rFonts w:ascii="Times New Roman" w:eastAsia="Times New Roman" w:hAnsi="Times New Roman" w:cs="Times New Roman"/>
          <w:sz w:val="24"/>
          <w:szCs w:val="24"/>
        </w:rPr>
        <w:t>šestnástym bodom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4484C" w:rsidRPr="00BD6FA0">
        <w:rPr>
          <w:rFonts w:ascii="Times New Roman" w:eastAsia="Times New Roman" w:hAnsi="Times New Roman" w:cs="Times New Roman"/>
          <w:sz w:val="24"/>
          <w:szCs w:val="24"/>
        </w:rPr>
        <w:t> sedemnástym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bodom, ktoré znejú:</w:t>
      </w:r>
    </w:p>
    <w:p w:rsidR="000C14DA" w:rsidRPr="00BD6FA0" w:rsidRDefault="000C14DA" w:rsidP="000C14D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„16. Delegované rozhodnutie Komisie (EÚ) 2019/608 zo 16. januára 2019, ktorým sa mení príloha V k smernici Európskeho parlamentu a Rady 2005/36/ES, pokiaľ ide o doklady o formálnej kvalifikácii a názvy špecializačných odborov (Ú.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v. EÚ L 104, 15.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2019 ).</w:t>
      </w:r>
    </w:p>
    <w:p w:rsidR="000C14DA" w:rsidRPr="00BD6FA0" w:rsidRDefault="000C14DA" w:rsidP="000C14D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17. Delegované rozhodnutie Komisie (EÚ) 2020/548 z 23. januára 2020, ktorým sa mení príloha V k smernici Európskeho parlamentu a Rady 2005/36/ES, pokiaľ ide o doklady o formálnej kvalifikácii a názvy špecializačných odborov (Ú.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v. EÚ L 131, 24.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4.</w:t>
      </w:r>
      <w:r w:rsidR="002A533E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2020 ).“.</w:t>
      </w:r>
    </w:p>
    <w:p w:rsidR="000C14DA" w:rsidRPr="00BD6FA0" w:rsidRDefault="000C14DA" w:rsidP="000C1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prílohe č. 3 časti A písm. a) tabuľky č. 1 a 2  znejú:</w:t>
      </w:r>
    </w:p>
    <w:p w:rsidR="000C14DA" w:rsidRPr="00BD6FA0" w:rsidRDefault="000C14DA" w:rsidP="000C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„Tabuľka č. 1</w:t>
      </w:r>
    </w:p>
    <w:p w:rsidR="000C14DA" w:rsidRPr="00BD6FA0" w:rsidRDefault="000C14DA" w:rsidP="000C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2465"/>
        <w:gridCol w:w="2827"/>
        <w:gridCol w:w="3153"/>
      </w:tblGrid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19"/>
                <w:lang w:eastAsia="sk-SK"/>
              </w:rPr>
              <w:t>P.č.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Krajina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Názov dokladu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Udeľujúci orgán</w:t>
            </w:r>
          </w:p>
        </w:tc>
      </w:tr>
      <w:tr w:rsidR="000C14DA" w:rsidRPr="00BD6FA0" w:rsidTr="004361A1">
        <w:tc>
          <w:tcPr>
            <w:tcW w:w="5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Belgicko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België / Belgique / Belgien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Bijzondere beroepstitel van geneesheer-specialist/Titre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professionnel particulier de médecin spécialiste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Minister bevoegd voor Volksgezondheid /Ministre de la Santé publique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Свидетелство за призната</w:t>
            </w:r>
            <w:r w:rsidRPr="00BD6F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специалност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Университет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Πιστοποιητικό Αναγνώρισης Ειδικότητας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Ιατρικό Συμβούλιο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Česko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Česko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Diplom o specializaci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Ministerstvo zdravotnictví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Dánsko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Bevis for tilladelse til at betegne sig som speciallæge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Sundhedsstyrelsen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Styrelsen for Patientsikkerhed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Residentuuri lõpetamist tõendav tunnistus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Residentuuri lõputunnistus eriarstiabi erialal</w:t>
            </w:r>
            <w:r w:rsidRPr="00BD6FA0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Tartu Ülikool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Erikoislääkärin tutkinto / Specialläkarexamen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24"/>
            </w:tblGrid>
            <w:tr w:rsidR="000C14DA" w:rsidRPr="00BD6FA0" w:rsidTr="004361A1">
              <w:trPr>
                <w:trHeight w:val="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Yliopisto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Certificat d'études spécialises de médicine accompagné du diplôme d'Etat de docteur en médecine</w:t>
            </w:r>
          </w:p>
          <w:p w:rsidR="000C14DA" w:rsidRPr="00BD6FA0" w:rsidRDefault="000C14DA" w:rsidP="000C14D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sk-SK"/>
              </w:rPr>
            </w:pPr>
            <w:r w:rsidRPr="00BD6FA0">
              <w:rPr>
                <w:rFonts w:ascii="TimesNewRoman" w:eastAsia="Times New Roman" w:hAnsi="TimesNewRoman" w:cs="TimesNewRoman"/>
                <w:sz w:val="18"/>
                <w:szCs w:val="18"/>
                <w:lang w:eastAsia="sk-SK"/>
              </w:rPr>
              <w:t>Attestation de médecin spécialiste qualifié accompagnée du diplôme d'Etat de docteur en médecine</w:t>
            </w:r>
          </w:p>
          <w:p w:rsidR="000C14DA" w:rsidRPr="00BD6FA0" w:rsidRDefault="000C14DA" w:rsidP="000C14D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4" w:hanging="264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sk-SK"/>
              </w:rPr>
            </w:pPr>
            <w:r w:rsidRPr="00BD6FA0">
              <w:rPr>
                <w:rFonts w:ascii="TimesNewRoman" w:eastAsia="Times New Roman" w:hAnsi="TimesNewRoman" w:cs="TimesNewRoman"/>
                <w:sz w:val="18"/>
                <w:szCs w:val="18"/>
                <w:lang w:eastAsia="sk-SK"/>
              </w:rPr>
              <w:t xml:space="preserve"> Diplôme d'études spécialisées ou diplôme d'études spécialisées complémentaires qualifiant de médecine accompagné du diplôme d'Etat de docteur en médecine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19" w:hanging="21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Universités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2. Conseil de l'Ordre des médecins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3. Universités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Τίτλoς Iατρι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κής Ειδικότητας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1. Περιφέρεια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2. Νoμαρχιακή Αυτoδιoίκηση </w:t>
            </w:r>
          </w:p>
          <w:p w:rsidR="000C14DA" w:rsidRPr="00BD6FA0" w:rsidRDefault="000C14DA" w:rsidP="000C14D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3. Νoμαρχία</w:t>
            </w:r>
            <w:r w:rsidRPr="00BD6FA0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Bewijs van inschrijving in een Specialistenregister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Diploma geneeskundig specialist</w:t>
            </w:r>
            <w:r w:rsidRPr="00BD6FA0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– Medische Specialisten Registratie Commissie (MSRC) van de Koninklijke Nederlandsche Maatschappij tot bevordering der Geneeskunst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– Sociaal-Geneeskundigen Registratie Commissie (SGRC) van de Koninklijke Nederlandsche Maatschappij tot Bevordering der Geneeskunst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– Registratiecommissie Geneeskundig Specialisten (RGS) van de Koninklijke Nederlandsche Maatschappij tot Bevordering der Geneeskunst (od januára 2013)</w:t>
            </w:r>
            <w:r w:rsidRPr="00BD6FA0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Diploma o specijalističkom usavršavanju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Ministarstvo nadležno za zdravstvo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Certificate of Specialist doctor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Competent authority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1. Rezidentūros pažymėjimas, nurodantis suteiktą gydytojo specialisto profesinę kvalifikaciją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2. Rezidentūros pažymėjimas (gydytojo specialisto profesinė kvalifikacija)</w:t>
            </w:r>
            <w:r w:rsidRPr="00BD6FA0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Universitetas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„Sertifikāts“ – kompetentu iestāžu izsniegts 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dokuments, kas apliecina, ka persona ir nokārtojusi sertifikācijas eksāmenu specialitātē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Latvijas Ārstu biedrība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Latvijas Ārstniecības personu profesionālo organizāciju savienība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Luxembursko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Certificat de médecin spécialiste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Ministre de la Santé publique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Magyarország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zakorvosi bizonyítvány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Nemzeti Vizsgabizottság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Ċ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ertifikat ta' Spe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ċ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jalista Mediku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Kumitat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ta' Approvazzjoni dwar Spe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ċ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jalisti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Fachärztliche Anerkennung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AT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AT" w:eastAsia="sk-SK"/>
              </w:rPr>
              <w:t>Landesärztekammer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Dyplom uzyskania tytułu specjalisty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Centrum Egzaminów Medycznych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Titulo de especialista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Ordem dos Médicos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Facharztdiplom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Österreichische Ärztekammer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Certificat de medic specialist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Ministerul Sănătăţii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Slovenija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Potrdilo o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 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opravljenem specialističnem izpitu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1. 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Ministrstvo za zdravje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u w:val="single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2. 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Zdravniška zbornica Slovenije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Título de Especialista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Ministerio de Educación y Cultura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Švédsko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Bevis om specialkompetens som läkare, utfärdat av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Socialstyrelsen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Socialstyrelsen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Diploma di medico specialista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Università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11"/>
            </w:tblGrid>
            <w:tr w:rsidR="000C14DA" w:rsidRPr="00BD6FA0" w:rsidTr="004361A1">
              <w:trPr>
                <w:trHeight w:val="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7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sk-SK"/>
                    </w:rPr>
                    <w:t xml:space="preserve">Certificate of Completion of training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Postgraduate Medical Education and Training Board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General Medical Council</w:t>
            </w:r>
            <w:r w:rsidRPr="00BD6FA0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 xml:space="preserve">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Sérfræðileayfi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Heilbrigðis- og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tryggingamálaráðuneyti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diplomy ostatných krajín uvedené v tabuľke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príslušný orgán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Spesialistgodkjenning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Den norske lægeforening</w:t>
            </w:r>
          </w:p>
        </w:tc>
      </w:tr>
      <w:tr w:rsidR="000C14DA" w:rsidRPr="00BD6FA0" w:rsidTr="004361A1">
        <w:trPr>
          <w:trHeight w:val="748"/>
        </w:trPr>
        <w:tc>
          <w:tcPr>
            <w:tcW w:w="510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Die Schweiz / La Suisse / La Svizzera / La Svizra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-Diplom als Facharzt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Diplôme de médecin spécialiste Diploma di medico specialista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tabs>
                <w:tab w:val="center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-Eidgenössisches Departement des Innern und Verbindung der Schweizer Ärztinnen und Ärzte </w:t>
            </w:r>
          </w:p>
          <w:p w:rsidR="000C14DA" w:rsidRPr="00BD6FA0" w:rsidRDefault="000C14DA" w:rsidP="000C14DA">
            <w:pPr>
              <w:tabs>
                <w:tab w:val="center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Département fédéral de l’intérieur et Fédération des médecins suisses</w:t>
            </w:r>
          </w:p>
          <w:p w:rsidR="000C14DA" w:rsidRPr="00BD6FA0" w:rsidRDefault="000C14DA" w:rsidP="000C14DA">
            <w:pPr>
              <w:tabs>
                <w:tab w:val="center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Dipartimento federale dell’interno e Federazione dei medici svizzeri</w:t>
            </w:r>
          </w:p>
        </w:tc>
      </w:tr>
    </w:tbl>
    <w:p w:rsidR="000C14DA" w:rsidRPr="00BD6FA0" w:rsidRDefault="000C14DA" w:rsidP="000C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Tabuľka č. 2</w:t>
      </w:r>
    </w:p>
    <w:p w:rsidR="000C14DA" w:rsidRPr="00BD6FA0" w:rsidRDefault="000C14DA" w:rsidP="000C14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8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4"/>
        <w:gridCol w:w="3129"/>
        <w:gridCol w:w="1049"/>
        <w:gridCol w:w="1842"/>
      </w:tblGrid>
      <w:tr w:rsidR="000C14DA" w:rsidRPr="00BD6FA0" w:rsidTr="004361A1">
        <w:trPr>
          <w:cantSplit/>
          <w:tblHeader/>
        </w:trPr>
        <w:tc>
          <w:tcPr>
            <w:tcW w:w="709" w:type="dxa"/>
            <w:tcBorders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sk-SK"/>
              </w:rPr>
              <w:t>P.č.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  <w:t>Krajina</w:t>
            </w:r>
          </w:p>
        </w:tc>
        <w:tc>
          <w:tcPr>
            <w:tcW w:w="3129" w:type="dxa"/>
            <w:tcBorders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  <w:t>Názov špecializačného odboru v členskom štáte</w:t>
            </w:r>
          </w:p>
        </w:tc>
        <w:tc>
          <w:tcPr>
            <w:tcW w:w="1049" w:type="dxa"/>
            <w:tcBorders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en-GB" w:eastAsia="sk-SK"/>
              </w:rPr>
              <w:t xml:space="preserve">Minimálna dĺžka prípravy v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pacing w:val="-6"/>
                <w:sz w:val="18"/>
                <w:szCs w:val="18"/>
                <w:lang w:val="en-GB" w:eastAsia="sk-SK"/>
              </w:rPr>
              <w:t>členskom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en-GB" w:eastAsia="sk-SK"/>
              </w:rPr>
              <w:t xml:space="preserve"> štáte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sk-SK"/>
              </w:rPr>
              <w:t>Názov zodpovedajúceho špecializačného odboru v Slovenskej republike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top w:val="double" w:sz="4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Belgicko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Belgique/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België / Belgien</w:t>
            </w:r>
          </w:p>
        </w:tc>
        <w:tc>
          <w:tcPr>
            <w:tcW w:w="3129" w:type="dxa"/>
            <w:tcBorders>
              <w:top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19"/>
                <w:szCs w:val="19"/>
                <w:lang w:eastAsia="sk-SK"/>
              </w:rPr>
            </w:pPr>
            <w:r w:rsidRPr="00BD6FA0">
              <w:rPr>
                <w:rFonts w:ascii="TimesNewRoman" w:eastAsia="Times New Roman" w:hAnsi="TimesNewRoman" w:cs="TimesNewRoman"/>
                <w:sz w:val="19"/>
                <w:szCs w:val="19"/>
                <w:lang w:eastAsia="sk-SK"/>
              </w:rPr>
              <w:t>Anesthésie-réanimation / Anesthesie-reanimatie</w:t>
            </w:r>
          </w:p>
        </w:tc>
        <w:tc>
          <w:tcPr>
            <w:tcW w:w="1049" w:type="dxa"/>
            <w:vMerge w:val="restart"/>
            <w:tcBorders>
              <w:top w:val="double" w:sz="4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anesteziológia a intenzívna medicína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Анестезиология и интензивно лечение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Αναισθησιολογία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Anesteziologie a intenzivní medicína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Anæstesiologi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Anestesioloogia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Anestesiologia ja tehohoito/Anestesiologi och intensivvård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Anesthésie-réanimation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 xml:space="preserve">Grécko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Αvαισθησιoλoγία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Anesthesiologie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13"/>
            </w:tblGrid>
            <w:tr w:rsidR="000C14DA" w:rsidRPr="00BD6FA0" w:rsidTr="004361A1">
              <w:trPr>
                <w:trHeight w:val="164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Anesteziologija, reanimatologija i intenzivna medicina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Anaesthesia (do roku 2018)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Anaesthesiology (od roku 2019)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Anesteziologija reanimatologija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Anestezioloģija un reanimatoloģija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Anesthésie-réanimation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Aneszteziológia és intenzív terápia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Anesteżija u Kura Intensiva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Anästhesiologie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Anestezjologia i intensywna terapia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Anestesiologia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Anästhesiologie und Intensivmedizin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Anestezie şi terapie intensivă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Anesteziologija, reanimatologija in perioperativna intenzivna medicina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Anestesiología y Reanimación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Anestesi och intensivvård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Anestesia, rianimazione e terapia intensiva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Anestesia, rianimazione, terapia intensiva e del dolore (od februára 2015) 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Anaesthetics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 xml:space="preserve">Island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Svæfinga- og gjörgæslulæknisfræði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 xml:space="preserve">Lichtenštajnsko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Anästhesiologie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Anestesiologi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Anästhesiologie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Anesthésiologie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Anestesiologia</w:t>
            </w:r>
          </w:p>
        </w:tc>
        <w:tc>
          <w:tcPr>
            <w:tcW w:w="1049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Belgicko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Belgique/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Chirurgie/Heelkunde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chirurgia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Γενική Χειρουργική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Česko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Arial" w:eastAsia="Times New Roman" w:hAnsi="Arial" w:cs="Arial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Üldkirurgia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Yleiskirurgia/Allmän 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générale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Χειρoυργική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Heelkunde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Opća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General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Ķirurģija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générale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Sebészet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Kirurġija Ġenerali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(Allgemeine) Chirurgie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Chirurgia ogólna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Cirurgia geral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Chirurgie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Allgemeinchirurgie und Viszeralchirurgie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Chirurgie generală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Splošna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Cirugía general y del aparato digestive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generale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General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Generell 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7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  <w:p w:rsidR="000C14DA" w:rsidRPr="00BD6FA0" w:rsidRDefault="000C14DA" w:rsidP="000C14DA">
            <w:pPr>
              <w:adjustRightInd w:val="0"/>
              <w:spacing w:before="113" w:after="113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lastRenderedPageBreak/>
              <w:t>neurochirurgia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Неврохирургия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Νευροχειρουργική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Neurokirurgi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Neurokirurgia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Neurokirurgia/Neurokirurgi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Νευρoχειρoυργική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65"/>
            </w:tblGrid>
            <w:tr w:rsidR="000C14DA" w:rsidRPr="00BD6FA0" w:rsidTr="004361A1">
              <w:trPr>
                <w:trHeight w:val="72"/>
              </w:trPr>
              <w:tc>
                <w:tcPr>
                  <w:tcW w:w="1265" w:type="dxa"/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Neurokirurgija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Neurochirurgija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Neiroķirurģija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Idegsebészet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Newrokirurġija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Neurochirurgia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Nevrokirurgija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Neurocirugía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Taugaskurðlækningar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Nevrokirurgi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Neurochirurgia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Gynécologie – obstétrique / Gynaecologie -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Verloskunde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gynekológia a pôrodníctvo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Акушерство и гинекология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Μαιευτική — Γυναικολογία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Gynekologie a porodnictví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Gynækologi og obstetrik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Sünnitusabi ja günekoloogia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Naistentaudit ja synnytykset/Kvinnosjukdomar och förlossningar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Gynécologie — obstétrique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Μαιευτική-Γυvαικoλoγία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Obstetrie en Gynaecologie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Ginekologija i opstetricija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Obstetrics and gynaecology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Akušerija ginekologija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Ginekoloģija un dzemdniecība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Gynécologie — obstétrique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Szülészet-nőgyógyászat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Ostetriċja u Ġinekoloġija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Frauenheilkunde und Geburtshilfe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Położnictwo i ginekologia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Ginecologia e obstetricia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Frauenheilkunde und Geburtshilfe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Obstetrică-ginecologie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Ginekologija in porodništvo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Obstetricia y ginecología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Obstetrik och gynekologi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Ginecologia e ostetricia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Obstetrics and gynaecology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Fæðingar- og kvenlækningar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Gynäkologie und Geburtshilfe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Fødselshjelp og kvinnesykdommer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Gynäkologie und Geburtshilfe Gynécologie et obstétrique Ginecologia e ostetricia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interne / Inwendige geneeskunde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nil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nil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vnútorné lekárstvo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Вътрешни болести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Παθoλoγία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Vnitřní lékařství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Sisehaigused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Sisätaudit/Inre 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interne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Παθoλoγία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Interne geneeskunde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Opća interna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General (Internal)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Vidaus ligos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Internā medicīna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interne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Belgyógyászat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Mediċina Interna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 w:val="restart"/>
            <w:tcBorders>
              <w:top w:val="nil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Innere 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Choroby wewnętrzne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  <w:trHeight w:val="469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Medicina interna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Innere 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Medicină internă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Interna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interna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interna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General (internal)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Lyflækningar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Innere 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Indremedisin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Allgemeine Innere Medizin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Médecine interne générale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Medicina interna generale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nil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Ophtalmologie/Oftalmologie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oftalmológia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Очни болести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Οφθαλµολογία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Oftalmologie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Oftalmologi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Oftalmoloogia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Silmätaudit/Ögonsjukdomar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Ophtalmologie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Οφθαλµoλoγία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Oogheelkunde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25"/>
            </w:tblGrid>
            <w:tr w:rsidR="000C14DA" w:rsidRPr="00BD6FA0" w:rsidTr="004361A1">
              <w:trPr>
                <w:trHeight w:val="72"/>
              </w:trPr>
              <w:tc>
                <w:tcPr>
                  <w:tcW w:w="2225" w:type="dxa"/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Oftalmologija i optometrija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Ophthalmic surgery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Ophthalmology (od roku 1991/1992)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Oftalmologija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Oftalmoloģija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Ophtalmologie</w:t>
            </w:r>
          </w:p>
        </w:tc>
        <w:tc>
          <w:tcPr>
            <w:tcW w:w="1049" w:type="dxa"/>
            <w:vMerge w:val="restart"/>
            <w:tcBorders>
              <w:top w:val="single" w:sz="8" w:space="0" w:color="FFFFFF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FFFFFF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Szemészet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Oftalmoloġija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Augenheilkunde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Poľsko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Okulistyka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Oftalmologia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trHeight w:val="194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Augenheilkunde und Optometrie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trHeight w:val="194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Oftalmologie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Oftalmologija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Oftalmología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Ögonsjukdomar (oftalmologi)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Oftalmologia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Ophthalmology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Augnlækningar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Augenheilkunde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val="en-GB" w:eastAsia="sk-SK"/>
              </w:rPr>
              <w:t>ø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yesykdommer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Ophthalmologie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Ophtalmologie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Oftalmologia</w:t>
            </w:r>
          </w:p>
        </w:tc>
        <w:tc>
          <w:tcPr>
            <w:tcW w:w="1049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FFFFFF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Oto-rhino-laryngologie/Otorhinolaryngologie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otorinolaryngológia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Ушно-носно-гърлени болести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Ωτορινολαρυγγολογία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vAlign w:val="center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Otorinolaryngologie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Oto-rhino-laryngologi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Otorinolarüngoloogia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Korva-, nenä- ja kurkkutaudit/ Öron-, näs- och halssjukdomar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Oto-rhino-laryngologie et chirurgie cervicofaciale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Ωτoριvoλαρυγγoλoγία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Keel-, neus- en oorheelkunde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Otorinolaringologija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Otolaryngology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Otorinolaringologija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Otolaringoloģija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Oto-rhino-laryngologie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Fül-orr-gégegyógyászat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  <w:shd w:val="clear" w:color="auto" w:fill="auto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Otorinolaringoloġija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Otorinolarinġoloġija - Kirurġija tar-Ras u l-Għonq (od roka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Hals-Nasen-Ohrenheilkunde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Poľsko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Otorynolaryngologia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Otorrinolaringologia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- Hals-, Nasen- und Ohrenkrankheiten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- Hals-, Nasen- und Ohrenheilkunde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Otorinolaringologie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Otorinolaringológija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Otorrinolaringología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Öron-, näs- och halssjukdomar (oto-rhino-laryngologi)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Otorinolaringoiatria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Otolaryngology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Háls-, nef- og eyrnalækningar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Hals-, Nasen- und Ohrenkrankheiten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val="en-GB" w:eastAsia="sk-SK"/>
              </w:rPr>
              <w:t>ø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re-nese-halssykdommer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Oto-Rhino-Laryngologie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Oto-rhino-laryngologie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Otorinolaringoiatria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Pédiatrie/Pediatrie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pediatria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Педиатрия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Παιδιατρική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Dětské lékařství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Pædiatri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Pediaatria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Lastentaudit/Barnsjukdomar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Pédiatrie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Παιδιατρική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Kindergeneeskunde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Pedijatrija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Paediatrics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Vaikų ligos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Pediatrija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Pédiatrie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Csecsemő- és gyermekgyógyászat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Pedjatrija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Kinder- und Jugendmedizin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Poľsko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Pediatria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Pediatria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Kinder — und Jugendheilkunde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Pediatrie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Pediatrija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Pediatría y sus áreas especificas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Barn- och ungdomsmedicin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Pediatria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Paediatrics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Kinderheilkunde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Barnesykdommer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trHeight w:val="551"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Kinder- und Jugendmedizin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Pédiatrie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Pediatria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pneumológia a ftizeológia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Пневмология и фтизиатрия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Πνευµονολογία — Φυµατιολογία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Pneumologie a ftizeologie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lungesygdomme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Pulmonoloogia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Keuhkosairaudet ja allergologia/Lungsjukdomar och allergologi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Φυματιoλoγία- Πvευμovoλoγία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Longziekten en tuberculose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8"/>
            </w:tblGrid>
            <w:tr w:rsidR="000C14DA" w:rsidRPr="00BD6FA0" w:rsidTr="004361A1">
              <w:trPr>
                <w:trHeight w:val="72"/>
              </w:trPr>
              <w:tc>
                <w:tcPr>
                  <w:tcW w:w="878" w:type="dxa"/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Pulmologija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Respiratory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Pulmonologija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Ftiziopneimonoloģija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Tüdőgyógyászat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Mediċina Respiratorja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Pneumologie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Innere Medizin und Pneumologie (od júla 2011)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Poľsko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Choroby płuc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Lungenkrankheiten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Innere Medizin und Pneumologie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Pnevmologija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Neumología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Lungsjukdomar (pneumologi)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Malattie dell'apparato respiratorio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Respiratory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Lungnalækningar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Lungesykdommer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Pneumologia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urológia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Урология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Ουρολογία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Urologi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Uroloogia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Urologia/Urologi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urologique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 xml:space="preserve">Grécko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Ουρoλoγία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Urologija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Uroloģija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Urológia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Uroloġija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Þvagfæraskurðlækningar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Urologi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Urologie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Urologie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orthopédique/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Orthopedische heelkunde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ortopédia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Ортопедия и травматология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Ορθοπεδική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Ortopedie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Ortopædisk 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Ortopeedia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Ortopedia ja traumatologia/Ortopedi och traumatologi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orthopédique et traumatology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Ορθoπεδική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Orthopedie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4"/>
            </w:tblGrid>
            <w:tr w:rsidR="000C14DA" w:rsidRPr="00BD6FA0" w:rsidTr="004361A1">
              <w:trPr>
                <w:trHeight w:val="72"/>
              </w:trPr>
              <w:tc>
                <w:tcPr>
                  <w:tcW w:w="22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Ortopedija i traumatologija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Trauma and orthopaedic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Ortopedija traumatologija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Traumatoloģija un ortopēdija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Orthopédie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Ortopédia és traumatológia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Kirurġija Ortopedika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Orthopädie (und Unfallchirurgie)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Orthopädie und Unfallchirurgie (od mája 2006)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Ortopedia i traumatologia narządu ruchu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Ortopedia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Orthopädie und Orthopädische Chirurgie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Orthopädie und Traumatologie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Ortopedie şi traumatologie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- Ortopedska kirurgija; Travmatologija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Cirugía ortopédica y traumatología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Ortopedi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Ortopedia e traumatologia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Trauma and orthopaedic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Bæklunarskurðlækningar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Orthopädische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Ortopedisk 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Orthopädische Chirurgie und Traumatologie des Bewegungsapparates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Chirurgie orthopédique et traumatologie de l’appareil locomoteur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ortopedica e traumatologia del sistema motorio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Anatomie pathologique/ Pathologische anatomie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patologická anatómia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Обща и клинична патология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Παθολογοανατοµία — Ιστολογία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Patologisk anatomi og cytology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Patoloogia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Patologia/Patologi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Anatomie et cytologie pathologiques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Παθoλoγική Ανατoµική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Pathologie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Patologija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Patologija i citologija (od 3.11.2015)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Histopathology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Patoloģija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Anatomie pathologique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Patológia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Istopatoloġija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Pathologie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Patomorfologia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Anatomia patologica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Pathologie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Klinische Pathologie und Molekularpathologie (od júna 2015)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- Klinische Pathologie und Neuropathologie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Anatomie pato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logică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Anatomía patológica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patologi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Anatomia patologica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Histopathology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Vefjameinafræði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Pathologie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Patologi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Pathologie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Pathologie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Patolog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neurológia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Нервни болести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Νευρολογία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Neurologi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Neuroloogia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Neurologia/Neurologi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Νευρoλoγία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Neurologija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Neiroloģija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Neurológia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Newroloġija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Nevrologija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Taugalækningar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Nevrologi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Neurologie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Neurologie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Neurol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Psychiatrie, particulièrement en psychiatrie de l'adulte /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Psychiatrie, meer bepaald in de volwassenpsychiatrie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psychiatria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Психиатрия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Ψυχιατρική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Psychiatrie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Psühhiaatria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Psykiatria/Psykiatri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Ψυχιατρική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Psihijatrija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Psichiatrija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Psihiatrija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Pszichiátria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Psikjatrija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Psychiatrie und Psychotherapie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Psychiatria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Psiquiatria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Psychiatrie und Psychotherapeutische 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Psihiatrie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Psihiatrija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Psiquiatría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Psichiatria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General psychiatry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Psychiatrie und Psychotherapie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Psychiatrie und Psychotherapie Psychiatrie et psychothérapie Psichiatria e psicoterapia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Radiodiagnostic/Röntgendiagnose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rádiológia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Образна диагностика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Ακτινολογία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Radiologie a zobrazovací metody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Radioloogia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Radiologia/Radiologi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Radiodiagnostic et imagerie médicale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Ακτιvoδιαγvωστική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Klinička radiologija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Radiologija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Diagnostiskā radioloģija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Radiodiagnostic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Radiológia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119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Radjoloġija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(Diagnostische) Radiologie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Radiologia i diagnostyka obrazowa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Radiodiagnóstico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Radiologie-imagistică medicală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Radiodiagnóstico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Medicinsk radiologi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Radiodiagnostica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Clinical radiology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Geislagreining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Medizinische Radiologie / Radiodiagnostik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Radiothérapie-oncologie/Radiotherapie-oncologie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radiačná onkológia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Лъчелечение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Ακτινοθεραπευτική Ογκολογία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Radiační onkologie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Onkologi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Onkoloogia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Syöpätaudit/Cancersjukdomar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Oncologie option oncologie radiothérapique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Ακτιvoθεραπευτική — Ογκολογία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Radiotherapie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Onkologija i radioterapija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Radiation oncology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Onkologija radioterapija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Terapeitiskā radioloģija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Radiothérapie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Sugárterá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Onkoloġija u Radjoterapija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Strahlentherapie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Radioterapia onkologiczna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Radioterapia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44"/>
            </w:tblGrid>
            <w:tr w:rsidR="000C14DA" w:rsidRPr="00BD6FA0" w:rsidTr="004361A1">
              <w:trPr>
                <w:trHeight w:val="73"/>
              </w:trPr>
              <w:tc>
                <w:tcPr>
                  <w:tcW w:w="1244" w:type="dxa"/>
                </w:tcPr>
                <w:p w:rsidR="000C14DA" w:rsidRPr="00BD6FA0" w:rsidRDefault="000C14DA" w:rsidP="000C14D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sk-SK"/>
                    </w:rPr>
                    <w:t xml:space="preserve">Radioncologia </w:t>
                  </w:r>
                </w:p>
              </w:tc>
            </w:tr>
          </w:tbl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Strahlentherapie — Radioonkologie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Radioterapie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Radioterapija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in onkologija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Oncología radioterápica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Tumörsjukdomar (allmän onkologi)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Onkologi (od septembra 2008)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Radioterapia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Clinical oncology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br/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Medizinische Radiologie / Radio-Onkologie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Radio-Onkologie/Strahlentherapie Radio-oncologie/radiothérapie Radio-oncologia/radioterapia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trHeight w:val="394"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Biologie clinique/Klinische biologie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laboratórna medicína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Клинична лаборатория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Laborimeditsiin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Biologie médicale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trike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Laboratorinė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Biologie Clinique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Orvosi laboratóriumi diagnosztika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Laboratoriumsmedizin (od 2012)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Diagnostyka laboratoryjna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Patologia clínica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Medizinische Biologie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Medicină de laborator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Análisis clínicos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Patologia clinica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Patologia clinica e biochimica clinica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klinická mikrobiológia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Микробиология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Μικροβιολογία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Lékařská mikrobiologie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mikrobiologi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Kliininen mikrobiologia/Klinisk mikrobiologi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1. Iατρική Βιoπαθoλoγία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2. Μικρoβιoλoγία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Medische microbiologie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Klinička mikrobiologija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Microbiology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Mikrobioloģija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Microbiologie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Orvosi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mikrobiológia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Mikrobijoloġija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Mikrobiologie (Virologie) und Infektionsepidemiologie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Mikrobiologie, Virologie und Infektionsepidemiologie (od mája 2006)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Mikrobiologia lekarska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Hygiene und Mikrobiologie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Klinische Mikrobiologie und Hygiene (od júna 2015)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Klinische Mikrobiologie und Virologie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de-DE" w:eastAsia="sk-SK"/>
              </w:rPr>
              <w:t>Slov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Klinična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mikrobiologija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Microbiología y parasitología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Klinisk bakteriologi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Klinisk mikrobiologi (od mája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Microbiologia e virologia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Medical microbiology and virology (do 11.10.2018)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Sýklafræði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Medisinsk mikrobiologi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klinická biochémia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Биохимия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Klinická biochemie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biokemi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Kliininen kemia/Klinisk kemi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Ιατρική βιοπαθολογία (do 30. 12. 1994)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Klinische chemie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Chemical pathology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Chimie biologique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Patoloġija Kimika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NewRoman" w:eastAsia="Times New Roman" w:hAnsi="TimesNewRoman" w:cs="TimesNewRoman"/>
                <w:sz w:val="19"/>
                <w:szCs w:val="19"/>
                <w:lang w:eastAsia="sk-SK"/>
              </w:rPr>
              <w:t xml:space="preserve">Laboratoriumsmedizin </w:t>
            </w:r>
            <w:r w:rsidRPr="00BD6FA0">
              <w:rPr>
                <w:rFonts w:ascii="Segoe UI Symbol" w:eastAsia="Times New Roman" w:hAnsi="Segoe UI Symbol" w:cs="TimesNewRoman"/>
                <w:sz w:val="19"/>
                <w:szCs w:val="19"/>
                <w:lang w:eastAsia="sk-SK"/>
              </w:rPr>
              <w:t>(d</w:t>
            </w:r>
            <w:r w:rsidRPr="00BD6FA0">
              <w:rPr>
                <w:rFonts w:ascii="TimesNewRoman" w:eastAsia="Times New Roman" w:hAnsi="TimesNewRoman" w:cs="TimesNewRoman"/>
                <w:sz w:val="19"/>
                <w:szCs w:val="19"/>
                <w:lang w:eastAsia="sk-SK"/>
              </w:rPr>
              <w:t>o roku 2012)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Medizinische und Chemische Labordiagnostik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Medici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nska biokemija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Bioquímica clínica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kemi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Biochimica clinica (do 3.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6. 2015)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Chemical pathology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Klínísk lífefnafræði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Klinisk kjemi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klinická imunológia a alergológia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Клинична имунология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Ανοσολογία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Alergologie a klinická imunologie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immunologi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Médecine interne et immunologie (od roku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trike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Alergologija i klinička imunologija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Immunology (clinical and laboratory)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Imunoloģija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Immunologie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Allergológia és klin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ikai immunológia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Immunoloġija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Immunologia kliniczna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Immunologie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Klinische Immunologie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Immunología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Klinisk immunologi (do 14.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6. 2017).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Immunology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Ónæmisfræði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Allergologie und klinische Immunologie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Immunologi og transfusjonsmedisin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Chirurgie plastique, reconstructrice et esthétique/Plastische,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reconstructieve en esthetische heelkunde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plastická 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Пластично-възстановителна и естетична 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Πλαστική Χειρουργική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Plastická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Plastikkirurgi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Plastika- ja rekonstruktiivkirurgia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Plastiikkakirurgia/Plastikkirurgi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Chirurgie plastique, reconstructrice et esthétique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 xml:space="preserve">Grécko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Πλαστική Χειρoυργική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Plastische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13"/>
            </w:tblGrid>
            <w:tr w:rsidR="000C14DA" w:rsidRPr="00BD6FA0" w:rsidTr="004361A1">
              <w:trPr>
                <w:trHeight w:val="72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C14DA" w:rsidRPr="00BD6FA0" w:rsidRDefault="000C14DA" w:rsidP="000C14D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de-DE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de-DE" w:eastAsia="sk-SK"/>
                    </w:rPr>
                    <w:t xml:space="preserve">Plastična, rekonstrukcijska i estetska kirurgija </w:t>
                  </w:r>
                </w:p>
              </w:tc>
            </w:tr>
          </w:tbl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Plastic, reconstructive and aesthetic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Plastinė ir rekonstrukcinė chirurgija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Plasti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skā ķirurģija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plastique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-Plasztikai (égési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) sebészet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-Plasztikai és égés-sebészet (od roku 2012)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Kirurġija Plastika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Plastische (und Ästhetische) Chirurgie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Plastische und Ästhetische Chirurgie (od roku 2006)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Chirurgia plastyczna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Cirurgia plástica, estética e reconstrutiva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13"/>
            </w:tblGrid>
            <w:tr w:rsidR="000C14DA" w:rsidRPr="00BD6FA0" w:rsidTr="004361A1">
              <w:trPr>
                <w:trHeight w:val="256"/>
              </w:trPr>
              <w:tc>
                <w:tcPr>
                  <w:tcW w:w="2913" w:type="dxa"/>
                </w:tcPr>
                <w:p w:rsidR="000C14DA" w:rsidRPr="00BD6FA0" w:rsidRDefault="000C14DA" w:rsidP="000C14D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de-DE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de-DE" w:eastAsia="sk-SK"/>
                    </w:rPr>
                    <w:t xml:space="preserve">Plastische, Ästhetische und Rekonstruktive Chirurgie </w:t>
                  </w:r>
                </w:p>
                <w:p w:rsidR="000C14DA" w:rsidRPr="00BD6FA0" w:rsidRDefault="000C14DA" w:rsidP="000C14D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de-DE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de-DE" w:eastAsia="sk-SK"/>
                    </w:rPr>
                    <w:t xml:space="preserve">Plastische, Rekonstruktive und Ästhetische Chirurgie (od júna  2015) </w:t>
                  </w:r>
                </w:p>
              </w:tc>
            </w:tr>
          </w:tbl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Chirurgie plastică, estetică şi microchirurgie reconstructivă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de-DE" w:eastAsia="sk-SK"/>
              </w:rPr>
              <w:t>Plastična, rekonstrukcijska in estetska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Cirugía plástica, estética y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reparadora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Plastikkirurgi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13"/>
            </w:tblGrid>
            <w:tr w:rsidR="000C14DA" w:rsidRPr="00BD6FA0" w:rsidTr="004361A1">
              <w:trPr>
                <w:trHeight w:val="72"/>
              </w:trPr>
              <w:tc>
                <w:tcPr>
                  <w:tcW w:w="2913" w:type="dxa"/>
                </w:tcPr>
                <w:p w:rsidR="000C14DA" w:rsidRPr="00BD6FA0" w:rsidRDefault="000C14DA" w:rsidP="000C14D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81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</w:pPr>
                  <w:r w:rsidRPr="00BD6FA0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 w:eastAsia="sk-SK"/>
                    </w:rPr>
                    <w:t xml:space="preserve">Chirurgia plastica, ricostruttiva ed estetica </w:t>
                  </w:r>
                </w:p>
              </w:tc>
            </w:tr>
          </w:tbl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Lýtalækningar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ab/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Plastische- und Wiederherstellungschirurgie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Plastikkirurgi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Plastische, Rekonstruktive und Ästhetische Chirurgie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Chirurgie plastique, reconstructive et esthétique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plastica, ricostruttiva ed estetica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Chirurgie thoracique / Heelkunde op de thorax 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hrudníková 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Гръдна хирургия Кардиохирургия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Χειρουργική Θώρακος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310"/>
        </w:trPr>
        <w:tc>
          <w:tcPr>
            <w:tcW w:w="709" w:type="dxa"/>
            <w:vAlign w:val="center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  <w:vAlign w:val="center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Hrudní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Thoraxkirurgi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Torakaalkirurgia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Sydän-ja rintaelinkirurgia/Hjärt- och thoraxkirurgi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thoracique et cardiovasculaire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Χειρουργική Θώρακος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Cardio-thoracale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Specijalist kardiotorakalna kirurgija (od septembra 2011)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Cardiothoracic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Krūtinės chirurgija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Torakālā ķirurģija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Sirds ķirurgs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thoracique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Mellkassebés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zet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Kirurġija Kardjo-Tora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ċ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ika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Thoraxchirurgie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Chirurgia klatki piersiowej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Cirurgia cardiotorácica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Thoraxchirurgie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toracică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Torakalna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 Cirugía torácica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 Cirugía cardiovascular???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Thoraxkirurgi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– Chirurgia toracica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– Cardiochirurgia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Cardo-thoracic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Brjóstholsskurðlækningar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Herz- und thorakale Gefässchirurgie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Thoraxkirurgi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Herz- und thorakale Gefässchirurgie Chirurgie cardiaque et vasculaire thoracique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Chirurgia del cuore e dei vasi toracici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detská 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Детска 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Χειρουργική Παίδων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Dětská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Lastekirurgia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Lastenkirurgia / Barnkirurgi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infantile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Χειρoυργική Παίδωv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Dječja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Paediatric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Vaikų chirurgija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141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141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141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Bērnu ķirurģija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  <w:vAlign w:val="center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pédiatrique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  <w:vAlign w:val="center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Gyerme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ksebészet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Kirurġija Pedjatrika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Kinderchirurgie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Chirurgia dziecięca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Cirurgia pediátrica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Kinder- und Jugendchirurgie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Chirurgie pediatrică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Otroška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Cirugía pediátrica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Barn- och ungdomskirurgi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pediatrica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Paediatric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Barnaskurðlækningar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Kinderchirurgie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Barnekirurgi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Kinderchirurgie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Chirurgie pédiatrique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Chirurgia pediatrica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des vaisseaux / Bloedvatenheelkunde (do: 1. 1. 1983)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cievna 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Съдова 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Χειρουργική Αγγείων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Cévní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Karkirurgi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Kardiovaskulaarkirurgia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Verisuonikirurgia/Kärlkirurgi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vasculaire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Αγγειοχειρουργική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Vaskularna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Vascular surgery (od júna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Kraujagyslių chirurgija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Asinsvadu ķirurģija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vasculaire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Érsebészet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Kirurġija Vaskolari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Gefäßchirurgie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Chirurgia naczyniowa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Angologia/Cirurgia vascular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Allgemeinchirurgie und Gefäßchirurgie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vasculară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Kardiovaskularna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Angiología y cirugía vascular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Kärlkirurgi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vascolare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Vascular surgery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Æðaskurðlækningar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Karkirurgi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kardiochirurgia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лекар - специалист по Кардиохирургия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Kardiochirurg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Kardiokirurg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(o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 roku 2014/2015)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Kardiotorakalne kirurgije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Gydytojo širdies chirurgo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Sirds ķirurgs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Szívsebész szakorvos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Kardiochirurgia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Herzchirurgie (od roku 2007/2008)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Cirugía Cardiovascular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Cardiochirurgia (od roku 2015/2016)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049" w:type="dxa"/>
            <w:vMerge/>
            <w:tcBorders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kardiológia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Кардиология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Καρδιoλoγία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Kardiologie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kardiologi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Kardioloogia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Kardiologia/Kardiologi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Cardiologie et maladies vasculaires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Καρδιoλoγία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Kardiologija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Kardioloģija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Cardiologie et angiologie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Kardiológia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Kardjoloġija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Schwerpunkt      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Kardiologie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Innere Medizin und Kardiologie (od októbra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Kardiologia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Innere Medizin und Kardiologie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Kardiologija in vaskularna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Malattie dell'apparato cardiovascolare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Hjartalækningar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Kardiologie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Hjertesykdommer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Kardiologie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Cardiologie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Cardiologia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Gastro-entérologie / Gastro-enterologie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gastroenterológia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Гастроентерология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Γαστρεντερολογία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Gastroenterologie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gastroenterology og hepatologi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Gastroenteroloogia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Gastroenterologia/Gastroenterologi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Gastro-entérologie et hépatologie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Γαστρεvτερoλoγία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Maag-darm-leverziekten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Gastro-enterology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Gastroenterologija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Gastroenteroloģija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Gastro-enterologie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Gasztro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enterológia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Gastroenteroloġija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Schwerpunkt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Gastroenterologie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Gastroenterologie (od októbra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Gastrenterologia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Gastrenterologia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Innere Medizin und Gastroenterologie und Hepatologie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Gast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roenterologija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Aparato digestivo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Medicinsk gastroenterologi och hepatologi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Malattie dell’apparato digerente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Meltingarlækningar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Fordøyelsessykdommer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Gastroenterologie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Gastroentérologie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Rhumathologie/reumatologie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reumatológia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Ревматология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Ρευματολογία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Revmatologie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reumatologi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Reumatoloogia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Reumatologia/Reumatologi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Rhumatologie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Ρευματoλoγία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Rheumatology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Reumatologija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Reimatoloģija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Rhumatologie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Reumatológia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Rewmatoloġija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Schwerpunkt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Rheumatologie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Rheumatologie 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(od októbra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Reumatologia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Innere Medizin und Rheumatologie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Revmatologija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Rheumatology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Gigtarlækningar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Rheumatologie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Revmatologi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Rheumatologie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Rhumatologie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Reumatologia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hematológia a transfuziológia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Клинична хематология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Αιματολογία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Hematologie a transfúzní lékařství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hæmatologi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Hematoloogia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Kliininen hematologia/Klinisk hematologi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Hématologie (od roku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Αιματoλoγία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Haematology (clinical and laboratory)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Hematologija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Hematoloģija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Hématologie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Hematológia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Ematoloġija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Schwerpunkt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Hämatologie und Onkologie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Hämatologie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und Onkologie (od októbra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Hematologia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Imuno-hemoterapia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Innere Medizin und Hämatologie und internistische Onkologie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Hematologija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Hematología y hemoterapia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Hematologi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Haematology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Blóðmeinafræði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Hämatologie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Blodsykdommer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Hämatologie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Hématologie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Ematologia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endokrinológia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Ендокринология и болести на обмяната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Ενδοκρινολογία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Diabelotologie a endokrinologie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endokrinologi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Endokrinoloogia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Endokrinologia/Endokrinologi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Endocrinologie – diabète – maladies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métaboliques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Εvδoκριvoλoγία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Endokrinologija i dijabetologija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Endocrinology and diabetes mellitus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Endokrinologija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Endokrinoloģija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Endocrinologie, maladies du métabolisme et de la nutrition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Endokrinológ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Endokrinológia és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anyagcsere-betegségek (od roku 2012)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Endokrinoloġija u Dijabete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- Innere Medizin und Schwerpunkt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Endokrinologie und Diabetologie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Innere Medizin und Endokrinologie und Diabetologie (od októbra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Endokrynologia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Endocrinologia/Nutrição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Innere Medizin und Endokrinologie und Diabetologie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Endocrinologie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Endocrinología y nutrición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Endokrina sjukdomar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Endokrinologi och diabetologi (od septembra 2008)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Endocrinologia e malattie del ricambio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Endocrinologia e malattie del metabolismo (od februára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Endocrinology and diabetes mellitus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Efnaskipta – og innkirtlalækningar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Endokrinologie - Diabetologie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Endokrinologi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Endokrinologie - Diabetologie Endocrinologie - diabétologie Endocrinologia - diabetologia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Médecine physique et réadaptation / Fysische geneeskunde en revalidatie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fyziatria, balneológia a liečebná rehabilitácia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Физикална и рехабилитационна медицина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Φυσική Ιατρική και Αποκατάσταση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Rehabilitační a fyzikální medicína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Taastusravi ja füsiaatria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Fysiatria/Fysiatri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Médecine physique et de réadaptation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Φυσική Iατρική και Απoκατάσταση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Revalidatiegeneeskunde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Fizikalna medicina i rehabilitacija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Fizinė medicina ir reabilitacija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Rehabilitoloģija Fiziskā rehabilitācija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Fizikālā medicīna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Rééducation et réadaptation fonctionnelles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- Fizikális medicina és rehabilitációs orvoslás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Rehabilitációs medicina (od roku 2016)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Mediċina ta‘ Rijabilitazzjoni (od roku 2011)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Physikalische und Rehabilitative 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Rehabilitacja medyczna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física e de reabilitação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Physikalische Medizin und Allgemeine Rehabilitation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Reabilitare Medicală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Fizikalna in rehabilitac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ijska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física y rehabilitación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Rehabiliteringsmedicin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fisica e riabilitazione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Medicina fisica e riabilitativa (od februára 2015)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Orku - og endurhæfingarlækningar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Physikalische Medizin und Rehabilitation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Fysikalsk medisin og rehabilitering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Physikalische Medizin und Rehabilitation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Médecine physique et réadaptation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fisica e riabilitazione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Neuropsychiatrie (do 1. 8. 1987) 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neuropsychiatria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Νευρολογία – Ψυχιατρική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Neuropsychiatrie (do 31. 12. 1971).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Νευρoλoγία – Ψυχιατρική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Zenuw – en zielsziekten (do 9. 7. 1984)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Neuropsychiatrie (do5. 3 1982)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Nervenheilkunde (Neurologie und Psychiatrie)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Neurologie und Psychiatrie (do: 31. 3. 2004)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Neuropsichiatria (do 31. 10. 1999)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Dermato-vénéréologie / Dermato-venereologie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dermatovenerológia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Кожни и венерически болести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Δερματολογία – Αφροδισιολογία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Dermatovenerologie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Dermato-venerologi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Dermatoveneroloogia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Ihotaudit ja allergologia / Hudsjukdomar och allergologi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Dermatologie et vénéréologie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Δερματoλoγία – Αφρoδισιoλoγία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Dermatologie en venerologie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Dermatologija i venerologija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Dermatovenerologija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Dermatoloģija un veneroloģija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Dermato-vénéréologie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Bőrgyó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gyászat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Dermato-venerejoloġija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Haut — und Geschlechtskrankheiten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Dermatologia i wenerologia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Dermatovenereologia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Haut- und Geschlechtskrankheiten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Dermatovenerologie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Derma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tovenerologija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Dermatología médico-quirúrgica y venereología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Hud- och könssjukdomar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Dermatologia e venerologia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Húð – og kynsjúkdómalækningar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Dermatologie und Venereologie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Hudsykdommer og veneriske 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Dermatologie und Venerologie Dermatologie et vénéréologie Dermatologia e venereologia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tropická medicína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Tropical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Trópusi betegségek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Medycyna transportu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tropical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Spezifische Prophylaxe und Tropenmedizin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Klinische Immunologie und Spezifische Prophylaxe und Tropenmedizin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tropicale (do 3. 6.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Tropical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Tropenmedizin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Tropen- und Reisemedizin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Médecine tropicale et médecine des voyages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tropicale e medicina di viaggio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Psychiatrie, particulièrement en psychiatrie infanto-juvénile/Psychiatrie, meer bepaald in de kinder- en jeugdpsychiatrie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detská psychiatria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Детска психиатрия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Παιδοψυχιατρική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Dětská a dorostová psychiatrie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Børne- og ungdomspsykiatri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Lastenpsykiatria/Barnpsykiatri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Pédopsychiatrie (do 1. 1. 1991)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Παιδoψυχιατρική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Dječja i adolescentna psihijatrija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Child and adolescent psychiatry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Vaikų ir paauglių psichiatrija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Bērnu psihiatrija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Psychiatrie infantile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Gyermek- és ifjúsági pszichiátria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Kinder- und Jugendpsychiatrie und -psychotherapie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Psychiatria dzieci i młodzieży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Psiquiatria da infância e da adolescência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trHeight w:val="510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Kinder- und Jugendpsychiatrie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Kinder- und Jugendpsychiatrie und Psychotherapeutische Medizin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Psihiatrie pediatrică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Otroška in mladostniš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ka psihiatrija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Barn- och ungdomspsykiatri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Neuropsichiatria infantile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Child and adolescent psychiatry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Barna- og unglingageðlækningar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Kinder – und Jugendpsychiatrie und –psychotherapie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Barne – og ungdomspsykiatri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Kinder – und Jugendpsychiatrie und –psychotherapie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Psychiatrie et psychothérapie d’enfants et d’adolescents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Psichiatria e psicoterapia infantile e dell’adolescenza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Gériatrie / Geriatrie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geriatria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Гериатрична медицина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Γηριατρική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Geriatrie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geriatric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Geriatria/Geriatri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Gériatrie (od roku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tabs>
                <w:tab w:val="left" w:pos="155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Klinische geriatrie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tabs>
                <w:tab w:val="left" w:pos="155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tabs>
                <w:tab w:val="left" w:pos="155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Geriatric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tabs>
                <w:tab w:val="left" w:pos="155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Geriatrija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tabs>
                <w:tab w:val="left" w:pos="1558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Gériatrie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Geriátria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Ġ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erjatrija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Geriatria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Geriatrie şi gerontologie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Geriatría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Geriatrik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Geriatric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caps/>
                <w:sz w:val="19"/>
                <w:szCs w:val="19"/>
                <w:lang w:val="en-GB" w:eastAsia="sk-SK"/>
              </w:rPr>
              <w:t>ö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ldrunarlækningar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Geriatri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nefrológia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Нефрология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Νεφρολογία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Nefrologie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nefrologi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Nefroloogia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Nefrologia/Nefrologi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Néphrologie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Νεφρoλoγία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Nephrology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Nefrologija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Nefroloģija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Néphrologie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Nefrológia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Nefroloġija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Innere Medizin und Schwerpunkt Nephrologie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 Innere Medizin und Nephrologie (od októbra 2009)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Nefrologia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Innere Medizin und Nephrologie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Nefrologija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Medicinska njursjukdomar (nefrologi)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Njurmedicin (od mája 2015)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Renal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Nýrnalækningar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Nephrologie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Nyresykdommer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Néphrologie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Nephrologie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Nefralogia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infektológia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Инфекциозни болести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Λοιμώδη Νοσήματα  (do 8. 12. 2016)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Infekční lékařství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Intern medicin: infektionsmedicin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Infektsioonhaigused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Infektiosairaudet/Infektionssjukdomar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Maladies infectieuses et tropicales (od roku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Infektologija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Infectious diseases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Infektologija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Infektoloģija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Maladies contagieuses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Infektológia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Mard Infettiv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Choroby zakaźne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Doenças infecciosas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Innere Medizin und Infektiologie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Boli infecţioase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Infektologija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Infektionssjukdomar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Malattie infettive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Malattie infettive e tropicali (od februára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Infectious diseases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Smitsjúkdómar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Infektiologie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Infeksjonssykdommer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Infektiologie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Infectiologie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Malattie infettive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verejné zdravotníctvo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Социална медицина и здравен мениджмънт комунална хигиена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– Υγειονολογία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Hygiena a epidemiologie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Samfundsmedicin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Terveydenhuolto / Hälsovård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Santé publique et médecine sociale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Κοινωνική Іατρική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Maatschappij en gezondheid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Javnozdravstvena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Public health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Santé publique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Megelőző orvostan és 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népegészségtan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Saħħa Pubblika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Öffentliches Gesundheitswesen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Zdrowie publiczne, epidemiologia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Saúde pública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 Sozialmedizin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 Public Health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Sănătate publică şi management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Javno zdravje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preventiva y salud pública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Socialmedicin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Igiene e medicina preventiva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Public health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Félagslækningar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Prävention und Gesundheitswesen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ab/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Samfunnsmedisin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Prävention und Gesundheitswesen Prévention et santé publique Prevenzione e salute pubblica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klinická farmakológia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Клинична фармакология и терапия Фармакология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Klinická farmakologie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farmakologi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Kliininen farmakologia ja lääkehoito / Klinisk farmakologi och läkemedelsbehandling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Klinička farmakologija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s toksikologijom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Clinical pharmacology and therapeutics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Pharmaceutical Medicine (od júla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Klinikai farmakológia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Farmakoloġija Klinika u t-Terapewtika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Pharmakologie und Toxikologie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Farmakologia kliniczna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Pharmakologie und Toxikologie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Farmacologie clinică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Farmacología clínica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farmakologi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Farmacologia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Farmacologia e tossicologia clinica (od februára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Clinical pharmacology and therapeutics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Lyfjafræði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Klinische Pharmakologie und Toxikologie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farmakologi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Klinische Pharmakologie und Toxikologie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Pharmacologie et toxicologie cliniques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Farmacologia e tossicologia cliniche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du travail / Arbeidsgeneeskunde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pracovné lekárstvo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Трудова медицина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Ιατρική της Εργασίας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Pracovní lékařství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Arbejdsmedicin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Työterveyshuolto / Företagshälsovård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du travail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Iατρική της Εργασίας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– Arbeid en gezondheid, bedrijfsgeneeskunde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– Arbeid en gezondheid, verzekeringsgeneeskunde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rada i športa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Occupational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Darbo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Arodslimības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du travail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Foglalkozás-orvostan (üzemorvo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stan)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Mediċina Okkupazzjonali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Arbeitsmedizin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Medycyna pracy 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do trabalho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Arbeitsmedizin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- Arbeitsmedizin und angewandte Physiologie (od júna 2015)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Medicina muncii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Med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icina dela, prometa in športa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NewRoman" w:eastAsia="Times New Roman" w:hAnsi="TimesNewRoman" w:cs="TimesNewRoman"/>
                <w:sz w:val="19"/>
                <w:szCs w:val="19"/>
                <w:lang w:eastAsia="sk-SK"/>
              </w:rPr>
              <w:t>Medicina del trabajo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Yrkes- och miljömedicin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Arbets- och miljömedicin (od septembra 2008)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del lavoro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Occupational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Atvinnulækningar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Arbeitsmedizin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Arbeidsmedisin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Arbeitsmedizin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Médecine du travail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Medicina del lavoro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3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klinická imunológia a alergológia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Клинична алергология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Αλλεργιολογία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Alergologie a klinická imunologie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Allergologie (od roku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Αλλεργιoλoγία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Allergologie (do 12. 8. 1996)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Alergologija i klinička imunologija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Alergologija ir klinikinė imunologija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Alergoloģija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Allergol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ógia és klinikai immunológia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Alergologia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Imuno-alergologia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Alergologie şi imunologie clinică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Alergologije in klinične imunologije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(odrasli) (od roku 2018)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Alergología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Allergisjukdomar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Allergologia ed immunologia clinica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Ofnæmislækningar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Allergologie und klinische Immunologie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 xml:space="preserve">Allergologie und klinische Immunologie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Allergologie et Immunologie clinique Allergologia e immunologia clinica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Chirurgie abdominale / Heelkunde op het abdomen (do 1. 1. 1983)</w:t>
            </w:r>
          </w:p>
        </w:tc>
        <w:tc>
          <w:tcPr>
            <w:tcW w:w="1049" w:type="dxa"/>
            <w:vMerge w:val="restart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gastroenterologická 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Гастроентерологичнa хирургия</w:t>
            </w:r>
            <w:r w:rsidRPr="00BD6F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do 14. 9. 2010) 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Gastroenterologinen kirurgia / Gastroenterologisk kirurgi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viscérale et digestive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Abdominalna kirurgija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Abdominalinė chirurgija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gastro-entérologique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Visceralchirurgie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Abdominalna kirurgija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dell'aparato digerente</w:t>
            </w:r>
            <w:r w:rsidRPr="00BD6F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(do 3. 6. 2015)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Gastroenterologisk kirurgi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nucléaire / Nucleaire geneeskunde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nukleárna medicína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Нуклеарна медицина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Πυρηνική Ιατρική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Nukleární medicína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fysiologi og nuklearmedicin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Kliininen fysiologia ja isotooppilääketiede / Klinisk fysiologi och nukleärmedicin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nucléaire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Πυρηvική Iατρική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Nucleaire geneeskunde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Nuklearna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nucléaire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Nukleáris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Mediċina Nukleari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Nuklearmedizin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Medycyna nuklearna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nuclear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Nuklearmedizin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Medicină nucleară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56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Nuklearna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nuclear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Nukleärmedicin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Nuklearmedicin (od septembra 2008)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nucleare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Nuclear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Ísótópagreining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Nuklearmedizin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Nukleærmedisin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Nuklearmedizin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Médecine nucléaire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Medicina nucleare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úrazová chirurgia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urgentná medicína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Спешна медицина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– Traumatologie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– Urgentní medicína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Akutmedicin</w:t>
            </w:r>
            <w:r w:rsidRPr="00BD6F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od februára 2018)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Erakorralise meditsiini eriarst (od septembra 2016)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Akuuttilääketiede/Akutmedicin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Médecine d’urgence (od roku 2017)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Hitna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Emergency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Oxyológia és sürgősségi orvostan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Mediċina tal-Aċċidenti u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l-Emerġenza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Mediċina tal-Emerġenza (od 21. 11. 2003)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Medycyna ratunkowa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Medicină de urgenţă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Urgentna medicina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Medicina d'emergenza-urgenza (od 17. februára 2006)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Emergency medicine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  <w:tcBorders>
              <w:bottom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maxilofaciálna chirurgia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Лицево-челюстна хирургия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Maxilofaciální chirurgie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>Chirurgie maxillo-faciale et stomatologie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Maksilofacijalna kirurgija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94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Veido ir žandikaulių chirurgija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fr-FR" w:eastAsia="sk-SK"/>
              </w:rPr>
              <w:t>Mutes, sejas un žokļu ķirurģija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</w:pPr>
          </w:p>
        </w:tc>
      </w:tr>
      <w:tr w:rsidR="000C14DA" w:rsidRPr="00BD6FA0" w:rsidTr="004361A1">
        <w:trPr>
          <w:cantSplit/>
          <w:trHeight w:val="499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Chirurgie maxillo-faciale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br/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br/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Szájsebészet</w:t>
            </w:r>
            <w:r w:rsidRPr="00BD6F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(do 30. 9. 2007)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Chirurgia szczękowo-twarzowa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Cirurgia maxilo-facial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Mund– Kiefer – und Gesichtschirurgie (do 28. 2. 2013)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Maksilofacia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lna kirurgija 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Cirugía oral y maxilofacial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Chirurgia maxillo-facciale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Mund-, Kiefer- und Gesichtschirurgie Chirurgie orale et maxillo-faciale Chirurgia oro-maxillo-facciale‘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Oncologie médicale/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Medische oncologie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5 rokov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Klinická onkológia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Медицинска онкология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Ακτινοθεραπευτική Ογκολογία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Klinická onkologie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Παθολογική Ογκολογία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94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Medical oncology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Chemoterapinė onkologija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Onkoloģija ķīmijterapija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Oncologie médicale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br/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Klinikai onkológia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Onkologia kliniczna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Oncologia médica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Oncologie medicala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Internistična onkologija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Oncología Médica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Onkologi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Oncologia medica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Medical oncology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Medizinische Onkologie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Oncologie médicale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Oncologia medica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hidden/>
        </w:trPr>
        <w:tc>
          <w:tcPr>
            <w:tcW w:w="70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17"/>
                <w:szCs w:val="17"/>
                <w:lang w:eastAsia="sk-SK"/>
              </w:rPr>
            </w:pPr>
          </w:p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3129" w:type="dxa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4 roky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lekárska genetika</w:t>
            </w: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Медицинска генетика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Κύπρος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Česko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Lékařská genetika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genetik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Eesti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Meditsiinigeneetika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Suomi / Finland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Perinnöllisyyslääketiede/Medicinsk genetik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France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Génétique médicale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Nederland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Klinische genetica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val="en-GB" w:eastAsia="sk-SK"/>
              </w:rPr>
              <w:t>Hrvatska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294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Ireland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Clinical genetics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Lietuva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Genetika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Latvija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Medicīnas ģenētika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Luxembursko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Luxembourg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Médecine génétique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br/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Magyarország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Klinikai genetika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  <w:trHeight w:val="300"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Humangenetik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Poľsko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sk-SK"/>
              </w:rPr>
              <w:t>Genetyka kliniczna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Portugal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Genética médica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Österreich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Medizinische Genetik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Genetică medicală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val="en-GB"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 xml:space="preserve"> / Slovenija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n-GB" w:eastAsia="sk-SK"/>
              </w:rPr>
              <w:t>Klinična genetika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España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Švédsko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Sverige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Klinisk genetik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Italia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Genetica medica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/ United Kingdom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Clinical genetics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Ísland 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 xml:space="preserve">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Liechtenstein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 xml:space="preserve"> / Norge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en-GB" w:eastAsia="sk-SK"/>
              </w:rPr>
            </w:pPr>
          </w:p>
        </w:tc>
      </w:tr>
      <w:tr w:rsidR="000C14DA" w:rsidRPr="00BD6FA0" w:rsidTr="004361A1">
        <w:trPr>
          <w:cantSplit/>
        </w:trPr>
        <w:tc>
          <w:tcPr>
            <w:tcW w:w="709" w:type="dxa"/>
          </w:tcPr>
          <w:p w:rsidR="000C14DA" w:rsidRPr="00BD6FA0" w:rsidRDefault="000C14DA" w:rsidP="000C14DA">
            <w:pPr>
              <w:widowControl w:val="0"/>
              <w:numPr>
                <w:ilvl w:val="1"/>
                <w:numId w:val="5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sk-SK"/>
              </w:rPr>
            </w:pPr>
          </w:p>
        </w:tc>
        <w:tc>
          <w:tcPr>
            <w:tcW w:w="1844" w:type="dxa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3129" w:type="dxa"/>
          </w:tcPr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Medizinische Genetik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Génétique médicale </w:t>
            </w:r>
          </w:p>
          <w:p w:rsidR="000C14DA" w:rsidRPr="00BD6FA0" w:rsidRDefault="000C14DA" w:rsidP="000C14DA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Genetica medica“</w:t>
            </w:r>
          </w:p>
        </w:tc>
        <w:tc>
          <w:tcPr>
            <w:tcW w:w="1049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</w:tcBorders>
            <w:vAlign w:val="center"/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de-DE" w:eastAsia="sk-SK"/>
              </w:rPr>
            </w:pPr>
          </w:p>
        </w:tc>
      </w:tr>
    </w:tbl>
    <w:p w:rsidR="000C14DA" w:rsidRPr="00BD6FA0" w:rsidRDefault="000C14DA" w:rsidP="000C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".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V prílohe č. 3 časti A písm. c) tabuľka č. 3 znie:</w:t>
      </w:r>
    </w:p>
    <w:p w:rsidR="000C14DA" w:rsidRPr="00BD6FA0" w:rsidRDefault="000C14DA" w:rsidP="000C14DA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„Tabuľka č. 3</w:t>
      </w:r>
    </w:p>
    <w:p w:rsidR="000C14DA" w:rsidRPr="00BD6FA0" w:rsidRDefault="000C14DA" w:rsidP="000C14DA">
      <w:pPr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520"/>
        <w:gridCol w:w="2880"/>
        <w:gridCol w:w="3217"/>
      </w:tblGrid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pacing w:val="-4"/>
                <w:sz w:val="19"/>
                <w:szCs w:val="24"/>
                <w:lang w:eastAsia="sk-SK"/>
              </w:rPr>
              <w:t>P.č.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  <w:t>Krajina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  <w:t>Názov dokladu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sz w:val="19"/>
                <w:szCs w:val="24"/>
                <w:lang w:eastAsia="sk-SK"/>
              </w:rPr>
              <w:t>Profesijný titul</w:t>
            </w:r>
          </w:p>
        </w:tc>
      </w:tr>
      <w:tr w:rsidR="000C14DA" w:rsidRPr="00BD6FA0" w:rsidTr="004361A1">
        <w:tc>
          <w:tcPr>
            <w:tcW w:w="5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Belgicko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Belgique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br/>
              <w:t>België / Belgien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Bijzondere beroepstitel van huisarts / Titre professionnel particulier de médecin généraliste</w:t>
            </w:r>
          </w:p>
        </w:tc>
        <w:tc>
          <w:tcPr>
            <w:tcW w:w="3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TA2034468t00" w:eastAsia="Times New Roman" w:hAnsi="TTA2034468t00" w:cs="TTA2034468t00"/>
                <w:sz w:val="19"/>
                <w:szCs w:val="19"/>
                <w:lang w:eastAsia="sk-SK"/>
              </w:rPr>
            </w:pPr>
            <w:r w:rsidRPr="00BD6FA0">
              <w:rPr>
                <w:rFonts w:ascii="TTA2034468t00" w:eastAsia="Times New Roman" w:hAnsi="TTA2034468t00" w:cs="TTA2034468t00"/>
                <w:sz w:val="19"/>
                <w:szCs w:val="19"/>
                <w:lang w:eastAsia="sk-SK"/>
              </w:rPr>
              <w:t>Huisarts / Médecin généraliste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Bulharsko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Свидетелство за призната специалност по Обща медицина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Лекар-специалист по Обща медицина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Cyprus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Τίτλος Ειδικότητας Γενικής Ιατρικής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Ιατρός Γενικής Ιατρικής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Česko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Česko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Diplom o specializaci všeobecné praktické lékařství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9"/>
                <w:szCs w:val="16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6"/>
                <w:lang w:eastAsia="sk-SK"/>
              </w:rPr>
              <w:t>Všeobecný praktický lékař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Dánsko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Bevis for tilladelse til at betegne sig som speciallæge i almen medicin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Alment praktiserende læge / Speciallæge i almen medicin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Estónsko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Residentuuri lõpetamist tõendav tunnistus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Diplom peremeditsiini erialal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Perearst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Fínsko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Todistus yleislääketieteen erityiskoulutuksesta/ Bevis om särskild allmänläkarutbildning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Yleislääketieteen erityiskoulutuksen suorittanut laillistettu lääkäri/ Legitimerad läkare som har fullgjort särskild allmänläkarutbildning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Francúzsko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Diplômes d'études spécialisées de médecine générale accompagnés du diplôme d'Etat de docteur en médecine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Médecin qualifié en médecine générale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Grécko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val="el-GR" w:eastAsia="sk-SK"/>
              </w:rPr>
              <w:t xml:space="preserve">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l-GR" w:eastAsia="sk-SK"/>
              </w:rPr>
              <w:t>Ελλάς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Tίτλος ιατρικής ειδικότητας γενικής ιατρικής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Іατρός με ειδικότητα γενικής ιατρικής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Holandsko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Certificaat van inschrijving in een specialistenregister van huisartsen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Diploma geneeskundig specialist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Huisarts, Verpleeghuisarts en arts voor verstandelijk gehandicapte Registratie Commissie (HVRC)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lastRenderedPageBreak/>
              <w:t>Registratiecommissie Geneeskundig Specialisten (RGS) van de Koninklijke Nederlandsche Maatschappij tot Bevordering der Geneeskunst (od januára 2013)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Chorvátsko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Hrvatska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Diploma o specijalističkom usavršavanju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specijalist obiteljske medicine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Írsko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Certificate of specific qualifications in general medical practice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General medical practitioner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Litva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1. Šeimos gydytojo rezidentūros pažymėjimas</w:t>
            </w:r>
          </w:p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2. Rezidentūros pažymėjimas (šeimos gydytojo profesinė kvalifikacija)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19"/>
                <w:szCs w:val="18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8"/>
                <w:lang w:eastAsia="sk-SK"/>
              </w:rPr>
              <w:t>Šeimos medicinos gydytojas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19"/>
                <w:szCs w:val="18"/>
                <w:lang w:eastAsia="sk-SK"/>
              </w:rPr>
            </w:pP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19"/>
                <w:szCs w:val="18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18"/>
                <w:lang w:eastAsia="sk-SK"/>
              </w:rPr>
              <w:t>Šeimos gydytojas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Lotyšsko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Ģimenes ārsta sertifikāts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Ģimenes (vispārējās prakses) ārsts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Luxembursko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Diplôme de formation spécifique en medicine générale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Médecin généraliste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Maďarsko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Magyarország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Háziorvostan szakorvosa bizonyítvány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Háziorvostan szakorvosa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noProof/>
                <w:sz w:val="19"/>
                <w:szCs w:val="24"/>
                <w:lang w:eastAsia="sk-SK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noProof/>
                <w:sz w:val="19"/>
                <w:szCs w:val="24"/>
                <w:lang w:eastAsia="sk-SK"/>
              </w:rPr>
              <w:t>Malta</w:t>
            </w: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Ċertifikat ta‘ Speċjalista Mediku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fil-Mediċina tal-Familja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 xml:space="preserve">Tabib Speċjalista fil-Mediċina 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noProof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tal-Familja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Nemecko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Zeugnis über die spezifische Ausbildung in der Allgemeinmedizin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Facharzt/Fachärztin für Allgemeinmedizin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Dyplom uzyskania tytułu specjalisty w dziedzinie medycyny rodzinnej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 xml:space="preserve">Specjalista w dziedzinie medycyny rodzinnej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Portugalsko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Título de especialista em medicina geral e familiar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Especialista em medicina geral e familiar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Rakúsko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Diplom über die besondere Ausbildung in der Allgemeinmedizin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TA2034468t00" w:eastAsia="Times New Roman" w:hAnsi="TTA2034468t00" w:cs="TTA2034468t00"/>
                <w:sz w:val="18"/>
                <w:szCs w:val="18"/>
                <w:lang w:eastAsia="sk-SK"/>
              </w:rPr>
              <w:t xml:space="preserve">Arzt für Allgemeinmedizin 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Rumunsko / </w:t>
            </w: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Certificat de medic specialist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medicină de familie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Medic specialist medicină de familie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Slovinsko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Slovenija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Potrdilo o opravljenem specialističnem izpitu iz družinske medicine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noProof/>
                <w:sz w:val="19"/>
                <w:szCs w:val="24"/>
                <w:lang w:eastAsia="sk-SK"/>
              </w:rPr>
              <w:t>Specialist družinske medicine/ Specialistka družinske medicine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Španielsko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TA2034468t00" w:eastAsia="Times New Roman" w:hAnsi="TTA2034468t00" w:cs="TTA2034468t00"/>
                <w:sz w:val="19"/>
                <w:szCs w:val="19"/>
                <w:lang w:eastAsia="sk-SK"/>
              </w:rPr>
            </w:pPr>
            <w:r w:rsidRPr="00BD6FA0">
              <w:rPr>
                <w:rFonts w:ascii="TTA2034468t00" w:eastAsia="Times New Roman" w:hAnsi="TTA2034468t00" w:cs="TTA2034468t00"/>
                <w:sz w:val="19"/>
                <w:szCs w:val="19"/>
                <w:lang w:eastAsia="sk-SK"/>
              </w:rPr>
              <w:t>Título de especialista en medicina familiar y comunitaria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TA2034468t00" w:eastAsia="Times New Roman" w:hAnsi="TTA2034468t00" w:cs="TTA2034468t00"/>
                <w:sz w:val="19"/>
                <w:szCs w:val="19"/>
                <w:lang w:eastAsia="sk-SK"/>
              </w:rPr>
            </w:pPr>
            <w:r w:rsidRPr="00BD6FA0">
              <w:rPr>
                <w:rFonts w:ascii="TTA2034468t00" w:eastAsia="Times New Roman" w:hAnsi="TTA2034468t00" w:cs="TTA2034468t00"/>
                <w:sz w:val="19"/>
                <w:szCs w:val="19"/>
                <w:lang w:eastAsia="sk-SK"/>
              </w:rPr>
              <w:t>Especialista en medicina familiar y comunitaria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 xml:space="preserve">Švédsko 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Bevis om specialistkompetens i allmänmedicin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Specialist i allmänmedicin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Taliansko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- Attestato di formazione specifica in medicina generale</w:t>
            </w:r>
          </w:p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- Diploma di formazione specifica in medicina generale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Medico di medicina generale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Certificate of completion of training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General practitioner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Island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Almennt heimilislækningaleyfi (Evrópulækningaleyfi)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Almennur heimilislæknir (Evrópulæknir)</w:t>
            </w: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Lichtenštajnsko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Liechtenstein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en-GB" w:eastAsia="sk-SK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</w:p>
        </w:tc>
      </w:tr>
      <w:tr w:rsidR="000C14DA" w:rsidRPr="00BD6FA0" w:rsidTr="004361A1">
        <w:tc>
          <w:tcPr>
            <w:tcW w:w="51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Nórsko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val="de-DE" w:eastAsia="sk-SK"/>
              </w:rPr>
              <w:t>Bevis for kompetanse som allmenpraktiserende lege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Allmennpraktiserende lege</w:t>
            </w:r>
          </w:p>
        </w:tc>
      </w:tr>
      <w:tr w:rsidR="000C14DA" w:rsidRPr="00BD6FA0" w:rsidTr="004361A1">
        <w:trPr>
          <w:trHeight w:val="748"/>
        </w:trPr>
        <w:tc>
          <w:tcPr>
            <w:tcW w:w="510" w:type="dxa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Cs/>
                <w:sz w:val="19"/>
                <w:szCs w:val="24"/>
                <w:lang w:eastAsia="sk-SK"/>
              </w:rPr>
              <w:t>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b/>
                <w:bCs/>
                <w:sz w:val="19"/>
                <w:szCs w:val="24"/>
                <w:lang w:eastAsia="sk-SK"/>
              </w:rPr>
              <w:t>Švajčiarsko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 /</w:t>
            </w:r>
            <w:r w:rsidRPr="00BD6FA0">
              <w:rPr>
                <w:rFonts w:ascii="Times New Roman" w:eastAsia="Times New Roman" w:hAnsi="Times New Roman" w:cs="Times New Roman"/>
                <w:sz w:val="19"/>
                <w:szCs w:val="14"/>
                <w:lang w:eastAsia="sk-SK"/>
              </w:rPr>
              <w:t xml:space="preserve"> Die Schweiz / La Suisse / La Svizzera / La Svizra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 xml:space="preserve">Diplom als praktischer Arzt/praktische Ärztin </w:t>
            </w:r>
          </w:p>
          <w:p w:rsidR="000C14DA" w:rsidRPr="00BD6FA0" w:rsidRDefault="000C14DA" w:rsidP="000C14DA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19"/>
                <w:lang w:eastAsia="sk-SK"/>
              </w:rPr>
              <w:t>Diplôme de médecin praticien Diploma di medico generico</w:t>
            </w:r>
          </w:p>
        </w:tc>
        <w:tc>
          <w:tcPr>
            <w:tcW w:w="3217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:rsidR="000C14DA" w:rsidRPr="00BD6FA0" w:rsidRDefault="000C14DA" w:rsidP="000C14DA">
            <w:pPr>
              <w:tabs>
                <w:tab w:val="center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Médecin praticien</w:t>
            </w:r>
          </w:p>
          <w:p w:rsidR="000C14DA" w:rsidRPr="00BD6FA0" w:rsidRDefault="000C14DA" w:rsidP="000C14DA">
            <w:pPr>
              <w:tabs>
                <w:tab w:val="center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 xml:space="preserve">Praktischer Arzt </w:t>
            </w:r>
          </w:p>
          <w:p w:rsidR="000C14DA" w:rsidRPr="00BD6FA0" w:rsidRDefault="000C14DA" w:rsidP="000C14DA">
            <w:pPr>
              <w:tabs>
                <w:tab w:val="center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</w:pPr>
            <w:r w:rsidRPr="00BD6FA0">
              <w:rPr>
                <w:rFonts w:ascii="Times New Roman" w:eastAsia="Times New Roman" w:hAnsi="Times New Roman" w:cs="Times New Roman"/>
                <w:sz w:val="19"/>
                <w:szCs w:val="24"/>
                <w:lang w:eastAsia="sk-SK"/>
              </w:rPr>
              <w:t>Medico generico</w:t>
            </w:r>
          </w:p>
        </w:tc>
      </w:tr>
    </w:tbl>
    <w:p w:rsidR="000C14DA" w:rsidRPr="00BD6FA0" w:rsidRDefault="000C14DA" w:rsidP="000C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".</w:t>
      </w:r>
    </w:p>
    <w:p w:rsidR="000C14DA" w:rsidRPr="00BD6FA0" w:rsidRDefault="000C14DA" w:rsidP="000C14D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lastRenderedPageBreak/>
        <w:t>V prílohe č. 3 časti B písm. a) tabuľka č. 1 znie:</w:t>
      </w:r>
    </w:p>
    <w:p w:rsidR="000C14DA" w:rsidRPr="00BD6FA0" w:rsidRDefault="000C14DA" w:rsidP="000C14DA">
      <w:pPr>
        <w:rPr>
          <w:rFonts w:ascii="Times New Roman" w:eastAsia="Calibri" w:hAnsi="Times New Roman" w:cs="Times New Roman"/>
          <w:sz w:val="24"/>
          <w:szCs w:val="24"/>
        </w:rPr>
      </w:pPr>
    </w:p>
    <w:p w:rsidR="000C14DA" w:rsidRPr="00BD6FA0" w:rsidRDefault="000C14DA" w:rsidP="000C14DA">
      <w:pPr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„Tabuľka č. 1</w:t>
      </w:r>
    </w:p>
    <w:p w:rsidR="000C14DA" w:rsidRPr="00BD6FA0" w:rsidRDefault="000C14DA" w:rsidP="000C14DA">
      <w:pPr>
        <w:rPr>
          <w:rFonts w:ascii="Calibri" w:eastAsia="Calibri" w:hAnsi="Calibri" w:cs="Times New Roman"/>
        </w:rPr>
      </w:pPr>
    </w:p>
    <w:tbl>
      <w:tblPr>
        <w:tblW w:w="9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00"/>
        <w:gridCol w:w="2832"/>
        <w:gridCol w:w="3085"/>
      </w:tblGrid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b/>
                <w:bCs/>
                <w:spacing w:val="-4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pacing w:val="-4"/>
                <w:sz w:val="19"/>
                <w:szCs w:val="19"/>
              </w:rPr>
              <w:t>P.č.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Krajina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Názov dokladu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Udeľujúci orgán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Belgicko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Belgique /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br/>
              <w:t>België / Belgien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Titre professionnel particulier de dentiste spécialiste en orthodontie/ Bijzondere beroepstitel van tandarts specialist in de orthodontie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Ministre de la Santé publique/ Minister bevoegd voor Volksgezondheid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 xml:space="preserve">Bulharsko </w:t>
            </w:r>
            <w:r w:rsidRPr="00BD6FA0">
              <w:rPr>
                <w:rFonts w:ascii="Calibri" w:eastAsia="Calibri" w:hAnsi="Calibri" w:cs="Times New Roman"/>
                <w:sz w:val="19"/>
              </w:rPr>
              <w:t>/ България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Свидетелство за призната специалност по "Ортодонтия"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Факултет по дентална медицина към Медицински университет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>Cyprus</w:t>
            </w:r>
            <w:r w:rsidRPr="00BD6FA0">
              <w:rPr>
                <w:rFonts w:ascii="Calibri" w:eastAsia="Calibri" w:hAnsi="Calibri" w:cs="Times New Roman"/>
                <w:sz w:val="19"/>
              </w:rPr>
              <w:t xml:space="preserve"> / Κύπρος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Πιστοποιητικό Αναγνώρισης του Ειδικού Οδοντιάτρου στην Ορθοδοντική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Οδοντιατρικό Συμβούλιο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 xml:space="preserve">Česko </w:t>
            </w:r>
            <w:r w:rsidRPr="00BD6FA0">
              <w:rPr>
                <w:rFonts w:ascii="Calibri" w:eastAsia="Calibri" w:hAnsi="Calibri" w:cs="Times New Roman"/>
                <w:sz w:val="19"/>
              </w:rPr>
              <w:t>/ Česko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Diplom o specializaci (v oboru ortodoncie)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1. Institut postgraduálního vzdělávání ve zdravotnictví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2. Ministerstvo zdravotnictví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Dánsko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Danmark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Bevis for tilladelse til at betegne sig som specialtandlæge i ortodonti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Sundhedsstyrelsen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Styrelsen for Patientsikkerhed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>Estónsko</w:t>
            </w:r>
            <w:r w:rsidRPr="00BD6FA0">
              <w:rPr>
                <w:rFonts w:ascii="Calibri" w:eastAsia="Calibri" w:hAnsi="Calibri" w:cs="Times New Roman"/>
                <w:sz w:val="19"/>
              </w:rPr>
              <w:t xml:space="preserve"> / Eesti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Residentuuri lõputunnistus ortodontia erialal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Ortodontia residentuuri lõpetamist tõendav tunnistus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Tartu Ülikool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Fínsko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Suomi / Finland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Erikoishammaslääkärin tutkinto, hampaiston oikomishoito/ Specialtand-läkarexamen, tandreglering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Yliopisto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Francúzsko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France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Titre de spécialiste en orthodontie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Conseil National de l'Ordre des chirurgiens dentistes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Grécko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  <w:lang w:val="el-GR"/>
              </w:rPr>
              <w:t xml:space="preserve"> Ελλάς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  <w:lang w:val="el-GR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  <w:lang w:val="el-GR"/>
              </w:rPr>
              <w:t>Τίτλoς Οδovτιατρικής ειδικότητας της Ορθoδovτικής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tabs>
                <w:tab w:val="left" w:pos="720"/>
              </w:tabs>
              <w:spacing w:before="60" w:after="6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– Περιφέρεια</w:t>
            </w:r>
          </w:p>
          <w:p w:rsidR="000C14DA" w:rsidRPr="00BD6FA0" w:rsidRDefault="000C14DA" w:rsidP="000C14DA">
            <w:pPr>
              <w:tabs>
                <w:tab w:val="left" w:pos="720"/>
              </w:tabs>
              <w:spacing w:before="60" w:after="6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– Νoμαρχιακή Αυτoδιoίκηση</w:t>
            </w:r>
          </w:p>
          <w:p w:rsidR="000C14DA" w:rsidRPr="00BD6FA0" w:rsidRDefault="000C14DA" w:rsidP="000C14DA">
            <w:pPr>
              <w:tabs>
                <w:tab w:val="left" w:pos="720"/>
              </w:tabs>
              <w:spacing w:before="60" w:after="60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– Νoμαρχία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Holandsko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Nederland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Bewijs van inschrijving als orthodontist in het Specialistenregister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Registratiecommissie Tandheelkundige Specialismen (RTS) van de Koninklijke Nederlandse Maatschappij tot bevordering der Tandheelkunde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 xml:space="preserve">Chorvátsko / </w:t>
            </w:r>
            <w:r w:rsidRPr="00BD6FA0">
              <w:rPr>
                <w:rFonts w:ascii="Calibri" w:eastAsia="Calibri" w:hAnsi="Calibri" w:cs="Times New Roman"/>
                <w:bCs/>
                <w:sz w:val="19"/>
                <w:szCs w:val="19"/>
              </w:rPr>
              <w:t>Hrvatska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Írsko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Ireland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Certificate of specialist dentist in orthodontics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  <w:lang w:val="en-GB"/>
              </w:rPr>
              <w:t>Competent authority recognised for this purpose by the competent minister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>Litva</w:t>
            </w:r>
            <w:r w:rsidRPr="00BD6FA0">
              <w:rPr>
                <w:rFonts w:ascii="Calibri" w:eastAsia="Calibri" w:hAnsi="Calibri" w:cs="Times New Roman"/>
                <w:sz w:val="19"/>
              </w:rPr>
              <w:t xml:space="preserve"> / Lietuva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1. Rezidentūros pažymėjimas, nurodantis suteiktą gydytojo ortodonto profesinę kvalifikaciją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2. Rezidentūros pažymėjimas (gydytojo ortodonto profesinė kvalifikacija)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Universitetas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>Lotyšsko</w:t>
            </w:r>
            <w:r w:rsidRPr="00BD6FA0">
              <w:rPr>
                <w:rFonts w:ascii="Calibri" w:eastAsia="Calibri" w:hAnsi="Calibri" w:cs="Times New Roman"/>
                <w:sz w:val="19"/>
              </w:rPr>
              <w:t xml:space="preserve"> / Latvija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"Sertifikāts"– kompetentas iestādes izsniegts dokuments, kas apliecina, ka persona ir nokārtojusi sertifikācijas eksāmenu ortodontijā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Latvijas Ārstu biedrība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 xml:space="preserve">Luxembursko 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/ Luxembourg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 xml:space="preserve">Maďarsko </w:t>
            </w:r>
            <w:r w:rsidRPr="00BD6FA0">
              <w:rPr>
                <w:rFonts w:ascii="Calibri" w:eastAsia="Calibri" w:hAnsi="Calibri" w:cs="Times New Roman"/>
                <w:sz w:val="19"/>
              </w:rPr>
              <w:t>/ Magyarország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Fogszabályozás szakorvosa bizonyítvány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Nemzeti Vizsgabizottság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Malta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Malta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Ċertifikat ta' speċjalista dentali fl-Ortodonzja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Kumitat ta' Approvazzjoni dwar Speċjalisti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Nemecko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Deutschland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Fachzahnärztliche Anerkennung für Kieferorthopädie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Landeszahnärztekammer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>Polsko</w:t>
            </w:r>
            <w:r w:rsidRPr="00BD6FA0">
              <w:rPr>
                <w:rFonts w:ascii="Calibri" w:eastAsia="Calibri" w:hAnsi="Calibri" w:cs="Times New Roman"/>
                <w:sz w:val="19"/>
              </w:rPr>
              <w:t xml:space="preserve"> / Polska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Dyplom uzyskania tytułu specjalisty w dziedzinie ortodoncji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Centrum Egzaminów Medycznych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Portugalsko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Portugal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Título de Especialista em Ortodontia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Ordem dos Médicos Dentistas (OMD)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Rakúsko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Österreich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 xml:space="preserve">Rumunsko / 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România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Certificatul de specialist în Ortodonţie şi Ortopedie dento-facialǎ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Ministerul Sǎnǎtǎţii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Calibri" w:hAnsi="Calibri" w:cs="Times New Roman"/>
                <w:noProof/>
                <w:sz w:val="19"/>
                <w:szCs w:val="19"/>
                <w:lang w:eastAsia="sk-SK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</w:rPr>
              <w:t>Slovinsko</w:t>
            </w:r>
            <w:r w:rsidRPr="00BD6FA0">
              <w:rPr>
                <w:rFonts w:ascii="Calibri" w:eastAsia="Calibri" w:hAnsi="Calibri" w:cs="Times New Roman"/>
                <w:sz w:val="19"/>
              </w:rPr>
              <w:t xml:space="preserve"> / Slovenija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</w:rPr>
              <w:t>Potrdilo o opravljenem specialističnem izpitu iz čeljustne in zobne ortopedije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1. Ministrstvo za zdravje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2. Zdravniška zbornica Slovenije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lastRenderedPageBreak/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Španielsko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España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Švédsko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Sverige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Bevis om specialistkompetens i ortodonti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Socialstyrelsen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Taliansko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Italia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Diploma di specialista in Ortognatodonzia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Università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Spojené kráľovstvo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United Kingdom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Certificate of Completion of specialist training in orthodontics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  <w:lang w:val="en-GB"/>
              </w:rPr>
              <w:t>Competent authority recognised for this purpose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Island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Ísland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  <w:lang w:val="en-GB"/>
              </w:rPr>
            </w:pP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 xml:space="preserve">Lichtenštajnsko 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/ Lichtenstein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</w:rPr>
              <w:t>Nórsko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 xml:space="preserve"> / Norge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Bevis for gjennomgått spesialistutdanning i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kjeveortopedi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Odontologisk</w:t>
            </w:r>
          </w:p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universitetsfakultet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b/>
                <w:bCs/>
                <w:sz w:val="19"/>
                <w:szCs w:val="19"/>
                <w:lang w:val="fr-FR"/>
              </w:rPr>
              <w:t>Švajčiarsko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  <w:lang w:val="fr-FR"/>
              </w:rPr>
              <w:t xml:space="preserve"> / </w:t>
            </w: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Die Schweiz / La Suisse / La Svizzera / La Svizra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Diplom für Kieferorthopädie Diplôme fédéral d’orthodontiste Diploma di ortodontista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BD6FA0">
              <w:rPr>
                <w:rFonts w:ascii="Calibri" w:eastAsia="Calibri" w:hAnsi="Calibri" w:cs="Times New Roman"/>
                <w:sz w:val="19"/>
                <w:szCs w:val="19"/>
              </w:rPr>
              <w:t>Eidgenössisches Departement des Innern und Schweizerische Zahnärzte- Gesellschaft Département fédéral de l’intérieur et Société suisse d’odonto-stomatologie Dipartimento federale dell’interno e Società Svizzera di Odontologia e Stomatologia</w:t>
            </w:r>
          </w:p>
        </w:tc>
      </w:tr>
    </w:tbl>
    <w:p w:rsidR="000C14DA" w:rsidRPr="00BD6FA0" w:rsidRDefault="000C14DA" w:rsidP="000C14DA">
      <w:pPr>
        <w:snapToGrid w:val="0"/>
        <w:rPr>
          <w:rFonts w:ascii="Calibri" w:eastAsia="Calibri" w:hAnsi="Calibri" w:cs="Times New Roman"/>
        </w:rPr>
      </w:pPr>
      <w:r w:rsidRPr="00BD6FA0">
        <w:rPr>
          <w:rFonts w:ascii="Calibri" w:eastAsia="Calibri" w:hAnsi="Calibri" w:cs="Times New Roman"/>
        </w:rPr>
        <w:t>".</w:t>
      </w:r>
    </w:p>
    <w:p w:rsidR="000C14DA" w:rsidRPr="00BD6FA0" w:rsidRDefault="000C14DA" w:rsidP="000C14DA">
      <w:pPr>
        <w:numPr>
          <w:ilvl w:val="0"/>
          <w:numId w:val="5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prílohe č. 3 časti B písm. b) tabuľka č. 2 znie:</w:t>
      </w:r>
    </w:p>
    <w:p w:rsidR="000C14DA" w:rsidRPr="00BD6FA0" w:rsidRDefault="000C14DA" w:rsidP="000C14DA">
      <w:pPr>
        <w:tabs>
          <w:tab w:val="left" w:pos="708"/>
          <w:tab w:val="center" w:pos="4536"/>
          <w:tab w:val="right" w:pos="907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BD6FA0" w:rsidRDefault="000C14DA" w:rsidP="000C14DA">
      <w:pPr>
        <w:tabs>
          <w:tab w:val="left" w:pos="708"/>
          <w:tab w:val="center" w:pos="4536"/>
          <w:tab w:val="right" w:pos="907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„Tabuľka č. 2</w:t>
      </w:r>
    </w:p>
    <w:p w:rsidR="000C14DA" w:rsidRPr="00BD6FA0" w:rsidRDefault="000C14DA" w:rsidP="000C14DA">
      <w:pPr>
        <w:tabs>
          <w:tab w:val="left" w:pos="708"/>
          <w:tab w:val="center" w:pos="4536"/>
          <w:tab w:val="right" w:pos="9072"/>
        </w:tabs>
        <w:spacing w:after="160" w:line="259" w:lineRule="auto"/>
        <w:rPr>
          <w:rFonts w:ascii="Calibri" w:eastAsia="Times New Roman" w:hAnsi="Calibri" w:cs="Times New Roman"/>
          <w:lang w:eastAsia="sk-SK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700"/>
        <w:gridCol w:w="2880"/>
        <w:gridCol w:w="3060"/>
      </w:tblGrid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pacing w:val="-4"/>
                <w:sz w:val="19"/>
                <w:szCs w:val="19"/>
                <w:lang w:eastAsia="sk-SK"/>
              </w:rPr>
              <w:t>P.č.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Krajina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Názov dokladu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Udeľujúci orgán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Belgicko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Belgique /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br/>
              <w:t>België / Belgien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 xml:space="preserve">Bulharsko 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/ България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Свидетелство за призната специалност по "Орална хирургия"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Факултет по дентална медицина към Медицински университет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 xml:space="preserve">Cyprus 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/ Κύπρος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Πιστοποιητικό Αναγνώρισης του Ειδικού Οδοντιάτρου στην Στοματική Χειρουργική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Οδοντιατρικό Συμβούλιο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>Česko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 xml:space="preserve"> / Česko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Diplom o specializaci (v oboru orální a maxilofaciální chirurgie)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1. Institut postgraduálního vzdělávání ve zdravotnictví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lastRenderedPageBreak/>
              <w:t>2. Ministerstvo zdravotnictví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Dánsko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Danmark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Bevis for tilladelse til at betegne sig som specialtandlæge i tand-, mund- og kæbekirurgi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Sundhedsstyrelsen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Styrelsen for Patientsikkerhed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>Estónsko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 xml:space="preserve"> / Eesti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 xml:space="preserve">Fínsko 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/ Suomi / Finland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val="fi-FI"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fi-FI" w:eastAsia="sk-SK"/>
              </w:rPr>
              <w:t xml:space="preserve">Erikoishammaslääkärin tutkinto, suuja leukakirurgia / Specialtandläkarexamen, oral och maxillofacial kirurgi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val="en-GB"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en-GB" w:eastAsia="sk-SK"/>
              </w:rPr>
              <w:t>Yliopisto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Francúzsko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France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Diplôme d’études spécialisées de 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chirurgie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Universités 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Grécko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el-GR" w:eastAsia="sk-SK"/>
              </w:rPr>
              <w:t xml:space="preserve"> Ελλάς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60" w:line="259" w:lineRule="auto"/>
              <w:rPr>
                <w:rFonts w:ascii="Calibri" w:eastAsia="Times New Roman" w:hAnsi="Calibri" w:cs="Times New Roman"/>
                <w:sz w:val="19"/>
                <w:szCs w:val="19"/>
                <w:lang w:val="el-GR"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el-GR" w:eastAsia="sk-SK"/>
              </w:rPr>
              <w:t>Τίτλoς Οδovτιατρικής ειδικότητας της Γvαθoχειρoυργικής (up to 31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.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el-GR" w:eastAsia="sk-SK"/>
              </w:rPr>
              <w:t xml:space="preserve"> December 2002)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tabs>
                <w:tab w:val="left" w:pos="540"/>
              </w:tabs>
              <w:spacing w:before="60" w:after="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– Περιφέρεια</w:t>
            </w:r>
          </w:p>
          <w:p w:rsidR="000C14DA" w:rsidRPr="00BD6FA0" w:rsidRDefault="000C14DA" w:rsidP="000C14DA">
            <w:pPr>
              <w:tabs>
                <w:tab w:val="left" w:pos="540"/>
              </w:tabs>
              <w:spacing w:before="60" w:after="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– Νoμαρχιακή Αυτoδιoίκηση</w:t>
            </w:r>
          </w:p>
          <w:p w:rsidR="000C14DA" w:rsidRPr="00BD6FA0" w:rsidRDefault="000C14DA" w:rsidP="000C14DA">
            <w:pPr>
              <w:tabs>
                <w:tab w:val="left" w:pos="540"/>
              </w:tabs>
              <w:spacing w:before="60" w:after="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– Νoμαρχία 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Holandsko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Nederland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Bewijs van inschrijving als kaakchirurg in het Specialistenregister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Registratiecommissie Tandheelkundige Specialismen (RTS) van de Koninklijke Nederlandse Maatschappij tot bevordering der Tandheelkunde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 xml:space="preserve">Chorvátsko / </w:t>
            </w:r>
            <w:r w:rsidRPr="00BD6FA0">
              <w:rPr>
                <w:rFonts w:ascii="Calibri" w:eastAsia="Times New Roman" w:hAnsi="Calibri" w:cs="Times New Roman"/>
                <w:bCs/>
                <w:sz w:val="19"/>
                <w:szCs w:val="19"/>
                <w:lang w:eastAsia="sk-SK"/>
              </w:rPr>
              <w:t>Hrvatska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Írsko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Ireland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Certificate of specialist dentist in oral surgery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en-GB" w:eastAsia="sk-SK"/>
              </w:rPr>
              <w:t>Competent authority recognised for this purpose by the competent minister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>Litva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 xml:space="preserve"> / Lietuva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1.Rezidentūros pažymėjimas, nurodantis suteiktą burnos chirurgo profesinę kvalifikaciją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2. Rezidentūros pažymėjimas (burnos chirurgo profesinė kvalifikacija)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Universitetas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>Lotyšsko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 xml:space="preserve"> / Latvija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 xml:space="preserve">Luxembursko 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/ Luxembourg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 xml:space="preserve">Maďarsko 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/ Magyarország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Dento-alveoláris sebészet szakorvosa bizonyítvány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Nemzeti Vizsgabizottság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Malta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Malta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Ċertifikat ta' speċjalista dentali fil-Kirurġija tal-ħalq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Kumitat ta' Approvazzjoni dwar Speċjalisti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Nemecko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Deutschland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Fachzahnärztliche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Anerkennung für Oralchirurgie/Mundchirurgie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Landeszahnärztekammer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 xml:space="preserve">Polsko 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/ Polska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Dyplom uzyskania tytułu specjalisty w dziedzinie chirurgii stomatologicznej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Centrum Egzaminów Medycznych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lastRenderedPageBreak/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Portugalsko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Portugal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Título de Especialista em Cirurgia Oral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Ordem dos Médicos Dentistas (OMD)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Rakúsko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Österreich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 xml:space="preserve">Rumunsko / 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România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Certificatul de specialist în Chirurgie dento-alveolarǎ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Ministerul Sǎnǎtǎţii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noProof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noProof/>
                <w:sz w:val="19"/>
                <w:szCs w:val="19"/>
                <w:lang w:eastAsia="sk-SK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lang w:eastAsia="sk-SK"/>
              </w:rPr>
              <w:t>Slovinsko</w:t>
            </w: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 xml:space="preserve"> / Slovenija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lang w:eastAsia="sk-SK"/>
              </w:rPr>
              <w:t>Potrdilo o opravljenem specialističnem izpitu iz oralne kirurgije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1. Ministrstvo za zdravje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2. Zdravniška zbornica Slovenije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Španielsko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España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Švédsko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Sverige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Bevis om specialistkompetens i oral kirurgi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en-GB" w:eastAsia="sk-SK"/>
              </w:rPr>
              <w:t>Socialstyrelsen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Taliansko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Italia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Diploma di specialista in Chirurgia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Università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Spojené kráľovstvo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United Kingdom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Certificate of completion of specialist training in oral surgery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Competent authority recognised for this purpose</w:t>
            </w: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Island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Ísland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 xml:space="preserve">Lichtenštajnsko 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/ Lichtenstein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eastAsia="sk-SK"/>
              </w:rPr>
              <w:t>Nórsko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 xml:space="preserve"> / Norge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</w:p>
        </w:tc>
      </w:tr>
      <w:tr w:rsidR="000C14DA" w:rsidRPr="00BD6FA0" w:rsidTr="004361A1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b/>
                <w:bCs/>
                <w:sz w:val="19"/>
                <w:szCs w:val="19"/>
                <w:lang w:val="fr-FR" w:eastAsia="sk-SK"/>
              </w:rPr>
              <w:t>Švajčiarsko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val="fr-FR" w:eastAsia="sk-SK"/>
              </w:rPr>
              <w:t xml:space="preserve"> / </w:t>
            </w: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Die Schweiz / La Suisse / La Svizzera / La Svizra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Diplom für Oralchirurgie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Diplôme fédéral de chirurgie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orale</w:t>
            </w:r>
          </w:p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Diploma di chirurgia orale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DA" w:rsidRPr="00BD6FA0" w:rsidRDefault="000C14DA" w:rsidP="000C14DA">
            <w:pPr>
              <w:spacing w:after="160" w:line="259" w:lineRule="auto"/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</w:pPr>
            <w:r w:rsidRPr="00BD6FA0">
              <w:rPr>
                <w:rFonts w:ascii="Calibri" w:eastAsia="Times New Roman" w:hAnsi="Calibri" w:cs="Times New Roman"/>
                <w:sz w:val="19"/>
                <w:szCs w:val="19"/>
                <w:lang w:eastAsia="sk-SK"/>
              </w:rPr>
              <w:t>Eidgenössisches Departement des Innern und Schweizerische Zahnärzte- Gesellschaft Département fédéral de l’intérieur et Société suisse d’odonto-stomatologie Dipartimento federale dell’interno e Società Svizzera di Odontologia e Stomatologia</w:t>
            </w:r>
          </w:p>
        </w:tc>
      </w:tr>
    </w:tbl>
    <w:p w:rsidR="000C14DA" w:rsidRPr="00BD6FA0" w:rsidRDefault="000C14DA" w:rsidP="000C14DA">
      <w:pPr>
        <w:snapToGrid w:val="0"/>
        <w:spacing w:after="160" w:line="259" w:lineRule="auto"/>
        <w:rPr>
          <w:rFonts w:ascii="Calibri" w:eastAsia="Times New Roman" w:hAnsi="Calibri" w:cs="Times New Roman"/>
          <w:sz w:val="20"/>
          <w:szCs w:val="20"/>
          <w:lang w:eastAsia="sk-SK"/>
        </w:rPr>
      </w:pPr>
      <w:r w:rsidRPr="00BD6FA0">
        <w:rPr>
          <w:rFonts w:ascii="Calibri" w:eastAsia="Times New Roman" w:hAnsi="Calibri" w:cs="Times New Roman"/>
          <w:lang w:eastAsia="sk-SK"/>
        </w:rPr>
        <w:t>".</w:t>
      </w:r>
    </w:p>
    <w:p w:rsidR="009E3066" w:rsidRPr="00BD6FA0" w:rsidRDefault="009E3066" w:rsidP="000C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3066" w:rsidRPr="00BD6FA0" w:rsidRDefault="009E3066" w:rsidP="000C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FA0">
        <w:rPr>
          <w:rFonts w:ascii="Times New Roman" w:eastAsia="Calibri" w:hAnsi="Times New Roman" w:cs="Times New Roman"/>
          <w:b/>
          <w:sz w:val="24"/>
          <w:szCs w:val="24"/>
        </w:rPr>
        <w:t>Čl. II</w:t>
      </w:r>
    </w:p>
    <w:p w:rsidR="006F7B02" w:rsidRPr="00BD6FA0" w:rsidRDefault="006F7B02" w:rsidP="000C14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02" w:rsidRPr="00BD6FA0" w:rsidRDefault="006F7B02" w:rsidP="008667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6FA0">
        <w:rPr>
          <w:rFonts w:ascii="Times New Roman" w:eastAsia="Calibri" w:hAnsi="Times New Roman" w:cs="Times New Roman"/>
          <w:b/>
          <w:sz w:val="24"/>
          <w:szCs w:val="24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</w:t>
      </w:r>
      <w:r w:rsidRPr="00BD6F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 a zákona č. 358/2021 Z. z. sa dopĺňa takto:</w:t>
      </w:r>
    </w:p>
    <w:p w:rsidR="006F7B02" w:rsidRPr="00BD6FA0" w:rsidRDefault="006F7B02" w:rsidP="008667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02" w:rsidRPr="00BD6FA0" w:rsidRDefault="004C7772" w:rsidP="00866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="00963CD5" w:rsidRPr="00BD6FA0">
        <w:rPr>
          <w:rFonts w:ascii="Times New Roman" w:eastAsia="Calibri" w:hAnsi="Times New Roman" w:cs="Times New Roman"/>
          <w:sz w:val="24"/>
          <w:szCs w:val="24"/>
        </w:rPr>
        <w:t xml:space="preserve">§ 46 </w:t>
      </w:r>
      <w:r w:rsidRPr="00BD6FA0">
        <w:rPr>
          <w:rFonts w:ascii="Times New Roman" w:eastAsia="Calibri" w:hAnsi="Times New Roman" w:cs="Times New Roman"/>
          <w:sz w:val="24"/>
          <w:szCs w:val="24"/>
        </w:rPr>
        <w:t>sa odsek</w:t>
      </w:r>
      <w:r w:rsidR="00963CD5" w:rsidRPr="00BD6FA0">
        <w:rPr>
          <w:rFonts w:ascii="Times New Roman" w:eastAsia="Calibri" w:hAnsi="Times New Roman" w:cs="Times New Roman"/>
          <w:sz w:val="24"/>
          <w:szCs w:val="24"/>
        </w:rPr>
        <w:t xml:space="preserve"> 1 dopĺňa písmenom </w:t>
      </w:r>
      <w:r w:rsidR="0060095D">
        <w:rPr>
          <w:rFonts w:ascii="Times New Roman" w:eastAsia="Calibri" w:hAnsi="Times New Roman" w:cs="Times New Roman"/>
          <w:sz w:val="24"/>
          <w:szCs w:val="24"/>
        </w:rPr>
        <w:t>q</w:t>
      </w:r>
      <w:r w:rsidR="00963CD5" w:rsidRPr="00BD6FA0">
        <w:rPr>
          <w:rFonts w:ascii="Times New Roman" w:eastAsia="Calibri" w:hAnsi="Times New Roman" w:cs="Times New Roman"/>
          <w:sz w:val="24"/>
          <w:szCs w:val="24"/>
        </w:rPr>
        <w:t>), ktoré znie:</w:t>
      </w:r>
    </w:p>
    <w:p w:rsidR="00963CD5" w:rsidRPr="00BD6FA0" w:rsidRDefault="00963CD5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„</w:t>
      </w:r>
      <w:r w:rsidR="0060095D">
        <w:rPr>
          <w:rFonts w:ascii="Times New Roman" w:eastAsia="Calibri" w:hAnsi="Times New Roman" w:cs="Times New Roman"/>
          <w:sz w:val="24"/>
          <w:szCs w:val="24"/>
        </w:rPr>
        <w:t>q</w:t>
      </w:r>
      <w:r w:rsidR="004C7772" w:rsidRPr="00BD6FA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C7772" w:rsidRPr="00BD6FA0">
        <w:rPr>
          <w:rFonts w:ascii="Times New Roman" w:eastAsia="Times New Roman" w:hAnsi="Times New Roman" w:cs="Times New Roman"/>
          <w:sz w:val="24"/>
          <w:szCs w:val="24"/>
        </w:rPr>
        <w:t>podáva žiadosť o zaradenie zdravotníckeho pracovníka do špecializačného štúdia alebo certifikačnej prípravy.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52aaaa</w:t>
      </w:r>
      <w:r w:rsidR="004C7772" w:rsidRPr="00BD6FA0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Poznámka pod čiarou k odkazu 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</w:rPr>
        <w:t>52aaaa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znie:</w:t>
      </w: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3354B5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52aaaa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§ 39 ods. 8 zákona č. 578/2004 Z. z.</w:t>
      </w:r>
      <w:r w:rsidR="00636B2A" w:rsidRPr="00BD6FA0">
        <w:rPr>
          <w:rFonts w:ascii="Times New Roman" w:eastAsia="Times New Roman" w:hAnsi="Times New Roman" w:cs="Times New Roman"/>
          <w:sz w:val="24"/>
          <w:szCs w:val="24"/>
        </w:rPr>
        <w:t xml:space="preserve"> v znení zákona č. .../2022 Z. z.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6F7B02" w:rsidRPr="00BD6FA0" w:rsidRDefault="006F7B02" w:rsidP="008667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02" w:rsidRPr="00BD6FA0" w:rsidRDefault="006F7B02" w:rsidP="008667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02" w:rsidRPr="00BD6FA0" w:rsidRDefault="006F7B02" w:rsidP="006F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FA0">
        <w:rPr>
          <w:rFonts w:ascii="Times New Roman" w:eastAsia="Calibri" w:hAnsi="Times New Roman" w:cs="Times New Roman"/>
          <w:b/>
          <w:sz w:val="24"/>
          <w:szCs w:val="24"/>
        </w:rPr>
        <w:t>Čl. III</w:t>
      </w:r>
    </w:p>
    <w:p w:rsidR="006F7B02" w:rsidRPr="00BD6FA0" w:rsidRDefault="006F7B02" w:rsidP="008667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7B02" w:rsidRPr="00BD6FA0" w:rsidRDefault="006F7B02" w:rsidP="008667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6FA0">
        <w:rPr>
          <w:rFonts w:ascii="Times New Roman" w:eastAsia="Calibri" w:hAnsi="Times New Roman" w:cs="Times New Roman"/>
          <w:b/>
          <w:sz w:val="24"/>
          <w:szCs w:val="24"/>
        </w:rPr>
        <w:t>Zákon č. 362/2011 Z. z. o liekoch a zdravotníckych pomôckach a o zmene a doplnení niektorých zákonov v znení zákona č. 244/2012 Z. z., zákona č. 459/2012 Z. z., zákona č. 153/2013 Z. z., zákona č. 220/2013 Z. z., zákona č. 185/2014 Z. z., zákona č. 77/2015 Z. z., zákona č. 393/2015 Z. z., zákona č. 91/2016 Z. z., zákona č. 167/2016 Z. z., zákona č. 306/2016 Z. z., zákona č. 41/2017 Z. z., zákona č. 257/2017 Z. z., zákona č. 336/2017 Z. z., zákona č. 351/2017 Z. z., zákona č. 87/2018 Z. z., zákona č. 156/2018 Z. z., zákona č. 177/2018 Z. z., zákona č. 192/2018 Z. z., zákona č. 374/2018 Z. z., zákona č. 83/2019 Z. z., zákona č. 221/2019 Z. z., zákona č. 383/2019 Z. z., zákona č. 69/2020 Z. z., zákona č. 125/2020 Z. z., zákona č. 165/2020 Z. z. a zákona č. 133/2021 Z. z. sa dopĺňa takto:</w:t>
      </w:r>
    </w:p>
    <w:p w:rsidR="000C14DA" w:rsidRPr="00BD6FA0" w:rsidRDefault="000C14DA" w:rsidP="000C14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>V § 135 sa odsek 1 dopĺňa písmenom l), ktoré znie:</w:t>
      </w: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Calibri" w:hAnsi="Times New Roman" w:cs="Times New Roman"/>
          <w:sz w:val="24"/>
          <w:szCs w:val="24"/>
        </w:rPr>
        <w:t xml:space="preserve">„l) 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podáva žiadosť o zaradenie zdravotníckeho pracovníka do špecializačného štúdia alebo certifikačnej prípravy.</w:t>
      </w:r>
      <w:r w:rsidR="0086676F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93a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)“.</w:t>
      </w: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772" w:rsidRPr="00BD6FA0" w:rsidRDefault="004C7772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Poznámka pod čiarou k odkazu </w:t>
      </w:r>
      <w:r w:rsidR="0086676F" w:rsidRPr="00BD6FA0">
        <w:rPr>
          <w:rFonts w:ascii="Times New Roman" w:eastAsia="Times New Roman" w:hAnsi="Times New Roman" w:cs="Times New Roman"/>
          <w:sz w:val="24"/>
          <w:szCs w:val="24"/>
        </w:rPr>
        <w:t>93a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znie:</w:t>
      </w:r>
    </w:p>
    <w:p w:rsidR="0086676F" w:rsidRPr="00BD6FA0" w:rsidRDefault="004C7772" w:rsidP="008667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6676F" w:rsidRPr="00BD6FA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93a</w:t>
      </w:r>
      <w:r w:rsidRPr="00BD6FA0">
        <w:rPr>
          <w:rFonts w:ascii="Times New Roman" w:eastAsia="Times New Roman" w:hAnsi="Times New Roman" w:cs="Times New Roman"/>
          <w:sz w:val="24"/>
          <w:szCs w:val="24"/>
        </w:rPr>
        <w:t>) § 39 ods. 8 zákona č. 578/2004 Z. z.</w:t>
      </w:r>
      <w:r w:rsidR="0086676F" w:rsidRPr="00BD6FA0">
        <w:rPr>
          <w:rFonts w:ascii="Times New Roman" w:eastAsia="Times New Roman" w:hAnsi="Times New Roman" w:cs="Times New Roman"/>
          <w:sz w:val="24"/>
          <w:szCs w:val="24"/>
        </w:rPr>
        <w:t xml:space="preserve"> v znení zákona č. .../2022 Z. z.“.</w:t>
      </w:r>
    </w:p>
    <w:p w:rsidR="000C14DA" w:rsidRPr="00BD6FA0" w:rsidRDefault="004C7772" w:rsidP="00866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F7B02" w:rsidRPr="00BD6FA0" w:rsidRDefault="006F7B02" w:rsidP="000C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F7B02" w:rsidRPr="00BD6FA0" w:rsidRDefault="006F7B02" w:rsidP="006F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6FA0">
        <w:rPr>
          <w:rFonts w:ascii="Times New Roman" w:eastAsia="Calibri" w:hAnsi="Times New Roman" w:cs="Times New Roman"/>
          <w:b/>
          <w:sz w:val="24"/>
          <w:szCs w:val="24"/>
        </w:rPr>
        <w:t>Čl. IV</w:t>
      </w:r>
    </w:p>
    <w:p w:rsidR="006F7B02" w:rsidRPr="00BD6FA0" w:rsidRDefault="006F7B02" w:rsidP="000C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14DA" w:rsidRPr="000C14DA" w:rsidRDefault="000C14DA" w:rsidP="000C14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1. </w:t>
      </w:r>
      <w:r w:rsidR="000110DF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marca 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2022 okrem čl. I bodov </w:t>
      </w:r>
      <w:r w:rsidR="00D4590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60095D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</w:t>
      </w:r>
      <w:r w:rsidR="00D45905"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="0060095D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Pr="00BD6FA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nadobúdajú účinnosť 30. júna 2022.</w:t>
      </w:r>
    </w:p>
    <w:p w:rsidR="000C14DA" w:rsidRPr="000C14DA" w:rsidRDefault="000C14DA" w:rsidP="000C14DA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56BD7" w:rsidRPr="0014651C" w:rsidRDefault="00356BD7" w:rsidP="00146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56BD7" w:rsidRPr="001465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9A" w:rsidRDefault="0082039A" w:rsidP="00BC6186">
      <w:pPr>
        <w:spacing w:after="0" w:line="240" w:lineRule="auto"/>
      </w:pPr>
      <w:r>
        <w:separator/>
      </w:r>
    </w:p>
  </w:endnote>
  <w:endnote w:type="continuationSeparator" w:id="0">
    <w:p w:rsidR="0082039A" w:rsidRDefault="0082039A" w:rsidP="00BC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A2034468t00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721947"/>
      <w:docPartObj>
        <w:docPartGallery w:val="Page Numbers (Bottom of Page)"/>
        <w:docPartUnique/>
      </w:docPartObj>
    </w:sdtPr>
    <w:sdtEndPr/>
    <w:sdtContent>
      <w:p w:rsidR="00A8676C" w:rsidRDefault="00A867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15A">
          <w:rPr>
            <w:noProof/>
          </w:rPr>
          <w:t>65</w:t>
        </w:r>
        <w:r>
          <w:fldChar w:fldCharType="end"/>
        </w:r>
      </w:p>
    </w:sdtContent>
  </w:sdt>
  <w:p w:rsidR="00A8676C" w:rsidRDefault="00A867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9A" w:rsidRDefault="0082039A" w:rsidP="00BC6186">
      <w:pPr>
        <w:spacing w:after="0" w:line="240" w:lineRule="auto"/>
      </w:pPr>
      <w:r>
        <w:separator/>
      </w:r>
    </w:p>
  </w:footnote>
  <w:footnote w:type="continuationSeparator" w:id="0">
    <w:p w:rsidR="0082039A" w:rsidRDefault="0082039A" w:rsidP="00BC6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2EC"/>
    <w:multiLevelType w:val="multilevel"/>
    <w:tmpl w:val="07628588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" w15:restartNumberingAfterBreak="0">
    <w:nsid w:val="07FF67B5"/>
    <w:multiLevelType w:val="multilevel"/>
    <w:tmpl w:val="56E2A33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" w15:restartNumberingAfterBreak="0">
    <w:nsid w:val="09C91B34"/>
    <w:multiLevelType w:val="multilevel"/>
    <w:tmpl w:val="32BE12E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" w15:restartNumberingAfterBreak="0">
    <w:nsid w:val="0D0B186D"/>
    <w:multiLevelType w:val="multilevel"/>
    <w:tmpl w:val="8042F06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340"/>
        </w:tabs>
        <w:ind w:left="2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62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-12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-86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-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-23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-308"/>
      </w:pPr>
      <w:rPr>
        <w:rFonts w:cs="Times New Roman" w:hint="default"/>
      </w:rPr>
    </w:lvl>
  </w:abstractNum>
  <w:abstractNum w:abstractNumId="4" w15:restartNumberingAfterBreak="0">
    <w:nsid w:val="0D913651"/>
    <w:multiLevelType w:val="multilevel"/>
    <w:tmpl w:val="25767B6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" w15:restartNumberingAfterBreak="0">
    <w:nsid w:val="10071142"/>
    <w:multiLevelType w:val="multilevel"/>
    <w:tmpl w:val="9AD4670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6" w15:restartNumberingAfterBreak="0">
    <w:nsid w:val="10CB71AB"/>
    <w:multiLevelType w:val="multilevel"/>
    <w:tmpl w:val="D58C105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7" w15:restartNumberingAfterBreak="0">
    <w:nsid w:val="11761F84"/>
    <w:multiLevelType w:val="multilevel"/>
    <w:tmpl w:val="6218B41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8" w15:restartNumberingAfterBreak="0">
    <w:nsid w:val="132B1388"/>
    <w:multiLevelType w:val="multilevel"/>
    <w:tmpl w:val="C860B328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9" w15:restartNumberingAfterBreak="0">
    <w:nsid w:val="1383392B"/>
    <w:multiLevelType w:val="multilevel"/>
    <w:tmpl w:val="C33C80FA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0" w15:restartNumberingAfterBreak="0">
    <w:nsid w:val="13DD43A6"/>
    <w:multiLevelType w:val="multilevel"/>
    <w:tmpl w:val="1B3EA446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1" w15:restartNumberingAfterBreak="0">
    <w:nsid w:val="1B9D1E1E"/>
    <w:multiLevelType w:val="multilevel"/>
    <w:tmpl w:val="9C805272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2" w15:restartNumberingAfterBreak="0">
    <w:nsid w:val="1C7438B4"/>
    <w:multiLevelType w:val="multilevel"/>
    <w:tmpl w:val="2A36E72A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3" w15:restartNumberingAfterBreak="0">
    <w:nsid w:val="1DD47690"/>
    <w:multiLevelType w:val="multilevel"/>
    <w:tmpl w:val="5B88FF4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4" w15:restartNumberingAfterBreak="0">
    <w:nsid w:val="211722CD"/>
    <w:multiLevelType w:val="multilevel"/>
    <w:tmpl w:val="F40C035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5" w15:restartNumberingAfterBreak="0">
    <w:nsid w:val="21851D2B"/>
    <w:multiLevelType w:val="multilevel"/>
    <w:tmpl w:val="E2D83326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6" w15:restartNumberingAfterBreak="0">
    <w:nsid w:val="23844935"/>
    <w:multiLevelType w:val="multilevel"/>
    <w:tmpl w:val="9140BE0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17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92A7361"/>
    <w:multiLevelType w:val="hybridMultilevel"/>
    <w:tmpl w:val="97705092"/>
    <w:lvl w:ilvl="0" w:tplc="725801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5D619E"/>
    <w:multiLevelType w:val="multilevel"/>
    <w:tmpl w:val="0BD8C94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0" w15:restartNumberingAfterBreak="0">
    <w:nsid w:val="2A9F56A0"/>
    <w:multiLevelType w:val="multilevel"/>
    <w:tmpl w:val="A03CCE7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1" w15:restartNumberingAfterBreak="0">
    <w:nsid w:val="2C94616D"/>
    <w:multiLevelType w:val="multilevel"/>
    <w:tmpl w:val="DE9248A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2" w15:restartNumberingAfterBreak="0">
    <w:nsid w:val="2CDB78D5"/>
    <w:multiLevelType w:val="hybridMultilevel"/>
    <w:tmpl w:val="46B29698"/>
    <w:lvl w:ilvl="0" w:tplc="59D247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F940AC2"/>
    <w:multiLevelType w:val="multilevel"/>
    <w:tmpl w:val="A40874C6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4" w15:restartNumberingAfterBreak="0">
    <w:nsid w:val="311E79C0"/>
    <w:multiLevelType w:val="multilevel"/>
    <w:tmpl w:val="B0D437A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5" w15:restartNumberingAfterBreak="0">
    <w:nsid w:val="326F0ADE"/>
    <w:multiLevelType w:val="hybridMultilevel"/>
    <w:tmpl w:val="DCC62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5F84A7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5318C"/>
    <w:multiLevelType w:val="multilevel"/>
    <w:tmpl w:val="19FACC2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7" w15:restartNumberingAfterBreak="0">
    <w:nsid w:val="36E23E88"/>
    <w:multiLevelType w:val="hybridMultilevel"/>
    <w:tmpl w:val="42AE66F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12A62"/>
    <w:multiLevelType w:val="multilevel"/>
    <w:tmpl w:val="59D4797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29" w15:restartNumberingAfterBreak="0">
    <w:nsid w:val="3AF62BCF"/>
    <w:multiLevelType w:val="multilevel"/>
    <w:tmpl w:val="C066B1E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0" w15:restartNumberingAfterBreak="0">
    <w:nsid w:val="3BBA1CEF"/>
    <w:multiLevelType w:val="multilevel"/>
    <w:tmpl w:val="F4DADAE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1" w15:restartNumberingAfterBreak="0">
    <w:nsid w:val="407A50B1"/>
    <w:multiLevelType w:val="multilevel"/>
    <w:tmpl w:val="86EA616A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2" w15:restartNumberingAfterBreak="0">
    <w:nsid w:val="42131BD2"/>
    <w:multiLevelType w:val="multilevel"/>
    <w:tmpl w:val="AD24AA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3" w15:restartNumberingAfterBreak="0">
    <w:nsid w:val="42A339CF"/>
    <w:multiLevelType w:val="multilevel"/>
    <w:tmpl w:val="5B0897C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4" w15:restartNumberingAfterBreak="0">
    <w:nsid w:val="434B4D04"/>
    <w:multiLevelType w:val="hybridMultilevel"/>
    <w:tmpl w:val="3A32ED32"/>
    <w:lvl w:ilvl="0" w:tplc="6060C42A">
      <w:start w:val="1"/>
      <w:numFmt w:val="decimal"/>
      <w:pStyle w:val="odstaveczakona"/>
      <w:lvlText w:val="%1."/>
      <w:lvlJc w:val="left"/>
      <w:pPr>
        <w:ind w:left="720" w:hanging="360"/>
      </w:pPr>
      <w:rPr>
        <w:rFonts w:cs="Times New Roman"/>
        <w:i w:val="0"/>
        <w:color w:val="auto"/>
        <w:rtl w:val="0"/>
        <w:cs w:val="0"/>
      </w:rPr>
    </w:lvl>
    <w:lvl w:ilvl="1" w:tplc="F6407BD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 w:tplc="2B68AC4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DF6A9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A84A67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AECDE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AD2310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8F2F2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D2CF03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459D6530"/>
    <w:multiLevelType w:val="multilevel"/>
    <w:tmpl w:val="E7949D0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6" w15:restartNumberingAfterBreak="0">
    <w:nsid w:val="48D26B9B"/>
    <w:multiLevelType w:val="multilevel"/>
    <w:tmpl w:val="6546A81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7" w15:restartNumberingAfterBreak="0">
    <w:nsid w:val="4ACD6E94"/>
    <w:multiLevelType w:val="multilevel"/>
    <w:tmpl w:val="19342972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8" w15:restartNumberingAfterBreak="0">
    <w:nsid w:val="4DAD22EF"/>
    <w:multiLevelType w:val="multilevel"/>
    <w:tmpl w:val="07A228F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39" w15:restartNumberingAfterBreak="0">
    <w:nsid w:val="4FB80852"/>
    <w:multiLevelType w:val="multilevel"/>
    <w:tmpl w:val="8CFAF4C8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0" w15:restartNumberingAfterBreak="0">
    <w:nsid w:val="510A35AA"/>
    <w:multiLevelType w:val="multilevel"/>
    <w:tmpl w:val="1A7C60F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1" w15:restartNumberingAfterBreak="0">
    <w:nsid w:val="51922396"/>
    <w:multiLevelType w:val="multilevel"/>
    <w:tmpl w:val="878211C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2" w15:restartNumberingAfterBreak="0">
    <w:nsid w:val="54BC6BA7"/>
    <w:multiLevelType w:val="multilevel"/>
    <w:tmpl w:val="A106E35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3" w15:restartNumberingAfterBreak="0">
    <w:nsid w:val="59573167"/>
    <w:multiLevelType w:val="multilevel"/>
    <w:tmpl w:val="0BB0BF32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4" w15:restartNumberingAfterBreak="0">
    <w:nsid w:val="5AB04C21"/>
    <w:multiLevelType w:val="multilevel"/>
    <w:tmpl w:val="19B0E23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5" w15:restartNumberingAfterBreak="0">
    <w:nsid w:val="5AC03B2A"/>
    <w:multiLevelType w:val="multilevel"/>
    <w:tmpl w:val="B95EC50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6" w15:restartNumberingAfterBreak="0">
    <w:nsid w:val="5CA90049"/>
    <w:multiLevelType w:val="multilevel"/>
    <w:tmpl w:val="E470547E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7" w15:restartNumberingAfterBreak="0">
    <w:nsid w:val="5DF552DC"/>
    <w:multiLevelType w:val="multilevel"/>
    <w:tmpl w:val="D9C60B9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48" w15:restartNumberingAfterBreak="0">
    <w:nsid w:val="5EA80CB7"/>
    <w:multiLevelType w:val="hybridMultilevel"/>
    <w:tmpl w:val="FD426400"/>
    <w:lvl w:ilvl="0" w:tplc="6B5AC516">
      <w:start w:val="1"/>
      <w:numFmt w:val="upperRoman"/>
      <w:pStyle w:val="Nadpis1"/>
      <w:lvlText w:val="%1."/>
      <w:lvlJc w:val="right"/>
      <w:pPr>
        <w:ind w:left="720" w:hanging="18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FE718F"/>
    <w:multiLevelType w:val="hybridMultilevel"/>
    <w:tmpl w:val="0AB64BB4"/>
    <w:lvl w:ilvl="0" w:tplc="A00216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D714A1"/>
    <w:multiLevelType w:val="hybridMultilevel"/>
    <w:tmpl w:val="1AC201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3E105A"/>
    <w:multiLevelType w:val="multilevel"/>
    <w:tmpl w:val="60B0B9C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2" w15:restartNumberingAfterBreak="0">
    <w:nsid w:val="6A03488E"/>
    <w:multiLevelType w:val="hybridMultilevel"/>
    <w:tmpl w:val="42C61446"/>
    <w:lvl w:ilvl="0" w:tplc="3D8A57DA">
      <w:start w:val="1"/>
      <w:numFmt w:val="upperLetter"/>
      <w:pStyle w:val="Nadpis2"/>
      <w:lvlText w:val="%1."/>
      <w:lvlJc w:val="left"/>
      <w:pPr>
        <w:ind w:left="9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3" w15:restartNumberingAfterBreak="0">
    <w:nsid w:val="6AE8187E"/>
    <w:multiLevelType w:val="multilevel"/>
    <w:tmpl w:val="D3B2D234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4" w15:restartNumberingAfterBreak="0">
    <w:nsid w:val="6F6B2C4D"/>
    <w:multiLevelType w:val="multilevel"/>
    <w:tmpl w:val="BCB4CE20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5" w15:restartNumberingAfterBreak="0">
    <w:nsid w:val="73056910"/>
    <w:multiLevelType w:val="multilevel"/>
    <w:tmpl w:val="89C6F236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6" w15:restartNumberingAfterBreak="0">
    <w:nsid w:val="74B052A9"/>
    <w:multiLevelType w:val="multilevel"/>
    <w:tmpl w:val="8C56648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7" w15:restartNumberingAfterBreak="0">
    <w:nsid w:val="78924C10"/>
    <w:multiLevelType w:val="multilevel"/>
    <w:tmpl w:val="9A68176C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abstractNum w:abstractNumId="58" w15:restartNumberingAfterBreak="0">
    <w:nsid w:val="7E166951"/>
    <w:multiLevelType w:val="multilevel"/>
    <w:tmpl w:val="F84E6DA2"/>
    <w:lvl w:ilvl="0">
      <w:start w:val="1"/>
      <w:numFmt w:val="decimal"/>
      <w:lvlText w:val="%1."/>
      <w:lvlJc w:val="left"/>
      <w:pPr>
        <w:ind w:left="284"/>
      </w:pPr>
      <w:rPr>
        <w:rFonts w:cs="Times New Roman" w:hint="default"/>
      </w:rPr>
    </w:lvl>
    <w:lvl w:ilvl="1">
      <w:start w:val="1"/>
      <w:numFmt w:val="decimalZero"/>
      <w:isLgl/>
      <w:lvlText w:val="%1.%2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4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4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"/>
      </w:pPr>
      <w:rPr>
        <w:rFonts w:cs="Times New Roman" w:hint="default"/>
      </w:rPr>
    </w:lvl>
  </w:abstractNum>
  <w:num w:numId="1">
    <w:abstractNumId w:val="52"/>
  </w:num>
  <w:num w:numId="2">
    <w:abstractNumId w:val="48"/>
  </w:num>
  <w:num w:numId="3">
    <w:abstractNumId w:val="17"/>
  </w:num>
  <w:num w:numId="4">
    <w:abstractNumId w:val="18"/>
  </w:num>
  <w:num w:numId="5">
    <w:abstractNumId w:val="32"/>
  </w:num>
  <w:num w:numId="6">
    <w:abstractNumId w:val="3"/>
  </w:num>
  <w:num w:numId="7">
    <w:abstractNumId w:val="23"/>
  </w:num>
  <w:num w:numId="8">
    <w:abstractNumId w:val="30"/>
  </w:num>
  <w:num w:numId="9">
    <w:abstractNumId w:val="10"/>
  </w:num>
  <w:num w:numId="10">
    <w:abstractNumId w:val="2"/>
  </w:num>
  <w:num w:numId="11">
    <w:abstractNumId w:val="37"/>
  </w:num>
  <w:num w:numId="12">
    <w:abstractNumId w:val="8"/>
  </w:num>
  <w:num w:numId="13">
    <w:abstractNumId w:val="6"/>
  </w:num>
  <w:num w:numId="14">
    <w:abstractNumId w:val="41"/>
  </w:num>
  <w:num w:numId="15">
    <w:abstractNumId w:val="54"/>
  </w:num>
  <w:num w:numId="16">
    <w:abstractNumId w:val="9"/>
  </w:num>
  <w:num w:numId="17">
    <w:abstractNumId w:val="46"/>
  </w:num>
  <w:num w:numId="18">
    <w:abstractNumId w:val="53"/>
  </w:num>
  <w:num w:numId="19">
    <w:abstractNumId w:val="16"/>
  </w:num>
  <w:num w:numId="20">
    <w:abstractNumId w:val="57"/>
  </w:num>
  <w:num w:numId="21">
    <w:abstractNumId w:val="47"/>
  </w:num>
  <w:num w:numId="22">
    <w:abstractNumId w:val="33"/>
  </w:num>
  <w:num w:numId="23">
    <w:abstractNumId w:val="11"/>
  </w:num>
  <w:num w:numId="24">
    <w:abstractNumId w:val="45"/>
  </w:num>
  <w:num w:numId="25">
    <w:abstractNumId w:val="19"/>
  </w:num>
  <w:num w:numId="26">
    <w:abstractNumId w:val="56"/>
  </w:num>
  <w:num w:numId="27">
    <w:abstractNumId w:val="39"/>
  </w:num>
  <w:num w:numId="28">
    <w:abstractNumId w:val="35"/>
  </w:num>
  <w:num w:numId="29">
    <w:abstractNumId w:val="38"/>
  </w:num>
  <w:num w:numId="30">
    <w:abstractNumId w:val="5"/>
  </w:num>
  <w:num w:numId="31">
    <w:abstractNumId w:val="26"/>
  </w:num>
  <w:num w:numId="32">
    <w:abstractNumId w:val="40"/>
  </w:num>
  <w:num w:numId="33">
    <w:abstractNumId w:val="58"/>
  </w:num>
  <w:num w:numId="34">
    <w:abstractNumId w:val="4"/>
  </w:num>
  <w:num w:numId="35">
    <w:abstractNumId w:val="13"/>
  </w:num>
  <w:num w:numId="36">
    <w:abstractNumId w:val="29"/>
  </w:num>
  <w:num w:numId="37">
    <w:abstractNumId w:val="43"/>
  </w:num>
  <w:num w:numId="38">
    <w:abstractNumId w:val="44"/>
  </w:num>
  <w:num w:numId="39">
    <w:abstractNumId w:val="20"/>
  </w:num>
  <w:num w:numId="40">
    <w:abstractNumId w:val="28"/>
  </w:num>
  <w:num w:numId="41">
    <w:abstractNumId w:val="51"/>
  </w:num>
  <w:num w:numId="42">
    <w:abstractNumId w:val="15"/>
  </w:num>
  <w:num w:numId="43">
    <w:abstractNumId w:val="31"/>
  </w:num>
  <w:num w:numId="44">
    <w:abstractNumId w:val="7"/>
  </w:num>
  <w:num w:numId="45">
    <w:abstractNumId w:val="36"/>
  </w:num>
  <w:num w:numId="46">
    <w:abstractNumId w:val="42"/>
  </w:num>
  <w:num w:numId="47">
    <w:abstractNumId w:val="24"/>
  </w:num>
  <w:num w:numId="48">
    <w:abstractNumId w:val="12"/>
  </w:num>
  <w:num w:numId="49">
    <w:abstractNumId w:val="1"/>
  </w:num>
  <w:num w:numId="50">
    <w:abstractNumId w:val="14"/>
  </w:num>
  <w:num w:numId="51">
    <w:abstractNumId w:val="55"/>
  </w:num>
  <w:num w:numId="52">
    <w:abstractNumId w:val="21"/>
  </w:num>
  <w:num w:numId="53">
    <w:abstractNumId w:val="0"/>
  </w:num>
  <w:num w:numId="54">
    <w:abstractNumId w:val="49"/>
  </w:num>
  <w:num w:numId="55">
    <w:abstractNumId w:val="25"/>
  </w:num>
  <w:num w:numId="56">
    <w:abstractNumId w:val="50"/>
  </w:num>
  <w:num w:numId="57">
    <w:abstractNumId w:val="27"/>
  </w:num>
  <w:num w:numId="58">
    <w:abstractNumId w:val="34"/>
  </w:num>
  <w:num w:numId="59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1"/>
    <w:rsid w:val="000110DF"/>
    <w:rsid w:val="00056B8C"/>
    <w:rsid w:val="000945A9"/>
    <w:rsid w:val="000945EB"/>
    <w:rsid w:val="000A7703"/>
    <w:rsid w:val="000B386B"/>
    <w:rsid w:val="000C14DA"/>
    <w:rsid w:val="001209AC"/>
    <w:rsid w:val="0014484C"/>
    <w:rsid w:val="0014651C"/>
    <w:rsid w:val="00151327"/>
    <w:rsid w:val="001901CF"/>
    <w:rsid w:val="001B5DC3"/>
    <w:rsid w:val="001C141A"/>
    <w:rsid w:val="001C50F5"/>
    <w:rsid w:val="001E1310"/>
    <w:rsid w:val="002541A9"/>
    <w:rsid w:val="00262DCE"/>
    <w:rsid w:val="0028570B"/>
    <w:rsid w:val="002A533E"/>
    <w:rsid w:val="002E33A2"/>
    <w:rsid w:val="002E6708"/>
    <w:rsid w:val="00302BF8"/>
    <w:rsid w:val="00303078"/>
    <w:rsid w:val="003273CA"/>
    <w:rsid w:val="003354B5"/>
    <w:rsid w:val="00342281"/>
    <w:rsid w:val="00356BD7"/>
    <w:rsid w:val="00360448"/>
    <w:rsid w:val="00392BD9"/>
    <w:rsid w:val="0039790C"/>
    <w:rsid w:val="003D0714"/>
    <w:rsid w:val="003E50EA"/>
    <w:rsid w:val="003F5A93"/>
    <w:rsid w:val="004361A1"/>
    <w:rsid w:val="00440DE5"/>
    <w:rsid w:val="00442445"/>
    <w:rsid w:val="0044391E"/>
    <w:rsid w:val="004544DC"/>
    <w:rsid w:val="004635E9"/>
    <w:rsid w:val="00467402"/>
    <w:rsid w:val="004925DC"/>
    <w:rsid w:val="004C3B16"/>
    <w:rsid w:val="004C7772"/>
    <w:rsid w:val="004D19DF"/>
    <w:rsid w:val="005032EF"/>
    <w:rsid w:val="0050510E"/>
    <w:rsid w:val="00531FF4"/>
    <w:rsid w:val="00532BD5"/>
    <w:rsid w:val="00551089"/>
    <w:rsid w:val="0056250D"/>
    <w:rsid w:val="00586B65"/>
    <w:rsid w:val="005967B6"/>
    <w:rsid w:val="005D6AB0"/>
    <w:rsid w:val="005D6C01"/>
    <w:rsid w:val="005E23DA"/>
    <w:rsid w:val="0060095D"/>
    <w:rsid w:val="00605AE1"/>
    <w:rsid w:val="0061444A"/>
    <w:rsid w:val="00636B2A"/>
    <w:rsid w:val="00641616"/>
    <w:rsid w:val="00660245"/>
    <w:rsid w:val="006E0FD6"/>
    <w:rsid w:val="006F7B02"/>
    <w:rsid w:val="00716FC4"/>
    <w:rsid w:val="00720B27"/>
    <w:rsid w:val="00737B12"/>
    <w:rsid w:val="00744013"/>
    <w:rsid w:val="00750F05"/>
    <w:rsid w:val="0075678B"/>
    <w:rsid w:val="00765A9B"/>
    <w:rsid w:val="007D1EDB"/>
    <w:rsid w:val="0082039A"/>
    <w:rsid w:val="00826FC0"/>
    <w:rsid w:val="008514A3"/>
    <w:rsid w:val="008538FE"/>
    <w:rsid w:val="00862C72"/>
    <w:rsid w:val="008666DA"/>
    <w:rsid w:val="0086676F"/>
    <w:rsid w:val="008701A6"/>
    <w:rsid w:val="00875EF0"/>
    <w:rsid w:val="00880666"/>
    <w:rsid w:val="0088639B"/>
    <w:rsid w:val="00896554"/>
    <w:rsid w:val="008D540D"/>
    <w:rsid w:val="008E200B"/>
    <w:rsid w:val="00906152"/>
    <w:rsid w:val="00963CD5"/>
    <w:rsid w:val="00975459"/>
    <w:rsid w:val="00997AE4"/>
    <w:rsid w:val="009A284A"/>
    <w:rsid w:val="009A4EEA"/>
    <w:rsid w:val="009E3066"/>
    <w:rsid w:val="00A5015A"/>
    <w:rsid w:val="00A67075"/>
    <w:rsid w:val="00A81731"/>
    <w:rsid w:val="00A8676C"/>
    <w:rsid w:val="00A872EA"/>
    <w:rsid w:val="00A92F16"/>
    <w:rsid w:val="00A946B9"/>
    <w:rsid w:val="00AA758F"/>
    <w:rsid w:val="00AB3796"/>
    <w:rsid w:val="00AC5673"/>
    <w:rsid w:val="00AD4339"/>
    <w:rsid w:val="00AE5EA9"/>
    <w:rsid w:val="00AE710D"/>
    <w:rsid w:val="00B11825"/>
    <w:rsid w:val="00B34F62"/>
    <w:rsid w:val="00B70071"/>
    <w:rsid w:val="00B847B6"/>
    <w:rsid w:val="00B874B8"/>
    <w:rsid w:val="00BA1258"/>
    <w:rsid w:val="00BA456B"/>
    <w:rsid w:val="00BA7C26"/>
    <w:rsid w:val="00BB48D7"/>
    <w:rsid w:val="00BC6186"/>
    <w:rsid w:val="00BC6293"/>
    <w:rsid w:val="00BD2898"/>
    <w:rsid w:val="00BD6FA0"/>
    <w:rsid w:val="00BE3949"/>
    <w:rsid w:val="00BF01AE"/>
    <w:rsid w:val="00C01583"/>
    <w:rsid w:val="00C1399D"/>
    <w:rsid w:val="00C14739"/>
    <w:rsid w:val="00C8475D"/>
    <w:rsid w:val="00CF5612"/>
    <w:rsid w:val="00D21CD9"/>
    <w:rsid w:val="00D37619"/>
    <w:rsid w:val="00D45905"/>
    <w:rsid w:val="00D54922"/>
    <w:rsid w:val="00D670B3"/>
    <w:rsid w:val="00D8008B"/>
    <w:rsid w:val="00DB3397"/>
    <w:rsid w:val="00DB4288"/>
    <w:rsid w:val="00DE5212"/>
    <w:rsid w:val="00DF4A0A"/>
    <w:rsid w:val="00E1198B"/>
    <w:rsid w:val="00E27ADA"/>
    <w:rsid w:val="00E35C41"/>
    <w:rsid w:val="00E968EE"/>
    <w:rsid w:val="00E9710C"/>
    <w:rsid w:val="00EE3AB3"/>
    <w:rsid w:val="00EF7095"/>
    <w:rsid w:val="00F003F4"/>
    <w:rsid w:val="00F20135"/>
    <w:rsid w:val="00F5645D"/>
    <w:rsid w:val="00F56BA4"/>
    <w:rsid w:val="00F96949"/>
    <w:rsid w:val="00FA5621"/>
    <w:rsid w:val="00FC2841"/>
    <w:rsid w:val="00FD1849"/>
    <w:rsid w:val="00FE0817"/>
    <w:rsid w:val="00FE7A54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9D4B"/>
  <w15:docId w15:val="{F50C8F25-7D1C-4AD3-B8E0-A24CB2FE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0C14DA"/>
    <w:pPr>
      <w:keepNext/>
      <w:numPr>
        <w:numId w:val="2"/>
      </w:numPr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0C14DA"/>
    <w:pPr>
      <w:keepNext/>
      <w:numPr>
        <w:numId w:val="1"/>
      </w:numPr>
      <w:spacing w:before="240" w:after="60"/>
      <w:outlineLvl w:val="1"/>
    </w:pPr>
    <w:rPr>
      <w:rFonts w:eastAsia="MS Gothic"/>
      <w:b/>
      <w:bCs/>
      <w:iCs/>
      <w:sz w:val="28"/>
      <w:szCs w:val="28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0C14DA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14DA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Nadpis6">
    <w:name w:val="heading 6"/>
    <w:basedOn w:val="Normlny"/>
    <w:next w:val="Normlny"/>
    <w:link w:val="Nadpis6Char"/>
    <w:uiPriority w:val="9"/>
    <w:qFormat/>
    <w:rsid w:val="000C14DA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0C14DA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NADPIS Char,Heading 11111 Char,Kapitola Char,H1 Char,V_Head1 Char,Main Section Char,MainHeader Char"/>
    <w:basedOn w:val="Predvolenpsmoodseku"/>
    <w:link w:val="Nadpis1"/>
    <w:uiPriority w:val="9"/>
    <w:rsid w:val="000C14DA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Nadpis 2T Char,Podnadpis Char,F2 Char,F21 Char,H2 Char,Podkapitola1 Char,hlavicka Char,h2 Char,V_Head2 Char"/>
    <w:basedOn w:val="Predvolenpsmoodseku"/>
    <w:link w:val="Nadpis2"/>
    <w:uiPriority w:val="9"/>
    <w:rsid w:val="000C14DA"/>
    <w:rPr>
      <w:rFonts w:ascii="Calibri" w:eastAsia="MS Gothic" w:hAnsi="Calibri" w:cs="Times New Roman"/>
      <w:b/>
      <w:bCs/>
      <w:iCs/>
      <w:sz w:val="28"/>
      <w:szCs w:val="28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0C14DA"/>
    <w:rPr>
      <w:rFonts w:ascii="Arial" w:eastAsia="Calibri" w:hAnsi="Arial" w:cs="Arial"/>
      <w:b/>
      <w:bCs/>
      <w:sz w:val="26"/>
      <w:szCs w:val="26"/>
    </w:rPr>
  </w:style>
  <w:style w:type="paragraph" w:customStyle="1" w:styleId="Nadpis41">
    <w:name w:val="Nadpis 41"/>
    <w:basedOn w:val="Normlny"/>
    <w:next w:val="Normlny"/>
    <w:uiPriority w:val="9"/>
    <w:semiHidden/>
    <w:unhideWhenUsed/>
    <w:qFormat/>
    <w:rsid w:val="000C14DA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6Char">
    <w:name w:val="Nadpis 6 Char"/>
    <w:basedOn w:val="Predvolenpsmoodseku"/>
    <w:link w:val="Nadpis6"/>
    <w:uiPriority w:val="9"/>
    <w:rsid w:val="000C14DA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0C14DA"/>
    <w:rPr>
      <w:rFonts w:ascii="Times New Roman" w:eastAsia="Times New Roman" w:hAnsi="Times New Roman" w:cs="Times New Roman"/>
      <w:b/>
      <w:bCs/>
      <w:sz w:val="20"/>
      <w:szCs w:val="20"/>
      <w:lang w:val="en-GB"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0C14DA"/>
  </w:style>
  <w:style w:type="paragraph" w:styleId="Obsah2">
    <w:name w:val="toc 2"/>
    <w:basedOn w:val="Normlny"/>
    <w:next w:val="Normlny"/>
    <w:autoRedefine/>
    <w:uiPriority w:val="39"/>
    <w:unhideWhenUsed/>
    <w:rsid w:val="000C14DA"/>
    <w:pPr>
      <w:ind w:left="220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0C14D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0C14D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C14DA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0C14DA"/>
    <w:rPr>
      <w:rFonts w:ascii="Calibri" w:eastAsia="Calibri" w:hAnsi="Calibri" w:cs="Times New Roman"/>
    </w:rPr>
  </w:style>
  <w:style w:type="paragraph" w:styleId="Obsah1">
    <w:name w:val="toc 1"/>
    <w:basedOn w:val="Normlny"/>
    <w:next w:val="Normlny"/>
    <w:autoRedefine/>
    <w:uiPriority w:val="39"/>
    <w:unhideWhenUsed/>
    <w:rsid w:val="000C14DA"/>
    <w:pPr>
      <w:tabs>
        <w:tab w:val="left" w:pos="351"/>
        <w:tab w:val="right" w:leader="dot" w:pos="9062"/>
      </w:tabs>
    </w:pPr>
    <w:rPr>
      <w:rFonts w:ascii="Calibri" w:eastAsia="Calibri" w:hAnsi="Calibri" w:cs="Times New Roman"/>
    </w:rPr>
  </w:style>
  <w:style w:type="paragraph" w:styleId="Obsah3">
    <w:name w:val="toc 3"/>
    <w:basedOn w:val="Normlny"/>
    <w:next w:val="Normlny"/>
    <w:autoRedefine/>
    <w:uiPriority w:val="39"/>
    <w:rsid w:val="000C14DA"/>
    <w:pPr>
      <w:ind w:left="440"/>
    </w:pPr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lny"/>
    <w:rsid w:val="000C14DA"/>
    <w:pPr>
      <w:spacing w:after="0" w:line="240" w:lineRule="auto"/>
      <w:ind w:left="720"/>
    </w:pPr>
    <w:rPr>
      <w:rFonts w:ascii="Calibri" w:eastAsia="Times New Roman" w:hAnsi="Calibri" w:cs="Times New Roman"/>
      <w:lang w:eastAsia="sk-SK"/>
    </w:rPr>
  </w:style>
  <w:style w:type="paragraph" w:customStyle="1" w:styleId="1podsek">
    <w:name w:val="1podsek"/>
    <w:basedOn w:val="Odsekzoznamu"/>
    <w:qFormat/>
    <w:rsid w:val="000C14DA"/>
    <w:pPr>
      <w:numPr>
        <w:numId w:val="3"/>
      </w:numPr>
      <w:tabs>
        <w:tab w:val="num" w:pos="360"/>
      </w:tabs>
      <w:autoSpaceDE w:val="0"/>
      <w:autoSpaceDN w:val="0"/>
      <w:adjustRightInd w:val="0"/>
      <w:spacing w:after="0" w:line="240" w:lineRule="auto"/>
      <w:ind w:left="720" w:firstLine="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0C14DA"/>
    <w:pPr>
      <w:ind w:left="720"/>
      <w:contextualSpacing/>
    </w:pPr>
    <w:rPr>
      <w:rFonts w:ascii="Calibri" w:eastAsia="Calibri" w:hAnsi="Calibri" w:cs="Times New Roman"/>
    </w:rPr>
  </w:style>
  <w:style w:type="paragraph" w:styleId="Normlnywebov">
    <w:name w:val="Normal (Web)"/>
    <w:aliases w:val="webb"/>
    <w:basedOn w:val="Normlny"/>
    <w:uiPriority w:val="99"/>
    <w:unhideWhenUsed/>
    <w:qFormat/>
    <w:rsid w:val="000C1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99"/>
    <w:unhideWhenUsed/>
    <w:rsid w:val="000C14DA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0C14DA"/>
  </w:style>
  <w:style w:type="character" w:customStyle="1" w:styleId="awspan1">
    <w:name w:val="awspan1"/>
    <w:basedOn w:val="Predvolenpsmoodseku"/>
    <w:rsid w:val="000C14DA"/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0C14DA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unhideWhenUsed/>
    <w:rsid w:val="000C14DA"/>
    <w:rPr>
      <w:rFonts w:cs="Times New Roman"/>
      <w:sz w:val="16"/>
      <w:szCs w:val="16"/>
    </w:rPr>
  </w:style>
  <w:style w:type="paragraph" w:customStyle="1" w:styleId="Textkomentra1">
    <w:name w:val="Text komentára1"/>
    <w:basedOn w:val="Normlny"/>
    <w:next w:val="Textkomentra"/>
    <w:link w:val="TextkomentraChar"/>
    <w:uiPriority w:val="99"/>
    <w:unhideWhenUsed/>
    <w:rsid w:val="000C14DA"/>
    <w:pPr>
      <w:spacing w:after="160" w:line="259" w:lineRule="auto"/>
    </w:pPr>
    <w:rPr>
      <w:rFonts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1"/>
    <w:uiPriority w:val="99"/>
    <w:locked/>
    <w:rsid w:val="000C14DA"/>
    <w:rPr>
      <w:rFonts w:cs="Times New Roman"/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unhideWhenUsed/>
    <w:rsid w:val="000C14DA"/>
    <w:pPr>
      <w:spacing w:after="160" w:line="259" w:lineRule="auto"/>
    </w:pPr>
    <w:rPr>
      <w:rFonts w:eastAsia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C14DA"/>
    <w:rPr>
      <w:rFonts w:cs="Times New Roman"/>
      <w:b/>
      <w:bCs/>
      <w:sz w:val="20"/>
      <w:szCs w:val="20"/>
    </w:rPr>
  </w:style>
  <w:style w:type="paragraph" w:customStyle="1" w:styleId="Textbubliny1">
    <w:name w:val="Text bubliny1"/>
    <w:basedOn w:val="Normlny"/>
    <w:next w:val="Textbubliny"/>
    <w:link w:val="TextbublinyChar"/>
    <w:uiPriority w:val="99"/>
    <w:semiHidden/>
    <w:unhideWhenUsed/>
    <w:rsid w:val="000C1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1"/>
    <w:uiPriority w:val="99"/>
    <w:semiHidden/>
    <w:locked/>
    <w:rsid w:val="000C14DA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C14DA"/>
    <w:rPr>
      <w:rFonts w:cs="Times New Roman"/>
      <w:color w:val="0000FF"/>
      <w:u w:val="single"/>
    </w:rPr>
  </w:style>
  <w:style w:type="paragraph" w:customStyle="1" w:styleId="webb1">
    <w:name w:val="webb1"/>
    <w:basedOn w:val="Normlny"/>
    <w:next w:val="Normlny"/>
    <w:autoRedefine/>
    <w:uiPriority w:val="99"/>
    <w:unhideWhenUsed/>
    <w:qFormat/>
    <w:rsid w:val="000C14DA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komentra2">
    <w:name w:val="Text komentára2"/>
    <w:basedOn w:val="Normlny"/>
    <w:next w:val="Textkomentra"/>
    <w:link w:val="TextkomentraChar1"/>
    <w:uiPriority w:val="99"/>
    <w:unhideWhenUsed/>
    <w:rsid w:val="000C14DA"/>
    <w:pPr>
      <w:spacing w:after="160" w:line="240" w:lineRule="auto"/>
    </w:pPr>
    <w:rPr>
      <w:rFonts w:eastAsia="Times New Roman" w:cs="Times New Roman"/>
      <w:sz w:val="20"/>
      <w:szCs w:val="20"/>
      <w:lang w:eastAsia="sk-SK"/>
    </w:rPr>
  </w:style>
  <w:style w:type="character" w:customStyle="1" w:styleId="TextkomentraChar1">
    <w:name w:val="Text komentára Char1"/>
    <w:basedOn w:val="Predvolenpsmoodseku"/>
    <w:link w:val="Textkomentra2"/>
    <w:uiPriority w:val="99"/>
    <w:rsid w:val="000C14DA"/>
    <w:rPr>
      <w:rFonts w:eastAsia="Times New Roman" w:cs="Times New Roman"/>
      <w:sz w:val="20"/>
      <w:szCs w:val="20"/>
      <w:lang w:eastAsia="sk-SK"/>
    </w:rPr>
  </w:style>
  <w:style w:type="paragraph" w:customStyle="1" w:styleId="Predmetkomentra2">
    <w:name w:val="Predmet komentára2"/>
    <w:basedOn w:val="Textkomentra"/>
    <w:next w:val="Textkomentra"/>
    <w:uiPriority w:val="99"/>
    <w:unhideWhenUsed/>
    <w:rsid w:val="000C14DA"/>
    <w:pPr>
      <w:spacing w:after="160"/>
    </w:pPr>
    <w:rPr>
      <w:rFonts w:cs="Times New Roman"/>
      <w:b/>
      <w:bCs/>
    </w:rPr>
  </w:style>
  <w:style w:type="character" w:customStyle="1" w:styleId="PredmetkomentraChar1">
    <w:name w:val="Predmet komentára Char1"/>
    <w:basedOn w:val="TextkomentraChar1"/>
    <w:uiPriority w:val="99"/>
    <w:semiHidden/>
    <w:rsid w:val="000C14DA"/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Textbubliny2">
    <w:name w:val="Text bubliny2"/>
    <w:basedOn w:val="Normlny"/>
    <w:next w:val="Textbubliny"/>
    <w:link w:val="TextbublinyChar1"/>
    <w:uiPriority w:val="99"/>
    <w:semiHidden/>
    <w:unhideWhenUsed/>
    <w:rsid w:val="000C14DA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1">
    <w:name w:val="Text bubliny Char1"/>
    <w:basedOn w:val="Predvolenpsmoodseku"/>
    <w:link w:val="Textbubliny2"/>
    <w:uiPriority w:val="99"/>
    <w:semiHidden/>
    <w:rsid w:val="000C14DA"/>
    <w:rPr>
      <w:rFonts w:ascii="Tahoma" w:eastAsia="Times New Roman" w:hAnsi="Tahoma" w:cs="Tahoma"/>
      <w:sz w:val="16"/>
      <w:szCs w:val="16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0C14DA"/>
  </w:style>
  <w:style w:type="paragraph" w:styleId="Textpoznmkypodiarou">
    <w:name w:val="footnote text"/>
    <w:basedOn w:val="Normlny"/>
    <w:link w:val="TextpoznmkypodiarouChar"/>
    <w:uiPriority w:val="99"/>
    <w:semiHidden/>
    <w:rsid w:val="000C14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14D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rsid w:val="000C14DA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rsid w:val="000C14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0C14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0C14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0C14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DontTranslate">
    <w:name w:val="DontTranslate"/>
    <w:basedOn w:val="Predvolenpsmoodseku"/>
    <w:rsid w:val="000C14DA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0C14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C14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0C14DA"/>
    <w:pPr>
      <w:widowControl w:val="0"/>
      <w:autoSpaceDE w:val="0"/>
      <w:autoSpaceDN w:val="0"/>
      <w:adjustRightInd w:val="0"/>
      <w:snapToGrid w:val="0"/>
      <w:spacing w:after="0" w:line="240" w:lineRule="auto"/>
      <w:ind w:left="162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C14D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0C14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C14D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0C14DA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C14DA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rsid w:val="000C14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C14DA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nr121">
    <w:name w:val="tnr 121"/>
    <w:basedOn w:val="Normlny"/>
    <w:rsid w:val="000C14DA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Zkladntext0">
    <w:name w:val="Základní text"/>
    <w:rsid w:val="000C14DA"/>
    <w:pPr>
      <w:widowControl w:val="0"/>
      <w:adjustRightInd w:val="0"/>
      <w:spacing w:before="113" w:after="113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DeltaViewInsertion">
    <w:name w:val="DeltaView Insertion"/>
    <w:rsid w:val="000C14DA"/>
    <w:rPr>
      <w:color w:val="0000FF"/>
      <w:spacing w:val="0"/>
      <w:u w:val="double"/>
    </w:rPr>
  </w:style>
  <w:style w:type="character" w:styleId="Siln">
    <w:name w:val="Strong"/>
    <w:basedOn w:val="Predvolenpsmoodseku"/>
    <w:uiPriority w:val="22"/>
    <w:qFormat/>
    <w:rsid w:val="000C14DA"/>
    <w:rPr>
      <w:rFonts w:cs="Times New Roman"/>
      <w:b/>
      <w:bCs/>
    </w:rPr>
  </w:style>
  <w:style w:type="character" w:styleId="slostrany">
    <w:name w:val="page number"/>
    <w:basedOn w:val="Predvolenpsmoodseku"/>
    <w:uiPriority w:val="99"/>
    <w:rsid w:val="000C14DA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0C14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0C14DA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paragraph" w:customStyle="1" w:styleId="Default">
    <w:name w:val="Default"/>
    <w:rsid w:val="000C14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0C14DA"/>
  </w:style>
  <w:style w:type="numbering" w:customStyle="1" w:styleId="Bezzoznamu3">
    <w:name w:val="Bez zoznamu3"/>
    <w:next w:val="Bezzoznamu"/>
    <w:uiPriority w:val="99"/>
    <w:semiHidden/>
    <w:unhideWhenUsed/>
    <w:rsid w:val="000C14DA"/>
  </w:style>
  <w:style w:type="numbering" w:customStyle="1" w:styleId="Bezzoznamu12">
    <w:name w:val="Bez zoznamu12"/>
    <w:next w:val="Bezzoznamu"/>
    <w:uiPriority w:val="99"/>
    <w:semiHidden/>
    <w:unhideWhenUsed/>
    <w:rsid w:val="000C14DA"/>
  </w:style>
  <w:style w:type="numbering" w:customStyle="1" w:styleId="Bezzoznamu21">
    <w:name w:val="Bez zoznamu21"/>
    <w:next w:val="Bezzoznamu"/>
    <w:uiPriority w:val="99"/>
    <w:semiHidden/>
    <w:unhideWhenUsed/>
    <w:rsid w:val="000C14DA"/>
  </w:style>
  <w:style w:type="table" w:customStyle="1" w:styleId="Mriekatabuky1">
    <w:name w:val="Mriežka tabuľky1"/>
    <w:basedOn w:val="Normlnatabuka"/>
    <w:next w:val="Mriekatabuky"/>
    <w:uiPriority w:val="59"/>
    <w:rsid w:val="000C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Predvolenpsmoodseku"/>
    <w:link w:val="Nadpis4"/>
    <w:uiPriority w:val="9"/>
    <w:semiHidden/>
    <w:rsid w:val="000C14DA"/>
    <w:rPr>
      <w:rFonts w:ascii="Calibri Light" w:eastAsia="Times New Roman" w:hAnsi="Calibri Light" w:cs="Times New Roman"/>
      <w:i/>
      <w:iCs/>
      <w:color w:val="2E74B5"/>
    </w:rPr>
  </w:style>
  <w:style w:type="paragraph" w:customStyle="1" w:styleId="odstaveczakona">
    <w:name w:val="odstavec zakona"/>
    <w:basedOn w:val="Normlny"/>
    <w:uiPriority w:val="99"/>
    <w:rsid w:val="000C14DA"/>
    <w:pPr>
      <w:widowControl w:val="0"/>
      <w:numPr>
        <w:numId w:val="58"/>
      </w:num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2"/>
    <w:uiPriority w:val="99"/>
    <w:semiHidden/>
    <w:unhideWhenUsed/>
    <w:rsid w:val="000C14DA"/>
    <w:pPr>
      <w:spacing w:line="240" w:lineRule="auto"/>
    </w:pPr>
    <w:rPr>
      <w:sz w:val="20"/>
      <w:szCs w:val="20"/>
    </w:rPr>
  </w:style>
  <w:style w:type="character" w:customStyle="1" w:styleId="TextkomentraChar2">
    <w:name w:val="Text komentára Char2"/>
    <w:basedOn w:val="Predvolenpsmoodseku"/>
    <w:link w:val="Textkomentra"/>
    <w:uiPriority w:val="99"/>
    <w:semiHidden/>
    <w:rsid w:val="000C14D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14DA"/>
    <w:rPr>
      <w:rFonts w:cs="Times New Roman"/>
      <w:b/>
      <w:bCs/>
    </w:rPr>
  </w:style>
  <w:style w:type="character" w:customStyle="1" w:styleId="PredmetkomentraChar2">
    <w:name w:val="Predmet komentára Char2"/>
    <w:basedOn w:val="TextkomentraChar2"/>
    <w:uiPriority w:val="99"/>
    <w:semiHidden/>
    <w:rsid w:val="000C14D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2"/>
    <w:uiPriority w:val="99"/>
    <w:semiHidden/>
    <w:unhideWhenUsed/>
    <w:rsid w:val="000C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Predvolenpsmoodseku"/>
    <w:link w:val="Textbubliny"/>
    <w:uiPriority w:val="99"/>
    <w:semiHidden/>
    <w:rsid w:val="000C14DA"/>
    <w:rPr>
      <w:rFonts w:ascii="Tahoma" w:hAnsi="Tahoma" w:cs="Tahoma"/>
      <w:sz w:val="16"/>
      <w:szCs w:val="16"/>
    </w:rPr>
  </w:style>
  <w:style w:type="character" w:customStyle="1" w:styleId="Nadpis4Char1">
    <w:name w:val="Nadpis 4 Char1"/>
    <w:basedOn w:val="Predvolenpsmoodseku"/>
    <w:uiPriority w:val="9"/>
    <w:semiHidden/>
    <w:rsid w:val="000C14D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2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28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k.wikipedia.org/wiki/%C4%8Cesko-slovensk%C3%A1_federat%C3%ADvna_republika" TargetMode="External"/><Relationship Id="rId4" Type="http://schemas.openxmlformats.org/officeDocument/2006/relationships/styles" Target="styles.xml"/><Relationship Id="rId9" Type="http://schemas.openxmlformats.org/officeDocument/2006/relationships/hyperlink" Target="https://sk.wikipedia.org/wiki/%C4%8Cesko-slovensk%C3%A1_federat%C3%ADvna_republik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mat"/>
    <f:field ref="objsubject" par="" edit="true" text=""/>
    <f:field ref="objcreatedby" par="" text="Szakácsová, Zuzana, Mgr."/>
    <f:field ref="objcreatedat" par="" text="7.9.2021 16:34:30"/>
    <f:field ref="objchangedby" par="" text="Administrator, System"/>
    <f:field ref="objmodifiedat" par="" text="7.9.2021 16:34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E6C013F-774B-4F68-8255-CFA4B38A8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66</Pages>
  <Words>17776</Words>
  <Characters>101326</Characters>
  <Application>Microsoft Office Word</Application>
  <DocSecurity>0</DocSecurity>
  <Lines>844</Lines>
  <Paragraphs>237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Nagy Marián</dc:creator>
  <cp:lastModifiedBy>Szakácsová Zuzana</cp:lastModifiedBy>
  <cp:revision>4</cp:revision>
  <cp:lastPrinted>2021-10-14T08:22:00Z</cp:lastPrinted>
  <dcterms:created xsi:type="dcterms:W3CDTF">2021-11-03T07:14:00Z</dcterms:created>
  <dcterms:modified xsi:type="dcterms:W3CDTF">2021-11-03T11:00:00Z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Mário Fraňo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2. 9. 2021, 18:08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/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10">
    <vt:lpwstr/>
  </property>
  <property fmtid="{D5CDD505-2E9C-101B-9397-08002B2CF9AE}" pid="200" name="FSC#SKEDITIONREG@103.510:zaznam_vnut_adresati_11">
    <vt:lpwstr/>
  </property>
  <property fmtid="{D5CDD505-2E9C-101B-9397-08002B2CF9AE}" pid="201" name="FSC#SKEDITIONREG@103.510:zaznam_vnut_adresati_12">
    <vt:lpwstr/>
  </property>
  <property fmtid="{D5CDD505-2E9C-101B-9397-08002B2CF9AE}" pid="202" name="FSC#SKEDITIONREG@103.510:zaznam_vnut_adresati_13">
    <vt:lpwstr/>
  </property>
  <property fmtid="{D5CDD505-2E9C-101B-9397-08002B2CF9AE}" pid="203" name="FSC#SKEDITIONREG@103.510:zaznam_vnut_adresati_14">
    <vt:lpwstr/>
  </property>
  <property fmtid="{D5CDD505-2E9C-101B-9397-08002B2CF9AE}" pid="204" name="FSC#SKEDITIONREG@103.510:zaznam_vnut_adresati_15">
    <vt:lpwstr/>
  </property>
  <property fmtid="{D5CDD505-2E9C-101B-9397-08002B2CF9AE}" pid="205" name="FSC#SKEDITIONREG@103.510:zaznam_vnut_adresati_16">
    <vt:lpwstr/>
  </property>
  <property fmtid="{D5CDD505-2E9C-101B-9397-08002B2CF9AE}" pid="206" name="FSC#SKEDITIONREG@103.510:zaznam_vnut_adresati_17">
    <vt:lpwstr/>
  </property>
  <property fmtid="{D5CDD505-2E9C-101B-9397-08002B2CF9AE}" pid="207" name="FSC#SKEDITIONREG@103.510:zaznam_vnut_adresati_18">
    <vt:lpwstr/>
  </property>
  <property fmtid="{D5CDD505-2E9C-101B-9397-08002B2CF9AE}" pid="208" name="FSC#SKEDITIONREG@103.510:zaznam_vnut_adresati_19">
    <vt:lpwstr/>
  </property>
  <property fmtid="{D5CDD505-2E9C-101B-9397-08002B2CF9AE}" pid="209" name="FSC#SKEDITIONREG@103.510:zaznam_vnut_adresati_2">
    <vt:lpwstr/>
  </property>
  <property fmtid="{D5CDD505-2E9C-101B-9397-08002B2CF9AE}" pid="210" name="FSC#SKEDITIONREG@103.510:zaznam_vnut_adresati_20">
    <vt:lpwstr/>
  </property>
  <property fmtid="{D5CDD505-2E9C-101B-9397-08002B2CF9AE}" pid="211" name="FSC#SKEDITIONREG@103.510:zaznam_vnut_adresati_21">
    <vt:lpwstr/>
  </property>
  <property fmtid="{D5CDD505-2E9C-101B-9397-08002B2CF9AE}" pid="212" name="FSC#SKEDITIONREG@103.510:zaznam_vnut_adresati_22">
    <vt:lpwstr/>
  </property>
  <property fmtid="{D5CDD505-2E9C-101B-9397-08002B2CF9AE}" pid="213" name="FSC#SKEDITIONREG@103.510:zaznam_vnut_adresati_23">
    <vt:lpwstr/>
  </property>
  <property fmtid="{D5CDD505-2E9C-101B-9397-08002B2CF9AE}" pid="214" name="FSC#SKEDITIONREG@103.510:zaznam_vnut_adresati_24">
    <vt:lpwstr/>
  </property>
  <property fmtid="{D5CDD505-2E9C-101B-9397-08002B2CF9AE}" pid="215" name="FSC#SKEDITIONREG@103.510:zaznam_vnut_adresati_25">
    <vt:lpwstr/>
  </property>
  <property fmtid="{D5CDD505-2E9C-101B-9397-08002B2CF9AE}" pid="216" name="FSC#SKEDITIONREG@103.510:zaznam_vnut_adresati_26">
    <vt:lpwstr/>
  </property>
  <property fmtid="{D5CDD505-2E9C-101B-9397-08002B2CF9AE}" pid="217" name="FSC#SKEDITIONREG@103.510:zaznam_vnut_adresati_27">
    <vt:lpwstr/>
  </property>
  <property fmtid="{D5CDD505-2E9C-101B-9397-08002B2CF9AE}" pid="218" name="FSC#SKEDITIONREG@103.510:zaznam_vnut_adresati_28">
    <vt:lpwstr/>
  </property>
  <property fmtid="{D5CDD505-2E9C-101B-9397-08002B2CF9AE}" pid="219" name="FSC#SKEDITIONREG@103.510:zaznam_vnut_adresati_29">
    <vt:lpwstr/>
  </property>
  <property fmtid="{D5CDD505-2E9C-101B-9397-08002B2CF9AE}" pid="220" name="FSC#SKEDITIONREG@103.510:zaznam_vnut_adresati_3">
    <vt:lpwstr/>
  </property>
  <property fmtid="{D5CDD505-2E9C-101B-9397-08002B2CF9AE}" pid="221" name="FSC#SKEDITIONREG@103.510:zaznam_vnut_adresati_30">
    <vt:lpwstr/>
  </property>
  <property fmtid="{D5CDD505-2E9C-101B-9397-08002B2CF9AE}" pid="222" name="FSC#SKEDITIONREG@103.510:zaznam_vnut_adresati_31">
    <vt:lpwstr/>
  </property>
  <property fmtid="{D5CDD505-2E9C-101B-9397-08002B2CF9AE}" pid="223" name="FSC#SKEDITIONREG@103.510:zaznam_vnut_adresati_32">
    <vt:lpwstr/>
  </property>
  <property fmtid="{D5CDD505-2E9C-101B-9397-08002B2CF9AE}" pid="224" name="FSC#SKEDITIONREG@103.510:zaznam_vnut_adresati_33">
    <vt:lpwstr/>
  </property>
  <property fmtid="{D5CDD505-2E9C-101B-9397-08002B2CF9AE}" pid="225" name="FSC#SKEDITIONREG@103.510:zaznam_vnut_adresati_34">
    <vt:lpwstr/>
  </property>
  <property fmtid="{D5CDD505-2E9C-101B-9397-08002B2CF9AE}" pid="226" name="FSC#SKEDITIONREG@103.510:zaznam_vnut_adresati_35">
    <vt:lpwstr/>
  </property>
  <property fmtid="{D5CDD505-2E9C-101B-9397-08002B2CF9AE}" pid="227" name="FSC#SKEDITIONREG@103.510:zaznam_vnut_adresati_36">
    <vt:lpwstr/>
  </property>
  <property fmtid="{D5CDD505-2E9C-101B-9397-08002B2CF9AE}" pid="228" name="FSC#SKEDITIONREG@103.510:zaznam_vnut_adresati_37">
    <vt:lpwstr/>
  </property>
  <property fmtid="{D5CDD505-2E9C-101B-9397-08002B2CF9AE}" pid="229" name="FSC#SKEDITIONREG@103.510:zaznam_vnut_adresati_38">
    <vt:lpwstr/>
  </property>
  <property fmtid="{D5CDD505-2E9C-101B-9397-08002B2CF9AE}" pid="230" name="FSC#SKEDITIONREG@103.510:zaznam_vnut_adresati_39">
    <vt:lpwstr/>
  </property>
  <property fmtid="{D5CDD505-2E9C-101B-9397-08002B2CF9AE}" pid="231" name="FSC#SKEDITIONREG@103.510:zaznam_vnut_adresati_4">
    <vt:lpwstr/>
  </property>
  <property fmtid="{D5CDD505-2E9C-101B-9397-08002B2CF9AE}" pid="232" name="FSC#SKEDITIONREG@103.510:zaznam_vnut_adresati_40">
    <vt:lpwstr/>
  </property>
  <property fmtid="{D5CDD505-2E9C-101B-9397-08002B2CF9AE}" pid="233" name="FSC#SKEDITIONREG@103.510:zaznam_vnut_adresati_41">
    <vt:lpwstr/>
  </property>
  <property fmtid="{D5CDD505-2E9C-101B-9397-08002B2CF9AE}" pid="234" name="FSC#SKEDITIONREG@103.510:zaznam_vnut_adresati_42">
    <vt:lpwstr/>
  </property>
  <property fmtid="{D5CDD505-2E9C-101B-9397-08002B2CF9AE}" pid="235" name="FSC#SKEDITIONREG@103.510:zaznam_vnut_adresati_43">
    <vt:lpwstr/>
  </property>
  <property fmtid="{D5CDD505-2E9C-101B-9397-08002B2CF9AE}" pid="236" name="FSC#SKEDITIONREG@103.510:zaznam_vnut_adresati_44">
    <vt:lpwstr/>
  </property>
  <property fmtid="{D5CDD505-2E9C-101B-9397-08002B2CF9AE}" pid="237" name="FSC#SKEDITIONREG@103.510:zaznam_vnut_adresati_45">
    <vt:lpwstr/>
  </property>
  <property fmtid="{D5CDD505-2E9C-101B-9397-08002B2CF9AE}" pid="238" name="FSC#SKEDITIONREG@103.510:zaznam_vnut_adresati_46">
    <vt:lpwstr/>
  </property>
  <property fmtid="{D5CDD505-2E9C-101B-9397-08002B2CF9AE}" pid="239" name="FSC#SKEDITIONREG@103.510:zaznam_vnut_adresati_47">
    <vt:lpwstr/>
  </property>
  <property fmtid="{D5CDD505-2E9C-101B-9397-08002B2CF9AE}" pid="240" name="FSC#SKEDITIONREG@103.510:zaznam_vnut_adresati_48">
    <vt:lpwstr/>
  </property>
  <property fmtid="{D5CDD505-2E9C-101B-9397-08002B2CF9AE}" pid="241" name="FSC#SKEDITIONREG@103.510:zaznam_vnut_adresati_49">
    <vt:lpwstr/>
  </property>
  <property fmtid="{D5CDD505-2E9C-101B-9397-08002B2CF9AE}" pid="242" name="FSC#SKEDITIONREG@103.510:zaznam_vnut_adresati_5">
    <vt:lpwstr/>
  </property>
  <property fmtid="{D5CDD505-2E9C-101B-9397-08002B2CF9AE}" pid="243" name="FSC#SKEDITIONREG@103.510:zaznam_vnut_adresati_50">
    <vt:lpwstr/>
  </property>
  <property fmtid="{D5CDD505-2E9C-101B-9397-08002B2CF9AE}" pid="244" name="FSC#SKEDITIONREG@103.510:zaznam_vnut_adresati_51">
    <vt:lpwstr/>
  </property>
  <property fmtid="{D5CDD505-2E9C-101B-9397-08002B2CF9AE}" pid="245" name="FSC#SKEDITIONREG@103.510:zaznam_vnut_adresati_52">
    <vt:lpwstr/>
  </property>
  <property fmtid="{D5CDD505-2E9C-101B-9397-08002B2CF9AE}" pid="246" name="FSC#SKEDITIONREG@103.510:zaznam_vnut_adresati_53">
    <vt:lpwstr/>
  </property>
  <property fmtid="{D5CDD505-2E9C-101B-9397-08002B2CF9AE}" pid="247" name="FSC#SKEDITIONREG@103.510:zaznam_vnut_adresati_54">
    <vt:lpwstr/>
  </property>
  <property fmtid="{D5CDD505-2E9C-101B-9397-08002B2CF9AE}" pid="248" name="FSC#SKEDITIONREG@103.510:zaznam_vnut_adresati_55">
    <vt:lpwstr/>
  </property>
  <property fmtid="{D5CDD505-2E9C-101B-9397-08002B2CF9AE}" pid="249" name="FSC#SKEDITIONREG@103.510:zaznam_vnut_adresati_56">
    <vt:lpwstr/>
  </property>
  <property fmtid="{D5CDD505-2E9C-101B-9397-08002B2CF9AE}" pid="250" name="FSC#SKEDITIONREG@103.510:zaznam_vnut_adresati_57">
    <vt:lpwstr/>
  </property>
  <property fmtid="{D5CDD505-2E9C-101B-9397-08002B2CF9AE}" pid="251" name="FSC#SKEDITIONREG@103.510:zaznam_vnut_adresati_58">
    <vt:lpwstr/>
  </property>
  <property fmtid="{D5CDD505-2E9C-101B-9397-08002B2CF9AE}" pid="252" name="FSC#SKEDITIONREG@103.510:zaznam_vnut_adresati_59">
    <vt:lpwstr/>
  </property>
  <property fmtid="{D5CDD505-2E9C-101B-9397-08002B2CF9AE}" pid="253" name="FSC#SKEDITIONREG@103.510:zaznam_vnut_adresati_6">
    <vt:lpwstr/>
  </property>
  <property fmtid="{D5CDD505-2E9C-101B-9397-08002B2CF9AE}" pid="254" name="FSC#SKEDITIONREG@103.510:zaznam_vnut_adresati_60">
    <vt:lpwstr/>
  </property>
  <property fmtid="{D5CDD505-2E9C-101B-9397-08002B2CF9AE}" pid="255" name="FSC#SKEDITIONREG@103.510:zaznam_vnut_adresati_61">
    <vt:lpwstr/>
  </property>
  <property fmtid="{D5CDD505-2E9C-101B-9397-08002B2CF9AE}" pid="256" name="FSC#SKEDITIONREG@103.510:zaznam_vnut_adresati_62">
    <vt:lpwstr/>
  </property>
  <property fmtid="{D5CDD505-2E9C-101B-9397-08002B2CF9AE}" pid="257" name="FSC#SKEDITIONREG@103.510:zaznam_vnut_adresati_63">
    <vt:lpwstr/>
  </property>
  <property fmtid="{D5CDD505-2E9C-101B-9397-08002B2CF9AE}" pid="258" name="FSC#SKEDITIONREG@103.510:zaznam_vnut_adresati_64">
    <vt:lpwstr/>
  </property>
  <property fmtid="{D5CDD505-2E9C-101B-9397-08002B2CF9AE}" pid="259" name="FSC#SKEDITIONREG@103.510:zaznam_vnut_adresati_65">
    <vt:lpwstr/>
  </property>
  <property fmtid="{D5CDD505-2E9C-101B-9397-08002B2CF9AE}" pid="260" name="FSC#SKEDITIONREG@103.510:zaznam_vnut_adresati_66">
    <vt:lpwstr/>
  </property>
  <property fmtid="{D5CDD505-2E9C-101B-9397-08002B2CF9AE}" pid="261" name="FSC#SKEDITIONREG@103.510:zaznam_vnut_adresati_67">
    <vt:lpwstr/>
  </property>
  <property fmtid="{D5CDD505-2E9C-101B-9397-08002B2CF9AE}" pid="262" name="FSC#SKEDITIONREG@103.510:zaznam_vnut_adresati_68">
    <vt:lpwstr/>
  </property>
  <property fmtid="{D5CDD505-2E9C-101B-9397-08002B2CF9AE}" pid="263" name="FSC#SKEDITIONREG@103.510:zaznam_vnut_adresati_69">
    <vt:lpwstr/>
  </property>
  <property fmtid="{D5CDD505-2E9C-101B-9397-08002B2CF9AE}" pid="264" name="FSC#SKEDITIONREG@103.510:zaznam_vnut_adresati_7">
    <vt:lpwstr/>
  </property>
  <property fmtid="{D5CDD505-2E9C-101B-9397-08002B2CF9AE}" pid="265" name="FSC#SKEDITIONREG@103.510:zaznam_vnut_adresati_70">
    <vt:lpwstr/>
  </property>
  <property fmtid="{D5CDD505-2E9C-101B-9397-08002B2CF9AE}" pid="266" name="FSC#SKEDITIONREG@103.510:zaznam_vnut_adresati_8">
    <vt:lpwstr/>
  </property>
  <property fmtid="{D5CDD505-2E9C-101B-9397-08002B2CF9AE}" pid="267" name="FSC#SKEDITIONREG@103.510:zaznam_vnut_adresati_9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Fraňo, Mário,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OL (Odbor legislatívny)</vt:lpwstr>
  </property>
  <property fmtid="{D5CDD505-2E9C-101B-9397-08002B2CF9AE}" pid="344" name="FSC#COOELAK@1.1001:CreatedAt">
    <vt:lpwstr>02.09.2021</vt:lpwstr>
  </property>
  <property fmtid="{D5CDD505-2E9C-101B-9397-08002B2CF9AE}" pid="345" name="FSC#COOELAK@1.1001:OU">
    <vt:lpwstr>OL (Odbor legislatívny)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*COO.2289.100.1.5746321*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6</vt:lpwstr>
  </property>
  <property fmtid="{D5CDD505-2E9C-101B-9397-08002B2CF9AE}" pid="364" name="FSC#COOELAK@1.1001:CurrentUserEmail">
    <vt:lpwstr>Zuzana.Szakacsova@health.gov.sk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COO.2145.1000.3.4541726</vt:lpwstr>
  </property>
  <property fmtid="{D5CDD505-2E9C-101B-9397-08002B2CF9AE}" pid="396" name="FSC#FSCFOLIO@1.1001:docpropproject">
    <vt:lpwstr/>
  </property>
  <property fmtid="{D5CDD505-2E9C-101B-9397-08002B2CF9AE}" pid="397" name="FSC#SKEDITIONSLOVLEX@103.510:spravaucastverej">
    <vt:lpwstr>&lt;p style="margin: 0cm 0cm 10pt; text-align: justify; line-height: 150%;"&gt;&lt;span style="line-height: 150%; font-family: &amp;quot;Times New Roman&amp;quot;,serif; font-size: 12pt;"&gt;Verejnosť bola o príprave návrhu zákona, ktorým sa mení a dopĺňa zákon č. 578/2004 Z</vt:lpwstr>
  </property>
  <property fmtid="{D5CDD505-2E9C-101B-9397-08002B2CF9AE}" pid="398" name="FSC#SKEDITIONSLOVLEX@103.510:typpredpis">
    <vt:lpwstr>Zákon</vt:lpwstr>
  </property>
  <property fmtid="{D5CDD505-2E9C-101B-9397-08002B2CF9AE}" pid="399" name="FSC#SKEDITIONSLOVLEX@103.510:aktualnyrok">
    <vt:lpwstr>2021</vt:lpwstr>
  </property>
  <property fmtid="{D5CDD505-2E9C-101B-9397-08002B2CF9AE}" pid="400" name="FSC#SKEDITIONSLOVLEX@103.510:cisloparlamenttlac">
    <vt:lpwstr/>
  </property>
  <property fmtid="{D5CDD505-2E9C-101B-9397-08002B2CF9AE}" pid="401" name="FSC#SKEDITIONSLOVLEX@103.510:stavpredpis">
    <vt:lpwstr>Vyhodnotenie medzirezortného pripomienkového konania</vt:lpwstr>
  </property>
  <property fmtid="{D5CDD505-2E9C-101B-9397-08002B2CF9AE}" pid="402" name="FSC#SKEDITIONSLOVLEX@103.510:povodpredpis">
    <vt:lpwstr>Slovlex (eLeg)</vt:lpwstr>
  </property>
  <property fmtid="{D5CDD505-2E9C-101B-9397-08002B2CF9AE}" pid="403" name="FSC#SKEDITIONSLOVLEX@103.510:legoblast">
    <vt:lpwstr>Správne právo</vt:lpwstr>
  </property>
  <property fmtid="{D5CDD505-2E9C-101B-9397-08002B2CF9AE}" pid="404" name="FSC#SKEDITIONSLOVLEX@103.510:uzemplat">
    <vt:lpwstr/>
  </property>
  <property fmtid="{D5CDD505-2E9C-101B-9397-08002B2CF9AE}" pid="405" name="FSC#SKEDITIONSLOVLEX@103.510:vztahypredpis">
    <vt:lpwstr/>
  </property>
  <property fmtid="{D5CDD505-2E9C-101B-9397-08002B2CF9AE}" pid="406" name="FSC#SKEDITIONSLOVLEX@103.510:predkladatel">
    <vt:lpwstr>Mgr. Zuzana Szakácsová</vt:lpwstr>
  </property>
  <property fmtid="{D5CDD505-2E9C-101B-9397-08002B2CF9AE}" pid="407" name="FSC#SKEDITIONSLOVLEX@103.510:zodppredkladatel">
    <vt:lpwstr>Vladimír Lengvarský</vt:lpwstr>
  </property>
  <property fmtid="{D5CDD505-2E9C-101B-9397-08002B2CF9AE}" pid="408" name="FSC#SKEDITIONSLOVLEX@103.510:dalsipredkladatel">
    <vt:lpwstr/>
  </property>
  <property fmtid="{D5CDD505-2E9C-101B-9397-08002B2CF9AE}" pid="409" name="FSC#SKEDITIONSLOVLEX@103.510:nazovpredpis">
    <vt:lpwstr>, ktorým sa mení a dopĺňa zákon č. 578/2004 Z. z. o poskytovateľoch zdravotnej starostlivosti, zdravotníckych pracovníkoch, stavovských organizáciách v zdravotníctve a o zmene a doplnení niektorých zákonov v znení neskorších predpisov </vt:lpwstr>
  </property>
  <property fmtid="{D5CDD505-2E9C-101B-9397-08002B2CF9AE}" pid="410" name="FSC#SKEDITIONSLOVLEX@103.510:nazovpredpis1">
    <vt:lpwstr/>
  </property>
  <property fmtid="{D5CDD505-2E9C-101B-9397-08002B2CF9AE}" pid="411" name="FSC#SKEDITIONSLOVLEX@103.510:nazovpredpis2">
    <vt:lpwstr/>
  </property>
  <property fmtid="{D5CDD505-2E9C-101B-9397-08002B2CF9AE}" pid="412" name="FSC#SKEDITIONSLOVLEX@103.510:nazovpredpis3">
    <vt:lpwstr/>
  </property>
  <property fmtid="{D5CDD505-2E9C-101B-9397-08002B2CF9AE}" pid="413" name="FSC#SKEDITIONSLOVLEX@103.510:cislopredpis">
    <vt:lpwstr/>
  </property>
  <property fmtid="{D5CDD505-2E9C-101B-9397-08002B2CF9AE}" pid="414" name="FSC#SKEDITIONSLOVLEX@103.510:zodpinstitucia">
    <vt:lpwstr>Ministerstvo zdravotníctva Slovenskej republiky</vt:lpwstr>
  </property>
  <property fmtid="{D5CDD505-2E9C-101B-9397-08002B2CF9AE}" pid="415" name="FSC#SKEDITIONSLOVLEX@103.510:pripomienkovatelia">
    <vt:lpwstr/>
  </property>
  <property fmtid="{D5CDD505-2E9C-101B-9397-08002B2CF9AE}" pid="416" name="FSC#SKEDITIONSLOVLEX@103.510:autorpredpis">
    <vt:lpwstr/>
  </property>
  <property fmtid="{D5CDD505-2E9C-101B-9397-08002B2CF9AE}" pid="417" name="FSC#SKEDITIONSLOVLEX@103.510:podnetpredpis">
    <vt:lpwstr>Plán legislatívnych úloh vlády SR na mesiace jún až december 2021</vt:lpwstr>
  </property>
  <property fmtid="{D5CDD505-2E9C-101B-9397-08002B2CF9AE}" pid="418" name="FSC#SKEDITIONSLOVLEX@103.510:plnynazovpredpis">
    <vt:lpwstr> Zákon, ktorým sa mení a dopĺňa zákon č. 578/2004 Z. z. o poskytovateľoch zdravotnej starostlivosti, zdravotníckych pracovníkoch, stavovských organizáciách v zdravotníctve a o zmene a doplnení niektorých zákonov v znení neskorších predpisov </vt:lpwstr>
  </property>
  <property fmtid="{D5CDD505-2E9C-101B-9397-08002B2CF9AE}" pid="419" name="FSC#SKEDITIONSLOVLEX@103.510:plnynazovpredpis1">
    <vt:lpwstr/>
  </property>
  <property fmtid="{D5CDD505-2E9C-101B-9397-08002B2CF9AE}" pid="420" name="FSC#SKEDITIONSLOVLEX@103.510:plnynazovpredpis2">
    <vt:lpwstr/>
  </property>
  <property fmtid="{D5CDD505-2E9C-101B-9397-08002B2CF9AE}" pid="421" name="FSC#SKEDITIONSLOVLEX@103.510:plnynazovpredpis3">
    <vt:lpwstr/>
  </property>
  <property fmtid="{D5CDD505-2E9C-101B-9397-08002B2CF9AE}" pid="422" name="FSC#SKEDITIONSLOVLEX@103.510:rezortcislopredpis">
    <vt:lpwstr>S20681-2021-OL</vt:lpwstr>
  </property>
  <property fmtid="{D5CDD505-2E9C-101B-9397-08002B2CF9AE}" pid="423" name="FSC#SKEDITIONSLOVLEX@103.510:citaciapredpis">
    <vt:lpwstr/>
  </property>
  <property fmtid="{D5CDD505-2E9C-101B-9397-08002B2CF9AE}" pid="424" name="FSC#SKEDITIONSLOVLEX@103.510:spiscislouv">
    <vt:lpwstr/>
  </property>
  <property fmtid="{D5CDD505-2E9C-101B-9397-08002B2CF9AE}" pid="425" name="FSC#SKEDITIONSLOVLEX@103.510:datumschvalpredpis">
    <vt:lpwstr/>
  </property>
  <property fmtid="{D5CDD505-2E9C-101B-9397-08002B2CF9AE}" pid="426" name="FSC#SKEDITIONSLOVLEX@103.510:platneod">
    <vt:lpwstr/>
  </property>
  <property fmtid="{D5CDD505-2E9C-101B-9397-08002B2CF9AE}" pid="427" name="FSC#SKEDITIONSLOVLEX@103.510:platnedo">
    <vt:lpwstr/>
  </property>
  <property fmtid="{D5CDD505-2E9C-101B-9397-08002B2CF9AE}" pid="428" name="FSC#SKEDITIONSLOVLEX@103.510:ucinnostod">
    <vt:lpwstr/>
  </property>
  <property fmtid="{D5CDD505-2E9C-101B-9397-08002B2CF9AE}" pid="429" name="FSC#SKEDITIONSLOVLEX@103.510:ucinnostdo">
    <vt:lpwstr/>
  </property>
  <property fmtid="{D5CDD505-2E9C-101B-9397-08002B2CF9AE}" pid="430" name="FSC#SKEDITIONSLOVLEX@103.510:datumplatnosti">
    <vt:lpwstr/>
  </property>
  <property fmtid="{D5CDD505-2E9C-101B-9397-08002B2CF9AE}" pid="431" name="FSC#SKEDITIONSLOVLEX@103.510:cislolp">
    <vt:lpwstr>LP/2021/497</vt:lpwstr>
  </property>
  <property fmtid="{D5CDD505-2E9C-101B-9397-08002B2CF9AE}" pid="432" name="FSC#SKEDITIONSLOVLEX@103.510:typsprievdok">
    <vt:lpwstr>Vlastný materiál - neštruktúrovaný</vt:lpwstr>
  </property>
  <property fmtid="{D5CDD505-2E9C-101B-9397-08002B2CF9AE}" pid="433" name="FSC#SKEDITIONSLOVLEX@103.510:cislopartlac">
    <vt:lpwstr/>
  </property>
  <property fmtid="{D5CDD505-2E9C-101B-9397-08002B2CF9AE}" pid="434" name="FSC#SKEDITIONSLOVLEX@103.510:AttrStrListDocPropUcelPredmetZmluvy">
    <vt:lpwstr/>
  </property>
  <property fmtid="{D5CDD505-2E9C-101B-9397-08002B2CF9AE}" pid="435" name="FSC#SKEDITIONSLOVLEX@103.510:AttrStrListDocPropUpravaPravFOPRO">
    <vt:lpwstr/>
  </property>
  <property fmtid="{D5CDD505-2E9C-101B-9397-08002B2CF9AE}" pid="436" name="FSC#SKEDITIONSLOVLEX@103.510:AttrStrListDocPropUpravaPredmetuZmluvy">
    <vt:lpwstr/>
  </property>
  <property fmtid="{D5CDD505-2E9C-101B-9397-08002B2CF9AE}" pid="437" name="FSC#SKEDITIONSLOVLEX@103.510:AttrStrListDocPropKategoriaZmluvy74">
    <vt:lpwstr/>
  </property>
  <property fmtid="{D5CDD505-2E9C-101B-9397-08002B2CF9AE}" pid="438" name="FSC#SKEDITIONSLOVLEX@103.510:AttrStrListDocPropKategoriaZmluvy75">
    <vt:lpwstr/>
  </property>
  <property fmtid="{D5CDD505-2E9C-101B-9397-08002B2CF9AE}" pid="439" name="FSC#SKEDITIONSLOVLEX@103.510:AttrStrListDocPropDopadyPrijatiaZmluvy">
    <vt:lpwstr/>
  </property>
  <property fmtid="{D5CDD505-2E9C-101B-9397-08002B2CF9AE}" pid="440" name="FSC#SKEDITIONSLOVLEX@103.510:AttrStrListDocPropProblematikaPPa">
    <vt:lpwstr>je upravený v práve Európskej únie</vt:lpwstr>
  </property>
  <property fmtid="{D5CDD505-2E9C-101B-9397-08002B2CF9AE}" pid="441" name="FSC#SKEDITIONSLOVLEX@103.510:AttrStrListDocPropPrimarnePravoEU">
    <vt:lpwstr>Zmluva o fungovaní Európskej únie čl. 4 ods. 2 písm. a), čl. 45, 49, 56, 78, 79 a 165 </vt:lpwstr>
  </property>
  <property fmtid="{D5CDD505-2E9C-101B-9397-08002B2CF9AE}" pid="442" name="FSC#SKEDITIONSLOVLEX@103.510:AttrStrListDocPropSekundarneLegPravoPO">
    <vt:lpwstr>Delegované rozhodnutie Komisie (EÚ) 2019/608 zo 16. januára 2019, ktorým sa mení príloha V k smernici Európskeho parlamentu a Rady 2005/36/ES, pokiaľ ide o doklady o formálnej kvalifikácii a názvy špecializačných odborov (Ú.v. EÚ L 104, 15.4.2019 ) - gest</vt:lpwstr>
  </property>
  <property fmtid="{D5CDD505-2E9C-101B-9397-08002B2CF9AE}" pid="443" name="FSC#SKEDITIONSLOVLEX@103.510:AttrStrListDocPropSekundarneNelegPravoPO">
    <vt:lpwstr/>
  </property>
  <property fmtid="{D5CDD505-2E9C-101B-9397-08002B2CF9AE}" pid="444" name="FSC#SKEDITIONSLOVLEX@103.510:AttrStrListDocPropSekundarneLegPravoDO">
    <vt:lpwstr/>
  </property>
  <property fmtid="{D5CDD505-2E9C-101B-9397-08002B2CF9AE}" pid="445" name="FSC#SKEDITIONSLOVLEX@103.510:AttrStrListDocPropProblematikaPPb">
    <vt:lpwstr/>
  </property>
  <property fmtid="{D5CDD505-2E9C-101B-9397-08002B2CF9AE}" pid="446" name="FSC#SKEDITIONSLOVLEX@103.510:AttrStrListDocPropNazovPredpisuEU">
    <vt:lpwstr>nie je</vt:lpwstr>
  </property>
  <property fmtid="{D5CDD505-2E9C-101B-9397-08002B2CF9AE}" pid="447" name="FSC#SKEDITIONSLOVLEX@103.510:AttrStrListDocPropLehotaPrebratieSmernice">
    <vt:lpwstr>Lehota na prebratie predmetných delegovaných rozhodnutí Komisie nie je určená, nakoľko nadobúdajú účinnosť dňom oznámenia členským štátom.</vt:lpwstr>
  </property>
  <property fmtid="{D5CDD505-2E9C-101B-9397-08002B2CF9AE}" pid="448" name="FSC#SKEDITIONSLOVLEX@103.510:AttrStrListDocPropLehotaNaPredlozenie">
    <vt:lpwstr/>
  </property>
  <property fmtid="{D5CDD505-2E9C-101B-9397-08002B2CF9AE}" pid="449" name="FSC#SKEDITIONSLOVLEX@103.510:AttrStrListDocPropInfoZaciatokKonania">
    <vt:lpwstr>nebolo začaté</vt:lpwstr>
  </property>
  <property fmtid="{D5CDD505-2E9C-101B-9397-08002B2CF9AE}" pid="450" name="FSC#SKEDITIONSLOVLEX@103.510:AttrStrListDocPropInfoUzPreberanePP">
    <vt:lpwstr>nebolo začaté</vt:lpwstr>
  </property>
  <property fmtid="{D5CDD505-2E9C-101B-9397-08002B2CF9AE}" pid="451" name="FSC#SKEDITIONSLOVLEX@103.510:AttrStrListDocPropStupenZlucitelnostiPP">
    <vt:lpwstr>úplne</vt:lpwstr>
  </property>
  <property fmtid="{D5CDD505-2E9C-101B-9397-08002B2CF9AE}" pid="452" name="FSC#SKEDITIONSLOVLEX@103.510:AttrStrListDocPropGestorSpolupRezorty">
    <vt:lpwstr/>
  </property>
  <property fmtid="{D5CDD505-2E9C-101B-9397-08002B2CF9AE}" pid="453" name="FSC#SKEDITIONSLOVLEX@103.510:AttrDateDocPropZaciatokPKK">
    <vt:lpwstr/>
  </property>
  <property fmtid="{D5CDD505-2E9C-101B-9397-08002B2CF9AE}" pid="454" name="FSC#SKEDITIONSLOVLEX@103.510:AttrDateDocPropUkonceniePKK">
    <vt:lpwstr/>
  </property>
  <property fmtid="{D5CDD505-2E9C-101B-9397-08002B2CF9AE}" pid="455" name="FSC#SKEDITIONSLOVLEX@103.510:AttrStrDocPropVplyvRozpocetVS">
    <vt:lpwstr/>
  </property>
  <property fmtid="{D5CDD505-2E9C-101B-9397-08002B2CF9AE}" pid="456" name="FSC#SKEDITIONSLOVLEX@103.510:AttrStrDocPropVplyvPodnikatelskeProstr">
    <vt:lpwstr/>
  </property>
  <property fmtid="{D5CDD505-2E9C-101B-9397-08002B2CF9AE}" pid="457" name="FSC#SKEDITIONSLOVLEX@103.510:AttrStrDocPropVplyvSocialny">
    <vt:lpwstr/>
  </property>
  <property fmtid="{D5CDD505-2E9C-101B-9397-08002B2CF9AE}" pid="458" name="FSC#SKEDITIONSLOVLEX@103.510:AttrStrDocPropVplyvNaZivotProstr">
    <vt:lpwstr/>
  </property>
  <property fmtid="{D5CDD505-2E9C-101B-9397-08002B2CF9AE}" pid="459" name="FSC#SKEDITIONSLOVLEX@103.510:AttrStrDocPropVplyvNaInformatizaciu">
    <vt:lpwstr/>
  </property>
  <property fmtid="{D5CDD505-2E9C-101B-9397-08002B2CF9AE}" pid="460" name="FSC#SKEDITIONSLOVLEX@103.510:AttrStrListDocPropPoznamkaVplyv">
    <vt:lpwstr/>
  </property>
  <property fmtid="{D5CDD505-2E9C-101B-9397-08002B2CF9AE}" pid="461" name="FSC#SKEDITIONSLOVLEX@103.510:AttrStrListDocPropAltRiesenia">
    <vt:lpwstr/>
  </property>
  <property fmtid="{D5CDD505-2E9C-101B-9397-08002B2CF9AE}" pid="462" name="FSC#SKEDITIONSLOVLEX@103.510:AttrStrListDocPropStanoviskoGest">
    <vt:lpwstr/>
  </property>
  <property fmtid="{D5CDD505-2E9C-101B-9397-08002B2CF9AE}" pid="463" name="FSC#SKEDITIONSLOVLEX@103.510:AttrStrListDocPropTextKomunike">
    <vt:lpwstr/>
  </property>
  <property fmtid="{D5CDD505-2E9C-101B-9397-08002B2CF9AE}" pid="464" name="FSC#SKEDITIONSLOVLEX@103.510:AttrStrListDocPropUznesenieCastA">
    <vt:lpwstr/>
  </property>
  <property fmtid="{D5CDD505-2E9C-101B-9397-08002B2CF9AE}" pid="465" name="FSC#SKEDITIONSLOVLEX@103.510:AttrStrListDocPropUznesenieZodpovednyA1">
    <vt:lpwstr/>
  </property>
  <property fmtid="{D5CDD505-2E9C-101B-9397-08002B2CF9AE}" pid="466" name="FSC#SKEDITIONSLOVLEX@103.510:AttrStrListDocPropUznesenieTextA1">
    <vt:lpwstr/>
  </property>
  <property fmtid="{D5CDD505-2E9C-101B-9397-08002B2CF9AE}" pid="467" name="FSC#SKEDITIONSLOVLEX@103.510:AttrStrListDocPropUznesenieTerminA1">
    <vt:lpwstr/>
  </property>
  <property fmtid="{D5CDD505-2E9C-101B-9397-08002B2CF9AE}" pid="468" name="FSC#SKEDITIONSLOVLEX@103.510:AttrStrListDocPropUznesenieBODA1">
    <vt:lpwstr/>
  </property>
  <property fmtid="{D5CDD505-2E9C-101B-9397-08002B2CF9AE}" pid="469" name="FSC#SKEDITIONSLOVLEX@103.510:AttrStrListDocPropUznesenieZodpovednyA2">
    <vt:lpwstr/>
  </property>
  <property fmtid="{D5CDD505-2E9C-101B-9397-08002B2CF9AE}" pid="470" name="FSC#SKEDITIONSLOVLEX@103.510:AttrStrListDocPropUznesenieTextA2">
    <vt:lpwstr/>
  </property>
  <property fmtid="{D5CDD505-2E9C-101B-9397-08002B2CF9AE}" pid="471" name="FSC#SKEDITIONSLOVLEX@103.510:AttrStrListDocPropUznesenieTerminA2">
    <vt:lpwstr/>
  </property>
  <property fmtid="{D5CDD505-2E9C-101B-9397-08002B2CF9AE}" pid="472" name="FSC#SKEDITIONSLOVLEX@103.510:AttrStrListDocPropUznesenieBODA3">
    <vt:lpwstr/>
  </property>
  <property fmtid="{D5CDD505-2E9C-101B-9397-08002B2CF9AE}" pid="473" name="FSC#SKEDITIONSLOVLEX@103.510:AttrStrListDocPropUznesenieZodpovednyA3">
    <vt:lpwstr/>
  </property>
  <property fmtid="{D5CDD505-2E9C-101B-9397-08002B2CF9AE}" pid="474" name="FSC#SKEDITIONSLOVLEX@103.510:AttrStrListDocPropUznesenieTextA3">
    <vt:lpwstr/>
  </property>
  <property fmtid="{D5CDD505-2E9C-101B-9397-08002B2CF9AE}" pid="475" name="FSC#SKEDITIONSLOVLEX@103.510:AttrStrListDocPropUznesenieTerminA3">
    <vt:lpwstr/>
  </property>
  <property fmtid="{D5CDD505-2E9C-101B-9397-08002B2CF9AE}" pid="476" name="FSC#SKEDITIONSLOVLEX@103.510:AttrStrListDocPropUznesenieBODA4">
    <vt:lpwstr/>
  </property>
  <property fmtid="{D5CDD505-2E9C-101B-9397-08002B2CF9AE}" pid="477" name="FSC#SKEDITIONSLOVLEX@103.510:AttrStrListDocPropUznesenieZodpovednyA4">
    <vt:lpwstr/>
  </property>
  <property fmtid="{D5CDD505-2E9C-101B-9397-08002B2CF9AE}" pid="478" name="FSC#SKEDITIONSLOVLEX@103.510:AttrStrListDocPropUznesenieTextA4">
    <vt:lpwstr/>
  </property>
  <property fmtid="{D5CDD505-2E9C-101B-9397-08002B2CF9AE}" pid="479" name="FSC#SKEDITIONSLOVLEX@103.510:AttrStrListDocPropUznesenieTerminA4">
    <vt:lpwstr/>
  </property>
  <property fmtid="{D5CDD505-2E9C-101B-9397-08002B2CF9AE}" pid="480" name="FSC#SKEDITIONSLOVLEX@103.510:AttrStrListDocPropUznesenieCastB">
    <vt:lpwstr/>
  </property>
  <property fmtid="{D5CDD505-2E9C-101B-9397-08002B2CF9AE}" pid="481" name="FSC#SKEDITIONSLOVLEX@103.510:AttrStrListDocPropUznesenieBODB1">
    <vt:lpwstr/>
  </property>
  <property fmtid="{D5CDD505-2E9C-101B-9397-08002B2CF9AE}" pid="482" name="FSC#SKEDITIONSLOVLEX@103.510:AttrStrListDocPropUznesenieZodpovednyB1">
    <vt:lpwstr/>
  </property>
  <property fmtid="{D5CDD505-2E9C-101B-9397-08002B2CF9AE}" pid="483" name="FSC#SKEDITIONSLOVLEX@103.510:AttrStrListDocPropUznesenieTextB1">
    <vt:lpwstr/>
  </property>
  <property fmtid="{D5CDD505-2E9C-101B-9397-08002B2CF9AE}" pid="484" name="FSC#SKEDITIONSLOVLEX@103.510:AttrStrListDocPropUznesenieTerminB1">
    <vt:lpwstr/>
  </property>
  <property fmtid="{D5CDD505-2E9C-101B-9397-08002B2CF9AE}" pid="485" name="FSC#SKEDITIONSLOVLEX@103.510:AttrStrListDocPropUznesenieBODB2">
    <vt:lpwstr/>
  </property>
  <property fmtid="{D5CDD505-2E9C-101B-9397-08002B2CF9AE}" pid="486" name="FSC#SKEDITIONSLOVLEX@103.510:AttrStrListDocPropUznesenieZodpovednyB2">
    <vt:lpwstr/>
  </property>
  <property fmtid="{D5CDD505-2E9C-101B-9397-08002B2CF9AE}" pid="487" name="FSC#SKEDITIONSLOVLEX@103.510:AttrStrListDocPropUznesenieTextB2">
    <vt:lpwstr/>
  </property>
  <property fmtid="{D5CDD505-2E9C-101B-9397-08002B2CF9AE}" pid="488" name="FSC#SKEDITIONSLOVLEX@103.510:AttrStrListDocPropUznesenieTerminB2">
    <vt:lpwstr/>
  </property>
  <property fmtid="{D5CDD505-2E9C-101B-9397-08002B2CF9AE}" pid="489" name="FSC#SKEDITIONSLOVLEX@103.510:AttrStrListDocPropUznesenieBODB3">
    <vt:lpwstr/>
  </property>
  <property fmtid="{D5CDD505-2E9C-101B-9397-08002B2CF9AE}" pid="490" name="FSC#SKEDITIONSLOVLEX@103.510:AttrStrListDocPropUznesenieZodpovednyB3">
    <vt:lpwstr/>
  </property>
  <property fmtid="{D5CDD505-2E9C-101B-9397-08002B2CF9AE}" pid="491" name="FSC#SKEDITIONSLOVLEX@103.510:AttrStrListDocPropUznesenieTextB3">
    <vt:lpwstr/>
  </property>
  <property fmtid="{D5CDD505-2E9C-101B-9397-08002B2CF9AE}" pid="492" name="FSC#SKEDITIONSLOVLEX@103.510:AttrStrListDocPropUznesenieTerminB3">
    <vt:lpwstr/>
  </property>
  <property fmtid="{D5CDD505-2E9C-101B-9397-08002B2CF9AE}" pid="493" name="FSC#SKEDITIONSLOVLEX@103.510:AttrStrListDocPropUznesenieBODB4">
    <vt:lpwstr/>
  </property>
  <property fmtid="{D5CDD505-2E9C-101B-9397-08002B2CF9AE}" pid="494" name="FSC#SKEDITIONSLOVLEX@103.510:AttrStrListDocPropUznesenieZodpovednyB4">
    <vt:lpwstr/>
  </property>
  <property fmtid="{D5CDD505-2E9C-101B-9397-08002B2CF9AE}" pid="495" name="FSC#SKEDITIONSLOVLEX@103.510:AttrStrListDocPropUznesenieTextB4">
    <vt:lpwstr/>
  </property>
  <property fmtid="{D5CDD505-2E9C-101B-9397-08002B2CF9AE}" pid="496" name="FSC#SKEDITIONSLOVLEX@103.510:AttrStrListDocPropUznesenieTerminB4">
    <vt:lpwstr/>
  </property>
  <property fmtid="{D5CDD505-2E9C-101B-9397-08002B2CF9AE}" pid="497" name="FSC#SKEDITIONSLOVLEX@103.510:AttrStrListDocPropUznesenieCastC">
    <vt:lpwstr/>
  </property>
  <property fmtid="{D5CDD505-2E9C-101B-9397-08002B2CF9AE}" pid="498" name="FSC#SKEDITIONSLOVLEX@103.510:AttrStrListDocPropUznesenieBODC1">
    <vt:lpwstr/>
  </property>
  <property fmtid="{D5CDD505-2E9C-101B-9397-08002B2CF9AE}" pid="499" name="FSC#SKEDITIONSLOVLEX@103.510:AttrStrListDocPropUznesenieZodpovednyC1">
    <vt:lpwstr/>
  </property>
  <property fmtid="{D5CDD505-2E9C-101B-9397-08002B2CF9AE}" pid="500" name="FSC#SKEDITIONSLOVLEX@103.510:AttrStrListDocPropUznesenieTextC1">
    <vt:lpwstr/>
  </property>
  <property fmtid="{D5CDD505-2E9C-101B-9397-08002B2CF9AE}" pid="501" name="FSC#SKEDITIONSLOVLEX@103.510:AttrStrListDocPropUznesenieTerminC1">
    <vt:lpwstr/>
  </property>
  <property fmtid="{D5CDD505-2E9C-101B-9397-08002B2CF9AE}" pid="502" name="FSC#SKEDITIONSLOVLEX@103.510:AttrStrListDocPropUznesenieBODC2">
    <vt:lpwstr/>
  </property>
  <property fmtid="{D5CDD505-2E9C-101B-9397-08002B2CF9AE}" pid="503" name="FSC#SKEDITIONSLOVLEX@103.510:AttrStrListDocPropUznesenieZodpovednyC2">
    <vt:lpwstr/>
  </property>
  <property fmtid="{D5CDD505-2E9C-101B-9397-08002B2CF9AE}" pid="504" name="FSC#SKEDITIONSLOVLEX@103.510:AttrStrListDocPropUznesenieTextC2">
    <vt:lpwstr/>
  </property>
  <property fmtid="{D5CDD505-2E9C-101B-9397-08002B2CF9AE}" pid="505" name="FSC#SKEDITIONSLOVLEX@103.510:AttrStrListDocPropUznesenieTerminC2">
    <vt:lpwstr/>
  </property>
  <property fmtid="{D5CDD505-2E9C-101B-9397-08002B2CF9AE}" pid="506" name="FSC#SKEDITIONSLOVLEX@103.510:AttrStrListDocPropUznesenieBODC3">
    <vt:lpwstr/>
  </property>
  <property fmtid="{D5CDD505-2E9C-101B-9397-08002B2CF9AE}" pid="507" name="FSC#SKEDITIONSLOVLEX@103.510:AttrStrListDocPropUznesenieZodpovednyC3">
    <vt:lpwstr/>
  </property>
  <property fmtid="{D5CDD505-2E9C-101B-9397-08002B2CF9AE}" pid="508" name="FSC#SKEDITIONSLOVLEX@103.510:AttrStrListDocPropUznesenieTextC3">
    <vt:lpwstr/>
  </property>
  <property fmtid="{D5CDD505-2E9C-101B-9397-08002B2CF9AE}" pid="509" name="FSC#SKEDITIONSLOVLEX@103.510:AttrStrListDocPropUznesenieTerminC3">
    <vt:lpwstr/>
  </property>
  <property fmtid="{D5CDD505-2E9C-101B-9397-08002B2CF9AE}" pid="510" name="FSC#SKEDITIONSLOVLEX@103.510:AttrStrListDocPropUznesenieBODC4">
    <vt:lpwstr/>
  </property>
  <property fmtid="{D5CDD505-2E9C-101B-9397-08002B2CF9AE}" pid="511" name="FSC#SKEDITIONSLOVLEX@103.510:AttrStrListDocPropUznesenieZodpovednyC4">
    <vt:lpwstr/>
  </property>
  <property fmtid="{D5CDD505-2E9C-101B-9397-08002B2CF9AE}" pid="512" name="FSC#SKEDITIONSLOVLEX@103.510:AttrStrListDocPropUznesenieTextC4">
    <vt:lpwstr/>
  </property>
  <property fmtid="{D5CDD505-2E9C-101B-9397-08002B2CF9AE}" pid="513" name="FSC#SKEDITIONSLOVLEX@103.510:AttrStrListDocPropUznesenieTerminC4">
    <vt:lpwstr/>
  </property>
  <property fmtid="{D5CDD505-2E9C-101B-9397-08002B2CF9AE}" pid="514" name="FSC#SKEDITIONSLOVLEX@103.510:AttrStrListDocPropUznesenieCastD">
    <vt:lpwstr/>
  </property>
  <property fmtid="{D5CDD505-2E9C-101B-9397-08002B2CF9AE}" pid="515" name="FSC#SKEDITIONSLOVLEX@103.510:AttrStrListDocPropUznesenieBODD1">
    <vt:lpwstr/>
  </property>
  <property fmtid="{D5CDD505-2E9C-101B-9397-08002B2CF9AE}" pid="516" name="FSC#SKEDITIONSLOVLEX@103.510:AttrStrListDocPropUznesenieZodpovednyD1">
    <vt:lpwstr/>
  </property>
  <property fmtid="{D5CDD505-2E9C-101B-9397-08002B2CF9AE}" pid="517" name="FSC#SKEDITIONSLOVLEX@103.510:AttrStrListDocPropUznesenieTextD1">
    <vt:lpwstr/>
  </property>
  <property fmtid="{D5CDD505-2E9C-101B-9397-08002B2CF9AE}" pid="518" name="FSC#SKEDITIONSLOVLEX@103.510:AttrStrListDocPropUznesenieTerminD1">
    <vt:lpwstr/>
  </property>
  <property fmtid="{D5CDD505-2E9C-101B-9397-08002B2CF9AE}" pid="519" name="FSC#SKEDITIONSLOVLEX@103.510:AttrStrListDocPropUznesenieBODD2">
    <vt:lpwstr/>
  </property>
  <property fmtid="{D5CDD505-2E9C-101B-9397-08002B2CF9AE}" pid="520" name="FSC#SKEDITIONSLOVLEX@103.510:AttrStrListDocPropUznesenieZodpovednyD2">
    <vt:lpwstr/>
  </property>
  <property fmtid="{D5CDD505-2E9C-101B-9397-08002B2CF9AE}" pid="521" name="FSC#SKEDITIONSLOVLEX@103.510:AttrStrListDocPropUznesenieTextD2">
    <vt:lpwstr/>
  </property>
  <property fmtid="{D5CDD505-2E9C-101B-9397-08002B2CF9AE}" pid="522" name="FSC#SKEDITIONSLOVLEX@103.510:AttrStrListDocPropUznesenieTerminD2">
    <vt:lpwstr/>
  </property>
  <property fmtid="{D5CDD505-2E9C-101B-9397-08002B2CF9AE}" pid="523" name="FSC#SKEDITIONSLOVLEX@103.510:AttrStrListDocPropUznesenieBODD3">
    <vt:lpwstr/>
  </property>
  <property fmtid="{D5CDD505-2E9C-101B-9397-08002B2CF9AE}" pid="524" name="FSC#SKEDITIONSLOVLEX@103.510:AttrStrListDocPropUznesenieZodpovednyD3">
    <vt:lpwstr/>
  </property>
  <property fmtid="{D5CDD505-2E9C-101B-9397-08002B2CF9AE}" pid="525" name="FSC#SKEDITIONSLOVLEX@103.510:AttrStrListDocPropUznesenieTextD3">
    <vt:lpwstr/>
  </property>
  <property fmtid="{D5CDD505-2E9C-101B-9397-08002B2CF9AE}" pid="526" name="FSC#SKEDITIONSLOVLEX@103.510:AttrStrListDocPropUznesenieTerminD3">
    <vt:lpwstr/>
  </property>
  <property fmtid="{D5CDD505-2E9C-101B-9397-08002B2CF9AE}" pid="527" name="FSC#SKEDITIONSLOVLEX@103.510:AttrStrListDocPropUznesenieBODD4">
    <vt:lpwstr/>
  </property>
  <property fmtid="{D5CDD505-2E9C-101B-9397-08002B2CF9AE}" pid="528" name="FSC#SKEDITIONSLOVLEX@103.510:AttrStrListDocPropUznesenieZodpovednyD4">
    <vt:lpwstr/>
  </property>
  <property fmtid="{D5CDD505-2E9C-101B-9397-08002B2CF9AE}" pid="529" name="FSC#SKEDITIONSLOVLEX@103.510:AttrStrListDocPropUznesenieTextD4">
    <vt:lpwstr/>
  </property>
  <property fmtid="{D5CDD505-2E9C-101B-9397-08002B2CF9AE}" pid="530" name="FSC#SKEDITIONSLOVLEX@103.510:AttrStrListDocPropUznesenieTerminD4">
    <vt:lpwstr/>
  </property>
  <property fmtid="{D5CDD505-2E9C-101B-9397-08002B2CF9AE}" pid="531" name="FSC#SKEDITIONSLOVLEX@103.510:AttrStrListDocPropUznesenieVykonaju">
    <vt:lpwstr>predseda vlády Slovenskej republiky_x000d_
minister</vt:lpwstr>
  </property>
  <property fmtid="{D5CDD505-2E9C-101B-9397-08002B2CF9AE}" pid="532" name="FSC#SKEDITIONSLOVLEX@103.510:AttrStrListDocPropUznesenieNaVedomie">
    <vt:lpwstr>predseda Národnej rady Slovenskej republiky</vt:lpwstr>
  </property>
  <property fmtid="{D5CDD505-2E9C-101B-9397-08002B2CF9AE}" pid="533" name="FSC#SKEDITIONSLOVLEX@103.510:funkciaPred">
    <vt:lpwstr>hlavný štátny radca</vt:lpwstr>
  </property>
  <property fmtid="{D5CDD505-2E9C-101B-9397-08002B2CF9AE}" pid="534" name="FSC#SKEDITIONSLOVLEX@103.510:funkciaPredAkuzativ">
    <vt:lpwstr>hlavnému štátnemu radcovi</vt:lpwstr>
  </property>
  <property fmtid="{D5CDD505-2E9C-101B-9397-08002B2CF9AE}" pid="535" name="FSC#SKEDITIONSLOVLEX@103.510:funkciaPredDativ">
    <vt:lpwstr>hlavného štátneho radcu</vt:lpwstr>
  </property>
  <property fmtid="{D5CDD505-2E9C-101B-9397-08002B2CF9AE}" pid="536" name="FSC#SKEDITIONSLOVLEX@103.510:funkciaZodpPred">
    <vt:lpwstr>minister</vt:lpwstr>
  </property>
  <property fmtid="{D5CDD505-2E9C-101B-9397-08002B2CF9AE}" pid="537" name="FSC#SKEDITIONSLOVLEX@103.510:funkciaZodpPredAkuzativ">
    <vt:lpwstr>ministra</vt:lpwstr>
  </property>
  <property fmtid="{D5CDD505-2E9C-101B-9397-08002B2CF9AE}" pid="538" name="FSC#SKEDITIONSLOVLEX@103.510:funkciaZodpPredDativ">
    <vt:lpwstr>ministrovi</vt:lpwstr>
  </property>
  <property fmtid="{D5CDD505-2E9C-101B-9397-08002B2CF9AE}" pid="539" name="FSC#SKEDITIONSLOVLEX@103.510:funkciaDalsiPred">
    <vt:lpwstr/>
  </property>
  <property fmtid="{D5CDD505-2E9C-101B-9397-08002B2CF9AE}" pid="540" name="FSC#SKEDITIONSLOVLEX@103.510:funkciaDalsiPredAkuzativ">
    <vt:lpwstr/>
  </property>
  <property fmtid="{D5CDD505-2E9C-101B-9397-08002B2CF9AE}" pid="541" name="FSC#SKEDITIONSLOVLEX@103.510:funkciaDalsiPredDativ">
    <vt:lpwstr/>
  </property>
  <property fmtid="{D5CDD505-2E9C-101B-9397-08002B2CF9AE}" pid="542" name="FSC#SKEDITIONSLOVLEX@103.510:predkladateliaObalSD">
    <vt:lpwstr>Vladimír Lengvarský_x000d_
minister</vt:lpwstr>
  </property>
  <property fmtid="{D5CDD505-2E9C-101B-9397-08002B2CF9AE}" pid="543" name="FSC#SKEDITIONSLOVLEX@103.510:AttrStrListDocPropTextVseobPrilohy">
    <vt:lpwstr/>
  </property>
  <property fmtid="{D5CDD505-2E9C-101B-9397-08002B2CF9AE}" pid="544" name="FSC#SKEDITIONSLOVLEX@103.510:AttrStrListDocPropTextPredklSpravy">
    <vt:lpwstr>&lt;p&gt;Návrh zákona, ktorým sa mení a&amp;nbsp;dopĺňa zákon č. 578/2004 Z. z. o poskytovateľoch zdravotnej starostlivosti, zdravotníckych pracovníkoch, stavovských organizáciách v zdravotníctve a o zmene a doplnení niektorých zákonov v znení neskorších predpisov </vt:lpwstr>
  </property>
  <property fmtid="{D5CDD505-2E9C-101B-9397-08002B2CF9AE}" pid="545" name="FSC#SKEDITIONSLOVLEX@103.510:vytvorenedna">
    <vt:lpwstr>7. 9. 2021</vt:lpwstr>
  </property>
</Properties>
</file>