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4EDB" w:rsidRPr="002E32C0" w14:paraId="505285E5" w14:textId="77777777" w:rsidTr="007B71A4">
        <w:trPr>
          <w:trHeight w:val="566"/>
        </w:trPr>
        <w:tc>
          <w:tcPr>
            <w:tcW w:w="9212" w:type="dxa"/>
            <w:shd w:val="clear" w:color="auto" w:fill="D9D9D9"/>
            <w:vAlign w:val="center"/>
            <w:hideMark/>
          </w:tcPr>
          <w:p w14:paraId="44822858" w14:textId="77777777" w:rsidR="00374EDB" w:rsidRPr="002E32C0" w:rsidRDefault="00413E9A" w:rsidP="00413E9A">
            <w:pPr>
              <w:jc w:val="center"/>
              <w:rPr>
                <w:sz w:val="24"/>
                <w:szCs w:val="24"/>
              </w:rPr>
            </w:pPr>
            <w:r w:rsidRPr="002E32C0">
              <w:rPr>
                <w:b/>
                <w:sz w:val="28"/>
                <w:szCs w:val="24"/>
              </w:rPr>
              <w:t>Analýza v</w:t>
            </w:r>
            <w:r w:rsidR="00374EDB" w:rsidRPr="002E32C0">
              <w:rPr>
                <w:b/>
                <w:sz w:val="28"/>
                <w:szCs w:val="24"/>
              </w:rPr>
              <w:t>plyv</w:t>
            </w:r>
            <w:r w:rsidRPr="002E32C0">
              <w:rPr>
                <w:b/>
                <w:sz w:val="28"/>
                <w:szCs w:val="24"/>
              </w:rPr>
              <w:t>ov</w:t>
            </w:r>
            <w:r w:rsidR="00374EDB" w:rsidRPr="002E32C0">
              <w:rPr>
                <w:b/>
                <w:sz w:val="28"/>
                <w:szCs w:val="24"/>
              </w:rPr>
              <w:t xml:space="preserve"> na životné prostredie</w:t>
            </w:r>
          </w:p>
        </w:tc>
      </w:tr>
      <w:tr w:rsidR="00374EDB" w:rsidRPr="002E32C0" w14:paraId="330416C9" w14:textId="77777777" w:rsidTr="007B71A4">
        <w:trPr>
          <w:trHeight w:val="688"/>
        </w:trPr>
        <w:tc>
          <w:tcPr>
            <w:tcW w:w="9212" w:type="dxa"/>
            <w:shd w:val="clear" w:color="auto" w:fill="D9D9D9"/>
            <w:vAlign w:val="center"/>
            <w:hideMark/>
          </w:tcPr>
          <w:p w14:paraId="08E77870" w14:textId="77777777" w:rsidR="00374EDB" w:rsidRPr="002E32C0" w:rsidRDefault="00374EDB" w:rsidP="007B71A4">
            <w:pPr>
              <w:rPr>
                <w:i/>
                <w:sz w:val="24"/>
                <w:szCs w:val="24"/>
              </w:rPr>
            </w:pPr>
            <w:r w:rsidRPr="002E32C0">
              <w:rPr>
                <w:b/>
                <w:sz w:val="24"/>
                <w:szCs w:val="24"/>
              </w:rPr>
              <w:t>5.1 Ktoré zložky životného prostredia (najmä ovzdušie, voda, horniny, pôda, organizmy) budú predkladaným materiálom ovplyvnené a aký bude ich vplyv ?</w:t>
            </w:r>
          </w:p>
        </w:tc>
      </w:tr>
      <w:tr w:rsidR="00374EDB" w:rsidRPr="002E32C0" w14:paraId="7D59169F" w14:textId="77777777" w:rsidTr="007B71A4">
        <w:trPr>
          <w:trHeight w:val="995"/>
        </w:trPr>
        <w:tc>
          <w:tcPr>
            <w:tcW w:w="9212" w:type="dxa"/>
          </w:tcPr>
          <w:p w14:paraId="57E1DE06" w14:textId="720B4CC4" w:rsidR="00771972" w:rsidRDefault="008F798D" w:rsidP="00771972">
            <w:pPr>
              <w:jc w:val="both"/>
              <w:rPr>
                <w:color w:val="000000" w:themeColor="text1"/>
              </w:rPr>
            </w:pPr>
            <w:r>
              <w:rPr>
                <w:color w:val="000000" w:themeColor="text1"/>
              </w:rPr>
              <w:t xml:space="preserve">Návrh zákona </w:t>
            </w:r>
            <w:r w:rsidR="001E5E9E">
              <w:rPr>
                <w:color w:val="000000" w:themeColor="text1"/>
              </w:rPr>
              <w:t>bude mať pozitívny vplyv na zlepšovanie životného prostredia</w:t>
            </w:r>
            <w:r>
              <w:rPr>
                <w:color w:val="000000" w:themeColor="text1"/>
              </w:rPr>
              <w:t xml:space="preserve"> v Slovenskej republike (SR)</w:t>
            </w:r>
            <w:r w:rsidR="00771972">
              <w:rPr>
                <w:color w:val="000000" w:themeColor="text1"/>
              </w:rPr>
              <w:t>.</w:t>
            </w:r>
          </w:p>
          <w:p w14:paraId="0F0F6785" w14:textId="77777777" w:rsidR="00942A16" w:rsidRDefault="00942A16" w:rsidP="00771972">
            <w:pPr>
              <w:jc w:val="both"/>
              <w:rPr>
                <w:color w:val="000000" w:themeColor="text1"/>
              </w:rPr>
            </w:pPr>
          </w:p>
          <w:p w14:paraId="2FB24211" w14:textId="77777777" w:rsidR="00956B61" w:rsidRDefault="00956B61" w:rsidP="00956B61">
            <w:pPr>
              <w:pStyle w:val="Odsekzoznamu"/>
              <w:numPr>
                <w:ilvl w:val="0"/>
                <w:numId w:val="7"/>
              </w:numPr>
              <w:spacing w:after="0" w:line="240" w:lineRule="auto"/>
              <w:jc w:val="both"/>
              <w:rPr>
                <w:rFonts w:ascii="Times" w:hAnsi="Times" w:cs="Times"/>
                <w:sz w:val="20"/>
                <w:szCs w:val="20"/>
              </w:rPr>
            </w:pPr>
            <w:r w:rsidRPr="0063372D">
              <w:rPr>
                <w:rFonts w:ascii="Times" w:hAnsi="Times" w:cs="Times"/>
                <w:sz w:val="20"/>
                <w:szCs w:val="20"/>
                <w:u w:val="single"/>
              </w:rPr>
              <w:t>§ 4 ods. 1 pís. g) zákona č. 587/2004 Z. z.</w:t>
            </w:r>
            <w:r>
              <w:rPr>
                <w:rFonts w:ascii="Times" w:hAnsi="Times" w:cs="Times"/>
                <w:sz w:val="20"/>
                <w:szCs w:val="20"/>
              </w:rPr>
              <w:t xml:space="preserve"> – zmena znenia pôvodného ustanovenia na nové, navrhované znenie „</w:t>
            </w:r>
            <w:r w:rsidRPr="009E6BDC">
              <w:rPr>
                <w:rFonts w:ascii="Times" w:hAnsi="Times" w:cs="Times"/>
                <w:i/>
                <w:sz w:val="20"/>
                <w:szCs w:val="20"/>
              </w:rPr>
              <w:t>Prostriedky fondu možno poskytnúť a použiť na odvod do príjmov štátneho rozpočtu na plnenie cieľov stratégie environmentálnej politiky Slovenskej republiky v príslušnom rozpočtovom roku</w:t>
            </w:r>
            <w:r>
              <w:rPr>
                <w:rFonts w:ascii="Times" w:hAnsi="Times" w:cs="Times"/>
                <w:sz w:val="20"/>
                <w:szCs w:val="20"/>
              </w:rPr>
              <w:t>“</w:t>
            </w:r>
          </w:p>
          <w:p w14:paraId="1ABCF564" w14:textId="77777777" w:rsidR="00956B61" w:rsidRDefault="00956B61" w:rsidP="00956B61">
            <w:pPr>
              <w:pStyle w:val="Odsekzoznamu"/>
              <w:spacing w:after="0" w:line="240" w:lineRule="auto"/>
              <w:ind w:left="360"/>
              <w:jc w:val="both"/>
              <w:rPr>
                <w:rFonts w:ascii="Times" w:hAnsi="Times" w:cs="Times"/>
                <w:sz w:val="20"/>
                <w:szCs w:val="20"/>
              </w:rPr>
            </w:pPr>
          </w:p>
          <w:p w14:paraId="5D031CE6" w14:textId="1E0B03C4" w:rsidR="00A13950" w:rsidRDefault="00A13950" w:rsidP="00771972">
            <w:pPr>
              <w:jc w:val="both"/>
              <w:rPr>
                <w:rFonts w:ascii="open_sansregular" w:hAnsi="open_sansregular"/>
                <w:color w:val="000000"/>
                <w:shd w:val="clear" w:color="auto" w:fill="FFFFFF"/>
              </w:rPr>
            </w:pPr>
            <w:r>
              <w:rPr>
                <w:color w:val="000000" w:themeColor="text1"/>
              </w:rPr>
              <w:t>Návrh zákona upravuje ustanovenie §</w:t>
            </w:r>
            <w:r w:rsidR="005B0D08">
              <w:rPr>
                <w:color w:val="000000" w:themeColor="text1"/>
              </w:rPr>
              <w:t xml:space="preserve"> </w:t>
            </w:r>
            <w:r>
              <w:rPr>
                <w:color w:val="000000" w:themeColor="text1"/>
              </w:rPr>
              <w:t>4 ods. 1 pís. g)</w:t>
            </w:r>
            <w:r w:rsidR="00CF2AC0">
              <w:rPr>
                <w:color w:val="000000" w:themeColor="text1"/>
              </w:rPr>
              <w:t xml:space="preserve"> zákona o EF</w:t>
            </w:r>
            <w:r w:rsidR="00EC1323">
              <w:rPr>
                <w:color w:val="000000" w:themeColor="text1"/>
              </w:rPr>
              <w:t xml:space="preserve"> </w:t>
            </w:r>
            <w:r>
              <w:rPr>
                <w:color w:val="000000" w:themeColor="text1"/>
              </w:rPr>
              <w:t xml:space="preserve">, aby bolo možné prostriedky fondu poskytnúť a použiť na odvod do príjmov štátneho rozpočtu výlučne na plnenie cieľov stratégie </w:t>
            </w:r>
            <w:r w:rsidRPr="00771972">
              <w:rPr>
                <w:color w:val="000000" w:themeColor="text1"/>
              </w:rPr>
              <w:t>environmentálnej politiky Slovenskej republiky</w:t>
            </w:r>
            <w:r>
              <w:rPr>
                <w:color w:val="000000" w:themeColor="text1"/>
              </w:rPr>
              <w:t xml:space="preserve">, čo je hlavným poslaním Environmentálneho fondu. Tieto prostriedky sa podľa aktuálneho znenia zákona mohli použiť na  odvod do príjmov štátneho rozpočtu bez stanovenia povinnosti využiť tieto prostriedky </w:t>
            </w:r>
            <w:r w:rsidR="006E093A">
              <w:rPr>
                <w:color w:val="000000" w:themeColor="text1"/>
              </w:rPr>
              <w:t xml:space="preserve">výlučne na environmentálny účel. </w:t>
            </w:r>
            <w:r>
              <w:rPr>
                <w:color w:val="000000" w:themeColor="text1"/>
              </w:rPr>
              <w:t>P</w:t>
            </w:r>
            <w:r>
              <w:rPr>
                <w:rFonts w:ascii="open_sansregular" w:hAnsi="open_sansregular"/>
                <w:color w:val="000000"/>
                <w:shd w:val="clear" w:color="auto" w:fill="FFFFFF"/>
              </w:rPr>
              <w:t>oskytovanie a použitie prostriedkov Environmentálneho fondu musí byť v súlade s prioritami a cieľmi stratégie štátnej environmentálnej politiky schválenej vládou Slovenskej republiky.</w:t>
            </w:r>
            <w:r w:rsidR="007656D5">
              <w:rPr>
                <w:rFonts w:ascii="open_sansregular" w:hAnsi="open_sansregular"/>
                <w:color w:val="000000"/>
                <w:shd w:val="clear" w:color="auto" w:fill="FFFFFF"/>
              </w:rPr>
              <w:t xml:space="preserve"> Účelom tejto zmeny je zabezpečenie vyššieho príjmu pre oblasť environmentálnej politiky</w:t>
            </w:r>
            <w:r w:rsidR="00EC1323">
              <w:rPr>
                <w:rFonts w:ascii="open_sansregular" w:hAnsi="open_sansregular"/>
                <w:color w:val="000000"/>
                <w:shd w:val="clear" w:color="auto" w:fill="FFFFFF"/>
              </w:rPr>
              <w:t xml:space="preserve">, čo bude mať dlhodobý pozitívny vplyv na životné prostredie SR.  </w:t>
            </w:r>
          </w:p>
          <w:p w14:paraId="5B789D9D" w14:textId="77777777" w:rsidR="00942A16" w:rsidRDefault="00942A16" w:rsidP="00771972">
            <w:pPr>
              <w:jc w:val="both"/>
              <w:rPr>
                <w:rFonts w:ascii="open_sansregular" w:hAnsi="open_sansregular"/>
                <w:color w:val="000000"/>
                <w:shd w:val="clear" w:color="auto" w:fill="FFFFFF"/>
              </w:rPr>
            </w:pPr>
          </w:p>
          <w:p w14:paraId="404B4E6B" w14:textId="77777777" w:rsidR="00956B61" w:rsidRDefault="00956B61" w:rsidP="00771972">
            <w:pPr>
              <w:jc w:val="both"/>
              <w:rPr>
                <w:rFonts w:ascii="open_sansregular" w:hAnsi="open_sansregular"/>
                <w:color w:val="000000"/>
                <w:shd w:val="clear" w:color="auto" w:fill="FFFFFF"/>
              </w:rPr>
            </w:pPr>
          </w:p>
          <w:p w14:paraId="5E1ECE06" w14:textId="1F3395ED" w:rsidR="00956B61" w:rsidRPr="00497F63" w:rsidRDefault="00956B61" w:rsidP="00497F63">
            <w:pPr>
              <w:pStyle w:val="Odsekzoznamu"/>
              <w:numPr>
                <w:ilvl w:val="0"/>
                <w:numId w:val="7"/>
              </w:numPr>
              <w:spacing w:after="0" w:line="240" w:lineRule="auto"/>
              <w:jc w:val="both"/>
              <w:rPr>
                <w:rFonts w:ascii="Times" w:hAnsi="Times" w:cs="Times"/>
                <w:sz w:val="20"/>
                <w:szCs w:val="20"/>
              </w:rPr>
            </w:pPr>
            <w:r w:rsidRPr="0063372D">
              <w:rPr>
                <w:rFonts w:ascii="Times" w:hAnsi="Times" w:cs="Times"/>
                <w:sz w:val="20"/>
                <w:szCs w:val="20"/>
                <w:u w:val="single"/>
              </w:rPr>
              <w:t>§ 4 ods. 1 písm. s) zákona č. 587/2004 Z. z.</w:t>
            </w:r>
            <w:r>
              <w:rPr>
                <w:rFonts w:ascii="Times" w:hAnsi="Times" w:cs="Times"/>
                <w:sz w:val="20"/>
                <w:szCs w:val="20"/>
              </w:rPr>
              <w:t xml:space="preserve">  – zmena znenia ustanovenia na nové, navrhované znenie „</w:t>
            </w:r>
            <w:r w:rsidRPr="009E6BDC">
              <w:rPr>
                <w:rFonts w:ascii="Times" w:hAnsi="Times" w:cs="Times"/>
                <w:i/>
                <w:sz w:val="20"/>
                <w:szCs w:val="20"/>
              </w:rPr>
              <w:t>Prostriedky fondu možno poskytnúť a</w:t>
            </w:r>
            <w:r>
              <w:rPr>
                <w:rFonts w:ascii="Times" w:hAnsi="Times" w:cs="Times"/>
                <w:i/>
                <w:sz w:val="20"/>
                <w:szCs w:val="20"/>
              </w:rPr>
              <w:t> </w:t>
            </w:r>
            <w:r w:rsidRPr="009E6BDC">
              <w:rPr>
                <w:rFonts w:ascii="Times" w:hAnsi="Times" w:cs="Times"/>
                <w:i/>
                <w:sz w:val="20"/>
                <w:szCs w:val="20"/>
              </w:rPr>
              <w:t>použiť</w:t>
            </w:r>
            <w:r>
              <w:rPr>
                <w:rFonts w:ascii="Times" w:hAnsi="Times" w:cs="Times"/>
                <w:i/>
                <w:sz w:val="20"/>
                <w:szCs w:val="20"/>
              </w:rPr>
              <w:t xml:space="preserve"> na </w:t>
            </w:r>
            <w:r w:rsidRPr="00BC073A">
              <w:rPr>
                <w:rFonts w:ascii="Times" w:hAnsi="Times" w:cs="Times"/>
                <w:i/>
                <w:sz w:val="20"/>
                <w:szCs w:val="20"/>
              </w:rPr>
              <w:t>úhradu zvýšených nákladov na ochranu lesov pred šíre</w:t>
            </w:r>
            <w:r>
              <w:rPr>
                <w:rFonts w:ascii="Times" w:hAnsi="Times" w:cs="Times"/>
                <w:i/>
                <w:sz w:val="20"/>
                <w:szCs w:val="20"/>
              </w:rPr>
              <w:t>ním škodlivých činiteľov“</w:t>
            </w:r>
          </w:p>
          <w:p w14:paraId="3D4365C1" w14:textId="77777777" w:rsidR="002C423D" w:rsidRPr="00497F63" w:rsidRDefault="00942A16" w:rsidP="00771972">
            <w:pPr>
              <w:jc w:val="both"/>
            </w:pPr>
            <w:r w:rsidRPr="00497F63">
              <w:rPr>
                <w:color w:val="000000"/>
                <w:shd w:val="clear" w:color="auto" w:fill="FFFFFF"/>
              </w:rPr>
              <w:t xml:space="preserve">Návrh zákona upravuje znenie ustanovenia § 4 ods. 1 písm. s) </w:t>
            </w:r>
            <w:r w:rsidR="00CF2AC0" w:rsidRPr="00497F63">
              <w:rPr>
                <w:color w:val="000000"/>
                <w:shd w:val="clear" w:color="auto" w:fill="FFFFFF"/>
              </w:rPr>
              <w:t xml:space="preserve">zákona </w:t>
            </w:r>
            <w:r w:rsidR="00683312" w:rsidRPr="00497F63">
              <w:rPr>
                <w:color w:val="000000"/>
                <w:shd w:val="clear" w:color="auto" w:fill="FFFFFF"/>
              </w:rPr>
              <w:t>č. 587/2004 Z. z.</w:t>
            </w:r>
            <w:r w:rsidR="00CF2AC0" w:rsidRPr="00497F63">
              <w:rPr>
                <w:color w:val="000000"/>
                <w:shd w:val="clear" w:color="auto" w:fill="FFFFFF"/>
              </w:rPr>
              <w:t xml:space="preserve"> </w:t>
            </w:r>
            <w:r w:rsidRPr="00497F63">
              <w:rPr>
                <w:color w:val="000000"/>
                <w:shd w:val="clear" w:color="auto" w:fill="FFFFFF"/>
              </w:rPr>
              <w:t xml:space="preserve">tak, </w:t>
            </w:r>
            <w:r w:rsidRPr="00497F63">
              <w:rPr>
                <w:color w:val="000000" w:themeColor="text1"/>
              </w:rPr>
              <w:t>aby bolo možné prostriedky fondu poskytnúť a použiť na úhradu zvýšených nákladov na ochranu lesov pred šírením škodlivých činiteľov s odkazom na § 28 ods. 3 zákona č. 326/2005 Z. z. o</w:t>
            </w:r>
            <w:r w:rsidR="002C423D" w:rsidRPr="00497F63">
              <w:rPr>
                <w:color w:val="000000" w:themeColor="text1"/>
              </w:rPr>
              <w:t> </w:t>
            </w:r>
            <w:r w:rsidRPr="00497F63">
              <w:rPr>
                <w:color w:val="000000" w:themeColor="text1"/>
              </w:rPr>
              <w:t>lesoch</w:t>
            </w:r>
            <w:r w:rsidR="002C423D" w:rsidRPr="00497F63">
              <w:rPr>
                <w:color w:val="000000" w:themeColor="text1"/>
              </w:rPr>
              <w:t xml:space="preserve"> (ďalej len „zákon o lesoch“)</w:t>
            </w:r>
            <w:r w:rsidR="00B757EE" w:rsidRPr="00497F63">
              <w:rPr>
                <w:color w:val="000000" w:themeColor="text1"/>
              </w:rPr>
              <w:t>.</w:t>
            </w:r>
            <w:r w:rsidR="002C423D" w:rsidRPr="00497F63">
              <w:t xml:space="preserve"> </w:t>
            </w:r>
          </w:p>
          <w:p w14:paraId="0D50D9D0" w14:textId="21283E82" w:rsidR="006E093A" w:rsidRPr="00497F63" w:rsidRDefault="006E093A" w:rsidP="00771972">
            <w:pPr>
              <w:jc w:val="both"/>
              <w:rPr>
                <w:color w:val="000000"/>
                <w:shd w:val="clear" w:color="auto" w:fill="FFFFFF"/>
              </w:rPr>
            </w:pPr>
            <w:r w:rsidRPr="00497F63">
              <w:rPr>
                <w:color w:val="000000" w:themeColor="text1"/>
              </w:rPr>
              <w:t xml:space="preserve">Úprava znenia ustanovenia </w:t>
            </w:r>
            <w:r w:rsidRPr="00497F63">
              <w:rPr>
                <w:color w:val="000000"/>
                <w:shd w:val="clear" w:color="auto" w:fill="FFFFFF"/>
              </w:rPr>
              <w:t xml:space="preserve">§ 4 ods. 1 písm. s) zákona č. 587/2004 Z. z. vyplynula </w:t>
            </w:r>
          </w:p>
          <w:p w14:paraId="4962AED6" w14:textId="05D82289" w:rsidR="00497F63" w:rsidRPr="00497F63" w:rsidRDefault="006E093A" w:rsidP="00497F63">
            <w:pPr>
              <w:pStyle w:val="Odsekzoznamu"/>
              <w:numPr>
                <w:ilvl w:val="0"/>
                <w:numId w:val="8"/>
              </w:numPr>
              <w:jc w:val="both"/>
              <w:rPr>
                <w:rFonts w:ascii="Times New Roman" w:hAnsi="Times New Roman" w:cs="Times New Roman"/>
                <w:color w:val="000000" w:themeColor="text1"/>
                <w:sz w:val="20"/>
                <w:szCs w:val="20"/>
              </w:rPr>
            </w:pPr>
            <w:r w:rsidRPr="00497F63">
              <w:rPr>
                <w:rFonts w:ascii="Times New Roman" w:hAnsi="Times New Roman" w:cs="Times New Roman"/>
                <w:color w:val="000000"/>
                <w:sz w:val="20"/>
                <w:szCs w:val="20"/>
                <w:shd w:val="clear" w:color="auto" w:fill="FFFFFF"/>
              </w:rPr>
              <w:t>z potreby</w:t>
            </w:r>
            <w:r w:rsidRPr="00497F63">
              <w:rPr>
                <w:rFonts w:ascii="Times New Roman" w:hAnsi="Times New Roman" w:cs="Times New Roman"/>
                <w:color w:val="000000" w:themeColor="text1"/>
                <w:sz w:val="20"/>
                <w:szCs w:val="20"/>
              </w:rPr>
              <w:t xml:space="preserve"> zosúladenia znenia tohto ustanovenia s</w:t>
            </w:r>
            <w:r w:rsidR="00497F63">
              <w:rPr>
                <w:rFonts w:ascii="Times New Roman" w:hAnsi="Times New Roman" w:cs="Times New Roman"/>
                <w:color w:val="000000" w:themeColor="text1"/>
                <w:sz w:val="20"/>
                <w:szCs w:val="20"/>
              </w:rPr>
              <w:t xml:space="preserve">o </w:t>
            </w:r>
            <w:r w:rsidR="00497F63" w:rsidRPr="00497F63">
              <w:rPr>
                <w:rFonts w:ascii="Times New Roman" w:hAnsi="Times New Roman" w:cs="Times New Roman"/>
                <w:color w:val="000000" w:themeColor="text1"/>
                <w:sz w:val="20"/>
                <w:szCs w:val="20"/>
              </w:rPr>
              <w:t>znením</w:t>
            </w:r>
            <w:r w:rsidRPr="00497F63">
              <w:rPr>
                <w:rFonts w:ascii="Times New Roman" w:hAnsi="Times New Roman" w:cs="Times New Roman"/>
                <w:color w:val="000000" w:themeColor="text1"/>
                <w:sz w:val="20"/>
                <w:szCs w:val="20"/>
              </w:rPr>
              <w:t xml:space="preserve"> súvisiacich právnych predpisov</w:t>
            </w:r>
            <w:r w:rsidR="002C423D" w:rsidRPr="00497F63">
              <w:rPr>
                <w:rFonts w:ascii="Times New Roman" w:hAnsi="Times New Roman" w:cs="Times New Roman"/>
                <w:color w:val="000000" w:themeColor="text1"/>
                <w:sz w:val="20"/>
                <w:szCs w:val="20"/>
              </w:rPr>
              <w:t>, konkrétne ustanovenia § 28 ods. 3 zákona o</w:t>
            </w:r>
            <w:r w:rsidR="00497F63" w:rsidRPr="00497F63">
              <w:rPr>
                <w:rFonts w:ascii="Times New Roman" w:hAnsi="Times New Roman" w:cs="Times New Roman"/>
                <w:color w:val="000000" w:themeColor="text1"/>
                <w:sz w:val="20"/>
                <w:szCs w:val="20"/>
              </w:rPr>
              <w:t> </w:t>
            </w:r>
            <w:r w:rsidR="00497F63">
              <w:rPr>
                <w:rFonts w:ascii="Times New Roman" w:hAnsi="Times New Roman" w:cs="Times New Roman"/>
                <w:color w:val="000000" w:themeColor="text1"/>
                <w:sz w:val="20"/>
                <w:szCs w:val="20"/>
              </w:rPr>
              <w:t>lesoch</w:t>
            </w:r>
            <w:r w:rsidR="00497F63" w:rsidRPr="00497F63">
              <w:rPr>
                <w:rFonts w:ascii="Times New Roman" w:hAnsi="Times New Roman" w:cs="Times New Roman"/>
                <w:color w:val="000000" w:themeColor="text1"/>
                <w:sz w:val="20"/>
                <w:szCs w:val="20"/>
              </w:rPr>
              <w:t>;</w:t>
            </w:r>
          </w:p>
          <w:p w14:paraId="3AC8F885" w14:textId="02CDD473" w:rsidR="00497F63" w:rsidRPr="00C738E7" w:rsidRDefault="00497F63" w:rsidP="00497F63">
            <w:pPr>
              <w:pStyle w:val="Odsekzoznamu"/>
              <w:numPr>
                <w:ilvl w:val="0"/>
                <w:numId w:val="8"/>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z požiadavky, aby bolo možné v zmysle uvedeného ustanovenia požiadať nielen  o financovanie </w:t>
            </w:r>
            <w:r w:rsidRPr="00497F63">
              <w:rPr>
                <w:rFonts w:ascii="Times New Roman" w:hAnsi="Times New Roman" w:cs="Times New Roman"/>
                <w:color w:val="000000" w:themeColor="text1"/>
                <w:sz w:val="20"/>
                <w:szCs w:val="20"/>
              </w:rPr>
              <w:t xml:space="preserve">zvýšených nákladov za vykonanie opatrení na zabránenie nadmerného šírenia a premnoženia škodcov, ktoré vznikli z dôvodu zákazu vykonania opatrení na ochranu lesov vyplývajúcich z osobitného zákona, všeobecne záväzného predpisu vydaného na jeho vykonanie alebo z rozhodnutia vydaného na </w:t>
            </w:r>
            <w:r>
              <w:rPr>
                <w:rFonts w:ascii="Times New Roman" w:hAnsi="Times New Roman" w:cs="Times New Roman"/>
                <w:color w:val="000000" w:themeColor="text1"/>
                <w:sz w:val="20"/>
                <w:szCs w:val="20"/>
              </w:rPr>
              <w:t>jeho základe v dotknutom území (ďalej len „</w:t>
            </w:r>
            <w:r w:rsidRPr="00497F63">
              <w:rPr>
                <w:rFonts w:ascii="Times New Roman" w:hAnsi="Times New Roman" w:cs="Times New Roman"/>
                <w:color w:val="000000" w:themeColor="text1"/>
                <w:sz w:val="20"/>
                <w:szCs w:val="20"/>
              </w:rPr>
              <w:t>zvýšených nákladov</w:t>
            </w:r>
            <w:r>
              <w:rPr>
                <w:rFonts w:ascii="Times New Roman" w:hAnsi="Times New Roman" w:cs="Times New Roman"/>
                <w:color w:val="000000" w:themeColor="text1"/>
                <w:sz w:val="20"/>
                <w:szCs w:val="20"/>
              </w:rPr>
              <w:t xml:space="preserve">“), ale aj o refinancovanie  týchto zvýšených nákladov. Dôvodom je potreba reagovať na zabránenie  </w:t>
            </w:r>
            <w:r w:rsidRPr="00497F63">
              <w:rPr>
                <w:rFonts w:ascii="Times New Roman" w:hAnsi="Times New Roman" w:cs="Times New Roman"/>
                <w:color w:val="000000" w:themeColor="text1"/>
                <w:sz w:val="20"/>
                <w:szCs w:val="20"/>
              </w:rPr>
              <w:t>nadmerného šírenia a premnoženia škodcov</w:t>
            </w:r>
            <w:r>
              <w:rPr>
                <w:rFonts w:ascii="Times New Roman" w:hAnsi="Times New Roman" w:cs="Times New Roman"/>
                <w:color w:val="000000" w:themeColor="text1"/>
                <w:sz w:val="20"/>
                <w:szCs w:val="20"/>
              </w:rPr>
              <w:t xml:space="preserve"> v lesoch v zmysle § 28 ods. 3 zákona o lesoch, bez zbytočného odkladu. </w:t>
            </w:r>
            <w:r w:rsidR="00FC3F97">
              <w:rPr>
                <w:rFonts w:ascii="Times New Roman" w:hAnsi="Times New Roman" w:cs="Times New Roman"/>
                <w:color w:val="000000" w:themeColor="text1"/>
                <w:sz w:val="20"/>
                <w:szCs w:val="20"/>
              </w:rPr>
              <w:t xml:space="preserve">Nie je účelné, aby opatrenia v zmysle § 28 ods. 3 zákona o lesoch bolo možné začať realizovať až po poskytnutí finančných prostriedkov na tento účel z Environmentálneho fondu. V nevyhnutných prípadoch Požadovaná zmena teda vyplýva z  povahy potreby reagovať na potrebu ochranu lesov pred škodcami v zmysle § 28 ods. 3 zákona o lesoch bez zbytočného odkladu a následne žiadať o refinancovanie zvýšených nákladov Environmentálny fond, ktorý má na tento účel vyčlenené finančné prostriedky. </w:t>
            </w:r>
          </w:p>
          <w:p w14:paraId="417011D3" w14:textId="4AF2DE5B" w:rsidR="00EC1323" w:rsidRPr="00497F63" w:rsidRDefault="00EC1323" w:rsidP="00497F63">
            <w:pPr>
              <w:jc w:val="both"/>
              <w:rPr>
                <w:color w:val="000000" w:themeColor="text1"/>
              </w:rPr>
            </w:pPr>
            <w:r w:rsidRPr="00497F63">
              <w:rPr>
                <w:color w:val="000000"/>
                <w:shd w:val="clear" w:color="auto" w:fill="FFFFFF"/>
              </w:rPr>
              <w:t xml:space="preserve">Účelom tejto zmeny je zefektívnenie procesu poskytovania finančných prostriedkov z Environmentálneho fondu na vyššie uvedený účel , čo bude mať dlhodobý pozitívny vplyv na životné prostredie SR.  </w:t>
            </w:r>
          </w:p>
          <w:p w14:paraId="240C22E9" w14:textId="77777777" w:rsidR="00956B61" w:rsidRDefault="00956B61" w:rsidP="00EC1323">
            <w:pPr>
              <w:jc w:val="both"/>
              <w:rPr>
                <w:rFonts w:ascii="open_sansregular" w:hAnsi="open_sansregular"/>
                <w:color w:val="000000"/>
                <w:shd w:val="clear" w:color="auto" w:fill="FFFFFF"/>
              </w:rPr>
            </w:pPr>
          </w:p>
          <w:p w14:paraId="6943C4F4" w14:textId="601EDACE" w:rsidR="00956B61" w:rsidRPr="009E6BDC" w:rsidRDefault="00956B61" w:rsidP="00956B61">
            <w:pPr>
              <w:pStyle w:val="Odsekzoznamu"/>
              <w:numPr>
                <w:ilvl w:val="0"/>
                <w:numId w:val="7"/>
              </w:numPr>
              <w:spacing w:after="0" w:line="240" w:lineRule="auto"/>
              <w:jc w:val="both"/>
              <w:rPr>
                <w:rFonts w:ascii="Times" w:hAnsi="Times" w:cs="Times"/>
                <w:sz w:val="20"/>
                <w:szCs w:val="20"/>
              </w:rPr>
            </w:pPr>
            <w:r>
              <w:rPr>
                <w:rFonts w:ascii="Times" w:hAnsi="Times" w:cs="Times"/>
                <w:sz w:val="20"/>
                <w:szCs w:val="20"/>
                <w:u w:val="single"/>
              </w:rPr>
              <w:t xml:space="preserve">§ 4 ods. 1 písm. </w:t>
            </w:r>
            <w:proofErr w:type="spellStart"/>
            <w:r>
              <w:rPr>
                <w:rFonts w:ascii="Times" w:hAnsi="Times" w:cs="Times"/>
                <w:sz w:val="20"/>
                <w:szCs w:val="20"/>
                <w:u w:val="single"/>
              </w:rPr>
              <w:t>al</w:t>
            </w:r>
            <w:proofErr w:type="spellEnd"/>
            <w:r w:rsidRPr="0063372D">
              <w:rPr>
                <w:rFonts w:ascii="Times" w:hAnsi="Times" w:cs="Times"/>
                <w:sz w:val="20"/>
                <w:szCs w:val="20"/>
                <w:u w:val="single"/>
              </w:rPr>
              <w:t>) zákona č. 587/2004 Z. z.</w:t>
            </w:r>
            <w:r>
              <w:rPr>
                <w:rFonts w:ascii="Times" w:hAnsi="Times" w:cs="Times"/>
                <w:sz w:val="20"/>
                <w:szCs w:val="20"/>
              </w:rPr>
              <w:t xml:space="preserve">  – doplnenie nového ustanovenia, ktorého navrhované znenie nasledovne: „</w:t>
            </w:r>
            <w:r w:rsidRPr="009E6BDC">
              <w:rPr>
                <w:rFonts w:ascii="Times" w:hAnsi="Times" w:cs="Times"/>
                <w:i/>
                <w:sz w:val="20"/>
                <w:szCs w:val="20"/>
              </w:rPr>
              <w:t>Prostriedky fondu možno poskytnúť a</w:t>
            </w:r>
            <w:r>
              <w:rPr>
                <w:rFonts w:ascii="Times" w:hAnsi="Times" w:cs="Times"/>
                <w:i/>
                <w:sz w:val="20"/>
                <w:szCs w:val="20"/>
              </w:rPr>
              <w:t> </w:t>
            </w:r>
            <w:r w:rsidRPr="009E6BDC">
              <w:rPr>
                <w:rFonts w:ascii="Times" w:hAnsi="Times" w:cs="Times"/>
                <w:i/>
                <w:sz w:val="20"/>
                <w:szCs w:val="20"/>
              </w:rPr>
              <w:t>použiť</w:t>
            </w:r>
            <w:r>
              <w:rPr>
                <w:rFonts w:ascii="Times" w:hAnsi="Times" w:cs="Times"/>
                <w:i/>
                <w:sz w:val="20"/>
                <w:szCs w:val="20"/>
              </w:rPr>
              <w:t xml:space="preserve"> na </w:t>
            </w:r>
            <w:r w:rsidRPr="00956B61">
              <w:rPr>
                <w:rFonts w:ascii="Times" w:hAnsi="Times" w:cs="Times"/>
                <w:i/>
                <w:sz w:val="20"/>
                <w:szCs w:val="20"/>
              </w:rPr>
              <w:t>ochranu a starostlivosť o životné prostredie na území národných parkov a zlepšenie kvality života obyvateľov obcí, ktorých katastrálne územia sú v národných parkoch a podporu trvalo udržateľného rozvoja týchto obcí.</w:t>
            </w:r>
            <w:r>
              <w:rPr>
                <w:rFonts w:ascii="Times" w:hAnsi="Times" w:cs="Times"/>
                <w:i/>
                <w:sz w:val="20"/>
                <w:szCs w:val="20"/>
              </w:rPr>
              <w:t>“</w:t>
            </w:r>
          </w:p>
          <w:p w14:paraId="00A40C6E" w14:textId="5B6C5895" w:rsidR="00956B61" w:rsidRDefault="00956B61" w:rsidP="00956B61">
            <w:pPr>
              <w:jc w:val="both"/>
              <w:rPr>
                <w:rFonts w:ascii="open_sansregular" w:hAnsi="open_sansregular"/>
                <w:color w:val="000000"/>
                <w:shd w:val="clear" w:color="auto" w:fill="FFFFFF"/>
              </w:rPr>
            </w:pPr>
          </w:p>
          <w:p w14:paraId="5ED2AE12" w14:textId="31D43C29" w:rsidR="00956B61" w:rsidRDefault="00956B61" w:rsidP="00956B61">
            <w:pPr>
              <w:jc w:val="both"/>
              <w:rPr>
                <w:rFonts w:ascii="open_sansregular" w:hAnsi="open_sansregular"/>
                <w:color w:val="000000"/>
                <w:shd w:val="clear" w:color="auto" w:fill="FFFFFF"/>
              </w:rPr>
            </w:pPr>
            <w:r>
              <w:rPr>
                <w:rFonts w:ascii="open_sansregular" w:hAnsi="open_sansregular"/>
                <w:color w:val="000000"/>
                <w:shd w:val="clear" w:color="auto" w:fill="FFFFFF"/>
              </w:rPr>
              <w:t>V</w:t>
            </w:r>
            <w:r w:rsidRPr="00956B61">
              <w:rPr>
                <w:rFonts w:ascii="open_sansregular" w:hAnsi="open_sansregular"/>
                <w:color w:val="000000"/>
                <w:shd w:val="clear" w:color="auto" w:fill="FFFFFF"/>
              </w:rPr>
              <w:t xml:space="preserve"> zmysle § 19 ods. 1 zákona č. 543/2002 Z. z. o ochrane prírody a krajiny v znení neskorších predpisov (ďalej len „zákon č. 543/2002 Z. z.“) národné parky tvoria najvýznamnejšie prírodné dedičstvo, v ktorom je ochrana prírody nadradená nad ostatné činnosti</w:t>
            </w:r>
            <w:r>
              <w:rPr>
                <w:rFonts w:ascii="open_sansregular" w:hAnsi="open_sansregular"/>
                <w:color w:val="000000"/>
                <w:shd w:val="clear" w:color="auto" w:fill="FFFFFF"/>
              </w:rPr>
              <w:t xml:space="preserve">. Práve z uvedeného dôvodu by </w:t>
            </w:r>
            <w:r w:rsidRPr="00956B61">
              <w:rPr>
                <w:rFonts w:ascii="open_sansregular" w:hAnsi="open_sansregular"/>
                <w:color w:val="000000"/>
                <w:shd w:val="clear" w:color="auto" w:fill="FFFFFF"/>
              </w:rPr>
              <w:t xml:space="preserve">obce, ktorých katastrálne územia </w:t>
            </w:r>
            <w:r>
              <w:rPr>
                <w:rFonts w:ascii="open_sansregular" w:hAnsi="open_sansregular"/>
                <w:color w:val="000000"/>
                <w:shd w:val="clear" w:color="auto" w:fill="FFFFFF"/>
              </w:rPr>
              <w:t>zasahujú do národných parkov,</w:t>
            </w:r>
            <w:r w:rsidRPr="00956B61">
              <w:rPr>
                <w:rFonts w:ascii="open_sansregular" w:hAnsi="open_sansregular"/>
                <w:color w:val="000000"/>
                <w:shd w:val="clear" w:color="auto" w:fill="FFFFFF"/>
              </w:rPr>
              <w:t xml:space="preserve"> mali byť reprezentatívnymi sídlami z hľadiska viacerých aspektov životného prostredia</w:t>
            </w:r>
            <w:r>
              <w:rPr>
                <w:rFonts w:ascii="open_sansregular" w:hAnsi="open_sansregular"/>
                <w:color w:val="000000"/>
                <w:shd w:val="clear" w:color="auto" w:fill="FFFFFF"/>
              </w:rPr>
              <w:t xml:space="preserve">. </w:t>
            </w:r>
            <w:r w:rsidR="004E6B9E">
              <w:rPr>
                <w:rFonts w:ascii="open_sansregular" w:hAnsi="open_sansregular"/>
                <w:color w:val="000000"/>
                <w:shd w:val="clear" w:color="auto" w:fill="FFFFFF"/>
              </w:rPr>
              <w:t xml:space="preserve">V </w:t>
            </w:r>
            <w:r>
              <w:rPr>
                <w:rFonts w:ascii="open_sansregular" w:hAnsi="open_sansregular"/>
                <w:color w:val="000000"/>
                <w:shd w:val="clear" w:color="auto" w:fill="FFFFFF"/>
              </w:rPr>
              <w:t xml:space="preserve">týchto obciach </w:t>
            </w:r>
            <w:r w:rsidR="004E6B9E">
              <w:rPr>
                <w:rFonts w:ascii="open_sansregular" w:hAnsi="open_sansregular"/>
                <w:color w:val="000000"/>
                <w:shd w:val="clear" w:color="auto" w:fill="FFFFFF"/>
              </w:rPr>
              <w:t xml:space="preserve">by mali byť </w:t>
            </w:r>
            <w:r>
              <w:rPr>
                <w:rFonts w:ascii="open_sansregular" w:hAnsi="open_sansregular"/>
                <w:color w:val="000000"/>
                <w:shd w:val="clear" w:color="auto" w:fill="FFFFFF"/>
              </w:rPr>
              <w:t xml:space="preserve">podporované aktivity pre </w:t>
            </w:r>
            <w:r w:rsidRPr="00956B61">
              <w:rPr>
                <w:rFonts w:ascii="open_sansregular" w:hAnsi="open_sansregular"/>
                <w:color w:val="000000"/>
                <w:shd w:val="clear" w:color="auto" w:fill="FFFFFF"/>
              </w:rPr>
              <w:t>zlepšenie kvality životného prostredia na ich území</w:t>
            </w:r>
            <w:r>
              <w:rPr>
                <w:rFonts w:ascii="open_sansregular" w:hAnsi="open_sansregular"/>
                <w:color w:val="000000"/>
                <w:shd w:val="clear" w:color="auto" w:fill="FFFFFF"/>
              </w:rPr>
              <w:t xml:space="preserve"> (napr. podpora infraštruktúry </w:t>
            </w:r>
            <w:r w:rsidRPr="00956B61">
              <w:rPr>
                <w:rFonts w:ascii="open_sansregular" w:hAnsi="open_sansregular"/>
                <w:color w:val="000000"/>
                <w:shd w:val="clear" w:color="auto" w:fill="FFFFFF"/>
              </w:rPr>
              <w:t>vybavenosti obcí, zníženie svetelného znečistenia,</w:t>
            </w:r>
            <w:r>
              <w:rPr>
                <w:rFonts w:ascii="open_sansregular" w:hAnsi="open_sansregular"/>
                <w:color w:val="000000"/>
                <w:shd w:val="clear" w:color="auto" w:fill="FFFFFF"/>
              </w:rPr>
              <w:t xml:space="preserve"> podpora</w:t>
            </w:r>
            <w:r w:rsidRPr="00956B61">
              <w:rPr>
                <w:rFonts w:ascii="open_sansregular" w:hAnsi="open_sansregular"/>
                <w:color w:val="000000"/>
                <w:shd w:val="clear" w:color="auto" w:fill="FFFFFF"/>
              </w:rPr>
              <w:t xml:space="preserve"> spracovania rozvojov</w:t>
            </w:r>
            <w:r>
              <w:rPr>
                <w:rFonts w:ascii="open_sansregular" w:hAnsi="open_sansregular"/>
                <w:color w:val="000000"/>
                <w:shd w:val="clear" w:color="auto" w:fill="FFFFFF"/>
              </w:rPr>
              <w:t>ých dokumentov a štúdií, podpora</w:t>
            </w:r>
            <w:r w:rsidRPr="00956B61">
              <w:rPr>
                <w:rFonts w:ascii="open_sansregular" w:hAnsi="open_sansregular"/>
                <w:color w:val="000000"/>
                <w:shd w:val="clear" w:color="auto" w:fill="FFFFFF"/>
              </w:rPr>
              <w:t xml:space="preserve"> informačných centier zameraných </w:t>
            </w:r>
            <w:r w:rsidRPr="00956B61">
              <w:rPr>
                <w:rFonts w:ascii="open_sansregular" w:hAnsi="open_sansregular"/>
                <w:color w:val="000000"/>
                <w:shd w:val="clear" w:color="auto" w:fill="FFFFFF"/>
              </w:rPr>
              <w:lastRenderedPageBreak/>
              <w:t>na národné parky,</w:t>
            </w:r>
            <w:r>
              <w:rPr>
                <w:rFonts w:ascii="open_sansregular" w:hAnsi="open_sansregular"/>
                <w:color w:val="000000"/>
                <w:shd w:val="clear" w:color="auto" w:fill="FFFFFF"/>
              </w:rPr>
              <w:t xml:space="preserve"> podpora </w:t>
            </w:r>
            <w:r w:rsidRPr="00956B61">
              <w:rPr>
                <w:rFonts w:ascii="open_sansregular" w:hAnsi="open_sansregular"/>
                <w:color w:val="000000"/>
                <w:shd w:val="clear" w:color="auto" w:fill="FFFFFF"/>
              </w:rPr>
              <w:t>udržateľných foriem mäkkého turizmu, programy environmentálneho vzdelávania, osvety, praktick</w:t>
            </w:r>
            <w:r>
              <w:rPr>
                <w:rFonts w:ascii="open_sansregular" w:hAnsi="open_sansregular"/>
                <w:color w:val="000000"/>
                <w:shd w:val="clear" w:color="auto" w:fill="FFFFFF"/>
              </w:rPr>
              <w:t>á</w:t>
            </w:r>
            <w:r w:rsidRPr="00956B61">
              <w:rPr>
                <w:rFonts w:ascii="open_sansregular" w:hAnsi="open_sansregular"/>
                <w:color w:val="000000"/>
                <w:shd w:val="clear" w:color="auto" w:fill="FFFFFF"/>
              </w:rPr>
              <w:t xml:space="preserve"> starostlivosť a manažment osobitne chráne</w:t>
            </w:r>
            <w:r>
              <w:rPr>
                <w:rFonts w:ascii="open_sansregular" w:hAnsi="open_sansregular"/>
                <w:color w:val="000000"/>
                <w:shd w:val="clear" w:color="auto" w:fill="FFFFFF"/>
              </w:rPr>
              <w:t>ných častí</w:t>
            </w:r>
            <w:r w:rsidRPr="00956B61">
              <w:rPr>
                <w:rFonts w:ascii="open_sansregular" w:hAnsi="open_sansregular"/>
                <w:color w:val="000000"/>
                <w:shd w:val="clear" w:color="auto" w:fill="FFFFFF"/>
              </w:rPr>
              <w:t xml:space="preserve"> prírody a krajiny, spolufinancovanie projektov podporených z európskych štrukturálnych fondov a</w:t>
            </w:r>
            <w:r>
              <w:rPr>
                <w:rFonts w:ascii="open_sansregular" w:hAnsi="open_sansregular"/>
                <w:color w:val="000000"/>
                <w:shd w:val="clear" w:color="auto" w:fill="FFFFFF"/>
              </w:rPr>
              <w:t> </w:t>
            </w:r>
            <w:r w:rsidRPr="00956B61">
              <w:rPr>
                <w:rFonts w:ascii="open_sansregular" w:hAnsi="open_sansregular"/>
                <w:color w:val="000000"/>
                <w:shd w:val="clear" w:color="auto" w:fill="FFFFFF"/>
              </w:rPr>
              <w:t>pod</w:t>
            </w:r>
            <w:r>
              <w:rPr>
                <w:rFonts w:ascii="open_sansregular" w:hAnsi="open_sansregular"/>
                <w:color w:val="000000"/>
                <w:shd w:val="clear" w:color="auto" w:fill="FFFFFF"/>
              </w:rPr>
              <w:t>.).</w:t>
            </w:r>
          </w:p>
          <w:p w14:paraId="6ECE576A" w14:textId="051BD597" w:rsidR="00956B61" w:rsidRDefault="00956B61" w:rsidP="00956B61">
            <w:pPr>
              <w:jc w:val="both"/>
              <w:rPr>
                <w:rFonts w:ascii="open_sansregular" w:hAnsi="open_sansregular"/>
                <w:color w:val="000000"/>
                <w:shd w:val="clear" w:color="auto" w:fill="FFFFFF"/>
              </w:rPr>
            </w:pPr>
            <w:r>
              <w:rPr>
                <w:rFonts w:ascii="open_sansregular" w:hAnsi="open_sansregular"/>
                <w:color w:val="000000"/>
                <w:shd w:val="clear" w:color="auto" w:fill="FFFFFF"/>
              </w:rPr>
              <w:t>S</w:t>
            </w:r>
            <w:r w:rsidRPr="00956B61">
              <w:rPr>
                <w:rFonts w:ascii="open_sansregular" w:hAnsi="open_sansregular"/>
                <w:color w:val="000000"/>
                <w:shd w:val="clear" w:color="auto" w:fill="FFFFFF"/>
              </w:rPr>
              <w:t xml:space="preserve">trednodobým cieľom vyplývajúcim </w:t>
            </w:r>
            <w:proofErr w:type="spellStart"/>
            <w:r w:rsidRPr="00956B61">
              <w:rPr>
                <w:rFonts w:ascii="open_sansregular" w:hAnsi="open_sansregular"/>
                <w:color w:val="000000"/>
                <w:shd w:val="clear" w:color="auto" w:fill="FFFFFF"/>
              </w:rPr>
              <w:t>o.i</w:t>
            </w:r>
            <w:proofErr w:type="spellEnd"/>
            <w:r w:rsidRPr="00956B61">
              <w:rPr>
                <w:rFonts w:ascii="open_sansregular" w:hAnsi="open_sansregular"/>
                <w:color w:val="000000"/>
                <w:shd w:val="clear" w:color="auto" w:fill="FFFFFF"/>
              </w:rPr>
              <w:t>. aj z programového vyhlásenia vlády 2021-2024</w:t>
            </w:r>
            <w:r w:rsidR="00FC3F97">
              <w:rPr>
                <w:rFonts w:ascii="open_sansregular" w:hAnsi="open_sansregular"/>
                <w:color w:val="000000"/>
                <w:shd w:val="clear" w:color="auto" w:fill="FFFFFF"/>
              </w:rPr>
              <w:t>,</w:t>
            </w:r>
            <w:r w:rsidRPr="00956B61">
              <w:rPr>
                <w:rFonts w:ascii="open_sansregular" w:hAnsi="open_sansregular"/>
                <w:color w:val="000000"/>
                <w:shd w:val="clear" w:color="auto" w:fill="FFFFFF"/>
              </w:rPr>
              <w:t xml:space="preserve"> je realizácia </w:t>
            </w:r>
            <w:proofErr w:type="spellStart"/>
            <w:r w:rsidRPr="00956B61">
              <w:rPr>
                <w:rFonts w:ascii="open_sansregular" w:hAnsi="open_sansregular"/>
                <w:color w:val="000000"/>
                <w:shd w:val="clear" w:color="auto" w:fill="FFFFFF"/>
              </w:rPr>
              <w:t>zonácií</w:t>
            </w:r>
            <w:proofErr w:type="spellEnd"/>
            <w:r w:rsidRPr="00956B61">
              <w:rPr>
                <w:rFonts w:ascii="open_sansregular" w:hAnsi="open_sansregular"/>
                <w:color w:val="000000"/>
                <w:shd w:val="clear" w:color="auto" w:fill="FFFFFF"/>
              </w:rPr>
              <w:t xml:space="preserve"> národných parkov, ktorou sa  zabezpečí ich účinná ochrana s ohľadom</w:t>
            </w:r>
            <w:r w:rsidR="00FC3F97">
              <w:rPr>
                <w:rFonts w:ascii="open_sansregular" w:hAnsi="open_sansregular"/>
                <w:color w:val="000000"/>
                <w:shd w:val="clear" w:color="auto" w:fill="FFFFFF"/>
              </w:rPr>
              <w:t xml:space="preserve"> na medzinárodné kritériá IUCN. R</w:t>
            </w:r>
            <w:r w:rsidRPr="00956B61">
              <w:rPr>
                <w:rFonts w:ascii="open_sansregular" w:hAnsi="open_sansregular"/>
                <w:color w:val="000000"/>
                <w:shd w:val="clear" w:color="auto" w:fill="FFFFFF"/>
              </w:rPr>
              <w:t xml:space="preserve">ozsah zón bez ľudských zásahov bude totožný s 5. stupňom ochrany prírody a bude tvoriť najmenej 50 % rozlohy územia. V zmysle § 19 ods. 2 zákona č. 543/2002 Z. z.,  cieľom ochrany národného parku je zachovanie alebo postupná obnova prirodzených ekosystémov vrátane zabezpečenia nerušeného priebehu prírodných procesov najmenej na troch štvrtinách územia národného parku. Tento cieľ sa zabezpečuje </w:t>
            </w:r>
            <w:proofErr w:type="spellStart"/>
            <w:r w:rsidRPr="00956B61">
              <w:rPr>
                <w:rFonts w:ascii="open_sansregular" w:hAnsi="open_sansregular"/>
                <w:color w:val="000000"/>
                <w:shd w:val="clear" w:color="auto" w:fill="FFFFFF"/>
              </w:rPr>
              <w:t>zonáciou</w:t>
            </w:r>
            <w:proofErr w:type="spellEnd"/>
            <w:r w:rsidRPr="00956B61">
              <w:rPr>
                <w:rFonts w:ascii="open_sansregular" w:hAnsi="open_sansregular"/>
                <w:color w:val="000000"/>
                <w:shd w:val="clear" w:color="auto" w:fill="FFFFFF"/>
              </w:rPr>
              <w:t xml:space="preserve"> národného parku (§ 30 ods. 3 uvedeného zákona). Taktiež uznesením vlády SR 87/2019 schválená   Stratégia environmentálnej politiky Slovenskej republiky do roku 2030 (</w:t>
            </w:r>
            <w:proofErr w:type="spellStart"/>
            <w:r w:rsidRPr="00956B61">
              <w:rPr>
                <w:rFonts w:ascii="open_sansregular" w:hAnsi="open_sansregular"/>
                <w:color w:val="000000"/>
                <w:shd w:val="clear" w:color="auto" w:fill="FFFFFF"/>
              </w:rPr>
              <w:t>Envirostratégia</w:t>
            </w:r>
            <w:proofErr w:type="spellEnd"/>
            <w:r w:rsidRPr="00956B61">
              <w:rPr>
                <w:rFonts w:ascii="open_sansregular" w:hAnsi="open_sansregular"/>
                <w:color w:val="000000"/>
                <w:shd w:val="clear" w:color="auto" w:fill="FFFFFF"/>
              </w:rPr>
              <w:t xml:space="preserve"> 2030) – Zelenšie Slovensko</w:t>
            </w:r>
            <w:r w:rsidR="00CF7B86">
              <w:rPr>
                <w:rStyle w:val="Odkaznapoznmkupodiarou"/>
                <w:rFonts w:ascii="open_sansregular" w:hAnsi="open_sansregular"/>
                <w:color w:val="000000"/>
                <w:shd w:val="clear" w:color="auto" w:fill="FFFFFF"/>
              </w:rPr>
              <w:footnoteReference w:id="1"/>
            </w:r>
            <w:r w:rsidRPr="00956B61">
              <w:rPr>
                <w:rFonts w:ascii="open_sansregular" w:hAnsi="open_sansregular"/>
                <w:color w:val="000000"/>
                <w:shd w:val="clear" w:color="auto" w:fill="FFFFFF"/>
              </w:rPr>
              <w:t xml:space="preserve">  stanovuje, že jadrovú zónu národných parkov budú tvoriť územia bez zásahov človeka, ktorých rozloha po prehodnotení do roku 2024 dosiahne do roku 2025 50 % celkovej rozlohy každého národného parku </w:t>
            </w:r>
            <w:proofErr w:type="spellStart"/>
            <w:r w:rsidRPr="00956B61">
              <w:rPr>
                <w:rFonts w:ascii="open_sansregular" w:hAnsi="open_sansregular"/>
                <w:color w:val="000000"/>
                <w:shd w:val="clear" w:color="auto" w:fill="FFFFFF"/>
              </w:rPr>
              <w:t>manažmentovej</w:t>
            </w:r>
            <w:proofErr w:type="spellEnd"/>
            <w:r w:rsidRPr="00956B61">
              <w:rPr>
                <w:rFonts w:ascii="open_sansregular" w:hAnsi="open_sansregular"/>
                <w:color w:val="000000"/>
                <w:shd w:val="clear" w:color="auto" w:fill="FFFFFF"/>
              </w:rPr>
              <w:t xml:space="preserve"> kategórie II. chránených území podľa IUCN a </w:t>
            </w:r>
            <w:r>
              <w:rPr>
                <w:rFonts w:ascii="open_sansregular" w:hAnsi="open_sansregular"/>
                <w:color w:val="000000"/>
                <w:shd w:val="clear" w:color="auto" w:fill="FFFFFF"/>
              </w:rPr>
              <w:t>75 % tejto rozlohy do roku 2030.</w:t>
            </w:r>
            <w:r>
              <w:t xml:space="preserve"> </w:t>
            </w:r>
          </w:p>
          <w:p w14:paraId="07431373" w14:textId="21E4E53E" w:rsidR="00956B61" w:rsidRDefault="00C7319F" w:rsidP="00956B61">
            <w:pPr>
              <w:jc w:val="both"/>
              <w:rPr>
                <w:rFonts w:ascii="open_sansregular" w:hAnsi="open_sansregular"/>
                <w:color w:val="000000"/>
                <w:shd w:val="clear" w:color="auto" w:fill="FFFFFF"/>
              </w:rPr>
            </w:pPr>
            <w:r>
              <w:rPr>
                <w:rFonts w:ascii="open_sansregular" w:hAnsi="open_sansregular"/>
                <w:color w:val="000000"/>
                <w:shd w:val="clear" w:color="auto" w:fill="FFFFFF"/>
              </w:rPr>
              <w:t>Z</w:t>
            </w:r>
            <w:r w:rsidR="00956B61" w:rsidRPr="00956B61">
              <w:rPr>
                <w:rFonts w:ascii="open_sansregular" w:hAnsi="open_sansregular"/>
                <w:color w:val="000000"/>
                <w:shd w:val="clear" w:color="auto" w:fill="FFFFFF"/>
              </w:rPr>
              <w:t xml:space="preserve">vyšovanie výmery </w:t>
            </w:r>
            <w:proofErr w:type="spellStart"/>
            <w:r w:rsidR="00956B61" w:rsidRPr="00956B61">
              <w:rPr>
                <w:rFonts w:ascii="open_sansregular" w:hAnsi="open_sansregular"/>
                <w:color w:val="000000"/>
                <w:shd w:val="clear" w:color="auto" w:fill="FFFFFF"/>
              </w:rPr>
              <w:t>bezzásahových</w:t>
            </w:r>
            <w:proofErr w:type="spellEnd"/>
            <w:r w:rsidR="00956B61" w:rsidRPr="00956B61">
              <w:rPr>
                <w:rFonts w:ascii="open_sansregular" w:hAnsi="open_sansregular"/>
                <w:color w:val="000000"/>
                <w:shd w:val="clear" w:color="auto" w:fill="FFFFFF"/>
              </w:rPr>
              <w:t xml:space="preserve"> území v nadväznosti na vyššie uvedené legislatívne podmienky, ako aj politické záväzky, bude znamenať stratu pre rozpočet obcí. Časť príjmov miest a obcí je generovaných</w:t>
            </w:r>
            <w:r>
              <w:rPr>
                <w:rFonts w:ascii="open_sansregular" w:hAnsi="open_sansregular"/>
                <w:color w:val="000000"/>
                <w:shd w:val="clear" w:color="auto" w:fill="FFFFFF"/>
              </w:rPr>
              <w:t xml:space="preserve"> práve z daní z nehnuteľností</w:t>
            </w:r>
            <w:r w:rsidR="00956B61" w:rsidRPr="00956B61">
              <w:rPr>
                <w:rFonts w:ascii="open_sansregular" w:hAnsi="open_sansregular"/>
                <w:color w:val="000000"/>
                <w:shd w:val="clear" w:color="auto" w:fill="FFFFFF"/>
              </w:rPr>
              <w:t xml:space="preserve">. V prípade, že sa budú </w:t>
            </w:r>
            <w:bookmarkStart w:id="0" w:name="_GoBack"/>
            <w:r w:rsidR="00956B61" w:rsidRPr="00956B61">
              <w:rPr>
                <w:rFonts w:ascii="open_sansregular" w:hAnsi="open_sansregular"/>
                <w:color w:val="000000"/>
                <w:shd w:val="clear" w:color="auto" w:fill="FFFFFF"/>
              </w:rPr>
              <w:t xml:space="preserve">rozširovať </w:t>
            </w:r>
            <w:proofErr w:type="spellStart"/>
            <w:r w:rsidR="00956B61" w:rsidRPr="00956B61">
              <w:rPr>
                <w:rFonts w:ascii="open_sansregular" w:hAnsi="open_sansregular"/>
                <w:color w:val="000000"/>
                <w:shd w:val="clear" w:color="auto" w:fill="FFFFFF"/>
              </w:rPr>
              <w:t>bezzásahové</w:t>
            </w:r>
            <w:proofErr w:type="spellEnd"/>
            <w:r w:rsidR="00956B61" w:rsidRPr="00956B61">
              <w:rPr>
                <w:rFonts w:ascii="open_sansregular" w:hAnsi="open_sansregular"/>
                <w:color w:val="000000"/>
                <w:shd w:val="clear" w:color="auto" w:fill="FFFFFF"/>
              </w:rPr>
              <w:t xml:space="preserve"> zóny</w:t>
            </w:r>
            <w:bookmarkEnd w:id="0"/>
            <w:r w:rsidR="00956B61" w:rsidRPr="00956B61">
              <w:rPr>
                <w:rFonts w:ascii="open_sansregular" w:hAnsi="open_sansregular"/>
                <w:color w:val="000000"/>
                <w:shd w:val="clear" w:color="auto" w:fill="FFFFFF"/>
              </w:rPr>
              <w:t xml:space="preserve">, bude to znamenať, že samosprávy prídu o príjmy z daní z </w:t>
            </w:r>
            <w:r w:rsidR="004E6B9E">
              <w:rPr>
                <w:rFonts w:ascii="open_sansregular" w:hAnsi="open_sansregular"/>
                <w:color w:val="000000"/>
                <w:shd w:val="clear" w:color="auto" w:fill="FFFFFF"/>
              </w:rPr>
              <w:t>týchto</w:t>
            </w:r>
            <w:r w:rsidR="00956B61" w:rsidRPr="00956B61">
              <w:rPr>
                <w:rFonts w:ascii="open_sansregular" w:hAnsi="open_sansregular"/>
                <w:color w:val="000000"/>
                <w:shd w:val="clear" w:color="auto" w:fill="FFFFFF"/>
              </w:rPr>
              <w:t xml:space="preserve"> pozemkov. Ak by boli tieto straty hradené zo štátneho rozpočtu, strata </w:t>
            </w:r>
            <w:r>
              <w:rPr>
                <w:rFonts w:ascii="open_sansregular" w:hAnsi="open_sansregular"/>
                <w:color w:val="000000"/>
                <w:shd w:val="clear" w:color="auto" w:fill="FFFFFF"/>
              </w:rPr>
              <w:t>obcí by bola nulová.</w:t>
            </w:r>
          </w:p>
          <w:p w14:paraId="142F86F1" w14:textId="77777777" w:rsidR="004E5C6C" w:rsidRDefault="00C7319F" w:rsidP="00C7319F">
            <w:pPr>
              <w:jc w:val="both"/>
            </w:pPr>
            <w:r>
              <w:rPr>
                <w:rFonts w:ascii="open_sansregular" w:hAnsi="open_sansregular"/>
                <w:color w:val="000000"/>
                <w:shd w:val="clear" w:color="auto" w:fill="FFFFFF"/>
              </w:rPr>
              <w:t xml:space="preserve">Zámerom a cieľom doplnenia vyššie uvedeného nového účelu do zákona č. 587/2004 Z. z.,  </w:t>
            </w:r>
            <w:r w:rsidR="004E5C6C">
              <w:rPr>
                <w:rFonts w:ascii="open_sansregular" w:hAnsi="open_sansregular"/>
                <w:color w:val="000000"/>
                <w:shd w:val="clear" w:color="auto" w:fill="FFFFFF"/>
              </w:rPr>
              <w:t>je zabezpečenie</w:t>
            </w:r>
            <w:r>
              <w:rPr>
                <w:rFonts w:ascii="open_sansregular" w:hAnsi="open_sansregular"/>
                <w:color w:val="000000"/>
                <w:shd w:val="clear" w:color="auto" w:fill="FFFFFF"/>
              </w:rPr>
              <w:t xml:space="preserve"> nového zdroja financovania obcí, </w:t>
            </w:r>
            <w:r w:rsidRPr="00956B61">
              <w:rPr>
                <w:rFonts w:ascii="open_sansregular" w:hAnsi="open_sansregular"/>
                <w:color w:val="000000"/>
                <w:shd w:val="clear" w:color="auto" w:fill="FFFFFF"/>
              </w:rPr>
              <w:t xml:space="preserve">ktorých katastrálne územia </w:t>
            </w:r>
            <w:r>
              <w:rPr>
                <w:rFonts w:ascii="open_sansregular" w:hAnsi="open_sansregular"/>
                <w:color w:val="000000"/>
                <w:shd w:val="clear" w:color="auto" w:fill="FFFFFF"/>
              </w:rPr>
              <w:t>zasahujú do národných parkov</w:t>
            </w:r>
            <w:r>
              <w:rPr>
                <w:color w:val="000000" w:themeColor="text1"/>
              </w:rPr>
              <w:t>,</w:t>
            </w:r>
            <w:r w:rsidR="004E5C6C">
              <w:rPr>
                <w:color w:val="000000" w:themeColor="text1"/>
              </w:rPr>
              <w:t xml:space="preserve"> a ktoré v dôsledku vyššie uvedených legislatívnych zmien</w:t>
            </w:r>
            <w:r>
              <w:rPr>
                <w:color w:val="000000" w:themeColor="text1"/>
              </w:rPr>
              <w:t xml:space="preserve"> </w:t>
            </w:r>
            <w:r w:rsidR="004E5C6C">
              <w:rPr>
                <w:color w:val="000000" w:themeColor="text1"/>
              </w:rPr>
              <w:t>pocítia výrazný</w:t>
            </w:r>
            <w:r>
              <w:rPr>
                <w:color w:val="000000" w:themeColor="text1"/>
              </w:rPr>
              <w:t xml:space="preserve"> </w:t>
            </w:r>
            <w:r w:rsidR="004E5C6C">
              <w:t>úbytok na príjmoch z dane nehnuteľnosti</w:t>
            </w:r>
            <w:r w:rsidR="004E5C6C" w:rsidRPr="00C767D8">
              <w:t xml:space="preserve"> (</w:t>
            </w:r>
            <w:r w:rsidR="004E5C6C">
              <w:t xml:space="preserve">§ 6 ods. 1 </w:t>
            </w:r>
            <w:r w:rsidR="004E5C6C" w:rsidRPr="00C767D8">
              <w:t>zákon</w:t>
            </w:r>
            <w:r w:rsidR="004E5C6C">
              <w:t>a</w:t>
            </w:r>
            <w:r w:rsidR="004E5C6C" w:rsidRPr="00C767D8">
              <w:t xml:space="preserve"> č. 582/2004 Z. z. </w:t>
            </w:r>
            <w:r w:rsidR="004E5C6C" w:rsidRPr="00C767D8">
              <w:rPr>
                <w:bCs/>
              </w:rPr>
              <w:t>o miestnych daniach a miestnom poplatku za komunálne odpady a drobné stavebné odpady v znení neskorších predpisov)</w:t>
            </w:r>
            <w:r w:rsidR="004E5C6C" w:rsidRPr="00C767D8">
              <w:t xml:space="preserve">. </w:t>
            </w:r>
            <w:r w:rsidR="004E5C6C">
              <w:t xml:space="preserve"> </w:t>
            </w:r>
          </w:p>
          <w:p w14:paraId="64C2A4A0" w14:textId="7E587F79" w:rsidR="004E5C6C" w:rsidRPr="004E5C6C" w:rsidRDefault="004E5C6C" w:rsidP="00C7319F">
            <w:pPr>
              <w:jc w:val="both"/>
            </w:pPr>
            <w:r>
              <w:rPr>
                <w:color w:val="000000" w:themeColor="text1"/>
              </w:rPr>
              <w:t xml:space="preserve">Navrhovaná zmena bude mať dlhodobý pozitívny vplyv na životné prostredie. </w:t>
            </w:r>
          </w:p>
          <w:p w14:paraId="5ECD1986" w14:textId="6797F765" w:rsidR="00C7319F" w:rsidRPr="008228BE" w:rsidRDefault="00C7319F" w:rsidP="00C7319F">
            <w:pPr>
              <w:jc w:val="both"/>
              <w:rPr>
                <w:color w:val="000000" w:themeColor="text1"/>
              </w:rPr>
            </w:pPr>
          </w:p>
        </w:tc>
      </w:tr>
      <w:tr w:rsidR="00374EDB" w:rsidRPr="002E32C0" w14:paraId="09AFFB7F" w14:textId="77777777" w:rsidTr="007B71A4">
        <w:trPr>
          <w:trHeight w:val="404"/>
        </w:trPr>
        <w:tc>
          <w:tcPr>
            <w:tcW w:w="9212" w:type="dxa"/>
            <w:shd w:val="clear" w:color="auto" w:fill="D9D9D9"/>
            <w:vAlign w:val="center"/>
            <w:hideMark/>
          </w:tcPr>
          <w:p w14:paraId="5DC5D602" w14:textId="77777777" w:rsidR="00374EDB" w:rsidRPr="002E32C0" w:rsidRDefault="00374EDB" w:rsidP="007B71A4">
            <w:pPr>
              <w:rPr>
                <w:b/>
                <w:sz w:val="24"/>
                <w:szCs w:val="24"/>
              </w:rPr>
            </w:pPr>
            <w:r w:rsidRPr="002E32C0">
              <w:rPr>
                <w:b/>
                <w:sz w:val="24"/>
                <w:szCs w:val="24"/>
              </w:rPr>
              <w:lastRenderedPageBreak/>
              <w:t xml:space="preserve">5.2 Bude mať predkladaný materiál vplyv na chránené územia a ak áno, aký? </w:t>
            </w:r>
          </w:p>
        </w:tc>
      </w:tr>
      <w:tr w:rsidR="00374EDB" w:rsidRPr="002E32C0" w14:paraId="2CC5AF24" w14:textId="77777777" w:rsidTr="007B71A4">
        <w:trPr>
          <w:trHeight w:val="987"/>
        </w:trPr>
        <w:tc>
          <w:tcPr>
            <w:tcW w:w="9212" w:type="dxa"/>
          </w:tcPr>
          <w:p w14:paraId="7A07A243" w14:textId="77777777" w:rsidR="00767906" w:rsidRDefault="00AD429D" w:rsidP="00D16031">
            <w:pPr>
              <w:jc w:val="both"/>
            </w:pPr>
            <w:r>
              <w:t>Realizáciou návrhu zákona sa nepredpokladá žiadny priamy vplyv na chránené územia</w:t>
            </w:r>
            <w:r w:rsidR="00004697">
              <w:t>.</w:t>
            </w:r>
          </w:p>
          <w:p w14:paraId="11E8D87B" w14:textId="77777777" w:rsidR="00AD429D" w:rsidRPr="002E32C0" w:rsidRDefault="00AD429D" w:rsidP="00E81677">
            <w:pPr>
              <w:jc w:val="both"/>
              <w:rPr>
                <w:i/>
                <w:sz w:val="24"/>
                <w:szCs w:val="24"/>
              </w:rPr>
            </w:pPr>
            <w:r>
              <w:t>Pri nepriamych vplyvoch sa očakáva pozitívny vplyv.</w:t>
            </w:r>
          </w:p>
        </w:tc>
      </w:tr>
      <w:tr w:rsidR="00374EDB" w:rsidRPr="002E32C0" w14:paraId="4E65AD73" w14:textId="77777777" w:rsidTr="007B71A4">
        <w:trPr>
          <w:trHeight w:val="698"/>
        </w:trPr>
        <w:tc>
          <w:tcPr>
            <w:tcW w:w="9212" w:type="dxa"/>
            <w:shd w:val="clear" w:color="auto" w:fill="D9D9D9"/>
            <w:vAlign w:val="center"/>
          </w:tcPr>
          <w:p w14:paraId="36DCC45B" w14:textId="77777777" w:rsidR="00374EDB" w:rsidRPr="002E32C0" w:rsidRDefault="00374EDB" w:rsidP="007B71A4">
            <w:pPr>
              <w:rPr>
                <w:b/>
                <w:sz w:val="24"/>
                <w:szCs w:val="24"/>
              </w:rPr>
            </w:pPr>
            <w:r w:rsidRPr="002E32C0">
              <w:rPr>
                <w:b/>
                <w:sz w:val="24"/>
                <w:szCs w:val="24"/>
              </w:rPr>
              <w:t>5.3 Bude mať predkladaný materiál vplyvy na životné prostredie presahujúce štátne hranice? (ktoré zložky a ako budú najviac ovplyvnené)?</w:t>
            </w:r>
          </w:p>
        </w:tc>
      </w:tr>
      <w:tr w:rsidR="00374EDB" w:rsidRPr="002E32C0" w14:paraId="4E38F6C4" w14:textId="77777777" w:rsidTr="007B71A4">
        <w:trPr>
          <w:trHeight w:val="969"/>
        </w:trPr>
        <w:tc>
          <w:tcPr>
            <w:tcW w:w="9212" w:type="dxa"/>
          </w:tcPr>
          <w:p w14:paraId="2039387E" w14:textId="77777777" w:rsidR="00767906" w:rsidRPr="00767906" w:rsidRDefault="00AD429D" w:rsidP="007B71A4">
            <w:pPr>
              <w:jc w:val="both"/>
              <w:rPr>
                <w:b/>
                <w:sz w:val="24"/>
                <w:szCs w:val="24"/>
              </w:rPr>
            </w:pPr>
            <w:r>
              <w:t>Nepredpokladajú sa vplyvy na životné prostredie presahujúce štátne hranice.</w:t>
            </w:r>
            <w:r w:rsidR="00771972">
              <w:t xml:space="preserve"> </w:t>
            </w:r>
          </w:p>
        </w:tc>
      </w:tr>
      <w:tr w:rsidR="00374EDB" w:rsidRPr="002E32C0" w14:paraId="3F5D9C3D" w14:textId="77777777" w:rsidTr="007B71A4">
        <w:trPr>
          <w:trHeight w:val="713"/>
        </w:trPr>
        <w:tc>
          <w:tcPr>
            <w:tcW w:w="9212" w:type="dxa"/>
            <w:shd w:val="clear" w:color="auto" w:fill="D9D9D9"/>
            <w:vAlign w:val="center"/>
          </w:tcPr>
          <w:p w14:paraId="7A5F917F" w14:textId="77777777" w:rsidR="00374EDB" w:rsidRPr="002E32C0" w:rsidRDefault="00374EDB" w:rsidP="007B71A4">
            <w:pPr>
              <w:rPr>
                <w:b/>
                <w:sz w:val="24"/>
                <w:szCs w:val="24"/>
              </w:rPr>
            </w:pPr>
            <w:r w:rsidRPr="002E32C0">
              <w:rPr>
                <w:b/>
                <w:sz w:val="24"/>
                <w:szCs w:val="24"/>
              </w:rPr>
              <w:t>5.4 Aké opatrenia budú prijaté na zmiernenie negatívneho vplyvu na životné prostredie?</w:t>
            </w:r>
          </w:p>
        </w:tc>
      </w:tr>
      <w:tr w:rsidR="00374EDB" w:rsidRPr="002E32C0" w14:paraId="760D97CF" w14:textId="77777777" w:rsidTr="007B71A4">
        <w:trPr>
          <w:trHeight w:val="979"/>
        </w:trPr>
        <w:tc>
          <w:tcPr>
            <w:tcW w:w="9212" w:type="dxa"/>
            <w:shd w:val="clear" w:color="auto" w:fill="FFFFFF"/>
          </w:tcPr>
          <w:p w14:paraId="053FA79B" w14:textId="77777777" w:rsidR="00374EDB" w:rsidRPr="00767906" w:rsidRDefault="00771972" w:rsidP="00E81677">
            <w:pPr>
              <w:jc w:val="both"/>
              <w:rPr>
                <w:sz w:val="24"/>
                <w:szCs w:val="24"/>
              </w:rPr>
            </w:pPr>
            <w:r>
              <w:t xml:space="preserve">Realizáciou návrhu zákona sa nepredpokladajú žiadne negatívne vplyvy na životné prostredie. </w:t>
            </w:r>
          </w:p>
        </w:tc>
      </w:tr>
    </w:tbl>
    <w:p w14:paraId="0285CA60" w14:textId="77777777" w:rsidR="00374EDB" w:rsidRPr="002E32C0" w:rsidRDefault="00374EDB" w:rsidP="00374EDB">
      <w:pPr>
        <w:jc w:val="center"/>
        <w:rPr>
          <w:b/>
          <w:bCs/>
          <w:sz w:val="28"/>
          <w:szCs w:val="28"/>
        </w:rPr>
      </w:pPr>
    </w:p>
    <w:p w14:paraId="61B1872F" w14:textId="77777777" w:rsidR="00374EDB" w:rsidRPr="002E32C0" w:rsidRDefault="00374EDB" w:rsidP="004F6B21">
      <w:pPr>
        <w:rPr>
          <w:sz w:val="24"/>
          <w:szCs w:val="24"/>
        </w:rPr>
      </w:pPr>
    </w:p>
    <w:sectPr w:rsidR="00374EDB" w:rsidRPr="002E32C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F8E74" w14:textId="77777777" w:rsidR="006E1276" w:rsidRDefault="006E1276" w:rsidP="00374EDB">
      <w:r>
        <w:separator/>
      </w:r>
    </w:p>
  </w:endnote>
  <w:endnote w:type="continuationSeparator" w:id="0">
    <w:p w14:paraId="41CCACB9" w14:textId="77777777" w:rsidR="006E1276" w:rsidRDefault="006E1276" w:rsidP="0037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open_sansregula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515198327"/>
      <w:docPartObj>
        <w:docPartGallery w:val="Page Numbers (Bottom of Page)"/>
        <w:docPartUnique/>
      </w:docPartObj>
    </w:sdtPr>
    <w:sdtEndPr/>
    <w:sdtContent>
      <w:p w14:paraId="58FE4BD4" w14:textId="77777777" w:rsidR="00374EDB" w:rsidRPr="00374EDB" w:rsidRDefault="00374EDB">
        <w:pPr>
          <w:pStyle w:val="Pta"/>
          <w:jc w:val="right"/>
          <w:rPr>
            <w:sz w:val="22"/>
          </w:rPr>
        </w:pPr>
        <w:r w:rsidRPr="00374EDB">
          <w:rPr>
            <w:sz w:val="22"/>
          </w:rPr>
          <w:fldChar w:fldCharType="begin"/>
        </w:r>
        <w:r w:rsidRPr="00374EDB">
          <w:rPr>
            <w:sz w:val="22"/>
          </w:rPr>
          <w:instrText>PAGE   \* MERGEFORMAT</w:instrText>
        </w:r>
        <w:r w:rsidRPr="00374EDB">
          <w:rPr>
            <w:sz w:val="22"/>
          </w:rPr>
          <w:fldChar w:fldCharType="separate"/>
        </w:r>
        <w:r w:rsidR="00A751E8">
          <w:rPr>
            <w:noProof/>
            <w:sz w:val="22"/>
          </w:rPr>
          <w:t>2</w:t>
        </w:r>
        <w:r w:rsidRPr="00374EDB">
          <w:rPr>
            <w:sz w:val="22"/>
          </w:rPr>
          <w:fldChar w:fldCharType="end"/>
        </w:r>
      </w:p>
    </w:sdtContent>
  </w:sdt>
  <w:p w14:paraId="2EAFE400" w14:textId="77777777" w:rsidR="00374EDB" w:rsidRDefault="00374ED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F39D5" w14:textId="77777777" w:rsidR="006E1276" w:rsidRDefault="006E1276" w:rsidP="00374EDB">
      <w:r>
        <w:separator/>
      </w:r>
    </w:p>
  </w:footnote>
  <w:footnote w:type="continuationSeparator" w:id="0">
    <w:p w14:paraId="26A67C95" w14:textId="77777777" w:rsidR="006E1276" w:rsidRDefault="006E1276" w:rsidP="00374EDB">
      <w:r>
        <w:continuationSeparator/>
      </w:r>
    </w:p>
  </w:footnote>
  <w:footnote w:id="1">
    <w:p w14:paraId="4C1F4318" w14:textId="55F461C5" w:rsidR="00CF7B86" w:rsidRDefault="00CF7B86">
      <w:pPr>
        <w:pStyle w:val="Textpoznmkypodiarou"/>
      </w:pPr>
      <w:r>
        <w:rPr>
          <w:rStyle w:val="Odkaznapoznmkupodiarou"/>
        </w:rPr>
        <w:footnoteRef/>
      </w:r>
      <w:r w:rsidRPr="00CF7B86">
        <w:t xml:space="preserve"> </w:t>
      </w:r>
      <w:hyperlink r:id="rId1" w:history="1">
        <w:r w:rsidRPr="00CF7B86">
          <w:rPr>
            <w:rStyle w:val="Hypertextovprepojenie"/>
          </w:rPr>
          <w:t>https://www.minzp.sk/files/iep/03_vlastny_material_envirostrategia2030_def.pdf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153B" w14:textId="77777777" w:rsidR="00374EDB" w:rsidRDefault="00374EDB" w:rsidP="00374EDB">
    <w:pPr>
      <w:pStyle w:val="Hlavika"/>
      <w:jc w:val="right"/>
      <w:rPr>
        <w:sz w:val="24"/>
        <w:szCs w:val="24"/>
      </w:rPr>
    </w:pPr>
    <w:r w:rsidRPr="000A15AE">
      <w:rPr>
        <w:sz w:val="24"/>
        <w:szCs w:val="24"/>
      </w:rPr>
      <w:t>Príloha č</w:t>
    </w:r>
    <w:r>
      <w:rPr>
        <w:sz w:val="24"/>
        <w:szCs w:val="24"/>
      </w:rPr>
      <w:t>. 5</w:t>
    </w:r>
  </w:p>
  <w:p w14:paraId="1FB627CA" w14:textId="77777777" w:rsidR="00374EDB" w:rsidRDefault="00374ED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682"/>
    <w:multiLevelType w:val="hybridMultilevel"/>
    <w:tmpl w:val="3F32D05A"/>
    <w:lvl w:ilvl="0" w:tplc="0FC2CE88">
      <w:start w:val="1"/>
      <w:numFmt w:val="decimal"/>
      <w:lvlText w:val="%1."/>
      <w:lvlJc w:val="left"/>
      <w:pPr>
        <w:tabs>
          <w:tab w:val="num" w:pos="420"/>
        </w:tabs>
        <w:ind w:left="420" w:hanging="360"/>
      </w:pPr>
      <w:rPr>
        <w:rFonts w:cs="Times New Roman" w:hint="default"/>
      </w:rPr>
    </w:lvl>
    <w:lvl w:ilvl="1" w:tplc="FF0AC334">
      <w:start w:val="1"/>
      <w:numFmt w:val="bullet"/>
      <w:lvlText w:val="-"/>
      <w:lvlJc w:val="left"/>
      <w:pPr>
        <w:tabs>
          <w:tab w:val="num" w:pos="1140"/>
        </w:tabs>
        <w:ind w:left="1140" w:hanging="360"/>
      </w:pPr>
      <w:rPr>
        <w:rFonts w:ascii="Times New Roman" w:eastAsia="Times New Roman" w:hAnsi="Times New Roman" w:hint="default"/>
      </w:rPr>
    </w:lvl>
    <w:lvl w:ilvl="2" w:tplc="856AD45A">
      <w:start w:val="1"/>
      <w:numFmt w:val="lowerLetter"/>
      <w:lvlText w:val="%3)"/>
      <w:lvlJc w:val="left"/>
      <w:pPr>
        <w:tabs>
          <w:tab w:val="num" w:pos="2040"/>
        </w:tabs>
        <w:ind w:left="2040" w:hanging="360"/>
      </w:pPr>
      <w:rPr>
        <w:rFonts w:cs="Times New Roman" w:hint="default"/>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0F891D16"/>
    <w:multiLevelType w:val="hybridMultilevel"/>
    <w:tmpl w:val="FDE005E6"/>
    <w:lvl w:ilvl="0" w:tplc="02C6D7E4">
      <w:start w:val="1"/>
      <w:numFmt w:val="lowerRoman"/>
      <w:lvlText w:val="(%1)"/>
      <w:lvlJc w:val="left"/>
      <w:pPr>
        <w:ind w:left="720" w:hanging="720"/>
      </w:pPr>
      <w:rPr>
        <w:rFonts w:ascii="open_sansregular" w:hAnsi="open_sansregular"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500299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0E4B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F2AE6"/>
    <w:multiLevelType w:val="singleLevel"/>
    <w:tmpl w:val="02F81D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5F66D1"/>
    <w:multiLevelType w:val="hybridMultilevel"/>
    <w:tmpl w:val="FD565D0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46E1B1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EC28DE"/>
    <w:multiLevelType w:val="multilevel"/>
    <w:tmpl w:val="F01C05C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DF"/>
    <w:rsid w:val="00004697"/>
    <w:rsid w:val="000807CA"/>
    <w:rsid w:val="00100915"/>
    <w:rsid w:val="001220C6"/>
    <w:rsid w:val="001B3978"/>
    <w:rsid w:val="001E5E9E"/>
    <w:rsid w:val="001F768E"/>
    <w:rsid w:val="00237368"/>
    <w:rsid w:val="002B182D"/>
    <w:rsid w:val="002C423D"/>
    <w:rsid w:val="002E32C0"/>
    <w:rsid w:val="00374EDB"/>
    <w:rsid w:val="0039303A"/>
    <w:rsid w:val="003A67DF"/>
    <w:rsid w:val="003E1D9D"/>
    <w:rsid w:val="00411A64"/>
    <w:rsid w:val="00413E9A"/>
    <w:rsid w:val="0041512A"/>
    <w:rsid w:val="00426D4A"/>
    <w:rsid w:val="00497F63"/>
    <w:rsid w:val="004E5C6C"/>
    <w:rsid w:val="004E6B9E"/>
    <w:rsid w:val="004F6B21"/>
    <w:rsid w:val="005719EA"/>
    <w:rsid w:val="00587115"/>
    <w:rsid w:val="005B0D08"/>
    <w:rsid w:val="005B78FB"/>
    <w:rsid w:val="005D5F25"/>
    <w:rsid w:val="005D6AFA"/>
    <w:rsid w:val="00607BEC"/>
    <w:rsid w:val="00683312"/>
    <w:rsid w:val="006A583D"/>
    <w:rsid w:val="006E0468"/>
    <w:rsid w:val="006E093A"/>
    <w:rsid w:val="006E1276"/>
    <w:rsid w:val="00702CAB"/>
    <w:rsid w:val="00751782"/>
    <w:rsid w:val="007604EE"/>
    <w:rsid w:val="007656D5"/>
    <w:rsid w:val="00765FE2"/>
    <w:rsid w:val="00767906"/>
    <w:rsid w:val="00771972"/>
    <w:rsid w:val="007773EE"/>
    <w:rsid w:val="007A5204"/>
    <w:rsid w:val="008220B0"/>
    <w:rsid w:val="008228BE"/>
    <w:rsid w:val="00873F85"/>
    <w:rsid w:val="008F798D"/>
    <w:rsid w:val="00942A16"/>
    <w:rsid w:val="00956B61"/>
    <w:rsid w:val="009818D1"/>
    <w:rsid w:val="009C5CAF"/>
    <w:rsid w:val="009F077A"/>
    <w:rsid w:val="00A13950"/>
    <w:rsid w:val="00A751E8"/>
    <w:rsid w:val="00A96EDF"/>
    <w:rsid w:val="00AD429D"/>
    <w:rsid w:val="00B07173"/>
    <w:rsid w:val="00B53390"/>
    <w:rsid w:val="00B757EE"/>
    <w:rsid w:val="00C361DD"/>
    <w:rsid w:val="00C7319F"/>
    <w:rsid w:val="00C738E7"/>
    <w:rsid w:val="00CB3623"/>
    <w:rsid w:val="00CF2AC0"/>
    <w:rsid w:val="00CF7B86"/>
    <w:rsid w:val="00D16031"/>
    <w:rsid w:val="00D446B5"/>
    <w:rsid w:val="00D55518"/>
    <w:rsid w:val="00D73AF0"/>
    <w:rsid w:val="00D90ADC"/>
    <w:rsid w:val="00DB2D5C"/>
    <w:rsid w:val="00E56BB2"/>
    <w:rsid w:val="00E713B3"/>
    <w:rsid w:val="00E81677"/>
    <w:rsid w:val="00EC1323"/>
    <w:rsid w:val="00F161DE"/>
    <w:rsid w:val="00FA68B1"/>
    <w:rsid w:val="00FA7031"/>
    <w:rsid w:val="00FB54E2"/>
    <w:rsid w:val="00FC3F97"/>
    <w:rsid w:val="00FD5989"/>
    <w:rsid w:val="00FE20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87E6"/>
  <w15:docId w15:val="{C5D8A211-999A-49BB-80C3-8E30C3CF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4EDB"/>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74EDB"/>
    <w:pPr>
      <w:tabs>
        <w:tab w:val="center" w:pos="4536"/>
        <w:tab w:val="right" w:pos="9072"/>
      </w:tabs>
    </w:pPr>
  </w:style>
  <w:style w:type="character" w:customStyle="1" w:styleId="HlavikaChar">
    <w:name w:val="Hlavička Char"/>
    <w:basedOn w:val="Predvolenpsmoodseku"/>
    <w:link w:val="Hlavika"/>
    <w:uiPriority w:val="99"/>
    <w:rsid w:val="00374ED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74EDB"/>
    <w:pPr>
      <w:tabs>
        <w:tab w:val="center" w:pos="4536"/>
        <w:tab w:val="right" w:pos="9072"/>
      </w:tabs>
    </w:pPr>
  </w:style>
  <w:style w:type="character" w:customStyle="1" w:styleId="PtaChar">
    <w:name w:val="Päta Char"/>
    <w:basedOn w:val="Predvolenpsmoodseku"/>
    <w:link w:val="Pta"/>
    <w:uiPriority w:val="99"/>
    <w:rsid w:val="00374E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13E9A"/>
    <w:rPr>
      <w:rFonts w:ascii="Tahoma" w:hAnsi="Tahoma" w:cs="Tahoma"/>
      <w:sz w:val="16"/>
      <w:szCs w:val="16"/>
    </w:rPr>
  </w:style>
  <w:style w:type="character" w:customStyle="1" w:styleId="TextbublinyChar">
    <w:name w:val="Text bubliny Char"/>
    <w:basedOn w:val="Predvolenpsmoodseku"/>
    <w:link w:val="Textbubliny"/>
    <w:uiPriority w:val="99"/>
    <w:semiHidden/>
    <w:rsid w:val="00413E9A"/>
    <w:rPr>
      <w:rFonts w:ascii="Tahoma" w:eastAsia="Times New Roman" w:hAnsi="Tahoma" w:cs="Tahoma"/>
      <w:sz w:val="16"/>
      <w:szCs w:val="16"/>
      <w:lang w:eastAsia="sk-SK"/>
    </w:rPr>
  </w:style>
  <w:style w:type="character" w:styleId="Siln">
    <w:name w:val="Strong"/>
    <w:basedOn w:val="Predvolenpsmoodseku"/>
    <w:uiPriority w:val="22"/>
    <w:qFormat/>
    <w:rsid w:val="00D90ADC"/>
    <w:rPr>
      <w:b/>
      <w:bCs/>
    </w:rPr>
  </w:style>
  <w:style w:type="character" w:styleId="Odkaznakomentr">
    <w:name w:val="annotation reference"/>
    <w:basedOn w:val="Predvolenpsmoodseku"/>
    <w:uiPriority w:val="99"/>
    <w:semiHidden/>
    <w:unhideWhenUsed/>
    <w:rsid w:val="009F077A"/>
    <w:rPr>
      <w:sz w:val="16"/>
      <w:szCs w:val="16"/>
    </w:rPr>
  </w:style>
  <w:style w:type="paragraph" w:styleId="Textkomentra">
    <w:name w:val="annotation text"/>
    <w:basedOn w:val="Normlny"/>
    <w:link w:val="TextkomentraChar"/>
    <w:uiPriority w:val="99"/>
    <w:semiHidden/>
    <w:unhideWhenUsed/>
    <w:rsid w:val="009F077A"/>
  </w:style>
  <w:style w:type="character" w:customStyle="1" w:styleId="TextkomentraChar">
    <w:name w:val="Text komentára Char"/>
    <w:basedOn w:val="Predvolenpsmoodseku"/>
    <w:link w:val="Textkomentra"/>
    <w:uiPriority w:val="99"/>
    <w:semiHidden/>
    <w:rsid w:val="009F07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F077A"/>
    <w:rPr>
      <w:b/>
      <w:bCs/>
    </w:rPr>
  </w:style>
  <w:style w:type="character" w:customStyle="1" w:styleId="PredmetkomentraChar">
    <w:name w:val="Predmet komentára Char"/>
    <w:basedOn w:val="TextkomentraChar"/>
    <w:link w:val="Predmetkomentra"/>
    <w:uiPriority w:val="99"/>
    <w:semiHidden/>
    <w:rsid w:val="009F077A"/>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956B61"/>
    <w:pPr>
      <w:spacing w:after="160" w:line="259" w:lineRule="auto"/>
      <w:ind w:left="720"/>
      <w:contextualSpacing/>
    </w:pPr>
    <w:rPr>
      <w:rFonts w:asciiTheme="minorHAnsi" w:eastAsiaTheme="minorHAnsi" w:hAnsiTheme="minorHAnsi" w:cstheme="minorBidi"/>
      <w:sz w:val="22"/>
      <w:szCs w:val="22"/>
      <w:lang w:eastAsia="en-US"/>
    </w:rPr>
  </w:style>
  <w:style w:type="paragraph" w:styleId="Textpoznmkypodiarou">
    <w:name w:val="footnote text"/>
    <w:basedOn w:val="Normlny"/>
    <w:link w:val="TextpoznmkypodiarouChar"/>
    <w:uiPriority w:val="99"/>
    <w:semiHidden/>
    <w:unhideWhenUsed/>
    <w:rsid w:val="00CF7B86"/>
  </w:style>
  <w:style w:type="character" w:customStyle="1" w:styleId="TextpoznmkypodiarouChar">
    <w:name w:val="Text poznámky pod čiarou Char"/>
    <w:basedOn w:val="Predvolenpsmoodseku"/>
    <w:link w:val="Textpoznmkypodiarou"/>
    <w:uiPriority w:val="99"/>
    <w:semiHidden/>
    <w:rsid w:val="00CF7B86"/>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CF7B86"/>
    <w:rPr>
      <w:vertAlign w:val="superscript"/>
    </w:rPr>
  </w:style>
  <w:style w:type="character" w:styleId="Hypertextovprepojenie">
    <w:name w:val="Hyperlink"/>
    <w:basedOn w:val="Predvolenpsmoodseku"/>
    <w:uiPriority w:val="99"/>
    <w:unhideWhenUsed/>
    <w:rsid w:val="00CF7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nzp.sk/files/iep/03_vlastny_material_envirostrategia2030_def.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6b_dolozka-vybranych-vplyvov_zivotne-prostredie_poplatky"/>
    <f:field ref="objsubject" par="" edit="true" text=""/>
    <f:field ref="objcreatedby" par="" text="Smažáková, Janette"/>
    <f:field ref="objcreatedat" par="" text="30.7.2020 23:00:06"/>
    <f:field ref="objchangedby" par="" text="Administrator, System"/>
    <f:field ref="objmodifiedat" par="" text="30.7.2020 23:00: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BA0C1BF-DA3C-481B-85F6-67C74241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1131</Words>
  <Characters>6449</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Mancier Martina</cp:lastModifiedBy>
  <cp:revision>6</cp:revision>
  <cp:lastPrinted>2021-07-16T08:42:00Z</cp:lastPrinted>
  <dcterms:created xsi:type="dcterms:W3CDTF">2021-07-15T13:38:00Z</dcterms:created>
  <dcterms:modified xsi:type="dcterms:W3CDTF">2021-07-16T09:16:00Z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style="width:99.0%;" width="99%"&gt;	&lt;tbody&gt;		&lt;tr&gt;			&lt;td colspan="5" style="width:100.0%;height:36px;"&gt;			&lt;h2 align="center"&gt;&lt;strong&gt;Správa o účasti verejnosti na tvorbe právneho pre</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Janette Smažáková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ktorým sa mení a dopĺňa zákon č. 329/2018 Z. z. o poplatkoch za uloženie odpadov a o zmene a doplnení zákona č. 587/2004 Z. z. o Environmentálnom fonde a o zmene a doplnení niektorých zákonov v znení neskorších predpisov v znení zákona č. 111/2019 Z. z</vt:lpwstr>
  </property>
  <property fmtid="{D5CDD505-2E9C-101B-9397-08002B2CF9AE}" pid="15" name="FSC#SKEDITIONSLOVLEX@103.510:nazovpredpis1">
    <vt:lpwstr>.</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329/2018 Z. z. o poplatkoch za uloženie odpadov a o zmene a doplnení zákona č. 587/2004 Z. z. o Environmentálnom fonde a o zmene a doplnení niektorých zákonov v znení neskorších predpisov v znení zákona č. 111/2019</vt:lpwstr>
  </property>
  <property fmtid="{D5CDD505-2E9C-101B-9397-08002B2CF9AE}" pid="24" name="FSC#SKEDITIONSLOVLEX@103.510:plnynazovpredpis1">
    <vt:lpwstr> Z. z.</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9366/2020-9.1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LP/2020/303</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Nepredpokladá sa žiadny vplyv na rozpočet verejnej správy, avšak v&amp;nbsp;rámci nového prerozdelenia príspevkov z&amp;nbsp;Environmentálneho fondu sa predpokladá úbytok príjmov v obciach, ktoré majú na svojom území skládku odpadov alebo odkalisko, jedná sa o&amp;nb</vt:lpwstr>
  </property>
  <property fmtid="{D5CDD505-2E9C-101B-9397-08002B2CF9AE}" pid="66" name="FSC#SKEDITIONSLOVLEX@103.510:AttrStrListDocPropAltRiesenia">
    <vt:lpwstr>Alternatívne riešenie 0 – pôvodný stav (financovanie triedeného zberu biologicky rozložiteľného kuchynského odpadu z domácností bude zabezpečované z miestneho poplatku za komunálne odpady a drobné stavebné odpady). Alternatívne riešenie 1 – prijatie návrh</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justify;"&gt;&amp;nbsp;&amp;nbsp;&amp;nbsp;&amp;nbsp;&amp;nbsp; Ministerstvo životného prostredia Slovenskej republiky predkladá do legislatívneho procesu návrh zákona, ktorým sa mení a dopĺňa zákon č. 329/2018 Z. z. o poplatkoch za uloženie odpadov a o zm</vt:lpwstr>
  </property>
  <property fmtid="{D5CDD505-2E9C-101B-9397-08002B2CF9AE}" pid="150" name="FSC#SKEDITIONSLOVLEX@103.510:vytvorenedna">
    <vt:lpwstr>30. 7. 2020</vt:lpwstr>
  </property>
  <property fmtid="{D5CDD505-2E9C-101B-9397-08002B2CF9AE}" pid="151" name="FSC#COOSYSTEM@1.1:Container">
    <vt:lpwstr>COO.2145.1000.3.3954767</vt:lpwstr>
  </property>
  <property fmtid="{D5CDD505-2E9C-101B-9397-08002B2CF9AE}" pid="152" name="FSC#FSCFOLIO@1.1001:docpropproject">
    <vt:lpwstr/>
  </property>
</Properties>
</file>