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414BC" w14:textId="77777777"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14:paraId="64DED257" w14:textId="77777777" w:rsidTr="009C2704">
        <w:trPr>
          <w:trHeight w:val="822"/>
        </w:trPr>
        <w:tc>
          <w:tcPr>
            <w:tcW w:w="9371" w:type="dxa"/>
            <w:shd w:val="clear" w:color="auto" w:fill="BFBFBF"/>
            <w:vAlign w:val="center"/>
          </w:tcPr>
          <w:p w14:paraId="525C530D" w14:textId="77777777"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14:paraId="3AEB02FF" w14:textId="77777777" w:rsidR="00337789" w:rsidRPr="005C4B9C" w:rsidRDefault="00337789" w:rsidP="007C7F8B">
            <w:pPr>
              <w:spacing w:line="240" w:lineRule="auto"/>
              <w:rPr>
                <w:b/>
                <w:i/>
                <w:iCs/>
                <w:sz w:val="2"/>
                <w:szCs w:val="22"/>
              </w:rPr>
            </w:pPr>
          </w:p>
        </w:tc>
      </w:tr>
      <w:tr w:rsidR="00337789" w:rsidRPr="005C4B9C" w14:paraId="3225072F" w14:textId="77777777" w:rsidTr="009C2704">
        <w:trPr>
          <w:trHeight w:val="367"/>
        </w:trPr>
        <w:tc>
          <w:tcPr>
            <w:tcW w:w="9371" w:type="dxa"/>
            <w:shd w:val="clear" w:color="auto" w:fill="C0C0C0"/>
            <w:vAlign w:val="center"/>
          </w:tcPr>
          <w:p w14:paraId="53384E69" w14:textId="77777777"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14:paraId="51E7080B" w14:textId="77777777" w:rsidTr="009C2704">
        <w:trPr>
          <w:trHeight w:val="316"/>
        </w:trPr>
        <w:tc>
          <w:tcPr>
            <w:tcW w:w="9371" w:type="dxa"/>
          </w:tcPr>
          <w:p w14:paraId="51916546" w14:textId="77777777"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p>
        </w:tc>
      </w:tr>
      <w:tr w:rsidR="00337789" w:rsidRPr="005C4B9C" w14:paraId="6EFCBE60" w14:textId="77777777" w:rsidTr="009C2704">
        <w:trPr>
          <w:trHeight w:val="296"/>
        </w:trPr>
        <w:tc>
          <w:tcPr>
            <w:tcW w:w="9371" w:type="dxa"/>
          </w:tcPr>
          <w:p w14:paraId="272C7121" w14:textId="77777777" w:rsidR="00337789" w:rsidRPr="005C4B9C" w:rsidRDefault="00337789" w:rsidP="007C7F8B">
            <w:pPr>
              <w:spacing w:line="240" w:lineRule="auto"/>
              <w:rPr>
                <w:b/>
                <w:i/>
                <w:sz w:val="22"/>
                <w:szCs w:val="22"/>
              </w:rPr>
            </w:pPr>
            <w:r w:rsidRPr="00F36EF9">
              <w:rPr>
                <w:i/>
                <w:sz w:val="22"/>
                <w:szCs w:val="22"/>
              </w:rPr>
              <w:t>Zmena existujúcej služby (konkretizujte a popíšte)</w:t>
            </w:r>
          </w:p>
        </w:tc>
      </w:tr>
      <w:tr w:rsidR="00337789" w:rsidRPr="005C4B9C" w14:paraId="01834C00" w14:textId="77777777" w:rsidTr="009C2704">
        <w:trPr>
          <w:trHeight w:val="655"/>
        </w:trPr>
        <w:tc>
          <w:tcPr>
            <w:tcW w:w="9371" w:type="dxa"/>
          </w:tcPr>
          <w:p w14:paraId="71205C56" w14:textId="77777777" w:rsidR="006A697B" w:rsidRPr="009C2C8C" w:rsidRDefault="006A697B" w:rsidP="007C7F8B">
            <w:pPr>
              <w:spacing w:line="240" w:lineRule="auto"/>
              <w:rPr>
                <w:b/>
                <w:i/>
                <w:sz w:val="22"/>
                <w:szCs w:val="22"/>
              </w:rPr>
            </w:pPr>
            <w:r w:rsidRPr="009C2C8C">
              <w:rPr>
                <w:b/>
                <w:i/>
                <w:sz w:val="22"/>
                <w:szCs w:val="22"/>
              </w:rPr>
              <w:t xml:space="preserve">Navrhuje sa zavedenie elektronického </w:t>
            </w:r>
            <w:r w:rsidR="00A1253A" w:rsidRPr="009C2C8C">
              <w:rPr>
                <w:b/>
                <w:i/>
                <w:sz w:val="22"/>
                <w:szCs w:val="22"/>
              </w:rPr>
              <w:t>potvrdzovania</w:t>
            </w:r>
            <w:r w:rsidRPr="009C2C8C">
              <w:rPr>
                <w:b/>
                <w:i/>
                <w:sz w:val="22"/>
                <w:szCs w:val="22"/>
              </w:rPr>
              <w:t xml:space="preserve"> dočasnej pracovnej neschopnosti (ďalej len </w:t>
            </w:r>
            <w:r w:rsidRPr="009C2C8C">
              <w:rPr>
                <w:b/>
                <w:bCs/>
                <w:i/>
                <w:color w:val="000000"/>
                <w:sz w:val="22"/>
                <w:szCs w:val="22"/>
              </w:rPr>
              <w:t>„DPN“)</w:t>
            </w:r>
            <w:r w:rsidRPr="009C2C8C">
              <w:rPr>
                <w:b/>
                <w:i/>
                <w:sz w:val="22"/>
                <w:szCs w:val="22"/>
              </w:rPr>
              <w:t>, ktoré</w:t>
            </w:r>
            <w:r w:rsidR="009C2C8C" w:rsidRPr="009C2C8C">
              <w:rPr>
                <w:b/>
                <w:i/>
                <w:sz w:val="22"/>
                <w:szCs w:val="22"/>
              </w:rPr>
              <w:t xml:space="preserve"> nahradí momentálne používané 5-dielne tlačivo „Potvrdenie o DPN“ a</w:t>
            </w:r>
            <w:r w:rsidRPr="009C2C8C">
              <w:rPr>
                <w:b/>
                <w:i/>
                <w:sz w:val="22"/>
                <w:szCs w:val="22"/>
              </w:rPr>
              <w:t xml:space="preserve"> významne zníži administratívne zaťaženie poistencov.</w:t>
            </w:r>
          </w:p>
        </w:tc>
      </w:tr>
      <w:tr w:rsidR="00337789" w:rsidRPr="005C4B9C" w14:paraId="26FEF049" w14:textId="77777777" w:rsidTr="009C2704">
        <w:trPr>
          <w:trHeight w:val="212"/>
        </w:trPr>
        <w:tc>
          <w:tcPr>
            <w:tcW w:w="9371" w:type="dxa"/>
          </w:tcPr>
          <w:p w14:paraId="2507601D" w14:textId="77777777"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14:paraId="5CDDE225" w14:textId="77777777" w:rsidTr="009C2704">
        <w:trPr>
          <w:trHeight w:val="598"/>
        </w:trPr>
        <w:tc>
          <w:tcPr>
            <w:tcW w:w="9371" w:type="dxa"/>
          </w:tcPr>
          <w:p w14:paraId="1D54E4E5" w14:textId="77777777" w:rsidR="00337789" w:rsidRPr="00F36EF9" w:rsidRDefault="00337789" w:rsidP="007C7F8B">
            <w:pPr>
              <w:spacing w:line="240" w:lineRule="auto"/>
              <w:rPr>
                <w:i/>
                <w:sz w:val="22"/>
                <w:szCs w:val="22"/>
              </w:rPr>
            </w:pPr>
          </w:p>
        </w:tc>
      </w:tr>
      <w:tr w:rsidR="00337789" w:rsidRPr="005C4B9C" w14:paraId="055A3D59" w14:textId="77777777" w:rsidTr="009C2704">
        <w:trPr>
          <w:trHeight w:val="248"/>
        </w:trPr>
        <w:tc>
          <w:tcPr>
            <w:tcW w:w="9371" w:type="dxa"/>
          </w:tcPr>
          <w:p w14:paraId="4739896F" w14:textId="77777777"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14:paraId="241CA06E" w14:textId="77777777" w:rsidTr="009C2704">
        <w:trPr>
          <w:trHeight w:val="248"/>
        </w:trPr>
        <w:tc>
          <w:tcPr>
            <w:tcW w:w="9371" w:type="dxa"/>
          </w:tcPr>
          <w:p w14:paraId="71F02086" w14:textId="77777777"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14:paraId="7E7EA096" w14:textId="77777777" w:rsidTr="009C2704">
        <w:trPr>
          <w:trHeight w:val="545"/>
        </w:trPr>
        <w:tc>
          <w:tcPr>
            <w:tcW w:w="9371" w:type="dxa"/>
          </w:tcPr>
          <w:p w14:paraId="7943573A" w14:textId="77777777" w:rsidR="00337789" w:rsidRPr="00A1253A" w:rsidRDefault="00A1253A" w:rsidP="007C7F8B">
            <w:pPr>
              <w:spacing w:line="240" w:lineRule="auto"/>
              <w:rPr>
                <w:b/>
                <w:i/>
                <w:sz w:val="22"/>
                <w:szCs w:val="22"/>
              </w:rPr>
            </w:pPr>
            <w:r w:rsidRPr="00A1253A">
              <w:rPr>
                <w:b/>
                <w:i/>
                <w:sz w:val="22"/>
                <w:szCs w:val="22"/>
              </w:rPr>
              <w:t xml:space="preserve">Zavedenie elektronického posudzovania DPN. </w:t>
            </w:r>
          </w:p>
          <w:p w14:paraId="27763FE9" w14:textId="77777777" w:rsidR="006A697B" w:rsidRPr="00D3615C" w:rsidRDefault="006A697B" w:rsidP="007C7F8B">
            <w:pPr>
              <w:spacing w:line="240" w:lineRule="auto"/>
              <w:rPr>
                <w:i/>
                <w:sz w:val="22"/>
                <w:szCs w:val="22"/>
              </w:rPr>
            </w:pPr>
          </w:p>
        </w:tc>
      </w:tr>
      <w:tr w:rsidR="00337789" w:rsidRPr="005C4B9C" w14:paraId="69228B71" w14:textId="77777777" w:rsidTr="009C2704">
        <w:trPr>
          <w:trHeight w:val="248"/>
        </w:trPr>
        <w:tc>
          <w:tcPr>
            <w:tcW w:w="9371" w:type="dxa"/>
          </w:tcPr>
          <w:p w14:paraId="5AE39D9E" w14:textId="77777777"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14:paraId="235D5CC5" w14:textId="77777777" w:rsidTr="009C2704">
        <w:trPr>
          <w:trHeight w:val="630"/>
        </w:trPr>
        <w:tc>
          <w:tcPr>
            <w:tcW w:w="9371" w:type="dxa"/>
          </w:tcPr>
          <w:p w14:paraId="6D4C4E1B" w14:textId="6DE1B4D8" w:rsidR="00337789" w:rsidRPr="00E23212" w:rsidRDefault="006A697B" w:rsidP="007C7F8B">
            <w:pPr>
              <w:spacing w:line="240" w:lineRule="auto"/>
              <w:rPr>
                <w:b/>
                <w:i/>
                <w:sz w:val="22"/>
                <w:szCs w:val="22"/>
              </w:rPr>
            </w:pPr>
            <w:r w:rsidRPr="00E23212">
              <w:rPr>
                <w:b/>
                <w:i/>
                <w:sz w:val="22"/>
                <w:szCs w:val="22"/>
              </w:rPr>
              <w:t>Zákon č. 461/2003 Z. z. o sociálnom poistení v znení neskorších predpisov</w:t>
            </w:r>
            <w:r w:rsidR="00F321C8" w:rsidRPr="00E23212">
              <w:rPr>
                <w:b/>
                <w:i/>
                <w:sz w:val="22"/>
                <w:szCs w:val="22"/>
              </w:rPr>
              <w:t>;  zákon</w:t>
            </w:r>
            <w:r w:rsidR="00F321C8" w:rsidRPr="00E23212">
              <w:rPr>
                <w:b/>
                <w:i/>
                <w:color w:val="000000"/>
                <w:sz w:val="22"/>
                <w:szCs w:val="22"/>
              </w:rPr>
              <w:t xml:space="preserve"> č. 462/2003 Z. z. o náhrade príjmu pri dočasnej pracovnej neschopnosti zamestnanca a o zmene</w:t>
            </w:r>
            <w:r w:rsidR="00272A03" w:rsidRPr="00E23212">
              <w:rPr>
                <w:b/>
                <w:i/>
                <w:color w:val="000000"/>
                <w:sz w:val="22"/>
                <w:szCs w:val="22"/>
              </w:rPr>
              <w:t xml:space="preserve"> a doplnení niektorých zákonov; </w:t>
            </w:r>
            <w:r w:rsidR="00F321C8" w:rsidRPr="00E23212">
              <w:rPr>
                <w:b/>
                <w:i/>
                <w:color w:val="000000"/>
                <w:sz w:val="22"/>
                <w:szCs w:val="22"/>
              </w:rPr>
              <w:t> </w:t>
            </w:r>
            <w:r w:rsidR="00F321C8" w:rsidRPr="00E23212">
              <w:rPr>
                <w:b/>
                <w:i/>
                <w:sz w:val="22"/>
                <w:szCs w:val="22"/>
              </w:rPr>
              <w:t>zákon č. 328/2002 Z. z. o sociálnom zabezpečení policajtov a</w:t>
            </w:r>
            <w:r w:rsidR="00355004">
              <w:rPr>
                <w:b/>
                <w:i/>
                <w:sz w:val="22"/>
                <w:szCs w:val="22"/>
              </w:rPr>
              <w:t> vojakov a</w:t>
            </w:r>
            <w:r w:rsidR="00F321C8" w:rsidRPr="00E23212">
              <w:rPr>
                <w:b/>
                <w:i/>
                <w:sz w:val="22"/>
                <w:szCs w:val="22"/>
              </w:rPr>
              <w:t xml:space="preserve"> o zmene a doplnení niektorých zákonov v znení neskorších predpisov</w:t>
            </w:r>
            <w:r w:rsidR="00272A03" w:rsidRPr="00E23212">
              <w:rPr>
                <w:b/>
                <w:i/>
                <w:sz w:val="22"/>
                <w:szCs w:val="22"/>
              </w:rPr>
              <w:t xml:space="preserve">; zákon č. </w:t>
            </w:r>
            <w:hyperlink r:id="rId8" w:tooltip="Odkaz na predpis alebo ustanovenie" w:history="1">
              <w:r w:rsidR="00272A03" w:rsidRPr="00E23212">
                <w:rPr>
                  <w:b/>
                  <w:i/>
                  <w:sz w:val="22"/>
                  <w:szCs w:val="22"/>
                </w:rPr>
                <w:t>281/2015 Z. z.</w:t>
              </w:r>
            </w:hyperlink>
            <w:r w:rsidR="00272A03" w:rsidRPr="00E23212">
              <w:rPr>
                <w:b/>
                <w:i/>
                <w:sz w:val="22"/>
                <w:szCs w:val="22"/>
              </w:rPr>
              <w:t xml:space="preserve"> o štátnej službe profesionálnych vojakov a o zmene a doplnení niektorých zákonov; zákon č. 35/2019 Z. z. o finančnej správe a o zmene a doplnení niektorých zákonov; </w:t>
            </w:r>
            <w:r w:rsidR="00E23212">
              <w:rPr>
                <w:b/>
                <w:i/>
                <w:sz w:val="22"/>
                <w:szCs w:val="22"/>
              </w:rPr>
              <w:t>z</w:t>
            </w:r>
            <w:r w:rsidR="00272A03" w:rsidRPr="00E23212">
              <w:rPr>
                <w:b/>
                <w:i/>
                <w:sz w:val="22"/>
                <w:szCs w:val="22"/>
              </w:rPr>
              <w:t xml:space="preserve">ákon č. 570/2005 Z. z. o brannej povinnosti a o zmene a doplnení niektorých zákonov; </w:t>
            </w:r>
            <w:r w:rsidR="00272A03" w:rsidRPr="00E23212">
              <w:rPr>
                <w:b/>
                <w:bCs/>
                <w:i/>
                <w:color w:val="070707"/>
                <w:sz w:val="22"/>
                <w:szCs w:val="22"/>
                <w:shd w:val="clear" w:color="auto" w:fill="FFFFFF"/>
              </w:rPr>
              <w:t>zákon č. 576/2004 Z. z. o zdravotnej starostlivosti, službách súvisiacich s poskytovaním zdravotnej starostlivosti a o zmene a doplnení niektorých zákonov a</w:t>
            </w:r>
            <w:r w:rsidR="00E23212" w:rsidRPr="00E23212">
              <w:rPr>
                <w:b/>
                <w:bCs/>
                <w:i/>
                <w:color w:val="070707"/>
                <w:sz w:val="22"/>
                <w:szCs w:val="22"/>
                <w:shd w:val="clear" w:color="auto" w:fill="FFFFFF"/>
              </w:rPr>
              <w:t> zákon č. 153/2013 Z. z. o národnom zdravotníckom informačnom systéme a o zmene a doplnení niektorých zákonov</w:t>
            </w:r>
            <w:r w:rsidR="00F321C8" w:rsidRPr="00E23212">
              <w:rPr>
                <w:b/>
                <w:i/>
                <w:sz w:val="22"/>
                <w:szCs w:val="22"/>
              </w:rPr>
              <w:t>.</w:t>
            </w:r>
          </w:p>
        </w:tc>
      </w:tr>
      <w:tr w:rsidR="00337789" w:rsidRPr="005C4B9C" w14:paraId="1381A3C2" w14:textId="77777777" w:rsidTr="009C2704">
        <w:trPr>
          <w:trHeight w:val="220"/>
        </w:trPr>
        <w:tc>
          <w:tcPr>
            <w:tcW w:w="9371" w:type="dxa"/>
          </w:tcPr>
          <w:p w14:paraId="4FBCA7E4" w14:textId="77777777"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14:paraId="4F31F485" w14:textId="77777777" w:rsidTr="009C2704">
        <w:trPr>
          <w:trHeight w:val="587"/>
        </w:trPr>
        <w:tc>
          <w:tcPr>
            <w:tcW w:w="9371" w:type="dxa"/>
          </w:tcPr>
          <w:p w14:paraId="6F73F95A" w14:textId="77777777" w:rsidR="00337789" w:rsidRPr="00A1253A" w:rsidRDefault="006A697B" w:rsidP="007C7F8B">
            <w:pPr>
              <w:spacing w:line="240" w:lineRule="auto"/>
              <w:rPr>
                <w:b/>
                <w:i/>
                <w:sz w:val="22"/>
                <w:szCs w:val="22"/>
              </w:rPr>
            </w:pPr>
            <w:r w:rsidRPr="00A1253A">
              <w:rPr>
                <w:b/>
                <w:i/>
                <w:sz w:val="22"/>
                <w:szCs w:val="22"/>
              </w:rPr>
              <w:t>Sociálna poisťovňa</w:t>
            </w:r>
            <w:r w:rsidR="00A1253A" w:rsidRPr="00A1253A">
              <w:rPr>
                <w:b/>
                <w:i/>
                <w:sz w:val="22"/>
                <w:szCs w:val="22"/>
              </w:rPr>
              <w:t xml:space="preserve"> a inštitúcie osobitného systému</w:t>
            </w:r>
            <w:r w:rsidR="00F321C8">
              <w:rPr>
                <w:b/>
                <w:i/>
                <w:sz w:val="22"/>
                <w:szCs w:val="22"/>
              </w:rPr>
              <w:t xml:space="preserve"> sociálneho zabezpečenia (</w:t>
            </w:r>
            <w:r w:rsidR="00A1253A" w:rsidRPr="00A1253A">
              <w:rPr>
                <w:b/>
                <w:i/>
                <w:sz w:val="22"/>
                <w:szCs w:val="22"/>
              </w:rPr>
              <w:t>MV SR, MO SR</w:t>
            </w:r>
            <w:r w:rsidR="00F321C8">
              <w:rPr>
                <w:b/>
                <w:i/>
                <w:sz w:val="22"/>
                <w:szCs w:val="22"/>
              </w:rPr>
              <w:t>, NBU SR, FR SR a MS SR /ZVJS/</w:t>
            </w:r>
            <w:r w:rsidR="00A1253A" w:rsidRPr="00A1253A">
              <w:rPr>
                <w:b/>
                <w:i/>
                <w:sz w:val="22"/>
                <w:szCs w:val="22"/>
              </w:rPr>
              <w:t>)</w:t>
            </w:r>
            <w:r w:rsidR="00F321C8">
              <w:rPr>
                <w:b/>
                <w:i/>
                <w:sz w:val="22"/>
                <w:szCs w:val="22"/>
              </w:rPr>
              <w:t>.</w:t>
            </w:r>
          </w:p>
        </w:tc>
      </w:tr>
      <w:tr w:rsidR="00337789" w:rsidRPr="005C4B9C" w14:paraId="6FE2825F" w14:textId="77777777" w:rsidTr="009C2704">
        <w:trPr>
          <w:trHeight w:val="423"/>
        </w:trPr>
        <w:tc>
          <w:tcPr>
            <w:tcW w:w="9371" w:type="dxa"/>
          </w:tcPr>
          <w:p w14:paraId="4A7E71DA" w14:textId="77777777" w:rsidR="00337789" w:rsidRPr="005C4B9C" w:rsidRDefault="00337789" w:rsidP="007C7F8B">
            <w:pPr>
              <w:spacing w:line="240" w:lineRule="auto"/>
              <w:rPr>
                <w:b/>
                <w:i/>
                <w:sz w:val="22"/>
                <w:szCs w:val="22"/>
              </w:rPr>
            </w:pPr>
            <w:r w:rsidRPr="00B1784E">
              <w:rPr>
                <w:b/>
              </w:rPr>
              <w:t>7.</w:t>
            </w:r>
            <w:r>
              <w:rPr>
                <w:b/>
              </w:rPr>
              <w:t>1.3O aký vplyv</w:t>
            </w:r>
            <w:r w:rsidRPr="00B1784E">
              <w:rPr>
                <w:b/>
              </w:rPr>
              <w:t xml:space="preserve"> na službu </w:t>
            </w:r>
            <w:r>
              <w:rPr>
                <w:b/>
              </w:rPr>
              <w:t>verejnej správy ide</w:t>
            </w:r>
            <w:r w:rsidRPr="00B1784E">
              <w:rPr>
                <w:b/>
              </w:rPr>
              <w:t xml:space="preserve">? </w:t>
            </w:r>
          </w:p>
        </w:tc>
      </w:tr>
      <w:tr w:rsidR="00337789" w:rsidRPr="005C4B9C" w14:paraId="0EC467DF" w14:textId="77777777" w:rsidTr="009C2704">
        <w:trPr>
          <w:trHeight w:val="256"/>
        </w:trPr>
        <w:tc>
          <w:tcPr>
            <w:tcW w:w="9371" w:type="dxa"/>
          </w:tcPr>
          <w:p w14:paraId="5FB06FF8" w14:textId="77777777"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14:paraId="43A5BCD1" w14:textId="77777777" w:rsidTr="009C2704">
        <w:trPr>
          <w:trHeight w:val="543"/>
        </w:trPr>
        <w:tc>
          <w:tcPr>
            <w:tcW w:w="9371" w:type="dxa"/>
          </w:tcPr>
          <w:p w14:paraId="1FD18345" w14:textId="77777777" w:rsidR="00337789" w:rsidRPr="009C2C8C" w:rsidRDefault="009C2C8C" w:rsidP="007C7F8B">
            <w:pPr>
              <w:spacing w:line="240" w:lineRule="auto"/>
              <w:rPr>
                <w:b/>
                <w:i/>
                <w:sz w:val="22"/>
                <w:szCs w:val="22"/>
              </w:rPr>
            </w:pPr>
            <w:r w:rsidRPr="009C2C8C">
              <w:rPr>
                <w:b/>
                <w:i/>
              </w:rPr>
              <w:t>Celý proces od potvrdzovania DPN až po ukončenie DPN a komunikačný tok medzi zainteresovanými subjektmi má byť v čo najväčšej možnej miere realizovaný elektronickým spôsobom, teda nahradí momentál</w:t>
            </w:r>
            <w:r w:rsidR="00753628">
              <w:rPr>
                <w:b/>
                <w:i/>
              </w:rPr>
              <w:t>ne používané 5-dielne tlačivo „</w:t>
            </w:r>
            <w:r w:rsidRPr="009C2C8C">
              <w:rPr>
                <w:b/>
                <w:i/>
              </w:rPr>
              <w:t>Potvrdenie o</w:t>
            </w:r>
            <w:r w:rsidR="00753628">
              <w:rPr>
                <w:b/>
                <w:i/>
              </w:rPr>
              <w:t> </w:t>
            </w:r>
            <w:r w:rsidRPr="009C2C8C">
              <w:rPr>
                <w:b/>
                <w:i/>
              </w:rPr>
              <w:t>DPN</w:t>
            </w:r>
            <w:r w:rsidR="00753628">
              <w:rPr>
                <w:b/>
                <w:i/>
              </w:rPr>
              <w:t>“</w:t>
            </w:r>
            <w:r w:rsidRPr="009C2C8C">
              <w:rPr>
                <w:b/>
                <w:i/>
              </w:rPr>
              <w:t>. Informácia o vzniku, ukončení DPN má byť zaznamenaná ošetrujúcim lekárom v systéme elektronického zdravotníctva v elektronickej podobe.</w:t>
            </w:r>
            <w:r w:rsidRPr="009C2C8C">
              <w:rPr>
                <w:b/>
                <w:i/>
                <w:color w:val="000000"/>
              </w:rPr>
              <w:t xml:space="preserve"> Následne Národné centrum zdravotníckych informácií zabezpečí prenos údajov o DPN od ošetrujúceho lekára do informačného systému Sociálnej poisťovne a v prípade, ak ide o zamestnanca bude tento  údaj o DPN automaticky zaslaný zamestnávateľovi. Poistenec má byť informovaný o DPN a o stave konania prostredníctvom SMS notifikácií (ak poskytne telefonický kontakt) alebo prostredníctvom individuálneho účtu poistenca za predpokladu, ak bude mať zriadený prístup k individuálnemu účtu poistenca v Sociálnej poisťovni.</w:t>
            </w:r>
          </w:p>
        </w:tc>
      </w:tr>
      <w:tr w:rsidR="00337789" w:rsidRPr="005C4B9C" w14:paraId="44F79236" w14:textId="77777777" w:rsidTr="009C2704">
        <w:trPr>
          <w:trHeight w:val="20"/>
        </w:trPr>
        <w:tc>
          <w:tcPr>
            <w:tcW w:w="9371" w:type="dxa"/>
          </w:tcPr>
          <w:p w14:paraId="48497418" w14:textId="77777777"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14:paraId="6A1E587E" w14:textId="77777777" w:rsidTr="009C2704">
        <w:trPr>
          <w:trHeight w:val="616"/>
        </w:trPr>
        <w:tc>
          <w:tcPr>
            <w:tcW w:w="9371" w:type="dxa"/>
          </w:tcPr>
          <w:p w14:paraId="68B1051F" w14:textId="77777777" w:rsidR="00337789" w:rsidRPr="005C4B9C" w:rsidRDefault="00337789" w:rsidP="007C7F8B">
            <w:pPr>
              <w:spacing w:line="240" w:lineRule="auto"/>
              <w:rPr>
                <w:b/>
                <w:i/>
                <w:sz w:val="22"/>
                <w:szCs w:val="22"/>
              </w:rPr>
            </w:pPr>
          </w:p>
        </w:tc>
      </w:tr>
      <w:tr w:rsidR="00337789" w:rsidRPr="005C4B9C" w14:paraId="0CF8F70C" w14:textId="77777777" w:rsidTr="009C2704">
        <w:trPr>
          <w:trHeight w:val="20"/>
        </w:trPr>
        <w:tc>
          <w:tcPr>
            <w:tcW w:w="9371" w:type="dxa"/>
            <w:shd w:val="clear" w:color="auto" w:fill="C0C0C0"/>
            <w:vAlign w:val="center"/>
          </w:tcPr>
          <w:p w14:paraId="2935B8A2" w14:textId="77777777"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1F4229">
              <w:rPr>
                <w:b/>
                <w:sz w:val="28"/>
                <w:szCs w:val="28"/>
              </w:rPr>
              <w:t xml:space="preserve"> </w:t>
            </w:r>
            <w:r w:rsidR="00E57B5B">
              <w:rPr>
                <w:b/>
                <w:sz w:val="28"/>
                <w:szCs w:val="28"/>
              </w:rPr>
              <w:t xml:space="preserve">verejnej správy </w:t>
            </w:r>
            <w:r w:rsidR="005021C6">
              <w:rPr>
                <w:b/>
                <w:sz w:val="28"/>
                <w:szCs w:val="28"/>
              </w:rPr>
              <w:t>na</w:t>
            </w:r>
            <w:r w:rsidR="001F4229">
              <w:rPr>
                <w:b/>
                <w:sz w:val="28"/>
                <w:szCs w:val="28"/>
              </w:rPr>
              <w:t xml:space="preserve"> </w:t>
            </w:r>
            <w:r w:rsidR="005021C6" w:rsidRPr="00B1784E">
              <w:rPr>
                <w:b/>
                <w:sz w:val="28"/>
                <w:szCs w:val="28"/>
              </w:rPr>
              <w:t>občana</w:t>
            </w:r>
          </w:p>
        </w:tc>
      </w:tr>
      <w:tr w:rsidR="00337789" w:rsidRPr="005C4B9C" w14:paraId="5BEC6340" w14:textId="77777777" w:rsidTr="009C2704">
        <w:trPr>
          <w:trHeight w:val="388"/>
        </w:trPr>
        <w:tc>
          <w:tcPr>
            <w:tcW w:w="9371" w:type="dxa"/>
          </w:tcPr>
          <w:p w14:paraId="462A32D1" w14:textId="77777777" w:rsidR="00337789" w:rsidRDefault="00337789" w:rsidP="007C7F8B">
            <w:pPr>
              <w:spacing w:line="240" w:lineRule="auto"/>
              <w:rPr>
                <w:b/>
              </w:rPr>
            </w:pPr>
            <w:r>
              <w:rPr>
                <w:b/>
              </w:rPr>
              <w:t>7.2</w:t>
            </w:r>
            <w:r w:rsidRPr="00B1784E">
              <w:rPr>
                <w:b/>
              </w:rPr>
              <w:t>.</w:t>
            </w:r>
            <w:r>
              <w:rPr>
                <w:b/>
              </w:rPr>
              <w:t xml:space="preserve">1 Náklady </w:t>
            </w:r>
          </w:p>
        </w:tc>
      </w:tr>
      <w:tr w:rsidR="00337789" w:rsidRPr="005C4B9C" w14:paraId="58740C15" w14:textId="77777777" w:rsidTr="009C2704">
        <w:trPr>
          <w:trHeight w:val="226"/>
        </w:trPr>
        <w:tc>
          <w:tcPr>
            <w:tcW w:w="9371" w:type="dxa"/>
          </w:tcPr>
          <w:p w14:paraId="16A87A99" w14:textId="77777777" w:rsidR="00337789" w:rsidRDefault="00337789" w:rsidP="007C7F8B">
            <w:pPr>
              <w:spacing w:line="240" w:lineRule="auto"/>
              <w:rPr>
                <w:b/>
              </w:rPr>
            </w:pPr>
            <w:r>
              <w:rPr>
                <w:i/>
              </w:rPr>
              <w:t xml:space="preserve">Zníženie priamych finančných nákladov </w:t>
            </w:r>
          </w:p>
        </w:tc>
      </w:tr>
      <w:tr w:rsidR="00337789" w:rsidRPr="005C4B9C" w14:paraId="665F9E21" w14:textId="77777777" w:rsidTr="009C2704">
        <w:trPr>
          <w:trHeight w:val="599"/>
        </w:trPr>
        <w:tc>
          <w:tcPr>
            <w:tcW w:w="9371" w:type="dxa"/>
          </w:tcPr>
          <w:p w14:paraId="77006CEC" w14:textId="77777777" w:rsidR="00337789" w:rsidRDefault="00337789" w:rsidP="007C7F8B">
            <w:pPr>
              <w:spacing w:line="240" w:lineRule="auto"/>
              <w:rPr>
                <w:i/>
              </w:rPr>
            </w:pPr>
          </w:p>
        </w:tc>
      </w:tr>
      <w:tr w:rsidR="00337789" w:rsidRPr="005C4B9C" w14:paraId="7504A40E" w14:textId="77777777" w:rsidTr="009C2704">
        <w:trPr>
          <w:trHeight w:val="294"/>
        </w:trPr>
        <w:tc>
          <w:tcPr>
            <w:tcW w:w="9371" w:type="dxa"/>
          </w:tcPr>
          <w:p w14:paraId="7D4256B0" w14:textId="77777777" w:rsidR="00337789" w:rsidRPr="00E43AA2" w:rsidRDefault="00337789" w:rsidP="007C7F8B">
            <w:pPr>
              <w:spacing w:line="240" w:lineRule="auto"/>
              <w:rPr>
                <w:i/>
              </w:rPr>
            </w:pPr>
            <w:r w:rsidRPr="00E43AA2">
              <w:rPr>
                <w:i/>
              </w:rPr>
              <w:t xml:space="preserve">Zvýšenie </w:t>
            </w:r>
            <w:r>
              <w:rPr>
                <w:i/>
              </w:rPr>
              <w:t>priamych finančných nákladov</w:t>
            </w:r>
          </w:p>
        </w:tc>
      </w:tr>
      <w:tr w:rsidR="00337789" w:rsidRPr="005C4B9C" w14:paraId="57D1B851" w14:textId="77777777" w:rsidTr="009C2704">
        <w:trPr>
          <w:trHeight w:val="572"/>
        </w:trPr>
        <w:tc>
          <w:tcPr>
            <w:tcW w:w="9371" w:type="dxa"/>
          </w:tcPr>
          <w:p w14:paraId="4E16B2AF" w14:textId="77777777" w:rsidR="00337789" w:rsidRPr="00E43AA2" w:rsidRDefault="00337789" w:rsidP="007C7F8B">
            <w:pPr>
              <w:spacing w:line="240" w:lineRule="auto"/>
              <w:rPr>
                <w:i/>
              </w:rPr>
            </w:pPr>
          </w:p>
        </w:tc>
      </w:tr>
      <w:tr w:rsidR="00337789" w:rsidRPr="005C4B9C" w14:paraId="3BBB6689" w14:textId="77777777" w:rsidTr="009C2704">
        <w:trPr>
          <w:trHeight w:val="214"/>
        </w:trPr>
        <w:tc>
          <w:tcPr>
            <w:tcW w:w="9371" w:type="dxa"/>
          </w:tcPr>
          <w:p w14:paraId="2398E5FA" w14:textId="77777777" w:rsidR="00337789" w:rsidRPr="00E43AA2" w:rsidRDefault="00337789" w:rsidP="007C7F8B">
            <w:pPr>
              <w:spacing w:line="240" w:lineRule="auto"/>
              <w:rPr>
                <w:i/>
              </w:rPr>
            </w:pPr>
            <w:r>
              <w:rPr>
                <w:i/>
              </w:rPr>
              <w:t>Zníženie nepriamych finančných nákladov</w:t>
            </w:r>
          </w:p>
        </w:tc>
      </w:tr>
      <w:tr w:rsidR="00337789" w:rsidRPr="005C4B9C" w14:paraId="454C6325" w14:textId="77777777" w:rsidTr="00D63985">
        <w:trPr>
          <w:trHeight w:val="707"/>
        </w:trPr>
        <w:tc>
          <w:tcPr>
            <w:tcW w:w="9371" w:type="dxa"/>
            <w:shd w:val="clear" w:color="auto" w:fill="auto"/>
          </w:tcPr>
          <w:p w14:paraId="1F5970E2" w14:textId="77777777" w:rsidR="00571B15" w:rsidRPr="00753628" w:rsidRDefault="00A1253A" w:rsidP="00FD03F5">
            <w:pPr>
              <w:spacing w:line="240" w:lineRule="auto"/>
              <w:rPr>
                <w:b/>
                <w:i/>
              </w:rPr>
            </w:pPr>
            <w:r w:rsidRPr="00753628">
              <w:rPr>
                <w:b/>
                <w:i/>
              </w:rPr>
              <w:t xml:space="preserve">V porovnaní so súčasným právnym stavom nebude musieť poistenec doručovať potvrdenie o DPN </w:t>
            </w:r>
            <w:r w:rsidR="00071094" w:rsidRPr="00753628">
              <w:rPr>
                <w:b/>
                <w:i/>
              </w:rPr>
              <w:t>zamestnávateľovi</w:t>
            </w:r>
            <w:r w:rsidR="00FD03F5" w:rsidRPr="00753628">
              <w:rPr>
                <w:b/>
                <w:i/>
              </w:rPr>
              <w:t>, Sociálnej poisťovni, resp. príslušnému útvaru sociálneho zabezpečenia</w:t>
            </w:r>
            <w:r w:rsidR="00753628">
              <w:rPr>
                <w:b/>
                <w:i/>
              </w:rPr>
              <w:t>.</w:t>
            </w:r>
            <w:r w:rsidR="001F4229">
              <w:rPr>
                <w:b/>
                <w:i/>
              </w:rPr>
              <w:t xml:space="preserve"> </w:t>
            </w:r>
            <w:r w:rsidR="00FD03F5" w:rsidRPr="00753628">
              <w:rPr>
                <w:b/>
                <w:i/>
              </w:rPr>
              <w:t>Zároveň nebude musieť poistenec uplatňovať nárok na náhradu príjmu pri DPN/nemocenské/úrazový príplatok. Uvedené skutočnosti budú viesť k úspore na doprave/poštovnom k zamestnávateľovi, do Sociálnej poisťovne alebo útvaru sociálneho zabezpečenia.</w:t>
            </w:r>
          </w:p>
        </w:tc>
      </w:tr>
      <w:tr w:rsidR="00337789" w:rsidRPr="005C4B9C" w14:paraId="57C39D18" w14:textId="77777777" w:rsidTr="009C2704">
        <w:trPr>
          <w:trHeight w:val="388"/>
        </w:trPr>
        <w:tc>
          <w:tcPr>
            <w:tcW w:w="9371" w:type="dxa"/>
          </w:tcPr>
          <w:p w14:paraId="1E846280" w14:textId="77777777" w:rsidR="00337789" w:rsidRPr="00E43AA2" w:rsidRDefault="00337789" w:rsidP="007C7F8B">
            <w:pPr>
              <w:spacing w:line="240" w:lineRule="auto"/>
              <w:rPr>
                <w:i/>
              </w:rPr>
            </w:pPr>
            <w:r w:rsidRPr="00E43AA2">
              <w:rPr>
                <w:i/>
              </w:rPr>
              <w:t xml:space="preserve">Zvýšenie </w:t>
            </w:r>
            <w:r>
              <w:rPr>
                <w:i/>
              </w:rPr>
              <w:t>nepriamych finančných nákladov</w:t>
            </w:r>
          </w:p>
        </w:tc>
      </w:tr>
      <w:tr w:rsidR="00337789" w:rsidRPr="005C4B9C" w14:paraId="57F149D6" w14:textId="77777777" w:rsidTr="009C2704">
        <w:trPr>
          <w:trHeight w:val="800"/>
        </w:trPr>
        <w:tc>
          <w:tcPr>
            <w:tcW w:w="9371" w:type="dxa"/>
          </w:tcPr>
          <w:p w14:paraId="066E7E55" w14:textId="77777777" w:rsidR="00337789" w:rsidRPr="00E43AA2" w:rsidRDefault="00337789" w:rsidP="007C7F8B">
            <w:pPr>
              <w:spacing w:line="240" w:lineRule="auto"/>
              <w:rPr>
                <w:i/>
              </w:rPr>
            </w:pPr>
          </w:p>
        </w:tc>
      </w:tr>
      <w:tr w:rsidR="00337789" w:rsidRPr="005C4B9C" w14:paraId="4BC1F4E5" w14:textId="77777777" w:rsidTr="009C2704">
        <w:trPr>
          <w:trHeight w:val="388"/>
        </w:trPr>
        <w:tc>
          <w:tcPr>
            <w:tcW w:w="9371" w:type="dxa"/>
          </w:tcPr>
          <w:p w14:paraId="5EAA711B" w14:textId="77777777" w:rsidR="00337789" w:rsidRPr="00B1031A" w:rsidRDefault="00337789" w:rsidP="007C7F8B">
            <w:pPr>
              <w:spacing w:line="240" w:lineRule="auto"/>
              <w:rPr>
                <w:i/>
                <w:iCs/>
              </w:rPr>
            </w:pPr>
            <w:r>
              <w:rPr>
                <w:b/>
              </w:rPr>
              <w:t xml:space="preserve">7.2.2 </w:t>
            </w:r>
            <w:r w:rsidRPr="00B1784E">
              <w:rPr>
                <w:b/>
              </w:rPr>
              <w:t xml:space="preserve">Časový </w:t>
            </w:r>
            <w:r>
              <w:rPr>
                <w:b/>
              </w:rPr>
              <w:t>vplyv</w:t>
            </w:r>
          </w:p>
        </w:tc>
      </w:tr>
      <w:tr w:rsidR="00337789" w:rsidRPr="005C4B9C" w14:paraId="355B07EE" w14:textId="77777777" w:rsidTr="009C2704">
        <w:trPr>
          <w:trHeight w:val="20"/>
        </w:trPr>
        <w:tc>
          <w:tcPr>
            <w:tcW w:w="9371" w:type="dxa"/>
          </w:tcPr>
          <w:p w14:paraId="6ADCD818" w14:textId="77777777" w:rsidR="00337789" w:rsidRPr="00B007AE" w:rsidRDefault="00337789" w:rsidP="007C7F8B">
            <w:pPr>
              <w:spacing w:line="240" w:lineRule="auto"/>
              <w:rPr>
                <w:b/>
              </w:rPr>
            </w:pPr>
            <w:r w:rsidRPr="00B007AE">
              <w:rPr>
                <w:i/>
              </w:rPr>
              <w:t>Zvýšenie času vybavenia požiadavky (popíšte)</w:t>
            </w:r>
          </w:p>
        </w:tc>
      </w:tr>
      <w:tr w:rsidR="00337789" w:rsidRPr="005C4B9C" w14:paraId="00E84F2A" w14:textId="77777777" w:rsidTr="009C2704">
        <w:trPr>
          <w:trHeight w:val="703"/>
        </w:trPr>
        <w:tc>
          <w:tcPr>
            <w:tcW w:w="9371" w:type="dxa"/>
          </w:tcPr>
          <w:p w14:paraId="004C0F01" w14:textId="77777777" w:rsidR="00337789" w:rsidRPr="003C3251" w:rsidRDefault="00337789" w:rsidP="007C7F8B">
            <w:pPr>
              <w:spacing w:line="240" w:lineRule="auto"/>
              <w:rPr>
                <w:b/>
              </w:rPr>
            </w:pPr>
          </w:p>
        </w:tc>
      </w:tr>
      <w:tr w:rsidR="00337789" w:rsidRPr="005C4B9C" w14:paraId="6EE37DAA" w14:textId="77777777" w:rsidTr="009C2704">
        <w:trPr>
          <w:trHeight w:val="20"/>
        </w:trPr>
        <w:tc>
          <w:tcPr>
            <w:tcW w:w="9371" w:type="dxa"/>
          </w:tcPr>
          <w:p w14:paraId="6B31C1C4" w14:textId="77777777" w:rsidR="00337789" w:rsidRPr="00B007AE" w:rsidRDefault="00337789" w:rsidP="007C7F8B">
            <w:pPr>
              <w:spacing w:line="240" w:lineRule="auto"/>
              <w:rPr>
                <w:b/>
              </w:rPr>
            </w:pPr>
            <w:r w:rsidRPr="00B007AE">
              <w:rPr>
                <w:i/>
              </w:rPr>
              <w:t>Zníženie času  vybavenia požiadavky (popíšte)</w:t>
            </w:r>
          </w:p>
        </w:tc>
      </w:tr>
      <w:tr w:rsidR="00337789" w:rsidRPr="005C4B9C" w14:paraId="72A0A4C9" w14:textId="77777777" w:rsidTr="009C2704">
        <w:trPr>
          <w:trHeight w:val="729"/>
        </w:trPr>
        <w:tc>
          <w:tcPr>
            <w:tcW w:w="9371" w:type="dxa"/>
          </w:tcPr>
          <w:p w14:paraId="2858D2ED" w14:textId="77777777" w:rsidR="00337789" w:rsidRPr="00111B49" w:rsidRDefault="00111B49" w:rsidP="00111B49">
            <w:pPr>
              <w:spacing w:line="240" w:lineRule="auto"/>
              <w:rPr>
                <w:b/>
                <w:i/>
              </w:rPr>
            </w:pPr>
            <w:r w:rsidRPr="00111B49">
              <w:rPr>
                <w:b/>
                <w:i/>
              </w:rPr>
              <w:t>V súlade s uvedeným v bode 7.2.1 sa predpokladá, že dôjde k skoršiemu priznaniu</w:t>
            </w:r>
            <w:r w:rsidR="00E733D5">
              <w:rPr>
                <w:b/>
                <w:i/>
              </w:rPr>
              <w:t xml:space="preserve"> náhrady príjmu pri</w:t>
            </w:r>
            <w:r w:rsidRPr="00111B49">
              <w:rPr>
                <w:b/>
                <w:i/>
              </w:rPr>
              <w:t xml:space="preserve"> DPN/nemocenského/úrazového príplatku</w:t>
            </w:r>
            <w:r w:rsidR="009C2C8C">
              <w:rPr>
                <w:b/>
                <w:i/>
              </w:rPr>
              <w:t xml:space="preserve"> a zefektívni </w:t>
            </w:r>
            <w:r w:rsidR="00AF6590">
              <w:rPr>
                <w:b/>
                <w:i/>
              </w:rPr>
              <w:t>sa komunikácia medzi zainteresovanými subjektmi</w:t>
            </w:r>
            <w:r w:rsidRPr="00111B49">
              <w:rPr>
                <w:b/>
                <w:i/>
              </w:rPr>
              <w:t>.</w:t>
            </w:r>
          </w:p>
        </w:tc>
      </w:tr>
      <w:tr w:rsidR="00337789" w:rsidRPr="005C4B9C" w14:paraId="36CEDAC6" w14:textId="77777777" w:rsidTr="009C2704">
        <w:trPr>
          <w:trHeight w:val="424"/>
        </w:trPr>
        <w:tc>
          <w:tcPr>
            <w:tcW w:w="9371" w:type="dxa"/>
          </w:tcPr>
          <w:p w14:paraId="17DEB94B" w14:textId="77777777" w:rsidR="00337789" w:rsidRDefault="00337789" w:rsidP="007C7F8B">
            <w:pPr>
              <w:spacing w:line="240" w:lineRule="auto"/>
              <w:rPr>
                <w:b/>
              </w:rPr>
            </w:pPr>
            <w:r>
              <w:rPr>
                <w:b/>
              </w:rPr>
              <w:t>7.2</w:t>
            </w:r>
            <w:r w:rsidRPr="00B1784E">
              <w:rPr>
                <w:b/>
              </w:rPr>
              <w:t>.</w:t>
            </w:r>
            <w:r>
              <w:rPr>
                <w:b/>
              </w:rPr>
              <w:t>3Ktorá</w:t>
            </w:r>
            <w:r w:rsidRPr="00AD30F4">
              <w:rPr>
                <w:b/>
              </w:rPr>
              <w:t xml:space="preserve"> skupina občanov bude predloženým návrhom ovplyvnená</w:t>
            </w:r>
            <w:r w:rsidRPr="00B1784E">
              <w:rPr>
                <w:b/>
              </w:rPr>
              <w:t xml:space="preserve">? </w:t>
            </w:r>
          </w:p>
          <w:p w14:paraId="567738E7" w14:textId="77777777" w:rsidR="00337789" w:rsidRPr="005C4B9C" w:rsidRDefault="00337789" w:rsidP="007C7F8B">
            <w:pPr>
              <w:spacing w:line="240" w:lineRule="auto"/>
              <w:rPr>
                <w:i/>
                <w:iCs/>
              </w:rPr>
            </w:pPr>
            <w:r>
              <w:rPr>
                <w:i/>
                <w:iCs/>
              </w:rPr>
              <w:t>Špecifikujte skupinu občanov, ktorá bude návrhom ovplyvnená (napr. držitelia vodičských oprávnení). Aká je  veľkosť tejto skupiny?</w:t>
            </w:r>
          </w:p>
        </w:tc>
      </w:tr>
      <w:tr w:rsidR="00337789" w:rsidRPr="005C4B9C" w14:paraId="2BC4B420" w14:textId="77777777" w:rsidTr="009C2704">
        <w:trPr>
          <w:trHeight w:val="734"/>
        </w:trPr>
        <w:tc>
          <w:tcPr>
            <w:tcW w:w="9371" w:type="dxa"/>
          </w:tcPr>
          <w:p w14:paraId="38ABA423" w14:textId="6EF22A9B" w:rsidR="00337789" w:rsidRPr="00005B22" w:rsidRDefault="00005B22" w:rsidP="007C7F8B">
            <w:pPr>
              <w:spacing w:line="240" w:lineRule="auto"/>
              <w:rPr>
                <w:b/>
                <w:i/>
                <w:iCs/>
              </w:rPr>
            </w:pPr>
            <w:r w:rsidRPr="00005B22">
              <w:rPr>
                <w:b/>
                <w:i/>
                <w:iCs/>
              </w:rPr>
              <w:t>Poistenci, ktorí budú uznaní za DPN. Na základe štatistických údajov Sociálnej poisťovne bolo v roku 2020 celkom 931 831 novo</w:t>
            </w:r>
            <w:r w:rsidR="00BA58E4">
              <w:rPr>
                <w:b/>
                <w:i/>
                <w:iCs/>
              </w:rPr>
              <w:t xml:space="preserve"> na</w:t>
            </w:r>
            <w:r w:rsidRPr="00005B22">
              <w:rPr>
                <w:b/>
                <w:i/>
                <w:iCs/>
              </w:rPr>
              <w:t>hlásených PN u</w:t>
            </w:r>
            <w:r w:rsidR="00BA58E4">
              <w:rPr>
                <w:b/>
                <w:i/>
                <w:iCs/>
              </w:rPr>
              <w:t> zamestnancov (vrátane osôb pracujúcich na dohodu</w:t>
            </w:r>
            <w:r w:rsidRPr="00005B22">
              <w:rPr>
                <w:b/>
                <w:i/>
                <w:iCs/>
              </w:rPr>
              <w:t xml:space="preserve">). </w:t>
            </w:r>
          </w:p>
        </w:tc>
      </w:tr>
      <w:tr w:rsidR="00337789" w:rsidRPr="005C4B9C" w14:paraId="6C5EA552" w14:textId="77777777" w:rsidTr="009C2704">
        <w:trPr>
          <w:trHeight w:val="20"/>
        </w:trPr>
        <w:tc>
          <w:tcPr>
            <w:tcW w:w="9371" w:type="dxa"/>
          </w:tcPr>
          <w:p w14:paraId="343EE832" w14:textId="77777777" w:rsidR="00337789" w:rsidRPr="005C4B9C" w:rsidRDefault="00337789"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p>
        </w:tc>
      </w:tr>
      <w:tr w:rsidR="00337789" w:rsidRPr="005C4B9C" w14:paraId="438748F9" w14:textId="77777777" w:rsidTr="009C2704">
        <w:trPr>
          <w:trHeight w:val="20"/>
        </w:trPr>
        <w:tc>
          <w:tcPr>
            <w:tcW w:w="9371" w:type="dxa"/>
          </w:tcPr>
          <w:p w14:paraId="05F92EDB" w14:textId="77777777" w:rsidR="00337789" w:rsidRPr="00B007AE" w:rsidRDefault="00337789" w:rsidP="007C7F8B">
            <w:pPr>
              <w:spacing w:line="240" w:lineRule="auto"/>
              <w:rPr>
                <w:i/>
                <w:iCs/>
              </w:rPr>
            </w:pPr>
            <w:r w:rsidRPr="00B007AE">
              <w:rPr>
                <w:i/>
                <w:iCs/>
              </w:rPr>
              <w:t xml:space="preserve">Nové povinnosti (identifikujte) </w:t>
            </w:r>
          </w:p>
        </w:tc>
      </w:tr>
      <w:tr w:rsidR="00337789" w:rsidRPr="005C4B9C" w14:paraId="09777B9B" w14:textId="77777777" w:rsidTr="009C2704">
        <w:trPr>
          <w:trHeight w:val="726"/>
        </w:trPr>
        <w:tc>
          <w:tcPr>
            <w:tcW w:w="9371" w:type="dxa"/>
          </w:tcPr>
          <w:p w14:paraId="380741E3" w14:textId="77777777" w:rsidR="00F5358E" w:rsidRPr="001F4229" w:rsidRDefault="006D59D1" w:rsidP="001F4229">
            <w:pPr>
              <w:numPr>
                <w:ilvl w:val="0"/>
                <w:numId w:val="31"/>
              </w:numPr>
              <w:spacing w:line="240" w:lineRule="auto"/>
              <w:rPr>
                <w:b/>
                <w:i/>
                <w:iCs/>
              </w:rPr>
            </w:pPr>
            <w:r w:rsidRPr="001F4229">
              <w:rPr>
                <w:b/>
                <w:i/>
                <w:iCs/>
              </w:rPr>
              <w:t>Pri kontrole dodržiavania liečebného režimu</w:t>
            </w:r>
            <w:r w:rsidR="001F4229">
              <w:rPr>
                <w:b/>
                <w:i/>
                <w:iCs/>
              </w:rPr>
              <w:t xml:space="preserve"> </w:t>
            </w:r>
            <w:r w:rsidRPr="001F4229">
              <w:rPr>
                <w:b/>
                <w:i/>
                <w:iCs/>
              </w:rPr>
              <w:t>bude občan preukazovať svoju totožnosť občianskym preukazom alebo iným dokladom preukazujúcim jeho totožnosť.</w:t>
            </w:r>
          </w:p>
        </w:tc>
      </w:tr>
      <w:tr w:rsidR="00337789" w:rsidRPr="005C4B9C" w14:paraId="38F89AAE" w14:textId="77777777" w:rsidTr="009C2704">
        <w:trPr>
          <w:trHeight w:val="20"/>
        </w:trPr>
        <w:tc>
          <w:tcPr>
            <w:tcW w:w="9371" w:type="dxa"/>
          </w:tcPr>
          <w:p w14:paraId="47CDB07E" w14:textId="77777777" w:rsidR="00337789" w:rsidRPr="00B007AE" w:rsidRDefault="00337789" w:rsidP="007C7F8B">
            <w:pPr>
              <w:spacing w:line="240" w:lineRule="auto"/>
              <w:rPr>
                <w:i/>
                <w:iCs/>
              </w:rPr>
            </w:pPr>
            <w:r w:rsidRPr="00B007AE">
              <w:rPr>
                <w:i/>
                <w:iCs/>
              </w:rPr>
              <w:t>Zanikajúce povinnosti (identifikujte)</w:t>
            </w:r>
          </w:p>
        </w:tc>
      </w:tr>
      <w:tr w:rsidR="00337789" w:rsidRPr="005C4B9C" w14:paraId="5086737B" w14:textId="77777777" w:rsidTr="009C2704">
        <w:trPr>
          <w:trHeight w:val="609"/>
        </w:trPr>
        <w:tc>
          <w:tcPr>
            <w:tcW w:w="9371" w:type="dxa"/>
          </w:tcPr>
          <w:p w14:paraId="3452D4F0" w14:textId="77777777" w:rsidR="00745B3C" w:rsidRPr="00745B3C" w:rsidRDefault="00745B3C" w:rsidP="00745B3C">
            <w:pPr>
              <w:pStyle w:val="Odsekzoznamu"/>
              <w:widowControl/>
              <w:numPr>
                <w:ilvl w:val="0"/>
                <w:numId w:val="29"/>
              </w:numPr>
              <w:adjustRightInd/>
              <w:spacing w:line="276" w:lineRule="auto"/>
              <w:contextualSpacing/>
              <w:textAlignment w:val="auto"/>
              <w:rPr>
                <w:b/>
                <w:i/>
              </w:rPr>
            </w:pPr>
            <w:r w:rsidRPr="00745B3C">
              <w:rPr>
                <w:b/>
                <w:i/>
              </w:rPr>
              <w:t>Nebude potrebné prostredníctvom tlačív preukazovať DPN zamestnávateľovi/Sociálnej poisťovni/útvaru sociálneho zabezpečenia (vznik, trvanie a ukončenie).</w:t>
            </w:r>
          </w:p>
          <w:p w14:paraId="68BFB8DA" w14:textId="77777777" w:rsidR="00745B3C" w:rsidRPr="00745B3C" w:rsidRDefault="00745B3C" w:rsidP="00745B3C">
            <w:pPr>
              <w:pStyle w:val="Odsekzoznamu"/>
              <w:widowControl/>
              <w:numPr>
                <w:ilvl w:val="0"/>
                <w:numId w:val="29"/>
              </w:numPr>
              <w:adjustRightInd/>
              <w:spacing w:line="276" w:lineRule="auto"/>
              <w:contextualSpacing/>
              <w:textAlignment w:val="auto"/>
              <w:rPr>
                <w:b/>
                <w:i/>
              </w:rPr>
            </w:pPr>
            <w:r w:rsidRPr="00745B3C">
              <w:rPr>
                <w:b/>
                <w:i/>
              </w:rPr>
              <w:t>Nebude potrebné si u zamestnávateľa/v Sociálnej poisťovni/útvare sociálneho zabezpečenia uplatňovať nárok na náhradu príjmu pri DPN/nemocenské/úrazový príplatok.</w:t>
            </w:r>
          </w:p>
          <w:p w14:paraId="1E236FD8" w14:textId="77777777" w:rsidR="00CD477A" w:rsidRPr="00745B3C" w:rsidRDefault="00745B3C" w:rsidP="00745B3C">
            <w:pPr>
              <w:pStyle w:val="Odsekzoznamu"/>
              <w:widowControl/>
              <w:numPr>
                <w:ilvl w:val="0"/>
                <w:numId w:val="29"/>
              </w:numPr>
              <w:adjustRightInd/>
              <w:spacing w:after="200" w:line="276" w:lineRule="auto"/>
              <w:contextualSpacing/>
              <w:textAlignment w:val="auto"/>
            </w:pPr>
            <w:r w:rsidRPr="00745B3C">
              <w:rPr>
                <w:b/>
                <w:i/>
              </w:rPr>
              <w:t>Nebude potrebné za účelom preukazovania trvania DPN na konci mesiaca navštevovať ošetrujúceho lekára za účelom potvrdenia trvania DPN, ktoré je potrebné predložiť (osobitne resp. prostredníctvom zamestnávateľa) Sociálnej poisťovni.</w:t>
            </w:r>
          </w:p>
        </w:tc>
      </w:tr>
      <w:tr w:rsidR="00337789" w:rsidRPr="005C4B9C" w14:paraId="63CAB7AB" w14:textId="77777777" w:rsidTr="009C2704">
        <w:trPr>
          <w:trHeight w:val="20"/>
        </w:trPr>
        <w:tc>
          <w:tcPr>
            <w:tcW w:w="9371" w:type="dxa"/>
            <w:shd w:val="clear" w:color="auto" w:fill="BFBFBF"/>
            <w:vAlign w:val="center"/>
          </w:tcPr>
          <w:p w14:paraId="5109107F" w14:textId="77777777"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14:paraId="07E3D4F9" w14:textId="77777777" w:rsidTr="009C2704">
        <w:trPr>
          <w:trHeight w:val="390"/>
        </w:trPr>
        <w:tc>
          <w:tcPr>
            <w:tcW w:w="9371" w:type="dxa"/>
          </w:tcPr>
          <w:p w14:paraId="72F50BA9" w14:textId="77777777"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14:paraId="3DCD4BDB" w14:textId="77777777" w:rsidR="00337789" w:rsidRPr="00435B44" w:rsidRDefault="00337789" w:rsidP="007C7F8B">
            <w:pPr>
              <w:spacing w:line="240" w:lineRule="auto"/>
              <w:rPr>
                <w:i/>
                <w:iCs/>
              </w:rPr>
            </w:pPr>
            <w:r>
              <w:rPr>
                <w:i/>
              </w:rPr>
              <w:t xml:space="preserve">Ktoré subjekty verejnej správy sú účastné procesu poskytnutia služby? </w:t>
            </w:r>
          </w:p>
        </w:tc>
      </w:tr>
      <w:tr w:rsidR="00337789" w:rsidRPr="005C4B9C" w14:paraId="7944983A" w14:textId="77777777" w:rsidTr="009C2704">
        <w:trPr>
          <w:trHeight w:val="733"/>
        </w:trPr>
        <w:tc>
          <w:tcPr>
            <w:tcW w:w="9371" w:type="dxa"/>
          </w:tcPr>
          <w:p w14:paraId="4A6E01B7" w14:textId="77777777" w:rsidR="00337789" w:rsidRPr="006B1F63" w:rsidRDefault="00D63985" w:rsidP="007C7F8B">
            <w:pPr>
              <w:spacing w:line="240" w:lineRule="auto"/>
              <w:rPr>
                <w:b/>
              </w:rPr>
            </w:pPr>
            <w:r w:rsidRPr="006B1F63">
              <w:rPr>
                <w:b/>
                <w:i/>
              </w:rPr>
              <w:t>Národné centrum zdravotníckych informácii, Sociálna poisťovňa a inštitúcie osobitného systému sociálneho zabezpečenia (MV SR, MO SR, NBU SR, FR SR a MS SR /ZVJS/).</w:t>
            </w:r>
          </w:p>
        </w:tc>
      </w:tr>
      <w:tr w:rsidR="00337789" w:rsidRPr="005C4B9C" w14:paraId="6CC51A96" w14:textId="77777777" w:rsidTr="009C2704">
        <w:trPr>
          <w:trHeight w:val="20"/>
        </w:trPr>
        <w:tc>
          <w:tcPr>
            <w:tcW w:w="9371" w:type="dxa"/>
          </w:tcPr>
          <w:p w14:paraId="5790E59A" w14:textId="77777777" w:rsidR="00337789" w:rsidRPr="005C4B9C" w:rsidRDefault="00337789"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p>
        </w:tc>
      </w:tr>
      <w:tr w:rsidR="00337789" w:rsidRPr="005C4B9C" w14:paraId="09E3F3F7" w14:textId="77777777" w:rsidTr="009C2704">
        <w:trPr>
          <w:trHeight w:val="20"/>
        </w:trPr>
        <w:tc>
          <w:tcPr>
            <w:tcW w:w="9371" w:type="dxa"/>
          </w:tcPr>
          <w:p w14:paraId="6099DDEF" w14:textId="77777777" w:rsidR="00337789" w:rsidRPr="00B007AE" w:rsidRDefault="00337789" w:rsidP="007C7F8B">
            <w:pPr>
              <w:spacing w:line="240" w:lineRule="auto"/>
              <w:rPr>
                <w:i/>
                <w:iCs/>
              </w:rPr>
            </w:pPr>
            <w:r w:rsidRPr="00B007AE">
              <w:rPr>
                <w:i/>
                <w:iCs/>
              </w:rPr>
              <w:t>Nové povinnosti (identifikujte)</w:t>
            </w:r>
          </w:p>
        </w:tc>
      </w:tr>
      <w:tr w:rsidR="00337789" w:rsidRPr="005C4B9C" w14:paraId="6390407E" w14:textId="77777777" w:rsidTr="009C2704">
        <w:trPr>
          <w:trHeight w:val="674"/>
        </w:trPr>
        <w:tc>
          <w:tcPr>
            <w:tcW w:w="9371" w:type="dxa"/>
          </w:tcPr>
          <w:p w14:paraId="091311EB" w14:textId="77777777" w:rsidR="00337789" w:rsidRPr="007A03C6" w:rsidRDefault="007A03C6" w:rsidP="007C7F8B">
            <w:pPr>
              <w:spacing w:line="240" w:lineRule="auto"/>
              <w:rPr>
                <w:b/>
                <w:i/>
                <w:iCs/>
              </w:rPr>
            </w:pPr>
            <w:r w:rsidRPr="007A03C6">
              <w:rPr>
                <w:b/>
                <w:i/>
                <w:iCs/>
              </w:rPr>
              <w:t xml:space="preserve">Sociálna poisťovňa: </w:t>
            </w:r>
          </w:p>
          <w:p w14:paraId="3BA306EA" w14:textId="77777777" w:rsidR="007A03C6" w:rsidRPr="007A03C6" w:rsidRDefault="007A03C6" w:rsidP="007A03C6">
            <w:pPr>
              <w:pStyle w:val="Odsekzoznamu"/>
              <w:widowControl/>
              <w:numPr>
                <w:ilvl w:val="0"/>
                <w:numId w:val="29"/>
              </w:numPr>
              <w:adjustRightInd/>
              <w:spacing w:line="276" w:lineRule="auto"/>
              <w:contextualSpacing/>
              <w:textAlignment w:val="auto"/>
              <w:rPr>
                <w:b/>
                <w:i/>
              </w:rPr>
            </w:pPr>
            <w:r w:rsidRPr="007A03C6">
              <w:rPr>
                <w:rFonts w:eastAsia="Calibri"/>
                <w:b/>
                <w:i/>
              </w:rPr>
              <w:t>Informácie o DPN zaznamenanej v systéme elektronického zdravotníctva elektronickými prostriedkami bude bezodkladne oznamovať zamestnávateľovi.</w:t>
            </w:r>
          </w:p>
          <w:p w14:paraId="784D0EBA" w14:textId="77777777" w:rsidR="007A03C6" w:rsidRPr="007A03C6" w:rsidRDefault="007A03C6" w:rsidP="007A03C6">
            <w:pPr>
              <w:pStyle w:val="Odsekzoznamu"/>
              <w:widowControl/>
              <w:numPr>
                <w:ilvl w:val="0"/>
                <w:numId w:val="29"/>
              </w:numPr>
              <w:adjustRightInd/>
              <w:spacing w:line="276" w:lineRule="auto"/>
              <w:contextualSpacing/>
              <w:textAlignment w:val="auto"/>
              <w:rPr>
                <w:b/>
                <w:i/>
              </w:rPr>
            </w:pPr>
            <w:r w:rsidRPr="007A03C6">
              <w:rPr>
                <w:rFonts w:eastAsia="Calibri"/>
                <w:b/>
                <w:bCs/>
                <w:i/>
              </w:rPr>
              <w:t xml:space="preserve">Sprístupni poistencovi elektronickou formou aktuálne informácie o priebehu konania o nároku na nemocenské a jeho výplatu, nároku na úrazový príplatok a jeho výplatu, vykonaní kontroly dodržiavania liečebného režimu a spôsobe poukázania nemocenského a úrazového príplatku. </w:t>
            </w:r>
          </w:p>
          <w:p w14:paraId="3F3AFFF7" w14:textId="77777777" w:rsidR="007A03C6" w:rsidRPr="007A03C6" w:rsidRDefault="007A03C6" w:rsidP="007A03C6">
            <w:pPr>
              <w:pStyle w:val="Odsekzoznamu"/>
              <w:widowControl/>
              <w:numPr>
                <w:ilvl w:val="0"/>
                <w:numId w:val="29"/>
              </w:numPr>
              <w:adjustRightInd/>
              <w:spacing w:line="276" w:lineRule="auto"/>
              <w:contextualSpacing/>
              <w:textAlignment w:val="auto"/>
              <w:rPr>
                <w:b/>
                <w:i/>
              </w:rPr>
            </w:pPr>
            <w:r w:rsidRPr="007A03C6">
              <w:rPr>
                <w:b/>
                <w:i/>
              </w:rPr>
              <w:t>Poskytne</w:t>
            </w:r>
            <w:r w:rsidRPr="007A03C6">
              <w:rPr>
                <w:b/>
                <w:i/>
                <w:color w:val="000000"/>
              </w:rPr>
              <w:t xml:space="preserve"> Národnému centru zdravotníckych informácií zo svojho informačného systému údaje vrátane osobných údajov  o nemocenskom poistení a dôchodkovom poistení fyzických osôb, bez súhlasu dotknutých osôb v rozsahu údajov ustanovených podľa osobitného predpisu.</w:t>
            </w:r>
          </w:p>
          <w:p w14:paraId="557A6D16" w14:textId="77777777" w:rsidR="007A03C6" w:rsidRPr="00DB3C74" w:rsidRDefault="007A03C6" w:rsidP="007A03C6">
            <w:pPr>
              <w:pStyle w:val="Odsekzoznamu"/>
              <w:widowControl/>
              <w:numPr>
                <w:ilvl w:val="0"/>
                <w:numId w:val="29"/>
              </w:numPr>
              <w:adjustRightInd/>
              <w:spacing w:line="276" w:lineRule="auto"/>
              <w:contextualSpacing/>
              <w:textAlignment w:val="auto"/>
              <w:rPr>
                <w:b/>
                <w:i/>
              </w:rPr>
            </w:pPr>
            <w:r w:rsidRPr="007A03C6">
              <w:rPr>
                <w:rFonts w:eastAsia="Calibri"/>
                <w:b/>
                <w:i/>
              </w:rPr>
              <w:t>Písomne oznámi zánik povinného nemocenského poistenia a povinného dôchodkového poistenia samostatne zárobkovo činnej osoby.</w:t>
            </w:r>
          </w:p>
          <w:p w14:paraId="54B7D456" w14:textId="77777777" w:rsidR="00DB3C74" w:rsidRDefault="00DB3C74" w:rsidP="00DB3C74">
            <w:pPr>
              <w:pStyle w:val="Odsekzoznamu"/>
              <w:widowControl/>
              <w:adjustRightInd/>
              <w:spacing w:line="276" w:lineRule="auto"/>
              <w:ind w:left="0"/>
              <w:contextualSpacing/>
              <w:textAlignment w:val="auto"/>
              <w:rPr>
                <w:rFonts w:eastAsia="Calibri"/>
                <w:b/>
                <w:i/>
              </w:rPr>
            </w:pPr>
          </w:p>
          <w:p w14:paraId="2B59BDF0" w14:textId="77777777" w:rsidR="00DB3C74" w:rsidRDefault="00DB3C74" w:rsidP="00DB3C74">
            <w:pPr>
              <w:pStyle w:val="Odsekzoznamu"/>
              <w:widowControl/>
              <w:adjustRightInd/>
              <w:spacing w:line="276" w:lineRule="auto"/>
              <w:ind w:left="0"/>
              <w:contextualSpacing/>
              <w:textAlignment w:val="auto"/>
              <w:rPr>
                <w:rFonts w:eastAsia="Calibri"/>
                <w:b/>
                <w:i/>
              </w:rPr>
            </w:pPr>
            <w:r>
              <w:rPr>
                <w:rFonts w:eastAsia="Calibri"/>
                <w:b/>
                <w:i/>
              </w:rPr>
              <w:t xml:space="preserve">Národné centrum zdravotníckych informácii: </w:t>
            </w:r>
          </w:p>
          <w:p w14:paraId="2CD859BC" w14:textId="77777777" w:rsidR="00D55C7C" w:rsidRPr="00D55C7C" w:rsidRDefault="00D55C7C" w:rsidP="00D55C7C">
            <w:pPr>
              <w:pStyle w:val="Odsekzoznamu"/>
              <w:widowControl/>
              <w:numPr>
                <w:ilvl w:val="0"/>
                <w:numId w:val="29"/>
              </w:numPr>
              <w:adjustRightInd/>
              <w:spacing w:line="276" w:lineRule="auto"/>
              <w:contextualSpacing/>
              <w:textAlignment w:val="auto"/>
              <w:rPr>
                <w:b/>
                <w:i/>
              </w:rPr>
            </w:pPr>
            <w:r>
              <w:rPr>
                <w:rFonts w:eastAsia="Calibri"/>
                <w:b/>
                <w:i/>
              </w:rPr>
              <w:t>Národný zdravotný informačný systém bude sprostredkovateľom celého toku informácii o</w:t>
            </w:r>
            <w:r w:rsidR="00E733D5">
              <w:rPr>
                <w:rFonts w:eastAsia="Calibri"/>
                <w:b/>
                <w:i/>
              </w:rPr>
              <w:t>d</w:t>
            </w:r>
            <w:r>
              <w:rPr>
                <w:rFonts w:eastAsia="Calibri"/>
                <w:b/>
                <w:i/>
              </w:rPr>
              <w:t xml:space="preserve"> poskytovateľov zdravotnej starostlivosti do Sociálnej poisťovne. </w:t>
            </w:r>
          </w:p>
          <w:p w14:paraId="02F747F5" w14:textId="77777777" w:rsidR="00DB3C74" w:rsidRPr="007A03C6" w:rsidRDefault="00D55C7C" w:rsidP="0083307B">
            <w:pPr>
              <w:pStyle w:val="Odsekzoznamu"/>
              <w:widowControl/>
              <w:numPr>
                <w:ilvl w:val="0"/>
                <w:numId w:val="29"/>
              </w:numPr>
              <w:adjustRightInd/>
              <w:spacing w:line="276" w:lineRule="auto"/>
              <w:contextualSpacing/>
              <w:textAlignment w:val="auto"/>
              <w:rPr>
                <w:b/>
                <w:i/>
              </w:rPr>
            </w:pPr>
            <w:r>
              <w:rPr>
                <w:rFonts w:eastAsia="Calibri"/>
                <w:b/>
                <w:i/>
              </w:rPr>
              <w:t xml:space="preserve">Za </w:t>
            </w:r>
            <w:r w:rsidR="0083307B">
              <w:rPr>
                <w:rFonts w:eastAsia="Calibri"/>
                <w:b/>
                <w:i/>
              </w:rPr>
              <w:t xml:space="preserve">týmto účelom zavedie Register dočasných pracovných neschopností a Register osôb poistného vzťahu pri vykonávaní sociálneho poistenia. </w:t>
            </w:r>
          </w:p>
        </w:tc>
      </w:tr>
      <w:tr w:rsidR="00337789" w:rsidRPr="005C4B9C" w14:paraId="19BE3E62" w14:textId="77777777" w:rsidTr="009C2704">
        <w:trPr>
          <w:trHeight w:val="20"/>
        </w:trPr>
        <w:tc>
          <w:tcPr>
            <w:tcW w:w="9371" w:type="dxa"/>
          </w:tcPr>
          <w:p w14:paraId="30070E59" w14:textId="77777777" w:rsidR="00337789" w:rsidRPr="00B007AE" w:rsidRDefault="00337789" w:rsidP="007C7F8B">
            <w:pPr>
              <w:spacing w:line="240" w:lineRule="auto"/>
              <w:rPr>
                <w:i/>
                <w:iCs/>
              </w:rPr>
            </w:pPr>
            <w:r w:rsidRPr="00B007AE">
              <w:rPr>
                <w:i/>
                <w:iCs/>
              </w:rPr>
              <w:t>Zanikajúce povinnosti (identifikujte)</w:t>
            </w:r>
          </w:p>
        </w:tc>
      </w:tr>
      <w:tr w:rsidR="00337789" w:rsidRPr="005C4B9C" w14:paraId="0CFA6560" w14:textId="77777777" w:rsidTr="009C2704">
        <w:trPr>
          <w:trHeight w:val="859"/>
        </w:trPr>
        <w:tc>
          <w:tcPr>
            <w:tcW w:w="9371" w:type="dxa"/>
          </w:tcPr>
          <w:p w14:paraId="326BE51B" w14:textId="77777777" w:rsidR="00337789" w:rsidRPr="00FC5FF8" w:rsidRDefault="00B044B6" w:rsidP="007C7F8B">
            <w:pPr>
              <w:spacing w:line="240" w:lineRule="auto"/>
              <w:rPr>
                <w:b/>
                <w:i/>
                <w:iCs/>
              </w:rPr>
            </w:pPr>
            <w:r w:rsidRPr="00FC5FF8">
              <w:rPr>
                <w:b/>
                <w:i/>
                <w:iCs/>
              </w:rPr>
              <w:t>Sociálna poisťovňa:</w:t>
            </w:r>
          </w:p>
          <w:p w14:paraId="70411CCA" w14:textId="77777777" w:rsidR="00F5358E" w:rsidRDefault="00B044B6" w:rsidP="001F4229">
            <w:pPr>
              <w:numPr>
                <w:ilvl w:val="0"/>
                <w:numId w:val="32"/>
              </w:numPr>
              <w:spacing w:line="240" w:lineRule="auto"/>
              <w:rPr>
                <w:b/>
                <w:bCs/>
                <w:i/>
                <w:iCs/>
              </w:rPr>
            </w:pPr>
            <w:r w:rsidRPr="00FC5FF8">
              <w:rPr>
                <w:b/>
                <w:i/>
                <w:iCs/>
              </w:rPr>
              <w:t>Posudkový lekár nebude na tlačive o DPN uvádzať kedy a</w:t>
            </w:r>
            <w:r w:rsidR="001F4229" w:rsidRPr="00FC5FF8">
              <w:rPr>
                <w:b/>
                <w:i/>
                <w:iCs/>
              </w:rPr>
              <w:t> </w:t>
            </w:r>
            <w:r w:rsidRPr="00FC5FF8">
              <w:rPr>
                <w:b/>
                <w:i/>
                <w:iCs/>
              </w:rPr>
              <w:t>kde</w:t>
            </w:r>
            <w:r w:rsidR="001F4229" w:rsidRPr="00FC5FF8">
              <w:rPr>
                <w:b/>
                <w:i/>
                <w:iCs/>
              </w:rPr>
              <w:t xml:space="preserve"> </w:t>
            </w:r>
            <w:r w:rsidRPr="00FC5FF8">
              <w:rPr>
                <w:b/>
                <w:i/>
                <w:iCs/>
              </w:rPr>
              <w:t>vykonal kontrolu dodržiavania liečebného režimu dočasne práceneschopného poistenca.</w:t>
            </w:r>
          </w:p>
        </w:tc>
      </w:tr>
    </w:tbl>
    <w:p w14:paraId="7D0FCE3E" w14:textId="77777777" w:rsidR="00337789" w:rsidRDefault="00337789" w:rsidP="007C7F8B">
      <w:pPr>
        <w:autoSpaceDE w:val="0"/>
        <w:autoSpaceDN w:val="0"/>
        <w:spacing w:line="240" w:lineRule="auto"/>
        <w:jc w:val="center"/>
        <w:rPr>
          <w:rFonts w:eastAsia="Calibri"/>
          <w:b/>
          <w:bCs/>
          <w:color w:val="000000"/>
          <w:sz w:val="36"/>
          <w:szCs w:val="28"/>
          <w:lang w:eastAsia="en-US"/>
        </w:rPr>
      </w:pPr>
    </w:p>
    <w:p w14:paraId="62680D78" w14:textId="77777777" w:rsidR="006821D1" w:rsidRDefault="006821D1" w:rsidP="007C7F8B">
      <w:pPr>
        <w:pStyle w:val="Odsekzoznamu"/>
        <w:autoSpaceDE w:val="0"/>
        <w:autoSpaceDN w:val="0"/>
        <w:spacing w:line="240" w:lineRule="auto"/>
        <w:contextualSpacing/>
        <w:rPr>
          <w:rFonts w:eastAsia="Calibri"/>
          <w:bCs/>
          <w:color w:val="000000"/>
          <w:lang w:eastAsia="en-US"/>
        </w:rPr>
      </w:pPr>
    </w:p>
    <w:sectPr w:rsidR="006821D1" w:rsidSect="00033F71">
      <w:footerReference w:type="default" r:id="rId9"/>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289B" w14:textId="77777777" w:rsidR="00A55C16" w:rsidRDefault="00A55C16">
      <w:r>
        <w:separator/>
      </w:r>
    </w:p>
  </w:endnote>
  <w:endnote w:type="continuationSeparator" w:id="0">
    <w:p w14:paraId="79A74101" w14:textId="77777777" w:rsidR="00A55C16" w:rsidRDefault="00A5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2876" w14:textId="5AA5C190" w:rsidR="00033F71" w:rsidRDefault="00F5358E">
    <w:pPr>
      <w:pStyle w:val="Pta"/>
      <w:jc w:val="right"/>
    </w:pPr>
    <w:r>
      <w:rPr>
        <w:noProof/>
      </w:rPr>
      <w:fldChar w:fldCharType="begin"/>
    </w:r>
    <w:r w:rsidR="00D40C74">
      <w:rPr>
        <w:noProof/>
      </w:rPr>
      <w:instrText>PAGE   \* MERGEFORMAT</w:instrText>
    </w:r>
    <w:r>
      <w:rPr>
        <w:noProof/>
      </w:rPr>
      <w:fldChar w:fldCharType="separate"/>
    </w:r>
    <w:r w:rsidR="007A0477">
      <w:rPr>
        <w:noProof/>
      </w:rPr>
      <w:t>1</w:t>
    </w:r>
    <w:r>
      <w:rPr>
        <w:noProof/>
      </w:rPr>
      <w:fldChar w:fldCharType="end"/>
    </w:r>
  </w:p>
  <w:p w14:paraId="21D00325" w14:textId="77777777"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F323" w14:textId="77777777" w:rsidR="00A55C16" w:rsidRDefault="00A55C16">
      <w:r>
        <w:separator/>
      </w:r>
    </w:p>
  </w:footnote>
  <w:footnote w:type="continuationSeparator" w:id="0">
    <w:p w14:paraId="4BF80215" w14:textId="77777777" w:rsidR="00A55C16" w:rsidRDefault="00A55C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0992DBF"/>
    <w:multiLevelType w:val="hybridMultilevel"/>
    <w:tmpl w:val="7CFC51E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7911CD"/>
    <w:multiLevelType w:val="hybridMultilevel"/>
    <w:tmpl w:val="42A889D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8A59A9"/>
    <w:multiLevelType w:val="hybridMultilevel"/>
    <w:tmpl w:val="FC26F1E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10"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1B93535"/>
    <w:multiLevelType w:val="hybridMultilevel"/>
    <w:tmpl w:val="FF725CB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8"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4"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5"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6" w15:restartNumberingAfterBreak="0">
    <w:nsid w:val="6A27385D"/>
    <w:multiLevelType w:val="hybridMultilevel"/>
    <w:tmpl w:val="C3BCB5A4"/>
    <w:lvl w:ilvl="0" w:tplc="94A2A79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7D0001"/>
    <w:multiLevelType w:val="singleLevel"/>
    <w:tmpl w:val="0405000F"/>
    <w:lvl w:ilvl="0">
      <w:start w:val="1"/>
      <w:numFmt w:val="decimal"/>
      <w:lvlText w:val="%1."/>
      <w:lvlJc w:val="left"/>
      <w:pPr>
        <w:tabs>
          <w:tab w:val="num" w:pos="720"/>
        </w:tabs>
        <w:ind w:left="720" w:hanging="360"/>
      </w:p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0"/>
    <w:lvlOverride w:ilvl="0">
      <w:startOverride w:val="1"/>
    </w:lvlOverride>
  </w:num>
  <w:num w:numId="2">
    <w:abstractNumId w:val="9"/>
  </w:num>
  <w:num w:numId="3">
    <w:abstractNumId w:val="19"/>
  </w:num>
  <w:num w:numId="4">
    <w:abstractNumId w:val="28"/>
  </w:num>
  <w:num w:numId="5">
    <w:abstractNumId w:val="2"/>
  </w:num>
  <w:num w:numId="6">
    <w:abstractNumId w:val="17"/>
  </w:num>
  <w:num w:numId="7">
    <w:abstractNumId w:val="10"/>
  </w:num>
  <w:num w:numId="8">
    <w:abstractNumId w:val="27"/>
  </w:num>
  <w:num w:numId="9">
    <w:abstractNumId w:val="6"/>
  </w:num>
  <w:num w:numId="10">
    <w:abstractNumId w:val="5"/>
  </w:num>
  <w:num w:numId="11">
    <w:abstractNumId w:val="29"/>
  </w:num>
  <w:num w:numId="12">
    <w:abstractNumId w:val="11"/>
  </w:num>
  <w:num w:numId="13">
    <w:abstractNumId w:val="20"/>
  </w:num>
  <w:num w:numId="14">
    <w:abstractNumId w:val="4"/>
  </w:num>
  <w:num w:numId="15">
    <w:abstractNumId w:val="15"/>
  </w:num>
  <w:num w:numId="16">
    <w:abstractNumId w:val="18"/>
  </w:num>
  <w:num w:numId="17">
    <w:abstractNumId w:val="31"/>
  </w:num>
  <w:num w:numId="18">
    <w:abstractNumId w:val="14"/>
  </w:num>
  <w:num w:numId="19">
    <w:abstractNumId w:val="21"/>
  </w:num>
  <w:num w:numId="20">
    <w:abstractNumId w:val="25"/>
  </w:num>
  <w:num w:numId="21">
    <w:abstractNumId w:val="2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
  </w:num>
  <w:num w:numId="28">
    <w:abstractNumId w:val="1"/>
  </w:num>
  <w:num w:numId="29">
    <w:abstractNumId w:val="8"/>
  </w:num>
  <w:num w:numId="30">
    <w:abstractNumId w:val="26"/>
  </w:num>
  <w:num w:numId="31">
    <w:abstractNumId w:val="7"/>
  </w:num>
  <w:num w:numId="3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5B22"/>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4A47"/>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094"/>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7D"/>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533"/>
    <w:rsid w:val="00091DA3"/>
    <w:rsid w:val="00092AAC"/>
    <w:rsid w:val="00092C23"/>
    <w:rsid w:val="00092D6C"/>
    <w:rsid w:val="000934F9"/>
    <w:rsid w:val="000934FE"/>
    <w:rsid w:val="00093BF3"/>
    <w:rsid w:val="0009404D"/>
    <w:rsid w:val="00094E0E"/>
    <w:rsid w:val="00095184"/>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306"/>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1B4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1790C"/>
    <w:rsid w:val="001207DB"/>
    <w:rsid w:val="00120C26"/>
    <w:rsid w:val="00121532"/>
    <w:rsid w:val="00121916"/>
    <w:rsid w:val="00121D08"/>
    <w:rsid w:val="001222E3"/>
    <w:rsid w:val="0012289E"/>
    <w:rsid w:val="00122936"/>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47F"/>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229"/>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7ED"/>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2A0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0E69"/>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2F97"/>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0FB"/>
    <w:rsid w:val="003511BB"/>
    <w:rsid w:val="00352750"/>
    <w:rsid w:val="0035299C"/>
    <w:rsid w:val="003532BD"/>
    <w:rsid w:val="0035340D"/>
    <w:rsid w:val="0035345D"/>
    <w:rsid w:val="00353D43"/>
    <w:rsid w:val="00353DA1"/>
    <w:rsid w:val="00355004"/>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1D14"/>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518"/>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0DB7"/>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2F9"/>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0C18"/>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030"/>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B2C"/>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B1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99D"/>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151"/>
    <w:rsid w:val="00630601"/>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327"/>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58A"/>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697B"/>
    <w:rsid w:val="006A7458"/>
    <w:rsid w:val="006A7705"/>
    <w:rsid w:val="006A7AC4"/>
    <w:rsid w:val="006A7FBD"/>
    <w:rsid w:val="006B0889"/>
    <w:rsid w:val="006B0980"/>
    <w:rsid w:val="006B0F22"/>
    <w:rsid w:val="006B1759"/>
    <w:rsid w:val="006B18A8"/>
    <w:rsid w:val="006B1E10"/>
    <w:rsid w:val="006B1E18"/>
    <w:rsid w:val="006B1F63"/>
    <w:rsid w:val="006B2358"/>
    <w:rsid w:val="006B2451"/>
    <w:rsid w:val="006B28C5"/>
    <w:rsid w:val="006B30B8"/>
    <w:rsid w:val="006B3641"/>
    <w:rsid w:val="006B3E7E"/>
    <w:rsid w:val="006B42C6"/>
    <w:rsid w:val="006B4D41"/>
    <w:rsid w:val="006B4DE8"/>
    <w:rsid w:val="006B5FA6"/>
    <w:rsid w:val="006B60E3"/>
    <w:rsid w:val="006B6342"/>
    <w:rsid w:val="006B65A4"/>
    <w:rsid w:val="006B65DF"/>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9D1"/>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189"/>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5B3C"/>
    <w:rsid w:val="007469DE"/>
    <w:rsid w:val="00746F32"/>
    <w:rsid w:val="00747359"/>
    <w:rsid w:val="00747D19"/>
    <w:rsid w:val="00747D6C"/>
    <w:rsid w:val="00750A6A"/>
    <w:rsid w:val="00750C27"/>
    <w:rsid w:val="007516CF"/>
    <w:rsid w:val="007519DB"/>
    <w:rsid w:val="00751B3B"/>
    <w:rsid w:val="0075224D"/>
    <w:rsid w:val="00752923"/>
    <w:rsid w:val="00753149"/>
    <w:rsid w:val="00753482"/>
    <w:rsid w:val="00753628"/>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03C6"/>
    <w:rsid w:val="007A0477"/>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07B"/>
    <w:rsid w:val="00833FFD"/>
    <w:rsid w:val="008343FA"/>
    <w:rsid w:val="00835557"/>
    <w:rsid w:val="0083581A"/>
    <w:rsid w:val="0083584F"/>
    <w:rsid w:val="008359EA"/>
    <w:rsid w:val="00836AC6"/>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218F"/>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3EE6"/>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2CBD"/>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3A2"/>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C8C"/>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1E36"/>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53A"/>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0A21"/>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4DB"/>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5C16"/>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0D2C"/>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10"/>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6590"/>
    <w:rsid w:val="00AF7123"/>
    <w:rsid w:val="00AF7555"/>
    <w:rsid w:val="00AF767F"/>
    <w:rsid w:val="00B00398"/>
    <w:rsid w:val="00B007DF"/>
    <w:rsid w:val="00B008C2"/>
    <w:rsid w:val="00B00DC5"/>
    <w:rsid w:val="00B01132"/>
    <w:rsid w:val="00B01AAB"/>
    <w:rsid w:val="00B01BA6"/>
    <w:rsid w:val="00B02BBC"/>
    <w:rsid w:val="00B02ECA"/>
    <w:rsid w:val="00B044B6"/>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9E9"/>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6C0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8E4"/>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AE8"/>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1E1"/>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A7"/>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B7B"/>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2E6B"/>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4F5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5DF4"/>
    <w:rsid w:val="00D26692"/>
    <w:rsid w:val="00D27F11"/>
    <w:rsid w:val="00D307D1"/>
    <w:rsid w:val="00D30AB1"/>
    <w:rsid w:val="00D31205"/>
    <w:rsid w:val="00D3128C"/>
    <w:rsid w:val="00D3163C"/>
    <w:rsid w:val="00D345BF"/>
    <w:rsid w:val="00D346F6"/>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0C74"/>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5C7C"/>
    <w:rsid w:val="00D564C7"/>
    <w:rsid w:val="00D56707"/>
    <w:rsid w:val="00D56954"/>
    <w:rsid w:val="00D5736C"/>
    <w:rsid w:val="00D57DCE"/>
    <w:rsid w:val="00D60168"/>
    <w:rsid w:val="00D60835"/>
    <w:rsid w:val="00D60D68"/>
    <w:rsid w:val="00D61461"/>
    <w:rsid w:val="00D61ECF"/>
    <w:rsid w:val="00D6246D"/>
    <w:rsid w:val="00D62B5F"/>
    <w:rsid w:val="00D62D17"/>
    <w:rsid w:val="00D62EF2"/>
    <w:rsid w:val="00D633B8"/>
    <w:rsid w:val="00D635DB"/>
    <w:rsid w:val="00D63985"/>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6A9E"/>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3C74"/>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CF"/>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212"/>
    <w:rsid w:val="00E235D3"/>
    <w:rsid w:val="00E23926"/>
    <w:rsid w:val="00E240DF"/>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3D5"/>
    <w:rsid w:val="00E73522"/>
    <w:rsid w:val="00E73969"/>
    <w:rsid w:val="00E73F2F"/>
    <w:rsid w:val="00E74380"/>
    <w:rsid w:val="00E7456F"/>
    <w:rsid w:val="00E749BD"/>
    <w:rsid w:val="00E7520A"/>
    <w:rsid w:val="00E75BA7"/>
    <w:rsid w:val="00E76362"/>
    <w:rsid w:val="00E764F7"/>
    <w:rsid w:val="00E76545"/>
    <w:rsid w:val="00E76755"/>
    <w:rsid w:val="00E76961"/>
    <w:rsid w:val="00E769D0"/>
    <w:rsid w:val="00E76D54"/>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17B7"/>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1829"/>
    <w:rsid w:val="00F02297"/>
    <w:rsid w:val="00F0273C"/>
    <w:rsid w:val="00F02F61"/>
    <w:rsid w:val="00F030E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0C6"/>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1C8"/>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5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8FB"/>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5FF8"/>
    <w:rsid w:val="00FC6143"/>
    <w:rsid w:val="00FC64CF"/>
    <w:rsid w:val="00FC697D"/>
    <w:rsid w:val="00FC6C69"/>
    <w:rsid w:val="00FC72B4"/>
    <w:rsid w:val="00FC7622"/>
    <w:rsid w:val="00FC76BF"/>
    <w:rsid w:val="00FC7792"/>
    <w:rsid w:val="00FC7AFD"/>
    <w:rsid w:val="00FC7F60"/>
    <w:rsid w:val="00FD03F5"/>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A00E0"/>
  <w15:docId w15:val="{60646BFA-3D0F-4C55-A41B-120E0F48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6BF"/>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rsid w:val="00FC76BF"/>
    <w:pPr>
      <w:keepNext/>
      <w:jc w:val="center"/>
      <w:outlineLvl w:val="0"/>
    </w:pPr>
    <w:rPr>
      <w:rFonts w:eastAsia="Arial Unicode MS"/>
      <w:b/>
      <w:sz w:val="28"/>
      <w:szCs w:val="20"/>
    </w:rPr>
  </w:style>
  <w:style w:type="paragraph" w:styleId="Nadpis2">
    <w:name w:val="heading 2"/>
    <w:aliases w:val="Úloha"/>
    <w:basedOn w:val="Normlny"/>
    <w:next w:val="Normlny"/>
    <w:qFormat/>
    <w:rsid w:val="00FC76BF"/>
    <w:pPr>
      <w:keepNext/>
      <w:jc w:val="center"/>
      <w:outlineLvl w:val="1"/>
    </w:pPr>
    <w:rPr>
      <w:rFonts w:eastAsia="Arial Unicode MS"/>
      <w:b/>
      <w:szCs w:val="20"/>
    </w:rPr>
  </w:style>
  <w:style w:type="paragraph" w:styleId="Nadpis3">
    <w:name w:val="heading 3"/>
    <w:basedOn w:val="Normlny"/>
    <w:next w:val="Normlny"/>
    <w:link w:val="Nadpis3Char"/>
    <w:qFormat/>
    <w:rsid w:val="00FC76BF"/>
    <w:pPr>
      <w:keepNext/>
      <w:outlineLvl w:val="2"/>
    </w:pPr>
    <w:rPr>
      <w:rFonts w:eastAsia="Arial Unicode MS"/>
      <w:b/>
      <w:i/>
      <w:sz w:val="28"/>
      <w:szCs w:val="20"/>
    </w:rPr>
  </w:style>
  <w:style w:type="paragraph" w:styleId="Nadpis4">
    <w:name w:val="heading 4"/>
    <w:aliases w:val="Termín"/>
    <w:basedOn w:val="Normlny"/>
    <w:next w:val="Normlny"/>
    <w:qFormat/>
    <w:rsid w:val="00FC76BF"/>
    <w:pPr>
      <w:keepNext/>
      <w:outlineLvl w:val="3"/>
    </w:pPr>
    <w:rPr>
      <w:rFonts w:eastAsia="Arial Unicode MS"/>
      <w:szCs w:val="20"/>
    </w:rPr>
  </w:style>
  <w:style w:type="paragraph" w:styleId="Nadpis5">
    <w:name w:val="heading 5"/>
    <w:basedOn w:val="Normlny"/>
    <w:next w:val="Normlny"/>
    <w:qFormat/>
    <w:rsid w:val="00FC76BF"/>
    <w:pPr>
      <w:keepNext/>
      <w:outlineLvl w:val="4"/>
    </w:pPr>
    <w:rPr>
      <w:rFonts w:eastAsia="Arial Unicode MS"/>
      <w:b/>
      <w:sz w:val="28"/>
      <w:szCs w:val="20"/>
    </w:rPr>
  </w:style>
  <w:style w:type="paragraph" w:styleId="Nadpis6">
    <w:name w:val="heading 6"/>
    <w:basedOn w:val="Normlny"/>
    <w:next w:val="Normlny"/>
    <w:qFormat/>
    <w:rsid w:val="00FC76BF"/>
    <w:pPr>
      <w:numPr>
        <w:ilvl w:val="5"/>
        <w:numId w:val="2"/>
      </w:numPr>
      <w:spacing w:before="240" w:after="60"/>
      <w:outlineLvl w:val="5"/>
    </w:pPr>
    <w:rPr>
      <w:b/>
      <w:bCs/>
      <w:sz w:val="22"/>
      <w:szCs w:val="22"/>
    </w:rPr>
  </w:style>
  <w:style w:type="paragraph" w:styleId="Nadpis7">
    <w:name w:val="heading 7"/>
    <w:basedOn w:val="Normlny"/>
    <w:next w:val="Normlny"/>
    <w:qFormat/>
    <w:rsid w:val="00FC76BF"/>
    <w:pPr>
      <w:numPr>
        <w:ilvl w:val="6"/>
        <w:numId w:val="2"/>
      </w:numPr>
      <w:spacing w:before="240" w:after="60"/>
      <w:outlineLvl w:val="6"/>
    </w:pPr>
  </w:style>
  <w:style w:type="paragraph" w:styleId="Nadpis8">
    <w:name w:val="heading 8"/>
    <w:basedOn w:val="Normlny"/>
    <w:next w:val="Normlny"/>
    <w:qFormat/>
    <w:rsid w:val="00FC76BF"/>
    <w:pPr>
      <w:numPr>
        <w:ilvl w:val="7"/>
        <w:numId w:val="2"/>
      </w:numPr>
      <w:spacing w:before="240" w:after="60"/>
      <w:outlineLvl w:val="7"/>
    </w:pPr>
    <w:rPr>
      <w:i/>
      <w:iCs/>
    </w:rPr>
  </w:style>
  <w:style w:type="paragraph" w:styleId="Nadpis9">
    <w:name w:val="heading 9"/>
    <w:basedOn w:val="Normlny"/>
    <w:next w:val="Normlny"/>
    <w:qFormat/>
    <w:rsid w:val="00FC76BF"/>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FC76BF"/>
    <w:pPr>
      <w:jc w:val="center"/>
    </w:pPr>
    <w:rPr>
      <w:sz w:val="28"/>
      <w:szCs w:val="20"/>
    </w:rPr>
  </w:style>
  <w:style w:type="paragraph" w:styleId="Zkladntext">
    <w:name w:val="Body Text"/>
    <w:aliases w:val="b,Základný text1"/>
    <w:basedOn w:val="Normlny"/>
    <w:link w:val="ZkladntextChar"/>
    <w:rsid w:val="00FC76BF"/>
    <w:rPr>
      <w:b/>
      <w:szCs w:val="20"/>
    </w:rPr>
  </w:style>
  <w:style w:type="paragraph" w:styleId="Zkladntext2">
    <w:name w:val="Body Text 2"/>
    <w:basedOn w:val="Normlny"/>
    <w:rsid w:val="00FC76BF"/>
    <w:pPr>
      <w:jc w:val="center"/>
    </w:pPr>
    <w:rPr>
      <w:b/>
      <w:szCs w:val="22"/>
    </w:rPr>
  </w:style>
  <w:style w:type="paragraph" w:styleId="Zarkazkladnhotextu">
    <w:name w:val="Body Text Indent"/>
    <w:basedOn w:val="Normlny"/>
    <w:rsid w:val="00FC76BF"/>
    <w:pPr>
      <w:ind w:left="1440" w:hanging="731"/>
    </w:pPr>
    <w:rPr>
      <w:b/>
      <w:bCs/>
    </w:rPr>
  </w:style>
  <w:style w:type="paragraph" w:customStyle="1" w:styleId="Heading2lohaKomu">
    <w:name w:val="Heading 2.Úloha.Komu"/>
    <w:basedOn w:val="Normlny"/>
    <w:rsid w:val="00FC76BF"/>
    <w:pPr>
      <w:tabs>
        <w:tab w:val="num" w:pos="720"/>
        <w:tab w:val="num" w:pos="1418"/>
      </w:tabs>
      <w:spacing w:before="120"/>
      <w:ind w:left="1418" w:hanging="851"/>
    </w:pPr>
    <w:rPr>
      <w:lang w:eastAsia="en-US"/>
    </w:rPr>
  </w:style>
  <w:style w:type="paragraph" w:customStyle="1" w:styleId="Vlada">
    <w:name w:val="Vlada"/>
    <w:basedOn w:val="Normlny"/>
    <w:rsid w:val="00FC76BF"/>
    <w:pPr>
      <w:spacing w:before="480" w:after="120"/>
    </w:pPr>
    <w:rPr>
      <w:b/>
      <w:bCs/>
      <w:sz w:val="32"/>
      <w:szCs w:val="32"/>
      <w:lang w:eastAsia="en-US"/>
    </w:rPr>
  </w:style>
  <w:style w:type="paragraph" w:customStyle="1" w:styleId="Vykonaj">
    <w:name w:val="Vykonajú"/>
    <w:basedOn w:val="Normlny"/>
    <w:next w:val="Vykonajzoznam"/>
    <w:rsid w:val="00FC76BF"/>
    <w:pPr>
      <w:keepNext/>
      <w:spacing w:before="360"/>
    </w:pPr>
    <w:rPr>
      <w:b/>
      <w:bCs/>
      <w:lang w:eastAsia="en-US"/>
    </w:rPr>
  </w:style>
  <w:style w:type="paragraph" w:customStyle="1" w:styleId="Vykonajzoznam">
    <w:name w:val="Vykonajú_zoznam"/>
    <w:basedOn w:val="Normlny"/>
    <w:rsid w:val="00FC76BF"/>
    <w:pPr>
      <w:ind w:left="1418"/>
    </w:pPr>
    <w:rPr>
      <w:lang w:eastAsia="en-US"/>
    </w:rPr>
  </w:style>
  <w:style w:type="paragraph" w:customStyle="1" w:styleId="Navedomie">
    <w:name w:val="Na vedomie"/>
    <w:basedOn w:val="Vykonajzoznam"/>
    <w:next w:val="Normlny"/>
    <w:rsid w:val="00FC76BF"/>
    <w:pPr>
      <w:spacing w:before="360"/>
      <w:ind w:left="0"/>
    </w:pPr>
    <w:rPr>
      <w:b/>
      <w:bCs/>
    </w:rPr>
  </w:style>
  <w:style w:type="paragraph" w:customStyle="1" w:styleId="Zakladnystyl">
    <w:name w:val="Zakladny styl"/>
    <w:rsid w:val="00FC76BF"/>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rsid w:val="00FC76BF"/>
    <w:pPr>
      <w:spacing w:before="240" w:after="120"/>
      <w:ind w:left="567"/>
    </w:pPr>
    <w:rPr>
      <w:b/>
      <w:bCs/>
    </w:rPr>
  </w:style>
  <w:style w:type="paragraph" w:customStyle="1" w:styleId="Heading1orobas">
    <w:name w:val="Heading 1.Čo robí (časť)"/>
    <w:basedOn w:val="Normlny"/>
    <w:next w:val="Nosite"/>
    <w:rsid w:val="00FC76BF"/>
    <w:pPr>
      <w:keepNext/>
      <w:numPr>
        <w:numId w:val="2"/>
      </w:numPr>
      <w:spacing w:before="360"/>
    </w:pPr>
    <w:rPr>
      <w:b/>
      <w:bCs/>
      <w:kern w:val="32"/>
      <w:sz w:val="28"/>
      <w:szCs w:val="28"/>
      <w:lang w:eastAsia="en-US"/>
    </w:rPr>
  </w:style>
  <w:style w:type="paragraph" w:customStyle="1" w:styleId="Heading2loha">
    <w:name w:val="Heading 2.Úloha"/>
    <w:basedOn w:val="Normlny"/>
    <w:rsid w:val="00FC76BF"/>
    <w:pPr>
      <w:numPr>
        <w:ilvl w:val="1"/>
        <w:numId w:val="2"/>
      </w:numPr>
      <w:spacing w:before="120"/>
    </w:pPr>
    <w:rPr>
      <w:lang w:eastAsia="en-US"/>
    </w:rPr>
  </w:style>
  <w:style w:type="paragraph" w:styleId="Zarkazkladnhotextu2">
    <w:name w:val="Body Text Indent 2"/>
    <w:basedOn w:val="Normlny"/>
    <w:rsid w:val="00FC76BF"/>
    <w:pPr>
      <w:ind w:left="900" w:hanging="900"/>
    </w:pPr>
    <w:rPr>
      <w:color w:val="000000"/>
      <w:szCs w:val="19"/>
    </w:rPr>
  </w:style>
  <w:style w:type="paragraph" w:styleId="Zarkazkladnhotextu3">
    <w:name w:val="Body Text Indent 3"/>
    <w:basedOn w:val="Normlny"/>
    <w:rsid w:val="00FC76BF"/>
    <w:pPr>
      <w:ind w:firstLine="360"/>
    </w:pPr>
  </w:style>
  <w:style w:type="paragraph" w:customStyle="1" w:styleId="Zkladntextb">
    <w:name w:val="Základný text.b"/>
    <w:basedOn w:val="Normlny"/>
    <w:rsid w:val="00FC76BF"/>
    <w:pPr>
      <w:jc w:val="center"/>
    </w:pPr>
    <w:rPr>
      <w:sz w:val="28"/>
      <w:szCs w:val="20"/>
    </w:rPr>
  </w:style>
  <w:style w:type="paragraph" w:styleId="Zkladntext3">
    <w:name w:val="Body Text 3"/>
    <w:basedOn w:val="Normlny"/>
    <w:rsid w:val="00FC76BF"/>
    <w:pPr>
      <w:tabs>
        <w:tab w:val="left" w:pos="426"/>
        <w:tab w:val="left" w:pos="993"/>
      </w:tabs>
    </w:pPr>
    <w:rPr>
      <w:rFonts w:ascii="Toronto" w:hAnsi="Toronto"/>
      <w:szCs w:val="20"/>
    </w:rPr>
  </w:style>
  <w:style w:type="paragraph" w:styleId="Pta">
    <w:name w:val="footer"/>
    <w:basedOn w:val="Normlny"/>
    <w:link w:val="PtaChar"/>
    <w:uiPriority w:val="99"/>
    <w:rsid w:val="00FC76BF"/>
    <w:pPr>
      <w:tabs>
        <w:tab w:val="center" w:pos="4536"/>
        <w:tab w:val="right" w:pos="9072"/>
      </w:tabs>
    </w:pPr>
  </w:style>
  <w:style w:type="paragraph" w:styleId="Textpoznmkypodiarou">
    <w:name w:val="footnote text"/>
    <w:aliases w:val="Text poznámky pod čiarou 007"/>
    <w:basedOn w:val="Normlny"/>
    <w:link w:val="TextpoznmkypodiarouChar"/>
    <w:uiPriority w:val="99"/>
    <w:rsid w:val="00FC76BF"/>
    <w:rPr>
      <w:sz w:val="20"/>
      <w:szCs w:val="20"/>
    </w:rPr>
  </w:style>
  <w:style w:type="paragraph" w:customStyle="1" w:styleId="Body1">
    <w:name w:val="Body 1"/>
    <w:basedOn w:val="Normlny"/>
    <w:rsid w:val="00FC76BF"/>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rsid w:val="00FC76BF"/>
    <w:pPr>
      <w:spacing w:before="100" w:beforeAutospacing="1" w:after="100" w:afterAutospacing="1"/>
    </w:pPr>
  </w:style>
  <w:style w:type="paragraph" w:customStyle="1" w:styleId="dotaznikmonostiodpovede">
    <w:name w:val="dotaznik možnosti odpovede"/>
    <w:basedOn w:val="Normlny"/>
    <w:rsid w:val="00FC76BF"/>
    <w:pPr>
      <w:spacing w:before="120" w:line="288" w:lineRule="auto"/>
    </w:pPr>
    <w:rPr>
      <w:rFonts w:ascii="Arial" w:hAnsi="Arial"/>
      <w:szCs w:val="20"/>
    </w:rPr>
  </w:style>
  <w:style w:type="paragraph" w:customStyle="1" w:styleId="BodyText21">
    <w:name w:val="Body Text 21"/>
    <w:rsid w:val="00FC76BF"/>
    <w:pPr>
      <w:widowControl w:val="0"/>
      <w:adjustRightInd w:val="0"/>
      <w:spacing w:line="360" w:lineRule="atLeast"/>
      <w:jc w:val="both"/>
      <w:textAlignment w:val="baseline"/>
    </w:pPr>
    <w:rPr>
      <w:sz w:val="24"/>
    </w:rPr>
  </w:style>
  <w:style w:type="paragraph" w:styleId="Oznaitext">
    <w:name w:val="Block Text"/>
    <w:basedOn w:val="Normlny"/>
    <w:rsid w:val="00FC76BF"/>
    <w:pPr>
      <w:autoSpaceDE w:val="0"/>
      <w:autoSpaceDN w:val="0"/>
      <w:ind w:left="720" w:right="-2" w:hanging="360"/>
    </w:pPr>
  </w:style>
  <w:style w:type="character" w:styleId="Odkaznapoznmkupodiarou">
    <w:name w:val="footnote reference"/>
    <w:uiPriority w:val="99"/>
    <w:rsid w:val="00FC76BF"/>
    <w:rPr>
      <w:vertAlign w:val="superscript"/>
    </w:rPr>
  </w:style>
  <w:style w:type="character" w:styleId="PsacstrojHTML">
    <w:name w:val="HTML Typewriter"/>
    <w:rsid w:val="00FC76BF"/>
    <w:rPr>
      <w:rFonts w:ascii="Courier New" w:eastAsia="Times New Roman" w:hAnsi="Courier New" w:cs="Courier New"/>
      <w:sz w:val="20"/>
      <w:szCs w:val="20"/>
    </w:rPr>
  </w:style>
  <w:style w:type="paragraph" w:styleId="Textbubliny">
    <w:name w:val="Balloon Text"/>
    <w:basedOn w:val="Normlny"/>
    <w:link w:val="TextbublinyChar"/>
    <w:rsid w:val="00FC76BF"/>
    <w:rPr>
      <w:rFonts w:ascii="Tahoma" w:hAnsi="Tahoma" w:cs="Tahoma"/>
      <w:sz w:val="16"/>
      <w:szCs w:val="16"/>
    </w:rPr>
  </w:style>
  <w:style w:type="character" w:styleId="Odkaznakomentr">
    <w:name w:val="annotation reference"/>
    <w:uiPriority w:val="99"/>
    <w:semiHidden/>
    <w:rsid w:val="00FC76BF"/>
    <w:rPr>
      <w:sz w:val="16"/>
      <w:szCs w:val="16"/>
    </w:rPr>
  </w:style>
  <w:style w:type="paragraph" w:styleId="Textkomentra">
    <w:name w:val="annotation text"/>
    <w:basedOn w:val="Normlny"/>
    <w:link w:val="TextkomentraChar"/>
    <w:uiPriority w:val="99"/>
    <w:semiHidden/>
    <w:rsid w:val="00FC76BF"/>
    <w:rPr>
      <w:sz w:val="20"/>
      <w:szCs w:val="20"/>
    </w:rPr>
  </w:style>
  <w:style w:type="paragraph" w:customStyle="1" w:styleId="Predmetkomentra1">
    <w:name w:val="Predmet komentára1"/>
    <w:basedOn w:val="Textkomentra"/>
    <w:next w:val="Textkomentra"/>
    <w:semiHidden/>
    <w:rsid w:val="00FC76BF"/>
    <w:rPr>
      <w:b/>
      <w:bCs/>
    </w:rPr>
  </w:style>
  <w:style w:type="paragraph" w:styleId="truktradokumentu">
    <w:name w:val="Document Map"/>
    <w:basedOn w:val="Normlny"/>
    <w:semiHidden/>
    <w:rsid w:val="00FC76BF"/>
    <w:pPr>
      <w:shd w:val="clear" w:color="auto" w:fill="000080"/>
    </w:pPr>
    <w:rPr>
      <w:rFonts w:ascii="Tahoma" w:hAnsi="Tahoma" w:cs="Tahoma"/>
    </w:rPr>
  </w:style>
  <w:style w:type="paragraph" w:customStyle="1" w:styleId="Char1">
    <w:name w:val="Char1"/>
    <w:basedOn w:val="Normlny"/>
    <w:rsid w:val="00FC76BF"/>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rsid w:val="00FC76BF"/>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rsid w:val="00FC76BF"/>
    <w:pPr>
      <w:numPr>
        <w:numId w:val="4"/>
      </w:numPr>
    </w:pPr>
  </w:style>
  <w:style w:type="paragraph" w:customStyle="1" w:styleId="CharCharCharCharCharChar">
    <w:name w:val="Char Char Char Char Char Char"/>
    <w:basedOn w:val="Normlny"/>
    <w:rsid w:val="00FC76BF"/>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rsid w:val="00FC76BF"/>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rsid w:val="00FC76BF"/>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rsid w:val="00FC76BF"/>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rsid w:val="00FC76BF"/>
    <w:pPr>
      <w:tabs>
        <w:tab w:val="center" w:pos="4536"/>
        <w:tab w:val="right" w:pos="9072"/>
      </w:tabs>
    </w:pPr>
    <w:rPr>
      <w:lang w:eastAsia="en-US"/>
    </w:rPr>
  </w:style>
  <w:style w:type="character" w:styleId="Siln">
    <w:name w:val="Strong"/>
    <w:uiPriority w:val="22"/>
    <w:qFormat/>
    <w:rsid w:val="00FC76BF"/>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style>
  <w:style w:type="character" w:customStyle="1" w:styleId="paraChar">
    <w:name w:val="para Char"/>
    <w:link w:val="para"/>
    <w:rsid w:val="00AB5E7C"/>
    <w:rPr>
      <w:rFonts w:eastAsia="MS Mincho"/>
      <w:sz w:val="22"/>
      <w:szCs w:val="24"/>
      <w:lang w:eastAsia="ja-JP"/>
    </w:rPr>
  </w:style>
  <w:style w:type="character" w:customStyle="1" w:styleId="spanr">
    <w:name w:val="span_r"/>
    <w:basedOn w:val="Predvolenpsmoodseku"/>
    <w:rsid w:val="00CB68D1"/>
  </w:style>
  <w:style w:type="character" w:customStyle="1" w:styleId="Textzstupnhosymbolu1">
    <w:name w:val="Text zástupného symbolu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0">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Zstupn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 w:type="character" w:customStyle="1" w:styleId="normaltextrun">
    <w:name w:val="normaltextrun"/>
    <w:rsid w:val="00D5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2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4407-9F54-4668-BFA6-5D2F31DA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6059</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Cebulakova Monika</cp:lastModifiedBy>
  <cp:revision>2</cp:revision>
  <cp:lastPrinted>2016-02-22T11:58:00Z</cp:lastPrinted>
  <dcterms:created xsi:type="dcterms:W3CDTF">2021-11-04T13:34:00Z</dcterms:created>
  <dcterms:modified xsi:type="dcterms:W3CDTF">2021-11-04T13:34:00Z</dcterms:modified>
</cp:coreProperties>
</file>