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2" w:rsidRPr="00EF3E23" w:rsidRDefault="003A1272" w:rsidP="00EF3E23">
      <w:pPr>
        <w:jc w:val="center"/>
        <w:rPr>
          <w:rFonts w:ascii="Times New Roman" w:eastAsia="Times New Roman" w:hAnsi="Times New Roman" w:cs="Times New Roman"/>
          <w:b/>
          <w:color w:val="000000"/>
          <w:spacing w:val="24"/>
        </w:rPr>
      </w:pPr>
      <w:r w:rsidRPr="00EF3E23">
        <w:rPr>
          <w:rFonts w:ascii="Times New Roman" w:eastAsia="Times New Roman" w:hAnsi="Times New Roman" w:cs="Times New Roman"/>
          <w:b/>
          <w:color w:val="000000"/>
          <w:spacing w:val="26"/>
        </w:rPr>
        <w:t>DÔVODOVÁ</w:t>
      </w:r>
      <w:r w:rsidR="00E97E95" w:rsidRPr="00EF3E23">
        <w:rPr>
          <w:rFonts w:ascii="Times New Roman" w:eastAsia="Times New Roman" w:hAnsi="Times New Roman" w:cs="Times New Roman"/>
          <w:b/>
          <w:color w:val="000000"/>
          <w:spacing w:val="26"/>
        </w:rPr>
        <w:t xml:space="preserve"> </w:t>
      </w:r>
      <w:r w:rsidRPr="00EF3E23">
        <w:rPr>
          <w:rFonts w:ascii="Times New Roman" w:eastAsia="Times New Roman" w:hAnsi="Times New Roman" w:cs="Times New Roman"/>
          <w:b/>
          <w:color w:val="000000"/>
          <w:spacing w:val="24"/>
        </w:rPr>
        <w:t>SPRÁVA</w:t>
      </w:r>
    </w:p>
    <w:p w:rsidR="003A1272" w:rsidRPr="00EF3E23" w:rsidRDefault="003A1272" w:rsidP="00EF3E23">
      <w:pPr>
        <w:jc w:val="center"/>
        <w:rPr>
          <w:rFonts w:ascii="Times New Roman" w:eastAsia="Times New Roman" w:hAnsi="Times New Roman" w:cs="Times New Roman"/>
          <w:b/>
          <w:color w:val="000000"/>
          <w:spacing w:val="24"/>
        </w:rPr>
      </w:pPr>
    </w:p>
    <w:p w:rsidR="00825A10" w:rsidRPr="00EF3E23" w:rsidRDefault="00825A10" w:rsidP="00EF3E23">
      <w:pPr>
        <w:ind w:left="2124"/>
        <w:jc w:val="both"/>
        <w:rPr>
          <w:rFonts w:ascii="Times New Roman" w:hAnsi="Times New Roman" w:cs="Times New Roman"/>
          <w:i/>
          <w:iCs/>
        </w:rPr>
      </w:pPr>
    </w:p>
    <w:p w:rsidR="003A1272" w:rsidRPr="00EF3E23" w:rsidRDefault="00585B08" w:rsidP="00EF3E23">
      <w:pPr>
        <w:rPr>
          <w:rFonts w:ascii="Times New Roman" w:eastAsia="Times New Roman" w:hAnsi="Times New Roman" w:cs="Times New Roman"/>
          <w:b/>
          <w:color w:val="000000"/>
        </w:rPr>
      </w:pPr>
      <w:r w:rsidRPr="00EF3E23">
        <w:rPr>
          <w:rFonts w:ascii="Times New Roman" w:eastAsia="Times New Roman" w:hAnsi="Times New Roman" w:cs="Times New Roman"/>
          <w:b/>
          <w:color w:val="000000"/>
        </w:rPr>
        <w:t>A.</w:t>
      </w:r>
      <w:r w:rsidR="000316AB" w:rsidRPr="00EF3E2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A1272" w:rsidRPr="00EF3E23">
        <w:rPr>
          <w:rFonts w:ascii="Times New Roman" w:eastAsia="Times New Roman" w:hAnsi="Times New Roman" w:cs="Times New Roman"/>
          <w:b/>
          <w:color w:val="000000"/>
        </w:rPr>
        <w:t>Všeobecná</w:t>
      </w:r>
      <w:r w:rsidR="000316AB" w:rsidRPr="00EF3E2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A1272" w:rsidRPr="00EF3E23">
        <w:rPr>
          <w:rFonts w:ascii="Times New Roman" w:eastAsia="Times New Roman" w:hAnsi="Times New Roman" w:cs="Times New Roman"/>
          <w:b/>
          <w:color w:val="000000"/>
        </w:rPr>
        <w:t>časť</w:t>
      </w:r>
    </w:p>
    <w:p w:rsidR="00CC3429" w:rsidRPr="00EF3E23" w:rsidRDefault="00CC3429" w:rsidP="00EF3E23">
      <w:pPr>
        <w:rPr>
          <w:rFonts w:ascii="Times New Roman" w:hAnsi="Times New Roman" w:cs="Times New Roman"/>
        </w:rPr>
      </w:pPr>
    </w:p>
    <w:p w:rsidR="00C25294" w:rsidRPr="00EF3E23" w:rsidRDefault="00B61C63" w:rsidP="00EF3E23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Vládny n</w:t>
      </w:r>
      <w:r w:rsidR="00AD10EB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ávrh zákona, ktorým sa mení a dopĺňa zákon č. 461/2003 Z. z. o sociálnom poistení v znení neskorších predpisov</w:t>
      </w:r>
      <w:r w:rsidR="00D754A1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</w:t>
      </w:r>
      <w:r w:rsidR="004F2785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a ktorým sa menia a dopĺňajú niektoré zákony </w:t>
      </w:r>
      <w:r w:rsidR="00D754A1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(ďalej len „návrh zákona“)</w:t>
      </w:r>
      <w:r w:rsidR="00812941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</w:t>
      </w:r>
      <w:r w:rsidR="002714B3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je vypracovaný na základe </w:t>
      </w:r>
      <w:r w:rsidR="00C25294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záväzkov vlády S</w:t>
      </w:r>
      <w:r w:rsidR="004F2785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lovenskej republiky</w:t>
      </w:r>
      <w:r w:rsidR="00C25294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</w:t>
      </w:r>
      <w:r w:rsidR="004F2785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(ďalej len „vláda SR“) </w:t>
      </w:r>
      <w:r w:rsidR="00C25294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v oblasti sociálneho poistenia vyplývajúcich</w:t>
      </w:r>
      <w:r w:rsidR="00AF538D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</w:t>
      </w:r>
      <w:r w:rsidR="00C25294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z Programového vyhlásenia vlády S</w:t>
      </w:r>
      <w:r w:rsidR="00FA50E5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lovenskej republiky</w:t>
      </w:r>
      <w:r w:rsidR="00C25294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na roky 2021-2024</w:t>
      </w:r>
      <w:r w:rsidR="00FA50E5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(ďalej len „programové vyhlásenie</w:t>
      </w:r>
      <w:r w:rsidR="00A379F6">
        <w:rPr>
          <w:rFonts w:ascii="Times New Roman" w:eastAsia="Times New Roman" w:hAnsi="Times New Roman" w:cs="Times New Roman"/>
          <w:bCs/>
          <w:color w:val="000000"/>
          <w:lang w:eastAsia="sk-SK"/>
        </w:rPr>
        <w:t>)</w:t>
      </w:r>
      <w:r w:rsidR="00B579EF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</w:t>
      </w:r>
      <w:r w:rsidR="00C25294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a</w:t>
      </w:r>
      <w:r w:rsidR="00A379F6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 v súvislosti s </w:t>
      </w:r>
      <w:r w:rsidR="00C25294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 potreb</w:t>
      </w:r>
      <w:r w:rsidR="00A379F6">
        <w:rPr>
          <w:rFonts w:ascii="Times New Roman" w:eastAsia="Times New Roman" w:hAnsi="Times New Roman" w:cs="Times New Roman"/>
          <w:bCs/>
          <w:color w:val="000000"/>
          <w:lang w:eastAsia="sk-SK"/>
        </w:rPr>
        <w:t>ou</w:t>
      </w:r>
      <w:r w:rsidR="00C25294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</w:t>
      </w:r>
      <w:r w:rsidR="00A379F6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</w:t>
      </w:r>
      <w:r w:rsidR="00C25294"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vysporiadania sa s niektorými problémami v oblasti sociálneho poistenia vyplývajúcimi z aplikačnej praxe. </w:t>
      </w:r>
    </w:p>
    <w:p w:rsidR="00D754A1" w:rsidRPr="00EF3E23" w:rsidRDefault="00D754A1" w:rsidP="00EF3E23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14EE1" w:rsidRPr="00EF3E23" w:rsidRDefault="001A0E8A" w:rsidP="00EF3E23">
      <w:pPr>
        <w:ind w:firstLine="708"/>
        <w:jc w:val="both"/>
        <w:rPr>
          <w:rFonts w:ascii="Times New Roman" w:hAnsi="Times New Roman" w:cs="Times New Roman"/>
        </w:rPr>
      </w:pPr>
      <w:r w:rsidRPr="00EF3E23">
        <w:rPr>
          <w:rFonts w:ascii="Times New Roman" w:hAnsi="Times New Roman" w:cs="Times New Roman"/>
        </w:rPr>
        <w:t xml:space="preserve">Reflektujúc záväzok vlády SR, ktorá sa v </w:t>
      </w:r>
      <w:r w:rsidR="002A1CF6" w:rsidRPr="00EF3E23">
        <w:rPr>
          <w:rFonts w:ascii="Times New Roman" w:hAnsi="Times New Roman" w:cs="Times New Roman"/>
        </w:rPr>
        <w:t xml:space="preserve">programovom </w:t>
      </w:r>
      <w:r w:rsidRPr="00EF3E23">
        <w:rPr>
          <w:rFonts w:ascii="Times New Roman" w:hAnsi="Times New Roman" w:cs="Times New Roman"/>
        </w:rPr>
        <w:t>vyhlásení</w:t>
      </w:r>
      <w:r w:rsidR="008440B3" w:rsidRPr="00EF3E23">
        <w:rPr>
          <w:rFonts w:ascii="Times New Roman" w:hAnsi="Times New Roman" w:cs="Times New Roman"/>
        </w:rPr>
        <w:t xml:space="preserve"> </w:t>
      </w:r>
      <w:r w:rsidRPr="00EF3E23">
        <w:rPr>
          <w:rFonts w:ascii="Times New Roman" w:hAnsi="Times New Roman" w:cs="Times New Roman"/>
        </w:rPr>
        <w:t>zaviazala predĺžiť ochrannú lehotu pri otehotnení po strate zamestnania na 6 mesiacov a ochrannú lehotu pre ženy, ktorým zaniklo nemocenské poistenie (stratili prácu), ak porodia do 14 mesiacov od zániku nemocenského poistenia</w:t>
      </w:r>
      <w:r w:rsidR="00F30EF9" w:rsidRPr="00EF3E23">
        <w:rPr>
          <w:rFonts w:ascii="Times New Roman" w:hAnsi="Times New Roman" w:cs="Times New Roman"/>
        </w:rPr>
        <w:t>,</w:t>
      </w:r>
      <w:r w:rsidRPr="00EF3E23">
        <w:rPr>
          <w:rFonts w:ascii="Times New Roman" w:hAnsi="Times New Roman" w:cs="Times New Roman"/>
        </w:rPr>
        <w:t xml:space="preserve"> sa navrhuje predlž</w:t>
      </w:r>
      <w:r w:rsidR="002A1CF6" w:rsidRPr="00EF3E23">
        <w:rPr>
          <w:rFonts w:ascii="Times New Roman" w:hAnsi="Times New Roman" w:cs="Times New Roman"/>
        </w:rPr>
        <w:t>iť</w:t>
      </w:r>
      <w:r w:rsidRPr="00EF3E23">
        <w:rPr>
          <w:rFonts w:ascii="Times New Roman" w:hAnsi="Times New Roman" w:cs="Times New Roman"/>
        </w:rPr>
        <w:t xml:space="preserve"> ochrann</w:t>
      </w:r>
      <w:r w:rsidR="002A1CF6" w:rsidRPr="00EF3E23">
        <w:rPr>
          <w:rFonts w:ascii="Times New Roman" w:hAnsi="Times New Roman" w:cs="Times New Roman"/>
        </w:rPr>
        <w:t>ú</w:t>
      </w:r>
      <w:r w:rsidR="00214EE1" w:rsidRPr="00EF3E23">
        <w:rPr>
          <w:rFonts w:ascii="Times New Roman" w:hAnsi="Times New Roman" w:cs="Times New Roman"/>
        </w:rPr>
        <w:t xml:space="preserve"> lehot</w:t>
      </w:r>
      <w:r w:rsidR="002A1CF6" w:rsidRPr="00EF3E23">
        <w:rPr>
          <w:rFonts w:ascii="Times New Roman" w:hAnsi="Times New Roman" w:cs="Times New Roman"/>
        </w:rPr>
        <w:t>u</w:t>
      </w:r>
      <w:r w:rsidR="00214EE1" w:rsidRPr="00EF3E23">
        <w:rPr>
          <w:rFonts w:ascii="Times New Roman" w:hAnsi="Times New Roman" w:cs="Times New Roman"/>
        </w:rPr>
        <w:t xml:space="preserve"> pre ženy, ktoré otehotnejú do šiestich mesiacov od zániku nemocenského poistenia. </w:t>
      </w:r>
    </w:p>
    <w:p w:rsidR="001F5783" w:rsidRPr="00EF3E23" w:rsidRDefault="001F5783" w:rsidP="00EF3E23">
      <w:pPr>
        <w:ind w:firstLine="708"/>
        <w:jc w:val="both"/>
        <w:rPr>
          <w:rFonts w:ascii="Times New Roman" w:hAnsi="Times New Roman" w:cs="Times New Roman"/>
        </w:rPr>
      </w:pPr>
    </w:p>
    <w:p w:rsidR="007A760B" w:rsidRPr="00EF3E23" w:rsidRDefault="00740597" w:rsidP="00EF3E23">
      <w:pPr>
        <w:ind w:firstLine="360"/>
        <w:jc w:val="both"/>
        <w:rPr>
          <w:rFonts w:ascii="Times New Roman" w:hAnsi="Times New Roman" w:cs="Times New Roman"/>
        </w:rPr>
      </w:pPr>
      <w:r w:rsidRPr="00EF3E23">
        <w:rPr>
          <w:rFonts w:ascii="Times New Roman" w:hAnsi="Times New Roman" w:cs="Times New Roman"/>
        </w:rPr>
        <w:t xml:space="preserve">Navrhuje sa aj zrušenie ročného zúčtovania v sociálnom poistení (ďalej len „ročné zúčtovanie“), ktoré sa ruší v súvislosti s pripravovanou daňovo-odvodovou reformou podľa </w:t>
      </w:r>
      <w:r w:rsidR="002A1CF6" w:rsidRPr="00EF3E23">
        <w:rPr>
          <w:rFonts w:ascii="Times New Roman" w:hAnsi="Times New Roman" w:cs="Times New Roman"/>
        </w:rPr>
        <w:t>p</w:t>
      </w:r>
      <w:r w:rsidRPr="00EF3E23">
        <w:rPr>
          <w:rFonts w:ascii="Times New Roman" w:hAnsi="Times New Roman" w:cs="Times New Roman"/>
        </w:rPr>
        <w:t>rogramového vyhlásenia. Právna úprava zrušenia ročného zúčtovania si vyžaduje  jeho premietnutie na iné súvisiace ustanovenia zákona o sociálnom poistení, ktoré sa z uvedeného dôvodu novelizujú v čl. I. Ustanovenia zákona o sociálnom poistení, zákona č. 595/2003 Z. z. o dani z príjmov v znení neskorších predpisov, zákona č. 5/2004 Z. z. o službách zamestnanosti a o zmene a doplnení niektorých zákonov v znení neskorších predpisov, zákona č. 43/2004 Z.</w:t>
      </w:r>
      <w:r w:rsidR="00FF125E" w:rsidRPr="00EF3E23">
        <w:rPr>
          <w:rFonts w:ascii="Times New Roman" w:hAnsi="Times New Roman" w:cs="Times New Roman"/>
        </w:rPr>
        <w:t> </w:t>
      </w:r>
      <w:r w:rsidRPr="00EF3E23">
        <w:rPr>
          <w:rFonts w:ascii="Times New Roman" w:hAnsi="Times New Roman" w:cs="Times New Roman"/>
        </w:rPr>
        <w:t>z. o starobnom dôchodkovom sporení a o zmene a doplnení niektorých zákonov a zákona č.</w:t>
      </w:r>
      <w:r w:rsidR="00FF125E" w:rsidRPr="00EF3E23">
        <w:rPr>
          <w:rFonts w:ascii="Times New Roman" w:hAnsi="Times New Roman" w:cs="Times New Roman"/>
        </w:rPr>
        <w:t> </w:t>
      </w:r>
      <w:r w:rsidRPr="00EF3E23">
        <w:rPr>
          <w:rFonts w:ascii="Times New Roman" w:hAnsi="Times New Roman" w:cs="Times New Roman"/>
        </w:rPr>
        <w:t>650/2004 Z. z. o doplnkovom dôchodkovom sporení a o zmene a doplnení niektorých zákonov v znení neskorších predpisov, ktoré boli súčasťou zákona č. 317/2018 Z. z.</w:t>
      </w:r>
      <w:r w:rsidR="00054F0F" w:rsidRPr="00EF3E23">
        <w:rPr>
          <w:rFonts w:ascii="Times New Roman" w:hAnsi="Times New Roman" w:cs="Times New Roman"/>
        </w:rPr>
        <w:t>, ktorým sa</w:t>
      </w:r>
      <w:r w:rsidR="00597FE2">
        <w:rPr>
          <w:rFonts w:ascii="Times New Roman" w:hAnsi="Times New Roman" w:cs="Times New Roman"/>
        </w:rPr>
        <w:t> </w:t>
      </w:r>
      <w:r w:rsidR="00054F0F" w:rsidRPr="00EF3E23">
        <w:rPr>
          <w:rFonts w:ascii="Times New Roman" w:hAnsi="Times New Roman" w:cs="Times New Roman"/>
        </w:rPr>
        <w:t>mení a dopĺňa zákon č. 461/2003 Z. z. o sociálnom poistení v znení neskorších predpisov a</w:t>
      </w:r>
      <w:r w:rsidR="00597FE2">
        <w:rPr>
          <w:rFonts w:ascii="Times New Roman" w:hAnsi="Times New Roman" w:cs="Times New Roman"/>
        </w:rPr>
        <w:t> </w:t>
      </w:r>
      <w:r w:rsidR="00054F0F" w:rsidRPr="00EF3E23">
        <w:rPr>
          <w:rFonts w:ascii="Times New Roman" w:hAnsi="Times New Roman" w:cs="Times New Roman"/>
        </w:rPr>
        <w:t>ktorým sa menia a dopĺňajú niektoré zákony v znení zákona č. 466/2019 Z. z.</w:t>
      </w:r>
      <w:r w:rsidRPr="00EF3E23">
        <w:rPr>
          <w:rFonts w:ascii="Times New Roman" w:hAnsi="Times New Roman" w:cs="Times New Roman"/>
        </w:rPr>
        <w:t xml:space="preserve"> sa</w:t>
      </w:r>
      <w:r w:rsidR="00FF125E" w:rsidRPr="00EF3E23">
        <w:rPr>
          <w:rFonts w:ascii="Times New Roman" w:hAnsi="Times New Roman" w:cs="Times New Roman"/>
        </w:rPr>
        <w:t> </w:t>
      </w:r>
      <w:r w:rsidRPr="00EF3E23">
        <w:rPr>
          <w:rFonts w:ascii="Times New Roman" w:hAnsi="Times New Roman" w:cs="Times New Roman"/>
        </w:rPr>
        <w:t>v</w:t>
      </w:r>
      <w:r w:rsidR="00FF125E" w:rsidRPr="00EF3E23">
        <w:rPr>
          <w:rFonts w:ascii="Times New Roman" w:hAnsi="Times New Roman" w:cs="Times New Roman"/>
        </w:rPr>
        <w:t> </w:t>
      </w:r>
      <w:r w:rsidRPr="00EF3E23">
        <w:rPr>
          <w:rFonts w:ascii="Times New Roman" w:hAnsi="Times New Roman" w:cs="Times New Roman"/>
        </w:rPr>
        <w:t>súvislosti so zrušením ročného zúčtovania v sociálnom poistení stávajú nadbytočnými a </w:t>
      </w:r>
      <w:r w:rsidR="002E2273" w:rsidRPr="00EF3E23">
        <w:rPr>
          <w:rFonts w:ascii="Times New Roman" w:hAnsi="Times New Roman" w:cs="Times New Roman"/>
        </w:rPr>
        <w:t xml:space="preserve"> navrhujú sa</w:t>
      </w:r>
      <w:r w:rsidR="00597FE2">
        <w:rPr>
          <w:rFonts w:ascii="Times New Roman" w:hAnsi="Times New Roman" w:cs="Times New Roman"/>
        </w:rPr>
        <w:t> </w:t>
      </w:r>
      <w:r w:rsidR="002E2273" w:rsidRPr="00EF3E23">
        <w:rPr>
          <w:rFonts w:ascii="Times New Roman" w:hAnsi="Times New Roman" w:cs="Times New Roman"/>
        </w:rPr>
        <w:t>vypustiť v čl. X</w:t>
      </w:r>
      <w:r w:rsidR="00AF538D">
        <w:rPr>
          <w:rFonts w:ascii="Times New Roman" w:hAnsi="Times New Roman" w:cs="Times New Roman"/>
        </w:rPr>
        <w:t>III</w:t>
      </w:r>
      <w:r w:rsidRPr="00EF3E23">
        <w:rPr>
          <w:rFonts w:ascii="Times New Roman" w:hAnsi="Times New Roman" w:cs="Times New Roman"/>
        </w:rPr>
        <w:t xml:space="preserve">. Keďže v rámci </w:t>
      </w:r>
      <w:proofErr w:type="spellStart"/>
      <w:r w:rsidRPr="00EF3E23">
        <w:rPr>
          <w:rFonts w:ascii="Times New Roman" w:hAnsi="Times New Roman" w:cs="Times New Roman"/>
        </w:rPr>
        <w:t>legisvakačnej</w:t>
      </w:r>
      <w:proofErr w:type="spellEnd"/>
      <w:r w:rsidRPr="00EF3E23">
        <w:rPr>
          <w:rFonts w:ascii="Times New Roman" w:hAnsi="Times New Roman" w:cs="Times New Roman"/>
        </w:rPr>
        <w:t xml:space="preserve"> lehoty bola zákonom </w:t>
      </w:r>
      <w:r w:rsidR="002C681B" w:rsidRPr="00EF3E23">
        <w:rPr>
          <w:rFonts w:ascii="Times New Roman" w:hAnsi="Times New Roman" w:cs="Times New Roman"/>
        </w:rPr>
        <w:t>č. 385/2019 Z. z.</w:t>
      </w:r>
      <w:r w:rsidR="00054F0F" w:rsidRPr="00EF3E23">
        <w:rPr>
          <w:rFonts w:ascii="Times New Roman" w:hAnsi="Times New Roman" w:cs="Times New Roman"/>
        </w:rPr>
        <w:t xml:space="preserve"> o</w:t>
      </w:r>
      <w:r w:rsidR="00597FE2">
        <w:rPr>
          <w:rFonts w:ascii="Times New Roman" w:hAnsi="Times New Roman" w:cs="Times New Roman"/>
        </w:rPr>
        <w:t> </w:t>
      </w:r>
      <w:r w:rsidR="00054F0F" w:rsidRPr="00EF3E23">
        <w:rPr>
          <w:rFonts w:ascii="Times New Roman" w:hAnsi="Times New Roman" w:cs="Times New Roman"/>
        </w:rPr>
        <w:t>kompenzačnom príspevku baníkom a o zmene a doplnení niektorých zákonov v znení zákona č. 215/2021 Z. z.</w:t>
      </w:r>
      <w:r w:rsidR="002C681B" w:rsidRPr="00EF3E23">
        <w:rPr>
          <w:rFonts w:ascii="Times New Roman" w:hAnsi="Times New Roman" w:cs="Times New Roman"/>
        </w:rPr>
        <w:t xml:space="preserve">, zákonom </w:t>
      </w:r>
      <w:r w:rsidRPr="00EF3E23">
        <w:rPr>
          <w:rFonts w:ascii="Times New Roman" w:hAnsi="Times New Roman" w:cs="Times New Roman"/>
        </w:rPr>
        <w:t>č.</w:t>
      </w:r>
      <w:r w:rsidR="00FF125E" w:rsidRPr="00EF3E23">
        <w:rPr>
          <w:rFonts w:ascii="Times New Roman" w:hAnsi="Times New Roman" w:cs="Times New Roman"/>
        </w:rPr>
        <w:t> </w:t>
      </w:r>
      <w:r w:rsidRPr="00EF3E23">
        <w:rPr>
          <w:rFonts w:ascii="Times New Roman" w:hAnsi="Times New Roman" w:cs="Times New Roman"/>
        </w:rPr>
        <w:t>467/2019 Z. z.</w:t>
      </w:r>
      <w:r w:rsidR="00054F0F" w:rsidRPr="00EF3E23">
        <w:rPr>
          <w:rFonts w:ascii="Times New Roman" w:hAnsi="Times New Roman" w:cs="Times New Roman"/>
        </w:rPr>
        <w:t>, ktorým sa dopĺňa zákon č. 461/2003 Z. z. o</w:t>
      </w:r>
      <w:r w:rsidR="00597FE2">
        <w:rPr>
          <w:rFonts w:ascii="Times New Roman" w:hAnsi="Times New Roman" w:cs="Times New Roman"/>
        </w:rPr>
        <w:t> </w:t>
      </w:r>
      <w:r w:rsidR="00054F0F" w:rsidRPr="00EF3E23">
        <w:rPr>
          <w:rFonts w:ascii="Times New Roman" w:hAnsi="Times New Roman" w:cs="Times New Roman"/>
        </w:rPr>
        <w:t>sociálnom poistení v znení neskorších predpisov a ktorým sa menia a dopĺňajú niektoré zákony v znení zákona č. 426/2020 Z. z.</w:t>
      </w:r>
      <w:r w:rsidR="002C681B" w:rsidRPr="00EF3E23">
        <w:rPr>
          <w:rFonts w:ascii="Times New Roman" w:hAnsi="Times New Roman" w:cs="Times New Roman"/>
        </w:rPr>
        <w:t>, zákonom č. 198/2020 Z. z.</w:t>
      </w:r>
      <w:r w:rsidR="00054F0F" w:rsidRPr="00EF3E23">
        <w:rPr>
          <w:rFonts w:ascii="Times New Roman" w:hAnsi="Times New Roman" w:cs="Times New Roman"/>
        </w:rPr>
        <w:t>, ktorým sa menia a</w:t>
      </w:r>
      <w:r w:rsidR="00597FE2">
        <w:rPr>
          <w:rFonts w:ascii="Times New Roman" w:hAnsi="Times New Roman" w:cs="Times New Roman"/>
        </w:rPr>
        <w:t> </w:t>
      </w:r>
      <w:r w:rsidR="00054F0F" w:rsidRPr="00EF3E23">
        <w:rPr>
          <w:rFonts w:ascii="Times New Roman" w:hAnsi="Times New Roman" w:cs="Times New Roman"/>
        </w:rPr>
        <w:t>dopĺňajú niektoré zákony v súvislosti so zlepšovaním podnikateľského prostredia zasiahnutým opatreniami na zamedzenie šírenia nebezpečnej nákazlivej ľudskej choroby COVID-19</w:t>
      </w:r>
      <w:r w:rsidRPr="00EF3E23">
        <w:rPr>
          <w:rFonts w:ascii="Times New Roman" w:hAnsi="Times New Roman" w:cs="Times New Roman"/>
        </w:rPr>
        <w:t xml:space="preserve"> a zákonom č. 215/2021 Z. z.</w:t>
      </w:r>
      <w:r w:rsidR="00054F0F" w:rsidRPr="00EF3E23">
        <w:rPr>
          <w:rFonts w:ascii="Times New Roman" w:hAnsi="Times New Roman" w:cs="Times New Roman"/>
        </w:rPr>
        <w:t xml:space="preserve"> o podpore v čase skrátenej práce a o zmene a doplnení niektorých zákonov</w:t>
      </w:r>
      <w:r w:rsidRPr="00EF3E23">
        <w:rPr>
          <w:rFonts w:ascii="Times New Roman" w:hAnsi="Times New Roman" w:cs="Times New Roman"/>
        </w:rPr>
        <w:t xml:space="preserve"> novelizovaná aj právna úprava ročného zúčtovania v sociálnom poistení zavedená zákonom č. 317/2018 Z. z., ktorá sa navrhuje vypustiť, je potrebné vypustiť aj</w:t>
      </w:r>
      <w:r w:rsidR="00597FE2">
        <w:rPr>
          <w:rFonts w:ascii="Times New Roman" w:hAnsi="Times New Roman" w:cs="Times New Roman"/>
        </w:rPr>
        <w:t> </w:t>
      </w:r>
      <w:r w:rsidRPr="00EF3E23">
        <w:rPr>
          <w:rFonts w:ascii="Times New Roman" w:hAnsi="Times New Roman" w:cs="Times New Roman"/>
        </w:rPr>
        <w:t>príslušné novelizačné body, ktorými sa právna úprava ročného zúčtovania v sociálnom poistení novelizovala (čl. XV</w:t>
      </w:r>
      <w:r w:rsidR="00E318A5" w:rsidRPr="00EF3E23">
        <w:rPr>
          <w:rFonts w:ascii="Times New Roman" w:hAnsi="Times New Roman" w:cs="Times New Roman"/>
        </w:rPr>
        <w:t xml:space="preserve"> a</w:t>
      </w:r>
      <w:r w:rsidR="002C681B" w:rsidRPr="00EF3E23">
        <w:rPr>
          <w:rFonts w:ascii="Times New Roman" w:hAnsi="Times New Roman" w:cs="Times New Roman"/>
        </w:rPr>
        <w:t>ž</w:t>
      </w:r>
      <w:r w:rsidR="00E318A5" w:rsidRPr="00EF3E23">
        <w:rPr>
          <w:rFonts w:ascii="Times New Roman" w:hAnsi="Times New Roman" w:cs="Times New Roman"/>
        </w:rPr>
        <w:t> čl. X</w:t>
      </w:r>
      <w:r w:rsidR="00A379F6">
        <w:rPr>
          <w:rFonts w:ascii="Times New Roman" w:hAnsi="Times New Roman" w:cs="Times New Roman"/>
        </w:rPr>
        <w:t>V</w:t>
      </w:r>
      <w:r w:rsidR="00AF538D">
        <w:rPr>
          <w:rFonts w:ascii="Times New Roman" w:hAnsi="Times New Roman" w:cs="Times New Roman"/>
        </w:rPr>
        <w:t>III</w:t>
      </w:r>
      <w:r w:rsidRPr="00EF3E23">
        <w:rPr>
          <w:rFonts w:ascii="Times New Roman" w:hAnsi="Times New Roman" w:cs="Times New Roman"/>
        </w:rPr>
        <w:t>).</w:t>
      </w:r>
    </w:p>
    <w:p w:rsidR="00740597" w:rsidRPr="00EF3E23" w:rsidRDefault="00740597" w:rsidP="00EF3E23">
      <w:pPr>
        <w:ind w:firstLine="360"/>
        <w:jc w:val="both"/>
        <w:rPr>
          <w:rFonts w:ascii="Times New Roman" w:hAnsi="Times New Roman" w:cs="Times New Roman"/>
        </w:rPr>
      </w:pPr>
    </w:p>
    <w:p w:rsidR="00574138" w:rsidRPr="00EF3E23" w:rsidRDefault="002D3862" w:rsidP="00EF3E23">
      <w:pPr>
        <w:ind w:firstLine="360"/>
        <w:jc w:val="both"/>
        <w:rPr>
          <w:rFonts w:ascii="Times New Roman" w:hAnsi="Times New Roman" w:cs="Times New Roman"/>
        </w:rPr>
      </w:pPr>
      <w:r w:rsidRPr="00EF3E23">
        <w:rPr>
          <w:rFonts w:ascii="Times New Roman" w:hAnsi="Times New Roman" w:cs="Times New Roman"/>
        </w:rPr>
        <w:t>Účelom</w:t>
      </w:r>
      <w:r w:rsidR="008440B3" w:rsidRPr="00EF3E23">
        <w:rPr>
          <w:rFonts w:ascii="Times New Roman" w:hAnsi="Times New Roman" w:cs="Times New Roman"/>
        </w:rPr>
        <w:t xml:space="preserve"> </w:t>
      </w:r>
      <w:r w:rsidR="00574138" w:rsidRPr="00EF3E23">
        <w:rPr>
          <w:rFonts w:ascii="Times New Roman" w:hAnsi="Times New Roman" w:cs="Times New Roman"/>
        </w:rPr>
        <w:t>návrhu zákona je</w:t>
      </w:r>
      <w:r w:rsidR="007B4512" w:rsidRPr="00EF3E23">
        <w:rPr>
          <w:rFonts w:ascii="Times New Roman" w:hAnsi="Times New Roman" w:cs="Times New Roman"/>
        </w:rPr>
        <w:t xml:space="preserve"> tiež</w:t>
      </w:r>
      <w:r w:rsidR="00574138" w:rsidRPr="00EF3E23">
        <w:rPr>
          <w:rFonts w:ascii="Times New Roman" w:hAnsi="Times New Roman" w:cs="Times New Roman"/>
        </w:rPr>
        <w:t xml:space="preserve"> potreba zavedenia súboru opatrení, ktorých cieľom je</w:t>
      </w:r>
      <w:r w:rsidR="00D26C8E" w:rsidRPr="00EF3E23">
        <w:rPr>
          <w:rFonts w:ascii="Times New Roman" w:hAnsi="Times New Roman" w:cs="Times New Roman"/>
        </w:rPr>
        <w:t> </w:t>
      </w:r>
      <w:r w:rsidR="00574138" w:rsidRPr="00EF3E23">
        <w:rPr>
          <w:rFonts w:ascii="Times New Roman" w:hAnsi="Times New Roman" w:cs="Times New Roman"/>
        </w:rPr>
        <w:t>vysporiadať sa s niektorými problémami v oblasti dôchodkového poistenia,</w:t>
      </w:r>
      <w:r w:rsidR="008440B3" w:rsidRPr="00EF3E23">
        <w:rPr>
          <w:rFonts w:ascii="Times New Roman" w:hAnsi="Times New Roman" w:cs="Times New Roman"/>
        </w:rPr>
        <w:t xml:space="preserve"> </w:t>
      </w:r>
      <w:r w:rsidR="00574138" w:rsidRPr="00EF3E23">
        <w:rPr>
          <w:rFonts w:ascii="Times New Roman" w:hAnsi="Times New Roman" w:cs="Times New Roman"/>
        </w:rPr>
        <w:t xml:space="preserve">nemocenského poistenia a poistenia v nezamestnanosti vyplývajúcich z aplikačnej praxe: </w:t>
      </w:r>
    </w:p>
    <w:p w:rsidR="00C25A86" w:rsidRPr="00EF3E23" w:rsidRDefault="00C25A86" w:rsidP="00EF3E23">
      <w:pPr>
        <w:ind w:firstLine="360"/>
        <w:jc w:val="both"/>
        <w:rPr>
          <w:rFonts w:ascii="Times New Roman" w:hAnsi="Times New Roman" w:cs="Times New Roman"/>
        </w:rPr>
      </w:pPr>
    </w:p>
    <w:p w:rsidR="00080B0A" w:rsidRPr="00EF3E23" w:rsidRDefault="00022AD6" w:rsidP="00EF3E23">
      <w:pPr>
        <w:ind w:firstLine="360"/>
        <w:jc w:val="both"/>
        <w:rPr>
          <w:rFonts w:ascii="Times New Roman" w:hAnsi="Times New Roman" w:cs="Times New Roman"/>
        </w:rPr>
      </w:pPr>
      <w:r w:rsidRPr="00EF3E23">
        <w:rPr>
          <w:rFonts w:ascii="Times New Roman" w:hAnsi="Times New Roman" w:cs="Times New Roman"/>
        </w:rPr>
        <w:t xml:space="preserve">V </w:t>
      </w:r>
      <w:r w:rsidR="00194118" w:rsidRPr="00EF3E23">
        <w:rPr>
          <w:rFonts w:ascii="Times New Roman" w:hAnsi="Times New Roman" w:cs="Times New Roman"/>
        </w:rPr>
        <w:t>oblasti nemocenského poistenia</w:t>
      </w:r>
      <w:r w:rsidR="008440B3" w:rsidRPr="00EF3E23">
        <w:rPr>
          <w:rFonts w:ascii="Times New Roman" w:hAnsi="Times New Roman" w:cs="Times New Roman"/>
        </w:rPr>
        <w:t xml:space="preserve"> </w:t>
      </w:r>
      <w:r w:rsidR="00C97A2A" w:rsidRPr="00EF3E23">
        <w:rPr>
          <w:rFonts w:ascii="Times New Roman" w:hAnsi="Times New Roman" w:cs="Times New Roman"/>
        </w:rPr>
        <w:t xml:space="preserve">sa </w:t>
      </w:r>
      <w:r w:rsidR="009B43E7" w:rsidRPr="00EF3E23">
        <w:rPr>
          <w:rFonts w:ascii="Times New Roman" w:hAnsi="Times New Roman" w:cs="Times New Roman"/>
        </w:rPr>
        <w:t xml:space="preserve">navrhuje </w:t>
      </w:r>
      <w:r w:rsidR="00C15108" w:rsidRPr="00EF3E23">
        <w:rPr>
          <w:rFonts w:ascii="Times New Roman" w:hAnsi="Times New Roman" w:cs="Times New Roman"/>
        </w:rPr>
        <w:t>zav</w:t>
      </w:r>
      <w:r w:rsidR="00574138" w:rsidRPr="00EF3E23">
        <w:rPr>
          <w:rFonts w:ascii="Times New Roman" w:hAnsi="Times New Roman" w:cs="Times New Roman"/>
        </w:rPr>
        <w:t>e</w:t>
      </w:r>
      <w:r w:rsidR="009B43E7" w:rsidRPr="00EF3E23">
        <w:rPr>
          <w:rFonts w:ascii="Times New Roman" w:hAnsi="Times New Roman" w:cs="Times New Roman"/>
        </w:rPr>
        <w:t>denie</w:t>
      </w:r>
      <w:r w:rsidR="008440B3" w:rsidRPr="00EF3E23">
        <w:rPr>
          <w:rFonts w:ascii="Times New Roman" w:hAnsi="Times New Roman" w:cs="Times New Roman"/>
        </w:rPr>
        <w:t xml:space="preserve"> </w:t>
      </w:r>
      <w:r w:rsidR="009B43E7" w:rsidRPr="00EF3E23">
        <w:rPr>
          <w:rFonts w:ascii="Times New Roman" w:hAnsi="Times New Roman" w:cs="Times New Roman"/>
        </w:rPr>
        <w:t xml:space="preserve">nasledovného </w:t>
      </w:r>
      <w:r w:rsidR="00C15108" w:rsidRPr="00EF3E23">
        <w:rPr>
          <w:rFonts w:ascii="Times New Roman" w:hAnsi="Times New Roman" w:cs="Times New Roman"/>
        </w:rPr>
        <w:t>súbor</w:t>
      </w:r>
      <w:r w:rsidR="009B43E7" w:rsidRPr="00EF3E23">
        <w:rPr>
          <w:rFonts w:ascii="Times New Roman" w:hAnsi="Times New Roman" w:cs="Times New Roman"/>
        </w:rPr>
        <w:t>u</w:t>
      </w:r>
      <w:r w:rsidR="00080B0A" w:rsidRPr="00EF3E23">
        <w:rPr>
          <w:rFonts w:ascii="Times New Roman" w:hAnsi="Times New Roman" w:cs="Times New Roman"/>
        </w:rPr>
        <w:t xml:space="preserve"> opatrení:</w:t>
      </w:r>
    </w:p>
    <w:p w:rsidR="00D4279F" w:rsidRPr="00EF3E23" w:rsidRDefault="00D4279F" w:rsidP="00EF3E23">
      <w:pPr>
        <w:jc w:val="both"/>
        <w:rPr>
          <w:rFonts w:ascii="Times New Roman" w:hAnsi="Times New Roman" w:cs="Times New Roman"/>
        </w:rPr>
      </w:pPr>
    </w:p>
    <w:p w:rsidR="00D673CB" w:rsidRPr="00EF3E23" w:rsidRDefault="006927BE" w:rsidP="00EF3E23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F3E23">
        <w:rPr>
          <w:rFonts w:ascii="Times New Roman" w:hAnsi="Times New Roman" w:cs="Times New Roman"/>
        </w:rPr>
        <w:t>v</w:t>
      </w:r>
      <w:r w:rsidR="00D673CB" w:rsidRPr="00EF3E23">
        <w:rPr>
          <w:rFonts w:ascii="Times New Roman" w:hAnsi="Times New Roman" w:cs="Times New Roman"/>
        </w:rPr>
        <w:t>ychádzajúc z</w:t>
      </w:r>
      <w:r w:rsidR="00D63883" w:rsidRPr="00EF3E23">
        <w:rPr>
          <w:rFonts w:ascii="Times New Roman" w:hAnsi="Times New Roman" w:cs="Times New Roman"/>
        </w:rPr>
        <w:t xml:space="preserve"> dlhodobej </w:t>
      </w:r>
      <w:r w:rsidR="00D673CB" w:rsidRPr="00EF3E23">
        <w:rPr>
          <w:rFonts w:ascii="Times New Roman" w:hAnsi="Times New Roman" w:cs="Times New Roman"/>
        </w:rPr>
        <w:t>potreby</w:t>
      </w:r>
      <w:r w:rsidRPr="00EF3E23">
        <w:rPr>
          <w:rFonts w:ascii="Times New Roman" w:hAnsi="Times New Roman" w:cs="Times New Roman"/>
        </w:rPr>
        <w:t xml:space="preserve">, ktorá je v súčasnosti viac ako akútna sa navrhuje zaviesť elektronické potvrdzovanie dočasnej pracovnej neschopnosti (ďalej len </w:t>
      </w:r>
      <w:r w:rsidRPr="00EF3E23">
        <w:rPr>
          <w:rFonts w:ascii="Times New Roman" w:eastAsia="Times New Roman" w:hAnsi="Times New Roman" w:cs="Times New Roman"/>
          <w:bCs/>
          <w:color w:val="000000"/>
          <w:lang w:eastAsia="sk-SK"/>
        </w:rPr>
        <w:t>„DPN“)</w:t>
      </w:r>
      <w:r w:rsidR="0001573A" w:rsidRPr="00EF3E23">
        <w:rPr>
          <w:rFonts w:ascii="Times New Roman" w:hAnsi="Times New Roman" w:cs="Times New Roman"/>
        </w:rPr>
        <w:t>, ktoré významne zníži administratívne zaťaženie poistencov, poskytovateľov zdravotnej starostlivosti, zamestnávateľ</w:t>
      </w:r>
      <w:r w:rsidR="001F5783" w:rsidRPr="00EF3E23">
        <w:rPr>
          <w:rFonts w:ascii="Times New Roman" w:hAnsi="Times New Roman" w:cs="Times New Roman"/>
        </w:rPr>
        <w:t xml:space="preserve">ov ako aj Sociálnej poisťovne. </w:t>
      </w:r>
      <w:r w:rsidR="00D673CB" w:rsidRPr="00EF3E23">
        <w:rPr>
          <w:rFonts w:ascii="Times New Roman" w:hAnsi="Times New Roman" w:cs="Times New Roman"/>
        </w:rPr>
        <w:t xml:space="preserve">Celý proces od potvrdzovania DPN až po ukončenie DPN a komunikačný tok medzi zainteresovanými subjektmi </w:t>
      </w:r>
      <w:r w:rsidR="0001573A" w:rsidRPr="00EF3E23">
        <w:rPr>
          <w:rFonts w:ascii="Times New Roman" w:hAnsi="Times New Roman" w:cs="Times New Roman"/>
        </w:rPr>
        <w:t>má byť</w:t>
      </w:r>
      <w:r w:rsidR="005F7286" w:rsidRPr="00EF3E23">
        <w:rPr>
          <w:rFonts w:ascii="Times New Roman" w:hAnsi="Times New Roman" w:cs="Times New Roman"/>
        </w:rPr>
        <w:t xml:space="preserve"> v čo najväčšej možnej miere</w:t>
      </w:r>
      <w:r w:rsidR="00D673CB" w:rsidRPr="00EF3E23">
        <w:rPr>
          <w:rFonts w:ascii="Times New Roman" w:hAnsi="Times New Roman" w:cs="Times New Roman"/>
        </w:rPr>
        <w:t xml:space="preserve"> realizovaný elektronickým spôsobom, teda nahradí momentálne používané tlačivo</w:t>
      </w:r>
      <w:r w:rsidR="00C25A86" w:rsidRPr="00EF3E23">
        <w:rPr>
          <w:rFonts w:ascii="Times New Roman" w:hAnsi="Times New Roman" w:cs="Times New Roman"/>
        </w:rPr>
        <w:t>;</w:t>
      </w:r>
    </w:p>
    <w:p w:rsidR="007C2E23" w:rsidRPr="00EF3E23" w:rsidRDefault="007C2E23" w:rsidP="00EF3E23">
      <w:pPr>
        <w:pStyle w:val="Odsekzoznamu"/>
        <w:jc w:val="both"/>
        <w:rPr>
          <w:rFonts w:ascii="Times New Roman" w:hAnsi="Times New Roman" w:cs="Times New Roman"/>
        </w:rPr>
      </w:pPr>
    </w:p>
    <w:p w:rsidR="00080B0A" w:rsidRPr="00EF3E23" w:rsidRDefault="002B596A" w:rsidP="00EF3E23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EF3E23">
        <w:rPr>
          <w:rFonts w:ascii="Times New Roman" w:eastAsia="Times New Roman" w:hAnsi="Times New Roman" w:cs="Times New Roman"/>
          <w:color w:val="000000"/>
          <w:lang w:eastAsia="sk-SK"/>
        </w:rPr>
        <w:t>s cieľom reflektovať požiadavku vyplývajúcu z aplikačnej praxe sa navrhuje úprava možnosti poukazovať krátkodobé dávky sociálneho poistenia (nemocenské a dávku v nezamestnanosti) aj na iný účet v banke alebo v pobočke zahraničnej banky ako je</w:t>
      </w:r>
      <w:r w:rsidR="00D26C8E" w:rsidRPr="00EF3E23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EF3E23">
        <w:rPr>
          <w:rFonts w:ascii="Times New Roman" w:eastAsia="Times New Roman" w:hAnsi="Times New Roman" w:cs="Times New Roman"/>
          <w:color w:val="000000"/>
          <w:lang w:eastAsia="sk-SK"/>
        </w:rPr>
        <w:t>účet prijímateľa, resp. jeho manžela (manželky)</w:t>
      </w:r>
      <w:r w:rsidR="00E97E95" w:rsidRPr="00EF3E23"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1F5783" w:rsidRPr="00EF3E23" w:rsidRDefault="001F5783" w:rsidP="00EF3E23">
      <w:pPr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080B0A" w:rsidRPr="00EF3E23" w:rsidRDefault="00C15108" w:rsidP="00EF3E23">
      <w:pPr>
        <w:ind w:firstLine="360"/>
        <w:jc w:val="both"/>
        <w:rPr>
          <w:rFonts w:ascii="Times New Roman" w:hAnsi="Times New Roman" w:cs="Times New Roman"/>
        </w:rPr>
      </w:pPr>
      <w:r w:rsidRPr="00EF3E23">
        <w:rPr>
          <w:rFonts w:ascii="Times New Roman" w:hAnsi="Times New Roman" w:cs="Times New Roman"/>
        </w:rPr>
        <w:t xml:space="preserve">V oblasti dôchodkového poistenia </w:t>
      </w:r>
      <w:r w:rsidR="00194118" w:rsidRPr="00EF3E23">
        <w:rPr>
          <w:rFonts w:ascii="Times New Roman" w:hAnsi="Times New Roman" w:cs="Times New Roman"/>
        </w:rPr>
        <w:t xml:space="preserve">sa </w:t>
      </w:r>
      <w:r w:rsidR="009B43E7" w:rsidRPr="00EF3E23">
        <w:rPr>
          <w:rFonts w:ascii="Times New Roman" w:hAnsi="Times New Roman" w:cs="Times New Roman"/>
        </w:rPr>
        <w:t>navrhuje</w:t>
      </w:r>
      <w:r w:rsidR="00080B0A" w:rsidRPr="00EF3E23">
        <w:rPr>
          <w:rFonts w:ascii="Times New Roman" w:hAnsi="Times New Roman" w:cs="Times New Roman"/>
        </w:rPr>
        <w:t xml:space="preserve"> zavedenie nasledovného súboru opatrení:</w:t>
      </w:r>
    </w:p>
    <w:p w:rsidR="00D4279F" w:rsidRPr="00EF3E23" w:rsidRDefault="00D4279F" w:rsidP="00EF3E23">
      <w:pPr>
        <w:jc w:val="both"/>
        <w:rPr>
          <w:rFonts w:ascii="Times New Roman" w:hAnsi="Times New Roman" w:cs="Times New Roman"/>
        </w:rPr>
      </w:pPr>
    </w:p>
    <w:p w:rsidR="00C87DC1" w:rsidRPr="00EF3E23" w:rsidRDefault="00C87DC1" w:rsidP="00EF3E2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F3E23">
        <w:rPr>
          <w:rFonts w:ascii="Times New Roman" w:hAnsi="Times New Roman" w:cs="Times New Roman"/>
        </w:rPr>
        <w:t>navrhuje sa zosúladenie ustanovenia zákona o sociálnom poistení s judikatúrou Najvyššieho súdu S</w:t>
      </w:r>
      <w:r w:rsidR="009F06D4" w:rsidRPr="00EF3E23">
        <w:rPr>
          <w:rFonts w:ascii="Times New Roman" w:hAnsi="Times New Roman" w:cs="Times New Roman"/>
        </w:rPr>
        <w:t>lovenskej republiky</w:t>
      </w:r>
      <w:r w:rsidRPr="00EF3E23">
        <w:rPr>
          <w:rFonts w:ascii="Times New Roman" w:hAnsi="Times New Roman" w:cs="Times New Roman"/>
        </w:rPr>
        <w:t>, vo veci posudzovania nároku na čiastkový starobný dôchodok poistencov,</w:t>
      </w:r>
      <w:r w:rsidR="008440B3" w:rsidRPr="00EF3E23">
        <w:rPr>
          <w:rFonts w:ascii="Times New Roman" w:hAnsi="Times New Roman" w:cs="Times New Roman"/>
        </w:rPr>
        <w:t xml:space="preserve"> </w:t>
      </w:r>
      <w:r w:rsidRPr="00EF3E23">
        <w:rPr>
          <w:rFonts w:ascii="Times New Roman" w:hAnsi="Times New Roman" w:cs="Times New Roman"/>
        </w:rPr>
        <w:t>ktorí získali obdobie výkonu služby policajta a vojaka v rozsahu zakladajúcom nárok na výsluhový dôchodok a </w:t>
      </w:r>
      <w:r w:rsidR="006F0B9B" w:rsidRPr="00EF3E23">
        <w:rPr>
          <w:rFonts w:ascii="Times New Roman" w:hAnsi="Times New Roman" w:cs="Times New Roman"/>
        </w:rPr>
        <w:t xml:space="preserve">ktorí </w:t>
      </w:r>
      <w:r w:rsidRPr="00EF3E23">
        <w:rPr>
          <w:rFonts w:ascii="Times New Roman" w:hAnsi="Times New Roman" w:cs="Times New Roman"/>
        </w:rPr>
        <w:t>súčasne získal</w:t>
      </w:r>
      <w:r w:rsidR="006F0B9B" w:rsidRPr="00EF3E23">
        <w:rPr>
          <w:rFonts w:ascii="Times New Roman" w:hAnsi="Times New Roman" w:cs="Times New Roman"/>
        </w:rPr>
        <w:t>i</w:t>
      </w:r>
      <w:r w:rsidRPr="00EF3E23">
        <w:rPr>
          <w:rFonts w:ascii="Times New Roman" w:hAnsi="Times New Roman" w:cs="Times New Roman"/>
        </w:rPr>
        <w:t xml:space="preserve"> obdobie dôchodkového poistenia vo všeobecnom systéme sociálneho poistenia v dĺžke kratšej ako 10, resp. 15 rokov</w:t>
      </w:r>
      <w:r w:rsidR="001F5783" w:rsidRPr="00EF3E23">
        <w:rPr>
          <w:rFonts w:ascii="Times New Roman" w:hAnsi="Times New Roman" w:cs="Times New Roman"/>
        </w:rPr>
        <w:t>;</w:t>
      </w:r>
      <w:r w:rsidR="009F06D4" w:rsidRPr="00EF3E23">
        <w:rPr>
          <w:rFonts w:ascii="Times New Roman" w:hAnsi="Times New Roman" w:cs="Times New Roman"/>
        </w:rPr>
        <w:t xml:space="preserve"> </w:t>
      </w:r>
    </w:p>
    <w:p w:rsidR="00C87DC1" w:rsidRPr="00EF3E23" w:rsidRDefault="00C87DC1" w:rsidP="00EF3E23">
      <w:pPr>
        <w:pStyle w:val="Odsekzoznamu"/>
        <w:jc w:val="both"/>
        <w:rPr>
          <w:rFonts w:ascii="Times New Roman" w:hAnsi="Times New Roman" w:cs="Times New Roman"/>
        </w:rPr>
      </w:pPr>
    </w:p>
    <w:p w:rsidR="009F06D4" w:rsidRPr="00EF3E23" w:rsidRDefault="009F06D4" w:rsidP="00EF3E2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kern w:val="3"/>
        </w:rPr>
      </w:pPr>
      <w:r w:rsidRPr="00EF3E23">
        <w:rPr>
          <w:rFonts w:ascii="Times New Roman" w:hAnsi="Times New Roman" w:cs="Times New Roman"/>
        </w:rPr>
        <w:t>navrhuje sa odstránenie nežiaduceho stavu pri priznávaní tzv. československých dôchodkov, kedy poistencovi za „tzv. českú“ dobu poistenia nárok na starobný alebo invalidný dôchodok podľa predpisov Českej republiky nevznikol a toto obdobie sa mu nezhodnocuje ani na nárok na dôchodok podľa predpisov Slovenskej republiky;</w:t>
      </w:r>
    </w:p>
    <w:p w:rsidR="009F06D4" w:rsidRPr="00EF3E23" w:rsidRDefault="009F06D4" w:rsidP="00EF3E23">
      <w:pPr>
        <w:pStyle w:val="Odsekzoznamu"/>
        <w:rPr>
          <w:rFonts w:ascii="Times New Roman" w:hAnsi="Times New Roman" w:cs="Times New Roman"/>
          <w:kern w:val="3"/>
        </w:rPr>
      </w:pPr>
    </w:p>
    <w:p w:rsidR="000316AB" w:rsidRPr="00EF3E23" w:rsidRDefault="009F06D4" w:rsidP="00EF3E2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F3E23">
        <w:rPr>
          <w:rFonts w:ascii="Times New Roman" w:hAnsi="Times New Roman" w:cs="Times New Roman"/>
        </w:rPr>
        <w:t xml:space="preserve">navrhuje sa odstránenie zákazu </w:t>
      </w:r>
      <w:r w:rsidR="000316AB" w:rsidRPr="00EF3E23">
        <w:rPr>
          <w:rFonts w:ascii="Times New Roman" w:hAnsi="Times New Roman" w:cs="Times New Roman"/>
        </w:rPr>
        <w:t>súbeh</w:t>
      </w:r>
      <w:r w:rsidRPr="00EF3E23">
        <w:rPr>
          <w:rFonts w:ascii="Times New Roman" w:hAnsi="Times New Roman" w:cs="Times New Roman"/>
        </w:rPr>
        <w:t>u</w:t>
      </w:r>
      <w:r w:rsidR="000316AB" w:rsidRPr="00EF3E23">
        <w:rPr>
          <w:rFonts w:ascii="Times New Roman" w:hAnsi="Times New Roman" w:cs="Times New Roman"/>
        </w:rPr>
        <w:t xml:space="preserve"> vyplácanej náhrady príjmu pri DPN resp. nemocenského a starobného dôchodku, predčasného starobného dôchodku a invalidného dôchodku, ak DPN vznikla pred priznaním</w:t>
      </w:r>
      <w:r w:rsidRPr="00EF3E23">
        <w:rPr>
          <w:rFonts w:ascii="Times New Roman" w:hAnsi="Times New Roman" w:cs="Times New Roman"/>
        </w:rPr>
        <w:t xml:space="preserve"> tohto dôchodku</w:t>
      </w:r>
      <w:r w:rsidR="00C25A86" w:rsidRPr="00EF3E23">
        <w:rPr>
          <w:rFonts w:ascii="Times New Roman" w:hAnsi="Times New Roman" w:cs="Times New Roman"/>
        </w:rPr>
        <w:t>.</w:t>
      </w:r>
      <w:r w:rsidRPr="00EF3E23">
        <w:rPr>
          <w:rFonts w:ascii="Times New Roman" w:hAnsi="Times New Roman" w:cs="Times New Roman"/>
        </w:rPr>
        <w:t xml:space="preserve"> </w:t>
      </w:r>
    </w:p>
    <w:p w:rsidR="000316AB" w:rsidRPr="00EF3E23" w:rsidRDefault="000316AB" w:rsidP="00EF3E23">
      <w:pPr>
        <w:pStyle w:val="Odsekzoznamu"/>
        <w:rPr>
          <w:rFonts w:ascii="Times New Roman" w:hAnsi="Times New Roman" w:cs="Times New Roman"/>
        </w:rPr>
      </w:pPr>
    </w:p>
    <w:p w:rsidR="00740597" w:rsidRPr="00EF3E23" w:rsidRDefault="00740597" w:rsidP="00EF3E23">
      <w:pPr>
        <w:ind w:firstLine="360"/>
        <w:jc w:val="both"/>
        <w:rPr>
          <w:rFonts w:ascii="Times New Roman" w:hAnsi="Times New Roman" w:cs="Times New Roman"/>
        </w:rPr>
      </w:pPr>
      <w:r w:rsidRPr="00EF3E23">
        <w:rPr>
          <w:rFonts w:ascii="Times New Roman" w:hAnsi="Times New Roman" w:cs="Times New Roman"/>
        </w:rPr>
        <w:t>V článku I sa ďalej navrhuje:</w:t>
      </w:r>
    </w:p>
    <w:p w:rsidR="00740597" w:rsidRPr="00EF3E23" w:rsidRDefault="00740597" w:rsidP="00EF3E23">
      <w:pPr>
        <w:pStyle w:val="Odsekzoznamu"/>
        <w:rPr>
          <w:rFonts w:ascii="Times New Roman" w:hAnsi="Times New Roman" w:cs="Times New Roman"/>
        </w:rPr>
      </w:pPr>
    </w:p>
    <w:p w:rsidR="00740597" w:rsidRPr="00EF3E23" w:rsidRDefault="00740597" w:rsidP="00EF3E23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F3E23">
        <w:rPr>
          <w:rFonts w:ascii="Times New Roman" w:hAnsi="Times New Roman" w:cs="Times New Roman"/>
        </w:rPr>
        <w:t>z dôvodu zamedzenia situácií, pri ktorých vzniká priestor pre špekulatívne konania s cieľom získať výhody a zároveň neplatiť poistné, vznikla potreb</w:t>
      </w:r>
      <w:r w:rsidR="001F5783" w:rsidRPr="00EF3E23">
        <w:rPr>
          <w:rFonts w:ascii="Times New Roman" w:hAnsi="Times New Roman" w:cs="Times New Roman"/>
        </w:rPr>
        <w:t>a upraviť zohľadňovanie období,</w:t>
      </w:r>
      <w:r w:rsidRPr="00EF3E23">
        <w:rPr>
          <w:rFonts w:ascii="Times New Roman" w:hAnsi="Times New Roman" w:cs="Times New Roman"/>
        </w:rPr>
        <w:t xml:space="preserve"> ktoré sa hodnotia na vznik nároku na materské, dôchodkové dávky a dávku v nezamestnanosti</w:t>
      </w:r>
      <w:r w:rsidR="001F5783" w:rsidRPr="00EF3E23">
        <w:rPr>
          <w:rFonts w:ascii="Times New Roman" w:hAnsi="Times New Roman" w:cs="Times New Roman"/>
        </w:rPr>
        <w:t>;</w:t>
      </w:r>
    </w:p>
    <w:p w:rsidR="00740597" w:rsidRPr="00EF3E23" w:rsidRDefault="00740597" w:rsidP="00EF3E23">
      <w:pPr>
        <w:pStyle w:val="Odsekzoznamu"/>
        <w:rPr>
          <w:rFonts w:ascii="Times New Roman" w:hAnsi="Times New Roman" w:cs="Times New Roman"/>
        </w:rPr>
      </w:pPr>
    </w:p>
    <w:p w:rsidR="00740597" w:rsidRPr="00EF3E23" w:rsidRDefault="00740597" w:rsidP="00EF3E23">
      <w:pPr>
        <w:pStyle w:val="Odsekzoznamu"/>
        <w:numPr>
          <w:ilvl w:val="0"/>
          <w:numId w:val="9"/>
        </w:numPr>
        <w:jc w:val="both"/>
        <w:rPr>
          <w:rFonts w:ascii="Times New Roman" w:eastAsia="Calibri" w:hAnsi="Times New Roman" w:cs="Times New Roman"/>
        </w:rPr>
      </w:pPr>
      <w:r w:rsidRPr="00EF3E23">
        <w:rPr>
          <w:rFonts w:ascii="Times New Roman" w:eastAsia="Calibri" w:hAnsi="Times New Roman" w:cs="Times New Roman"/>
        </w:rPr>
        <w:t>zrušiť možnosť úhrady poistného na sociálne poistenie v hotovosti</w:t>
      </w:r>
      <w:r w:rsidR="00CF5719" w:rsidRPr="00EF3E23">
        <w:rPr>
          <w:rFonts w:ascii="Times New Roman" w:eastAsia="Calibri" w:hAnsi="Times New Roman" w:cs="Times New Roman"/>
        </w:rPr>
        <w:t>;</w:t>
      </w:r>
    </w:p>
    <w:p w:rsidR="00740597" w:rsidRPr="00EF3E23" w:rsidRDefault="00740597" w:rsidP="00EF3E23">
      <w:pPr>
        <w:pStyle w:val="Odsekzoznamu"/>
        <w:rPr>
          <w:rFonts w:ascii="Times New Roman" w:eastAsia="Calibri" w:hAnsi="Times New Roman" w:cs="Times New Roman"/>
        </w:rPr>
      </w:pPr>
    </w:p>
    <w:p w:rsidR="00740597" w:rsidRPr="00EF3E23" w:rsidRDefault="00740597" w:rsidP="00EF3E23">
      <w:pPr>
        <w:pStyle w:val="Odsekzoznamu"/>
        <w:numPr>
          <w:ilvl w:val="0"/>
          <w:numId w:val="9"/>
        </w:numPr>
        <w:jc w:val="both"/>
        <w:rPr>
          <w:rFonts w:ascii="Times New Roman" w:eastAsia="Calibri" w:hAnsi="Times New Roman" w:cs="Times New Roman"/>
        </w:rPr>
      </w:pPr>
      <w:r w:rsidRPr="00EF3E23">
        <w:rPr>
          <w:rFonts w:ascii="Times New Roman" w:eastAsia="Calibri" w:hAnsi="Times New Roman" w:cs="Times New Roman"/>
        </w:rPr>
        <w:t xml:space="preserve">úprava niektorých ustanovení zákona o sociálnom poistení týkajúcich sa vykonávania vonkajšej kontroly Sociálnou poisťovňou. </w:t>
      </w:r>
      <w:r w:rsidR="00CF5719" w:rsidRPr="00EF3E23">
        <w:rPr>
          <w:rFonts w:ascii="Times New Roman" w:eastAsia="Calibri" w:hAnsi="Times New Roman" w:cs="Times New Roman"/>
        </w:rPr>
        <w:t xml:space="preserve"> </w:t>
      </w:r>
    </w:p>
    <w:p w:rsidR="00C25A86" w:rsidRPr="00EF3E23" w:rsidRDefault="00C25A86" w:rsidP="00EF3E23">
      <w:pPr>
        <w:jc w:val="both"/>
        <w:rPr>
          <w:rFonts w:ascii="Times New Roman" w:hAnsi="Times New Roman" w:cs="Times New Roman"/>
        </w:rPr>
      </w:pPr>
    </w:p>
    <w:p w:rsidR="00C25A86" w:rsidRPr="00EF3E23" w:rsidRDefault="00C25A86" w:rsidP="00EF3E23">
      <w:pPr>
        <w:ind w:firstLine="708"/>
        <w:jc w:val="both"/>
        <w:rPr>
          <w:rFonts w:ascii="Times New Roman" w:hAnsi="Times New Roman" w:cs="Times New Roman"/>
        </w:rPr>
      </w:pPr>
      <w:r w:rsidRPr="00EF3E23">
        <w:rPr>
          <w:rFonts w:ascii="Times New Roman" w:hAnsi="Times New Roman" w:cs="Times New Roman"/>
        </w:rPr>
        <w:t xml:space="preserve">V súvislosti so zavedením </w:t>
      </w:r>
      <w:r w:rsidR="006F0B9B" w:rsidRPr="00EF3E23">
        <w:rPr>
          <w:rFonts w:ascii="Times New Roman" w:hAnsi="Times New Roman" w:cs="Times New Roman"/>
        </w:rPr>
        <w:t>elektronického potvrdzovania</w:t>
      </w:r>
      <w:r w:rsidRPr="00EF3E23">
        <w:rPr>
          <w:rFonts w:ascii="Times New Roman" w:hAnsi="Times New Roman" w:cs="Times New Roman"/>
        </w:rPr>
        <w:t xml:space="preserve"> DPN je potreba nevyhnutne noveli</w:t>
      </w:r>
      <w:r w:rsidR="002E2273" w:rsidRPr="00EF3E23">
        <w:rPr>
          <w:rFonts w:ascii="Times New Roman" w:hAnsi="Times New Roman" w:cs="Times New Roman"/>
        </w:rPr>
        <w:t>zovať aj zákonník práce</w:t>
      </w:r>
      <w:r w:rsidR="00E318A5" w:rsidRPr="00EF3E23">
        <w:rPr>
          <w:rFonts w:ascii="Times New Roman" w:hAnsi="Times New Roman" w:cs="Times New Roman"/>
        </w:rPr>
        <w:t xml:space="preserve"> (čl. II)</w:t>
      </w:r>
      <w:r w:rsidRPr="00EF3E23">
        <w:rPr>
          <w:rFonts w:ascii="Times New Roman" w:hAnsi="Times New Roman" w:cs="Times New Roman"/>
        </w:rPr>
        <w:t>, zákon č. 73/1998 Z. z. o štátnej službe príslušníkov Policajného zboru, Slovenskej informačnej služby, Zboru väzenskej a justičnej stráže Slovenskej republiky</w:t>
      </w:r>
      <w:r w:rsidR="002E2273" w:rsidRPr="00EF3E23">
        <w:rPr>
          <w:rFonts w:ascii="Times New Roman" w:hAnsi="Times New Roman" w:cs="Times New Roman"/>
        </w:rPr>
        <w:t xml:space="preserve"> a Železničnej polície</w:t>
      </w:r>
      <w:r w:rsidR="000F1A26" w:rsidRPr="00EF3E23">
        <w:rPr>
          <w:rFonts w:ascii="Times New Roman" w:hAnsi="Times New Roman" w:cs="Times New Roman"/>
        </w:rPr>
        <w:t xml:space="preserve"> (čl. III)</w:t>
      </w:r>
      <w:r w:rsidRPr="00EF3E23">
        <w:rPr>
          <w:rFonts w:ascii="Times New Roman" w:hAnsi="Times New Roman" w:cs="Times New Roman"/>
        </w:rPr>
        <w:t>,</w:t>
      </w:r>
      <w:r w:rsidR="00196855" w:rsidRPr="00EF3E23">
        <w:rPr>
          <w:rFonts w:ascii="Times New Roman" w:hAnsi="Times New Roman" w:cs="Times New Roman"/>
        </w:rPr>
        <w:t xml:space="preserve"> zákon č. 315/2001 Z. z. o Hasičskom a</w:t>
      </w:r>
      <w:r w:rsidR="00962B0C">
        <w:rPr>
          <w:rFonts w:ascii="Times New Roman" w:hAnsi="Times New Roman" w:cs="Times New Roman"/>
        </w:rPr>
        <w:t> </w:t>
      </w:r>
      <w:r w:rsidR="00196855" w:rsidRPr="00EF3E23">
        <w:rPr>
          <w:rFonts w:ascii="Times New Roman" w:hAnsi="Times New Roman" w:cs="Times New Roman"/>
        </w:rPr>
        <w:t>záchrannom zbore v znení neskorších predpisov</w:t>
      </w:r>
      <w:r w:rsidR="000F1A26" w:rsidRPr="00EF3E23">
        <w:rPr>
          <w:rFonts w:ascii="Times New Roman" w:hAnsi="Times New Roman" w:cs="Times New Roman"/>
        </w:rPr>
        <w:t xml:space="preserve"> (čl. IV)</w:t>
      </w:r>
      <w:r w:rsidR="00196855" w:rsidRPr="00EF3E23">
        <w:rPr>
          <w:rFonts w:ascii="Times New Roman" w:hAnsi="Times New Roman" w:cs="Times New Roman"/>
        </w:rPr>
        <w:t>,</w:t>
      </w:r>
      <w:r w:rsidRPr="00EF3E23">
        <w:rPr>
          <w:rFonts w:ascii="Times New Roman" w:hAnsi="Times New Roman" w:cs="Times New Roman"/>
        </w:rPr>
        <w:t xml:space="preserve"> zákon č. </w:t>
      </w:r>
      <w:hyperlink r:id="rId9" w:tooltip="Odkaz na predpis alebo ustanovenie" w:history="1">
        <w:r w:rsidRPr="00EF3E23">
          <w:rPr>
            <w:rFonts w:ascii="Times New Roman" w:eastAsia="Times New Roman" w:hAnsi="Times New Roman" w:cs="Times New Roman"/>
            <w:lang w:eastAsia="sk-SK"/>
          </w:rPr>
          <w:t>328/2002 Z. z.</w:t>
        </w:r>
      </w:hyperlink>
      <w:r w:rsidRPr="00EF3E23">
        <w:rPr>
          <w:rFonts w:ascii="Times New Roman" w:eastAsia="Times New Roman" w:hAnsi="Times New Roman" w:cs="Times New Roman"/>
          <w:lang w:eastAsia="sk-SK"/>
        </w:rPr>
        <w:t xml:space="preserve"> o sociálnom zabezpečení policajtov a vojakov a o zmene a dopln</w:t>
      </w:r>
      <w:r w:rsidR="002E2273" w:rsidRPr="00EF3E23">
        <w:rPr>
          <w:rFonts w:ascii="Times New Roman" w:eastAsia="Times New Roman" w:hAnsi="Times New Roman" w:cs="Times New Roman"/>
          <w:lang w:eastAsia="sk-SK"/>
        </w:rPr>
        <w:t>ení niektorých zákonov</w:t>
      </w:r>
      <w:r w:rsidR="000F1A26" w:rsidRPr="00EF3E23">
        <w:rPr>
          <w:rFonts w:ascii="Times New Roman" w:eastAsia="Times New Roman" w:hAnsi="Times New Roman" w:cs="Times New Roman"/>
          <w:lang w:eastAsia="sk-SK"/>
        </w:rPr>
        <w:t xml:space="preserve"> (čl. V)</w:t>
      </w:r>
      <w:r w:rsidRPr="00EF3E23">
        <w:rPr>
          <w:rFonts w:ascii="Times New Roman" w:eastAsia="Times New Roman" w:hAnsi="Times New Roman" w:cs="Times New Roman"/>
          <w:lang w:eastAsia="sk-SK"/>
        </w:rPr>
        <w:t xml:space="preserve">, zákon </w:t>
      </w:r>
      <w:r w:rsidRPr="00EF3E23">
        <w:rPr>
          <w:rFonts w:ascii="Times New Roman" w:eastAsia="Times New Roman" w:hAnsi="Times New Roman" w:cs="Times New Roman"/>
          <w:lang w:eastAsia="sk-SK"/>
        </w:rPr>
        <w:lastRenderedPageBreak/>
        <w:t>č.</w:t>
      </w:r>
      <w:r w:rsidR="00D26C8E" w:rsidRPr="00EF3E23">
        <w:rPr>
          <w:rFonts w:ascii="Times New Roman" w:eastAsia="Times New Roman" w:hAnsi="Times New Roman" w:cs="Times New Roman"/>
          <w:lang w:eastAsia="sk-SK"/>
        </w:rPr>
        <w:t> </w:t>
      </w:r>
      <w:r w:rsidRPr="00EF3E23">
        <w:rPr>
          <w:rFonts w:ascii="Times New Roman" w:eastAsia="Times New Roman" w:hAnsi="Times New Roman" w:cs="Times New Roman"/>
          <w:lang w:eastAsia="sk-SK"/>
        </w:rPr>
        <w:t>462/2003 Z. z. o náhrade príjmu pri dočasnej pracovnej neschopnosti zamestnanca a o zmene a dop</w:t>
      </w:r>
      <w:r w:rsidR="002E2273" w:rsidRPr="00EF3E23">
        <w:rPr>
          <w:rFonts w:ascii="Times New Roman" w:eastAsia="Times New Roman" w:hAnsi="Times New Roman" w:cs="Times New Roman"/>
          <w:lang w:eastAsia="sk-SK"/>
        </w:rPr>
        <w:t>lnení niektorých zákonov</w:t>
      </w:r>
      <w:r w:rsidR="000F1A26" w:rsidRPr="00EF3E23">
        <w:rPr>
          <w:rFonts w:ascii="Times New Roman" w:eastAsia="Times New Roman" w:hAnsi="Times New Roman" w:cs="Times New Roman"/>
          <w:lang w:eastAsia="sk-SK"/>
        </w:rPr>
        <w:t xml:space="preserve"> (čl. VI)</w:t>
      </w:r>
      <w:r w:rsidRPr="00EF3E23">
        <w:rPr>
          <w:rFonts w:ascii="Times New Roman" w:eastAsia="Times New Roman" w:hAnsi="Times New Roman" w:cs="Times New Roman"/>
          <w:lang w:eastAsia="sk-SK"/>
        </w:rPr>
        <w:t xml:space="preserve">,  </w:t>
      </w:r>
      <w:r w:rsidRPr="00EF3E23">
        <w:rPr>
          <w:rFonts w:ascii="Times New Roman" w:hAnsi="Times New Roman" w:cs="Times New Roman"/>
        </w:rPr>
        <w:t>zákon č. 576/2004 Z. z. o zdravotnej starostlivosti, službách súvisiacich s poskytovaním zdravotnej starostlivosti a o zmene a d</w:t>
      </w:r>
      <w:r w:rsidR="002E2273" w:rsidRPr="00EF3E23">
        <w:rPr>
          <w:rFonts w:ascii="Times New Roman" w:hAnsi="Times New Roman" w:cs="Times New Roman"/>
        </w:rPr>
        <w:t>oplnení niektorých zákonov</w:t>
      </w:r>
      <w:r w:rsidR="000F1A26" w:rsidRPr="00EF3E23">
        <w:rPr>
          <w:rFonts w:ascii="Times New Roman" w:hAnsi="Times New Roman" w:cs="Times New Roman"/>
        </w:rPr>
        <w:t xml:space="preserve"> (čl. </w:t>
      </w:r>
      <w:r w:rsidR="00745E10">
        <w:rPr>
          <w:rFonts w:ascii="Times New Roman" w:hAnsi="Times New Roman" w:cs="Times New Roman"/>
        </w:rPr>
        <w:t>VIII</w:t>
      </w:r>
      <w:r w:rsidR="000F1A26" w:rsidRPr="00EF3E23">
        <w:rPr>
          <w:rFonts w:ascii="Times New Roman" w:hAnsi="Times New Roman" w:cs="Times New Roman"/>
        </w:rPr>
        <w:t>)</w:t>
      </w:r>
      <w:r w:rsidRPr="00EF3E23">
        <w:rPr>
          <w:rFonts w:ascii="Times New Roman" w:hAnsi="Times New Roman" w:cs="Times New Roman"/>
        </w:rPr>
        <w:t>,</w:t>
      </w:r>
      <w:r w:rsidR="000F1A26" w:rsidRPr="00EF3E23">
        <w:rPr>
          <w:rFonts w:ascii="Times New Roman" w:hAnsi="Times New Roman" w:cs="Times New Roman"/>
        </w:rPr>
        <w:t xml:space="preserve"> zákon č. 581/2004 Z. z. o zdravotných poisťovniach, dohľade nad zdravotnou starostlivosťou a o zmene a doplnení niektorých zákonov (čl. </w:t>
      </w:r>
      <w:r w:rsidR="00745E10">
        <w:rPr>
          <w:rFonts w:ascii="Times New Roman" w:hAnsi="Times New Roman" w:cs="Times New Roman"/>
        </w:rPr>
        <w:t>I</w:t>
      </w:r>
      <w:r w:rsidR="000F1A26" w:rsidRPr="00EF3E23">
        <w:rPr>
          <w:rFonts w:ascii="Times New Roman" w:hAnsi="Times New Roman" w:cs="Times New Roman"/>
        </w:rPr>
        <w:t xml:space="preserve">X), </w:t>
      </w:r>
      <w:r w:rsidRPr="00EF3E23">
        <w:rPr>
          <w:rFonts w:ascii="Times New Roman" w:hAnsi="Times New Roman" w:cs="Times New Roman"/>
        </w:rPr>
        <w:t>z</w:t>
      </w:r>
      <w:r w:rsidRPr="00EF3E23">
        <w:rPr>
          <w:rFonts w:ascii="Times New Roman" w:eastAsia="Times New Roman" w:hAnsi="Times New Roman" w:cs="Times New Roman"/>
          <w:lang w:eastAsia="sk-SK"/>
        </w:rPr>
        <w:t>ákon č.</w:t>
      </w:r>
      <w:r w:rsidR="00F37741">
        <w:rPr>
          <w:rFonts w:ascii="Times New Roman" w:eastAsia="Times New Roman" w:hAnsi="Times New Roman" w:cs="Times New Roman"/>
          <w:lang w:eastAsia="sk-SK"/>
        </w:rPr>
        <w:t> </w:t>
      </w:r>
      <w:r w:rsidRPr="00EF3E23">
        <w:rPr>
          <w:rFonts w:ascii="Times New Roman" w:eastAsia="Times New Roman" w:hAnsi="Times New Roman" w:cs="Times New Roman"/>
          <w:lang w:eastAsia="sk-SK"/>
        </w:rPr>
        <w:t>570/2005 Z. z. o</w:t>
      </w:r>
      <w:r w:rsidR="00962B0C">
        <w:rPr>
          <w:rFonts w:ascii="Times New Roman" w:eastAsia="Times New Roman" w:hAnsi="Times New Roman" w:cs="Times New Roman"/>
          <w:lang w:eastAsia="sk-SK"/>
        </w:rPr>
        <w:t> </w:t>
      </w:r>
      <w:r w:rsidRPr="00EF3E23">
        <w:rPr>
          <w:rFonts w:ascii="Times New Roman" w:eastAsia="Times New Roman" w:hAnsi="Times New Roman" w:cs="Times New Roman"/>
          <w:lang w:eastAsia="sk-SK"/>
        </w:rPr>
        <w:t>brannej povinnosti a o zmene a dopl</w:t>
      </w:r>
      <w:r w:rsidR="002E2273" w:rsidRPr="00EF3E23">
        <w:rPr>
          <w:rFonts w:ascii="Times New Roman" w:eastAsia="Times New Roman" w:hAnsi="Times New Roman" w:cs="Times New Roman"/>
          <w:lang w:eastAsia="sk-SK"/>
        </w:rPr>
        <w:t>není niektorých zákonov</w:t>
      </w:r>
      <w:r w:rsidR="000F1A26" w:rsidRPr="00EF3E23">
        <w:rPr>
          <w:rFonts w:ascii="Times New Roman" w:eastAsia="Times New Roman" w:hAnsi="Times New Roman" w:cs="Times New Roman"/>
          <w:lang w:eastAsia="sk-SK"/>
        </w:rPr>
        <w:t xml:space="preserve"> (čl. X)</w:t>
      </w:r>
      <w:r w:rsidRPr="00EF3E23">
        <w:rPr>
          <w:rFonts w:ascii="Times New Roman" w:eastAsia="Times New Roman" w:hAnsi="Times New Roman" w:cs="Times New Roman"/>
          <w:lang w:eastAsia="sk-SK"/>
        </w:rPr>
        <w:t xml:space="preserve">, </w:t>
      </w:r>
      <w:r w:rsidRPr="00EF3E23">
        <w:rPr>
          <w:rFonts w:ascii="Times New Roman" w:hAnsi="Times New Roman" w:cs="Times New Roman"/>
          <w:shd w:val="clear" w:color="auto" w:fill="FFFFFF"/>
        </w:rPr>
        <w:t>zákon č. 153/2013 Z.</w:t>
      </w:r>
      <w:r w:rsidR="00962B0C">
        <w:rPr>
          <w:rFonts w:ascii="Times New Roman" w:hAnsi="Times New Roman" w:cs="Times New Roman"/>
          <w:shd w:val="clear" w:color="auto" w:fill="FFFFFF"/>
        </w:rPr>
        <w:t> </w:t>
      </w:r>
      <w:r w:rsidRPr="00EF3E23">
        <w:rPr>
          <w:rFonts w:ascii="Times New Roman" w:hAnsi="Times New Roman" w:cs="Times New Roman"/>
          <w:shd w:val="clear" w:color="auto" w:fill="FFFFFF"/>
        </w:rPr>
        <w:t>z. o národnom zdravotníckom informačnom systéme a o zmene a dopl</w:t>
      </w:r>
      <w:r w:rsidR="002E2273" w:rsidRPr="00EF3E23">
        <w:rPr>
          <w:rFonts w:ascii="Times New Roman" w:hAnsi="Times New Roman" w:cs="Times New Roman"/>
          <w:shd w:val="clear" w:color="auto" w:fill="FFFFFF"/>
        </w:rPr>
        <w:t>není niektorých zákonov</w:t>
      </w:r>
      <w:r w:rsidR="000F1A26" w:rsidRPr="00EF3E23">
        <w:rPr>
          <w:rFonts w:ascii="Times New Roman" w:hAnsi="Times New Roman" w:cs="Times New Roman"/>
          <w:shd w:val="clear" w:color="auto" w:fill="FFFFFF"/>
        </w:rPr>
        <w:t xml:space="preserve"> (čl. XI)</w:t>
      </w:r>
      <w:r w:rsidRPr="00EF3E23">
        <w:rPr>
          <w:rFonts w:ascii="Times New Roman" w:hAnsi="Times New Roman" w:cs="Times New Roman"/>
          <w:shd w:val="clear" w:color="auto" w:fill="FFFFFF"/>
        </w:rPr>
        <w:t xml:space="preserve">, </w:t>
      </w:r>
      <w:r w:rsidRPr="00EF3E23">
        <w:rPr>
          <w:rFonts w:ascii="Times New Roman" w:eastAsia="Times New Roman" w:hAnsi="Times New Roman" w:cs="Times New Roman"/>
          <w:lang w:eastAsia="sk-SK"/>
        </w:rPr>
        <w:t xml:space="preserve">zákon č. </w:t>
      </w:r>
      <w:hyperlink r:id="rId10" w:tooltip="Odkaz na predpis alebo ustanovenie" w:history="1">
        <w:r w:rsidRPr="00EF3E23">
          <w:rPr>
            <w:rFonts w:ascii="Times New Roman" w:eastAsia="Times New Roman" w:hAnsi="Times New Roman" w:cs="Times New Roman"/>
            <w:lang w:eastAsia="sk-SK"/>
          </w:rPr>
          <w:t>281/2015 Z. z.</w:t>
        </w:r>
      </w:hyperlink>
      <w:r w:rsidRPr="00EF3E23">
        <w:rPr>
          <w:rFonts w:ascii="Times New Roman" w:eastAsia="Times New Roman" w:hAnsi="Times New Roman" w:cs="Times New Roman"/>
          <w:lang w:eastAsia="sk-SK"/>
        </w:rPr>
        <w:t xml:space="preserve"> o štátnej službe profesionálnych vojakov a o zmene a</w:t>
      </w:r>
      <w:r w:rsidR="00962B0C">
        <w:rPr>
          <w:rFonts w:ascii="Times New Roman" w:eastAsia="Times New Roman" w:hAnsi="Times New Roman" w:cs="Times New Roman"/>
          <w:lang w:eastAsia="sk-SK"/>
        </w:rPr>
        <w:t> </w:t>
      </w:r>
      <w:r w:rsidRPr="00EF3E23">
        <w:rPr>
          <w:rFonts w:ascii="Times New Roman" w:eastAsia="Times New Roman" w:hAnsi="Times New Roman" w:cs="Times New Roman"/>
          <w:lang w:eastAsia="sk-SK"/>
        </w:rPr>
        <w:t>dopln</w:t>
      </w:r>
      <w:r w:rsidR="002E2273" w:rsidRPr="00EF3E23">
        <w:rPr>
          <w:rFonts w:ascii="Times New Roman" w:eastAsia="Times New Roman" w:hAnsi="Times New Roman" w:cs="Times New Roman"/>
          <w:lang w:eastAsia="sk-SK"/>
        </w:rPr>
        <w:t>ení niektorých zákonov</w:t>
      </w:r>
      <w:r w:rsidR="000F1A26" w:rsidRPr="00EF3E23">
        <w:rPr>
          <w:rFonts w:ascii="Times New Roman" w:eastAsia="Times New Roman" w:hAnsi="Times New Roman" w:cs="Times New Roman"/>
          <w:lang w:eastAsia="sk-SK"/>
        </w:rPr>
        <w:t xml:space="preserve"> (čl. XI</w:t>
      </w:r>
      <w:r w:rsidR="00745E10">
        <w:rPr>
          <w:rFonts w:ascii="Times New Roman" w:eastAsia="Times New Roman" w:hAnsi="Times New Roman" w:cs="Times New Roman"/>
          <w:lang w:eastAsia="sk-SK"/>
        </w:rPr>
        <w:t>I</w:t>
      </w:r>
      <w:r w:rsidR="000F1A26" w:rsidRPr="00EF3E23">
        <w:rPr>
          <w:rFonts w:ascii="Times New Roman" w:eastAsia="Times New Roman" w:hAnsi="Times New Roman" w:cs="Times New Roman"/>
          <w:lang w:eastAsia="sk-SK"/>
        </w:rPr>
        <w:t>)</w:t>
      </w:r>
      <w:r w:rsidRPr="00EF3E23">
        <w:rPr>
          <w:rFonts w:ascii="Times New Roman" w:eastAsia="Times New Roman" w:hAnsi="Times New Roman" w:cs="Times New Roman"/>
          <w:lang w:eastAsia="sk-SK"/>
        </w:rPr>
        <w:t xml:space="preserve"> a </w:t>
      </w:r>
      <w:r w:rsidRPr="00EF3E23">
        <w:rPr>
          <w:rFonts w:ascii="Times New Roman" w:hAnsi="Times New Roman" w:cs="Times New Roman"/>
        </w:rPr>
        <w:t>zákon č.</w:t>
      </w:r>
      <w:r w:rsidR="00D26C8E" w:rsidRPr="00EF3E23">
        <w:rPr>
          <w:rFonts w:ascii="Times New Roman" w:hAnsi="Times New Roman" w:cs="Times New Roman"/>
        </w:rPr>
        <w:t> </w:t>
      </w:r>
      <w:r w:rsidRPr="00EF3E23">
        <w:rPr>
          <w:rFonts w:ascii="Times New Roman" w:hAnsi="Times New Roman" w:cs="Times New Roman"/>
        </w:rPr>
        <w:t>35/2019 Z. z. o finančnej správe a o zmene a doplnení</w:t>
      </w:r>
      <w:r w:rsidR="002E2273" w:rsidRPr="00EF3E23">
        <w:rPr>
          <w:rFonts w:ascii="Times New Roman" w:hAnsi="Times New Roman" w:cs="Times New Roman"/>
        </w:rPr>
        <w:t xml:space="preserve"> niektorých zákonov</w:t>
      </w:r>
      <w:r w:rsidR="000F1A26" w:rsidRPr="00EF3E23">
        <w:rPr>
          <w:rFonts w:ascii="Times New Roman" w:hAnsi="Times New Roman" w:cs="Times New Roman"/>
        </w:rPr>
        <w:t xml:space="preserve"> (čl. X</w:t>
      </w:r>
      <w:r w:rsidR="00745E10">
        <w:rPr>
          <w:rFonts w:ascii="Times New Roman" w:hAnsi="Times New Roman" w:cs="Times New Roman"/>
        </w:rPr>
        <w:t>I</w:t>
      </w:r>
      <w:r w:rsidR="000F1A26" w:rsidRPr="00EF3E23">
        <w:rPr>
          <w:rFonts w:ascii="Times New Roman" w:hAnsi="Times New Roman" w:cs="Times New Roman"/>
        </w:rPr>
        <w:t>V)</w:t>
      </w:r>
      <w:r w:rsidRPr="00EF3E23">
        <w:rPr>
          <w:rFonts w:ascii="Times New Roman" w:hAnsi="Times New Roman" w:cs="Times New Roman"/>
        </w:rPr>
        <w:t>.</w:t>
      </w:r>
      <w:r w:rsidRPr="00EF3E23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69066E" w:rsidRPr="00EF3E23" w:rsidRDefault="0069066E" w:rsidP="00EF3E23">
      <w:pPr>
        <w:rPr>
          <w:rFonts w:ascii="Times New Roman" w:hAnsi="Times New Roman" w:cs="Times New Roman"/>
        </w:rPr>
      </w:pPr>
    </w:p>
    <w:p w:rsidR="0069066E" w:rsidRPr="00EF3E23" w:rsidRDefault="00B61C63" w:rsidP="00EF3E2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</w:t>
      </w:r>
      <w:r w:rsidR="0069066E" w:rsidRPr="00EF3E23">
        <w:rPr>
          <w:rFonts w:ascii="Times New Roman" w:hAnsi="Times New Roman" w:cs="Times New Roman"/>
        </w:rPr>
        <w:t>ávrh zákona má pozitívne</w:t>
      </w:r>
      <w:r w:rsidR="00467BC0" w:rsidRPr="00EF3E23">
        <w:rPr>
          <w:rFonts w:ascii="Times New Roman" w:hAnsi="Times New Roman" w:cs="Times New Roman"/>
        </w:rPr>
        <w:t xml:space="preserve"> a negatívne</w:t>
      </w:r>
      <w:r w:rsidR="0069066E" w:rsidRPr="00EF3E23">
        <w:rPr>
          <w:rFonts w:ascii="Times New Roman" w:hAnsi="Times New Roman" w:cs="Times New Roman"/>
        </w:rPr>
        <w:t xml:space="preserve"> vplyvy na</w:t>
      </w:r>
      <w:r w:rsidR="00467BC0" w:rsidRPr="00EF3E23">
        <w:rPr>
          <w:rFonts w:ascii="Times New Roman" w:hAnsi="Times New Roman" w:cs="Times New Roman"/>
        </w:rPr>
        <w:t xml:space="preserve"> rozpočet verejnej správy, pozitívne a negatívne vplyvy na</w:t>
      </w:r>
      <w:r w:rsidR="0069066E" w:rsidRPr="00EF3E23">
        <w:rPr>
          <w:rFonts w:ascii="Times New Roman" w:hAnsi="Times New Roman" w:cs="Times New Roman"/>
        </w:rPr>
        <w:t xml:space="preserve"> podnikateľské prostredie, </w:t>
      </w:r>
      <w:r w:rsidR="00467BC0" w:rsidRPr="00EF3E23">
        <w:rPr>
          <w:rFonts w:ascii="Times New Roman" w:hAnsi="Times New Roman" w:cs="Times New Roman"/>
        </w:rPr>
        <w:t>pozitívne a negatívne</w:t>
      </w:r>
      <w:r w:rsidR="009250CB" w:rsidRPr="00EF3E23">
        <w:rPr>
          <w:rFonts w:ascii="Times New Roman" w:hAnsi="Times New Roman" w:cs="Times New Roman"/>
        </w:rPr>
        <w:t xml:space="preserve"> sociálne vplyvy,</w:t>
      </w:r>
      <w:r w:rsidR="00467BC0" w:rsidRPr="00EF3E23">
        <w:rPr>
          <w:rFonts w:ascii="Times New Roman" w:hAnsi="Times New Roman" w:cs="Times New Roman"/>
        </w:rPr>
        <w:t xml:space="preserve"> pozitívne vplyvy na</w:t>
      </w:r>
      <w:r w:rsidR="0069066E" w:rsidRPr="00EF3E23">
        <w:rPr>
          <w:rFonts w:ascii="Times New Roman" w:hAnsi="Times New Roman" w:cs="Times New Roman"/>
        </w:rPr>
        <w:t xml:space="preserve"> informatizáciu spoločnosti, </w:t>
      </w:r>
      <w:r w:rsidR="00467BC0" w:rsidRPr="00EF3E23">
        <w:rPr>
          <w:rFonts w:ascii="Times New Roman" w:hAnsi="Times New Roman" w:cs="Times New Roman"/>
        </w:rPr>
        <w:t xml:space="preserve">pozitívne vplyvy na </w:t>
      </w:r>
      <w:r w:rsidR="0069066E" w:rsidRPr="00EF3E23">
        <w:rPr>
          <w:rFonts w:ascii="Times New Roman" w:hAnsi="Times New Roman" w:cs="Times New Roman"/>
        </w:rPr>
        <w:t>služby verejnej správy pre občana</w:t>
      </w:r>
      <w:r w:rsidR="00467BC0" w:rsidRPr="00EF3E23">
        <w:rPr>
          <w:rFonts w:ascii="Times New Roman" w:hAnsi="Times New Roman" w:cs="Times New Roman"/>
        </w:rPr>
        <w:t xml:space="preserve">, </w:t>
      </w:r>
      <w:r w:rsidR="00030226">
        <w:rPr>
          <w:rFonts w:ascii="Times New Roman" w:hAnsi="Times New Roman" w:cs="Times New Roman"/>
        </w:rPr>
        <w:t xml:space="preserve">nemá vplyv </w:t>
      </w:r>
      <w:r w:rsidR="0069066E" w:rsidRPr="00EF3E23">
        <w:rPr>
          <w:rFonts w:ascii="Times New Roman" w:hAnsi="Times New Roman" w:cs="Times New Roman"/>
        </w:rPr>
        <w:t>na manželstvo, rodičovstvo a rodinu</w:t>
      </w:r>
      <w:r w:rsidR="00467BC0" w:rsidRPr="00EF3E23">
        <w:rPr>
          <w:rFonts w:ascii="Times New Roman" w:hAnsi="Times New Roman" w:cs="Times New Roman"/>
        </w:rPr>
        <w:t xml:space="preserve"> a nemá vplyv na životné prostredie</w:t>
      </w:r>
      <w:r w:rsidR="0069066E" w:rsidRPr="00EF3E23">
        <w:rPr>
          <w:rFonts w:ascii="Times New Roman" w:hAnsi="Times New Roman" w:cs="Times New Roman"/>
        </w:rPr>
        <w:t xml:space="preserve">. </w:t>
      </w:r>
    </w:p>
    <w:p w:rsidR="0069066E" w:rsidRPr="00EF3E23" w:rsidRDefault="0069066E" w:rsidP="00EF3E23">
      <w:pPr>
        <w:jc w:val="both"/>
        <w:rPr>
          <w:rFonts w:ascii="Times New Roman" w:hAnsi="Times New Roman" w:cs="Times New Roman"/>
        </w:rPr>
      </w:pPr>
    </w:p>
    <w:p w:rsidR="0069066E" w:rsidRPr="00EF3E23" w:rsidRDefault="00B61C63" w:rsidP="00EF3E2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</w:t>
      </w:r>
      <w:bookmarkStart w:id="0" w:name="_GoBack"/>
      <w:bookmarkEnd w:id="0"/>
      <w:r w:rsidR="0069066E" w:rsidRPr="00EF3E23">
        <w:rPr>
          <w:rFonts w:ascii="Times New Roman" w:hAnsi="Times New Roman" w:cs="Times New Roman"/>
        </w:rPr>
        <w:t>ávrh zákona je v súlade s Ústavou Slovenskej republiky, ústavnými zákonmi, nálezmi Ústavného súdu Slovenskej republiky, inými zákonmi a všeobecne záväznými právnymi predpismi, ako aj s medzinárodnými zmluvami, ktorými je Slovenská republika viazaná</w:t>
      </w:r>
      <w:r w:rsidR="0056312A" w:rsidRPr="00EF3E23">
        <w:rPr>
          <w:rFonts w:ascii="Times New Roman" w:hAnsi="Times New Roman" w:cs="Times New Roman"/>
        </w:rPr>
        <w:t xml:space="preserve"> a</w:t>
      </w:r>
      <w:r w:rsidR="00293AC4">
        <w:rPr>
          <w:rFonts w:ascii="Times New Roman" w:hAnsi="Times New Roman" w:cs="Times New Roman"/>
        </w:rPr>
        <w:t> </w:t>
      </w:r>
      <w:r w:rsidR="0056312A" w:rsidRPr="00EF3E23">
        <w:rPr>
          <w:rFonts w:ascii="Times New Roman" w:hAnsi="Times New Roman" w:cs="Times New Roman"/>
        </w:rPr>
        <w:t>súčasne je v súlade s právom Európskej únie</w:t>
      </w:r>
      <w:r w:rsidR="0069066E" w:rsidRPr="00EF3E23">
        <w:rPr>
          <w:rFonts w:ascii="Times New Roman" w:hAnsi="Times New Roman" w:cs="Times New Roman"/>
        </w:rPr>
        <w:t>.</w:t>
      </w:r>
    </w:p>
    <w:p w:rsidR="00740597" w:rsidRPr="00EF3E23" w:rsidRDefault="009E36AC" w:rsidP="00EF3E23">
      <w:pPr>
        <w:rPr>
          <w:rFonts w:ascii="Times New Roman" w:hAnsi="Times New Roman" w:cs="Times New Roman"/>
        </w:rPr>
      </w:pPr>
      <w:r w:rsidRPr="00EF3E23">
        <w:rPr>
          <w:rFonts w:ascii="Times New Roman" w:hAnsi="Times New Roman" w:cs="Times New Roman"/>
        </w:rPr>
        <w:t xml:space="preserve"> </w:t>
      </w:r>
    </w:p>
    <w:sectPr w:rsidR="00740597" w:rsidRPr="00EF3E23" w:rsidSect="003A1272">
      <w:footerReference w:type="default" r:id="rId11"/>
      <w:pgSz w:w="11906" w:h="16838"/>
      <w:pgMar w:top="1417" w:right="1417" w:bottom="1417" w:left="1417" w:header="0" w:footer="0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534AF7" w16cid:durableId="24E8D7D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C7" w:rsidRDefault="002E2EC7" w:rsidP="00D26C8E">
      <w:r>
        <w:separator/>
      </w:r>
    </w:p>
  </w:endnote>
  <w:endnote w:type="continuationSeparator" w:id="0">
    <w:p w:rsidR="002E2EC7" w:rsidRDefault="002E2EC7" w:rsidP="00D2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102888"/>
      <w:docPartObj>
        <w:docPartGallery w:val="Page Numbers (Bottom of Page)"/>
        <w:docPartUnique/>
      </w:docPartObj>
    </w:sdtPr>
    <w:sdtEndPr/>
    <w:sdtContent>
      <w:p w:rsidR="00D26C8E" w:rsidRDefault="00D26C8E">
        <w:pPr>
          <w:pStyle w:val="Pta"/>
          <w:jc w:val="center"/>
        </w:pPr>
        <w:r w:rsidRPr="00D26C8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D26C8E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D26C8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B61C63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D26C8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D26C8E" w:rsidRDefault="00D26C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C7" w:rsidRDefault="002E2EC7" w:rsidP="00D26C8E">
      <w:r>
        <w:separator/>
      </w:r>
    </w:p>
  </w:footnote>
  <w:footnote w:type="continuationSeparator" w:id="0">
    <w:p w:rsidR="002E2EC7" w:rsidRDefault="002E2EC7" w:rsidP="00D2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2539"/>
    <w:multiLevelType w:val="hybridMultilevel"/>
    <w:tmpl w:val="C44E8C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6E2A"/>
    <w:multiLevelType w:val="hybridMultilevel"/>
    <w:tmpl w:val="27D8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59A9"/>
    <w:multiLevelType w:val="hybridMultilevel"/>
    <w:tmpl w:val="FC26F1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0185B"/>
    <w:multiLevelType w:val="hybridMultilevel"/>
    <w:tmpl w:val="A770FA5C"/>
    <w:lvl w:ilvl="0" w:tplc="18C6A4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1066"/>
    <w:multiLevelType w:val="hybridMultilevel"/>
    <w:tmpl w:val="304C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D5104"/>
    <w:multiLevelType w:val="hybridMultilevel"/>
    <w:tmpl w:val="AEAA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E147B"/>
    <w:multiLevelType w:val="multilevel"/>
    <w:tmpl w:val="E3A8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B043F"/>
    <w:multiLevelType w:val="hybridMultilevel"/>
    <w:tmpl w:val="783AE31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75048"/>
    <w:multiLevelType w:val="hybridMultilevel"/>
    <w:tmpl w:val="76401750"/>
    <w:lvl w:ilvl="0" w:tplc="69E25B92">
      <w:start w:val="8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6604C"/>
    <w:multiLevelType w:val="hybridMultilevel"/>
    <w:tmpl w:val="03DC750E"/>
    <w:lvl w:ilvl="0" w:tplc="336C28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67087"/>
    <w:multiLevelType w:val="hybridMultilevel"/>
    <w:tmpl w:val="2BDCF5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72"/>
    <w:rsid w:val="000034E1"/>
    <w:rsid w:val="00004EFB"/>
    <w:rsid w:val="00006D9F"/>
    <w:rsid w:val="000142F3"/>
    <w:rsid w:val="0001573A"/>
    <w:rsid w:val="00016E09"/>
    <w:rsid w:val="00022AD6"/>
    <w:rsid w:val="00030226"/>
    <w:rsid w:val="000316AB"/>
    <w:rsid w:val="0003536A"/>
    <w:rsid w:val="00036B55"/>
    <w:rsid w:val="00040794"/>
    <w:rsid w:val="00054F0F"/>
    <w:rsid w:val="0005761D"/>
    <w:rsid w:val="00062846"/>
    <w:rsid w:val="00080B0A"/>
    <w:rsid w:val="00082A70"/>
    <w:rsid w:val="0009552A"/>
    <w:rsid w:val="000B3928"/>
    <w:rsid w:val="000B64E8"/>
    <w:rsid w:val="000C4753"/>
    <w:rsid w:val="000D5EAF"/>
    <w:rsid w:val="000E40B6"/>
    <w:rsid w:val="000F0F25"/>
    <w:rsid w:val="000F1A26"/>
    <w:rsid w:val="001109AF"/>
    <w:rsid w:val="00111679"/>
    <w:rsid w:val="00112223"/>
    <w:rsid w:val="00120902"/>
    <w:rsid w:val="00154B63"/>
    <w:rsid w:val="00156D3A"/>
    <w:rsid w:val="00160B9D"/>
    <w:rsid w:val="00161DD7"/>
    <w:rsid w:val="00194118"/>
    <w:rsid w:val="00194E0F"/>
    <w:rsid w:val="00196855"/>
    <w:rsid w:val="001A0DDB"/>
    <w:rsid w:val="001A0E8A"/>
    <w:rsid w:val="001C493D"/>
    <w:rsid w:val="001D2EC8"/>
    <w:rsid w:val="001E273B"/>
    <w:rsid w:val="001F16FE"/>
    <w:rsid w:val="001F5783"/>
    <w:rsid w:val="001F65BF"/>
    <w:rsid w:val="0020318C"/>
    <w:rsid w:val="00214EE1"/>
    <w:rsid w:val="00217105"/>
    <w:rsid w:val="0022512B"/>
    <w:rsid w:val="0022759A"/>
    <w:rsid w:val="0023079F"/>
    <w:rsid w:val="00231B45"/>
    <w:rsid w:val="00242448"/>
    <w:rsid w:val="0025012D"/>
    <w:rsid w:val="002714B3"/>
    <w:rsid w:val="0028565E"/>
    <w:rsid w:val="00285E83"/>
    <w:rsid w:val="00293AC4"/>
    <w:rsid w:val="002A1CF6"/>
    <w:rsid w:val="002B2D96"/>
    <w:rsid w:val="002B596A"/>
    <w:rsid w:val="002C3686"/>
    <w:rsid w:val="002C681B"/>
    <w:rsid w:val="002D2F4F"/>
    <w:rsid w:val="002D3862"/>
    <w:rsid w:val="002E2273"/>
    <w:rsid w:val="002E2EC7"/>
    <w:rsid w:val="00307C1E"/>
    <w:rsid w:val="00313B52"/>
    <w:rsid w:val="00315D40"/>
    <w:rsid w:val="003314B0"/>
    <w:rsid w:val="00336BF0"/>
    <w:rsid w:val="00341E0A"/>
    <w:rsid w:val="003524CA"/>
    <w:rsid w:val="003612CC"/>
    <w:rsid w:val="00381D2B"/>
    <w:rsid w:val="003A1272"/>
    <w:rsid w:val="003A151A"/>
    <w:rsid w:val="003B1E08"/>
    <w:rsid w:val="003C1302"/>
    <w:rsid w:val="003C130D"/>
    <w:rsid w:val="003C7E6D"/>
    <w:rsid w:val="003D62A3"/>
    <w:rsid w:val="003D6384"/>
    <w:rsid w:val="003E2BC7"/>
    <w:rsid w:val="003F3D68"/>
    <w:rsid w:val="003F53B9"/>
    <w:rsid w:val="00400F24"/>
    <w:rsid w:val="00404134"/>
    <w:rsid w:val="0041440C"/>
    <w:rsid w:val="0042029D"/>
    <w:rsid w:val="004302DD"/>
    <w:rsid w:val="0043449F"/>
    <w:rsid w:val="00455166"/>
    <w:rsid w:val="00467BC0"/>
    <w:rsid w:val="00471A40"/>
    <w:rsid w:val="004929A1"/>
    <w:rsid w:val="00496496"/>
    <w:rsid w:val="004D50D5"/>
    <w:rsid w:val="004D70EA"/>
    <w:rsid w:val="004F08BA"/>
    <w:rsid w:val="004F2785"/>
    <w:rsid w:val="004F2B5F"/>
    <w:rsid w:val="004F4281"/>
    <w:rsid w:val="00502484"/>
    <w:rsid w:val="00532D7B"/>
    <w:rsid w:val="00535069"/>
    <w:rsid w:val="00540FA4"/>
    <w:rsid w:val="00542AE7"/>
    <w:rsid w:val="005562DF"/>
    <w:rsid w:val="00560863"/>
    <w:rsid w:val="0056312A"/>
    <w:rsid w:val="00574138"/>
    <w:rsid w:val="00585B08"/>
    <w:rsid w:val="005906AD"/>
    <w:rsid w:val="00595C1C"/>
    <w:rsid w:val="00597FE2"/>
    <w:rsid w:val="005A4191"/>
    <w:rsid w:val="005B679E"/>
    <w:rsid w:val="005B6955"/>
    <w:rsid w:val="005C115E"/>
    <w:rsid w:val="005C5D10"/>
    <w:rsid w:val="005D56F5"/>
    <w:rsid w:val="005E0485"/>
    <w:rsid w:val="005F7286"/>
    <w:rsid w:val="00606191"/>
    <w:rsid w:val="00615C9E"/>
    <w:rsid w:val="0063202C"/>
    <w:rsid w:val="00641680"/>
    <w:rsid w:val="00645FA4"/>
    <w:rsid w:val="00657849"/>
    <w:rsid w:val="00665EF5"/>
    <w:rsid w:val="006712F0"/>
    <w:rsid w:val="00687F3D"/>
    <w:rsid w:val="0069066E"/>
    <w:rsid w:val="006927BE"/>
    <w:rsid w:val="00697E29"/>
    <w:rsid w:val="006C4365"/>
    <w:rsid w:val="006D7668"/>
    <w:rsid w:val="006E06D2"/>
    <w:rsid w:val="006F0B9B"/>
    <w:rsid w:val="00711947"/>
    <w:rsid w:val="00713ECD"/>
    <w:rsid w:val="0071416C"/>
    <w:rsid w:val="007229EB"/>
    <w:rsid w:val="00735A06"/>
    <w:rsid w:val="00740597"/>
    <w:rsid w:val="00741864"/>
    <w:rsid w:val="00745E10"/>
    <w:rsid w:val="00755BD9"/>
    <w:rsid w:val="0078535F"/>
    <w:rsid w:val="007A4C64"/>
    <w:rsid w:val="007A760B"/>
    <w:rsid w:val="007B4512"/>
    <w:rsid w:val="007B6BE0"/>
    <w:rsid w:val="007B6BF5"/>
    <w:rsid w:val="007C0555"/>
    <w:rsid w:val="007C1981"/>
    <w:rsid w:val="007C2E23"/>
    <w:rsid w:val="007D57D3"/>
    <w:rsid w:val="007D79C1"/>
    <w:rsid w:val="007F1B08"/>
    <w:rsid w:val="007F57FB"/>
    <w:rsid w:val="007F5DED"/>
    <w:rsid w:val="007F7D1C"/>
    <w:rsid w:val="00800F21"/>
    <w:rsid w:val="00812941"/>
    <w:rsid w:val="008161E4"/>
    <w:rsid w:val="00824416"/>
    <w:rsid w:val="00825A10"/>
    <w:rsid w:val="00832BB3"/>
    <w:rsid w:val="008440B3"/>
    <w:rsid w:val="0085368E"/>
    <w:rsid w:val="008567C3"/>
    <w:rsid w:val="00863CF4"/>
    <w:rsid w:val="00867951"/>
    <w:rsid w:val="008777ED"/>
    <w:rsid w:val="00884164"/>
    <w:rsid w:val="008867AB"/>
    <w:rsid w:val="00886A21"/>
    <w:rsid w:val="008D22F0"/>
    <w:rsid w:val="008E77F7"/>
    <w:rsid w:val="008F5A4F"/>
    <w:rsid w:val="00901C0A"/>
    <w:rsid w:val="00917355"/>
    <w:rsid w:val="009250CB"/>
    <w:rsid w:val="009256D7"/>
    <w:rsid w:val="00943483"/>
    <w:rsid w:val="009445A6"/>
    <w:rsid w:val="00946CFA"/>
    <w:rsid w:val="00960CB1"/>
    <w:rsid w:val="00962238"/>
    <w:rsid w:val="00962B0C"/>
    <w:rsid w:val="00983A57"/>
    <w:rsid w:val="00986089"/>
    <w:rsid w:val="009A2040"/>
    <w:rsid w:val="009B43E7"/>
    <w:rsid w:val="009C1492"/>
    <w:rsid w:val="009C5171"/>
    <w:rsid w:val="009C6B5E"/>
    <w:rsid w:val="009D680A"/>
    <w:rsid w:val="009D71B0"/>
    <w:rsid w:val="009E36AC"/>
    <w:rsid w:val="009E7DBE"/>
    <w:rsid w:val="009F06D4"/>
    <w:rsid w:val="009F3AD0"/>
    <w:rsid w:val="009F7D7B"/>
    <w:rsid w:val="00A0630C"/>
    <w:rsid w:val="00A075AC"/>
    <w:rsid w:val="00A10393"/>
    <w:rsid w:val="00A2227E"/>
    <w:rsid w:val="00A35903"/>
    <w:rsid w:val="00A379F6"/>
    <w:rsid w:val="00A41F35"/>
    <w:rsid w:val="00A4352F"/>
    <w:rsid w:val="00A575BB"/>
    <w:rsid w:val="00A728E4"/>
    <w:rsid w:val="00A858B4"/>
    <w:rsid w:val="00AB5670"/>
    <w:rsid w:val="00AC1093"/>
    <w:rsid w:val="00AD10EB"/>
    <w:rsid w:val="00AD2597"/>
    <w:rsid w:val="00AD6BC3"/>
    <w:rsid w:val="00AF538D"/>
    <w:rsid w:val="00B0010D"/>
    <w:rsid w:val="00B115AB"/>
    <w:rsid w:val="00B2016B"/>
    <w:rsid w:val="00B20C98"/>
    <w:rsid w:val="00B22323"/>
    <w:rsid w:val="00B30F9E"/>
    <w:rsid w:val="00B37408"/>
    <w:rsid w:val="00B537B8"/>
    <w:rsid w:val="00B55411"/>
    <w:rsid w:val="00B579EF"/>
    <w:rsid w:val="00B6023E"/>
    <w:rsid w:val="00B61C63"/>
    <w:rsid w:val="00B67991"/>
    <w:rsid w:val="00B70FE1"/>
    <w:rsid w:val="00B7713D"/>
    <w:rsid w:val="00B77A20"/>
    <w:rsid w:val="00B8373E"/>
    <w:rsid w:val="00B847DE"/>
    <w:rsid w:val="00B96547"/>
    <w:rsid w:val="00BC23C2"/>
    <w:rsid w:val="00BC2CBF"/>
    <w:rsid w:val="00BC45AD"/>
    <w:rsid w:val="00BC5CC3"/>
    <w:rsid w:val="00BC6FCB"/>
    <w:rsid w:val="00BD7C5A"/>
    <w:rsid w:val="00BE4555"/>
    <w:rsid w:val="00BF2007"/>
    <w:rsid w:val="00BF2803"/>
    <w:rsid w:val="00BF5490"/>
    <w:rsid w:val="00BF5D12"/>
    <w:rsid w:val="00BF6B20"/>
    <w:rsid w:val="00C0154B"/>
    <w:rsid w:val="00C15108"/>
    <w:rsid w:val="00C25294"/>
    <w:rsid w:val="00C25A86"/>
    <w:rsid w:val="00C26AC1"/>
    <w:rsid w:val="00C30E40"/>
    <w:rsid w:val="00C44B77"/>
    <w:rsid w:val="00C4563D"/>
    <w:rsid w:val="00C54D9B"/>
    <w:rsid w:val="00C55133"/>
    <w:rsid w:val="00C62814"/>
    <w:rsid w:val="00C658D7"/>
    <w:rsid w:val="00C74F5D"/>
    <w:rsid w:val="00C77561"/>
    <w:rsid w:val="00C87DC1"/>
    <w:rsid w:val="00C95802"/>
    <w:rsid w:val="00C96CE4"/>
    <w:rsid w:val="00C97A2A"/>
    <w:rsid w:val="00CA6F32"/>
    <w:rsid w:val="00CB6E53"/>
    <w:rsid w:val="00CC3429"/>
    <w:rsid w:val="00CD7484"/>
    <w:rsid w:val="00CE540E"/>
    <w:rsid w:val="00CF5719"/>
    <w:rsid w:val="00CF6B48"/>
    <w:rsid w:val="00D1119B"/>
    <w:rsid w:val="00D13E21"/>
    <w:rsid w:val="00D20413"/>
    <w:rsid w:val="00D26C8E"/>
    <w:rsid w:val="00D36CFF"/>
    <w:rsid w:val="00D376A4"/>
    <w:rsid w:val="00D406EF"/>
    <w:rsid w:val="00D4279F"/>
    <w:rsid w:val="00D44139"/>
    <w:rsid w:val="00D579D7"/>
    <w:rsid w:val="00D63883"/>
    <w:rsid w:val="00D673CB"/>
    <w:rsid w:val="00D754A1"/>
    <w:rsid w:val="00D80C08"/>
    <w:rsid w:val="00D82C04"/>
    <w:rsid w:val="00D864C0"/>
    <w:rsid w:val="00DA7F9B"/>
    <w:rsid w:val="00DC1A3F"/>
    <w:rsid w:val="00DC200D"/>
    <w:rsid w:val="00DC64C6"/>
    <w:rsid w:val="00DC75F1"/>
    <w:rsid w:val="00DC7887"/>
    <w:rsid w:val="00DD05A4"/>
    <w:rsid w:val="00DD17FF"/>
    <w:rsid w:val="00DF11AC"/>
    <w:rsid w:val="00E05264"/>
    <w:rsid w:val="00E06492"/>
    <w:rsid w:val="00E307B5"/>
    <w:rsid w:val="00E318A5"/>
    <w:rsid w:val="00E34340"/>
    <w:rsid w:val="00E3600A"/>
    <w:rsid w:val="00E46A44"/>
    <w:rsid w:val="00E5257B"/>
    <w:rsid w:val="00E57B57"/>
    <w:rsid w:val="00E60A44"/>
    <w:rsid w:val="00E63063"/>
    <w:rsid w:val="00E65D27"/>
    <w:rsid w:val="00E71341"/>
    <w:rsid w:val="00E858E1"/>
    <w:rsid w:val="00E9343D"/>
    <w:rsid w:val="00E97E95"/>
    <w:rsid w:val="00EA5222"/>
    <w:rsid w:val="00EC5A67"/>
    <w:rsid w:val="00ED17E0"/>
    <w:rsid w:val="00EE5744"/>
    <w:rsid w:val="00EF3E23"/>
    <w:rsid w:val="00F04FBD"/>
    <w:rsid w:val="00F10829"/>
    <w:rsid w:val="00F11D5E"/>
    <w:rsid w:val="00F21D9B"/>
    <w:rsid w:val="00F233A2"/>
    <w:rsid w:val="00F26A28"/>
    <w:rsid w:val="00F308DB"/>
    <w:rsid w:val="00F3096A"/>
    <w:rsid w:val="00F30EF9"/>
    <w:rsid w:val="00F311C8"/>
    <w:rsid w:val="00F37741"/>
    <w:rsid w:val="00F45941"/>
    <w:rsid w:val="00F53875"/>
    <w:rsid w:val="00F606DA"/>
    <w:rsid w:val="00F74AE7"/>
    <w:rsid w:val="00F800E0"/>
    <w:rsid w:val="00F87486"/>
    <w:rsid w:val="00F928ED"/>
    <w:rsid w:val="00F963BF"/>
    <w:rsid w:val="00F978DA"/>
    <w:rsid w:val="00FA08A4"/>
    <w:rsid w:val="00FA50E5"/>
    <w:rsid w:val="00FB1C28"/>
    <w:rsid w:val="00FD7612"/>
    <w:rsid w:val="00FE2689"/>
    <w:rsid w:val="00FE37B8"/>
    <w:rsid w:val="00FE445C"/>
    <w:rsid w:val="00FF125E"/>
    <w:rsid w:val="00FF594A"/>
    <w:rsid w:val="00FF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D3A1"/>
  <w15:docId w15:val="{CB11F06D-EE09-49A0-8E70-0CABBC0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272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3A127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F5D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5D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5DED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5D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5DED"/>
    <w:rPr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DED"/>
    <w:rPr>
      <w:rFonts w:ascii="Tahoma" w:hAnsi="Tahoma" w:cs="Tahoma"/>
      <w:sz w:val="16"/>
      <w:szCs w:val="16"/>
      <w:lang w:val="en-US"/>
    </w:rPr>
  </w:style>
  <w:style w:type="paragraph" w:styleId="Odsekzoznamu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lny"/>
    <w:link w:val="OdsekzoznamuChar"/>
    <w:uiPriority w:val="34"/>
    <w:qFormat/>
    <w:rsid w:val="00CC3429"/>
    <w:pPr>
      <w:ind w:left="720"/>
      <w:contextualSpacing/>
    </w:pPr>
  </w:style>
  <w:style w:type="paragraph" w:customStyle="1" w:styleId="xmsonormal">
    <w:name w:val="xmsonormal"/>
    <w:basedOn w:val="Normlny"/>
    <w:uiPriority w:val="99"/>
    <w:rsid w:val="006C4365"/>
    <w:rPr>
      <w:rFonts w:ascii="Times New Roman" w:hAnsi="Times New Roman" w:cs="Times New Roman"/>
      <w:lang w:eastAsia="sk-SK"/>
    </w:rPr>
  </w:style>
  <w:style w:type="paragraph" w:styleId="Revzia">
    <w:name w:val="Revision"/>
    <w:hidden/>
    <w:uiPriority w:val="99"/>
    <w:semiHidden/>
    <w:rsid w:val="004D70EA"/>
    <w:pPr>
      <w:spacing w:after="0" w:line="240" w:lineRule="auto"/>
    </w:pPr>
    <w:rPr>
      <w:sz w:val="24"/>
      <w:szCs w:val="24"/>
    </w:rPr>
  </w:style>
  <w:style w:type="character" w:customStyle="1" w:styleId="OdsekzoznamuChar">
    <w:name w:val="Odsek zoznamu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Predvolenpsmoodseku"/>
    <w:link w:val="Odsekzoznamu"/>
    <w:uiPriority w:val="34"/>
    <w:qFormat/>
    <w:locked/>
    <w:rsid w:val="00C25294"/>
    <w:rPr>
      <w:sz w:val="24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C87DC1"/>
    <w:rPr>
      <w:rFonts w:ascii="Times New Roman" w:eastAsia="MS Mincho" w:hAnsi="Times New Roman" w:cs="Times New Roman"/>
      <w:i/>
      <w:iCs/>
      <w:color w:val="000000"/>
      <w:lang w:eastAsia="ja-JP"/>
    </w:rPr>
  </w:style>
  <w:style w:type="character" w:customStyle="1" w:styleId="CitciaChar">
    <w:name w:val="Citácia Char"/>
    <w:basedOn w:val="Predvolenpsmoodseku"/>
    <w:link w:val="Citcia"/>
    <w:uiPriority w:val="29"/>
    <w:rsid w:val="00C87DC1"/>
    <w:rPr>
      <w:rFonts w:ascii="Times New Roman" w:eastAsia="MS Mincho" w:hAnsi="Times New Roman" w:cs="Times New Roman"/>
      <w:i/>
      <w:iCs/>
      <w:color w:val="000000"/>
      <w:sz w:val="24"/>
      <w:szCs w:val="24"/>
      <w:lang w:eastAsia="ja-JP"/>
    </w:rPr>
  </w:style>
  <w:style w:type="paragraph" w:styleId="Hlavika">
    <w:name w:val="header"/>
    <w:basedOn w:val="Normlny"/>
    <w:link w:val="HlavikaChar"/>
    <w:uiPriority w:val="99"/>
    <w:unhideWhenUsed/>
    <w:rsid w:val="00D26C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6C8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26C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6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5242">
          <w:marLeft w:val="183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s://www.slov-lex.sk/pravne-predpisy/SK/ZZ/2015/281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2/328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-správa_všeobecná-časť"/>
    <f:field ref="objsubject" par="" edit="true" text=""/>
    <f:field ref="objcreatedby" par="" text="Hornáček, Vladimír, Mgr."/>
    <f:field ref="objcreatedat" par="" text="29.7.2021 15:33:07"/>
    <f:field ref="objchangedby" par="" text="Administrator, System"/>
    <f:field ref="objmodifiedat" par="" text="29.7.2021 15:33:0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45D9F45-ABD9-43E5-A552-89F38F07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Tatranská</dc:creator>
  <cp:lastModifiedBy>Cebulakova Monika</cp:lastModifiedBy>
  <cp:revision>4</cp:revision>
  <cp:lastPrinted>2021-07-09T11:45:00Z</cp:lastPrinted>
  <dcterms:created xsi:type="dcterms:W3CDTF">2021-11-04T09:24:00Z</dcterms:created>
  <dcterms:modified xsi:type="dcterms:W3CDTF">2021-11-04T09:36:00Z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novely zákona č. 461/2003 Z. z. o&amp;nbsp;sociálnom poistení a&amp;nbsp;súvisiacich zákonov informovaná prostredníctvom predbežnej informácie k&amp;nbsp;predmetnému návrhu zverejnenej v&amp;nbsp;infor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Vladimír Hornáček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,ktorým sa mení a dopĺňa zákon č. 461/2003 Z. z. o sociálnom poistení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jún až december 2021</vt:lpwstr>
  </property>
  <property fmtid="{D5CDD505-2E9C-101B-9397-08002B2CF9AE}" pid="23" name="FSC#SKEDITIONSLOVLEX@103.510:plnynazovpredpis">
    <vt:lpwstr> Zákon,ktorým sa mení a dopĺňa zákon č. 461/2003 Z. z. o sociálnom poistení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24207/2021-M_OPVA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LP/2021/407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151 a 153 Zmluvy o fungovaní Európskej únie (Ú. v. ES C 202, 7. 6. 2016),</vt:lpwstr>
  </property>
  <property fmtid="{D5CDD505-2E9C-101B-9397-08002B2CF9AE}" pid="47" name="FSC#SKEDITIONSLOVLEX@103.510:AttrStrListDocPropSekundarneLegPravoPO">
    <vt:lpwstr>	Nariadenie (ES) Európskeho parlamentu a Rady 883/2004 z 29. apríla 2004 o koordinácii systémov sociálneho zabezpečenia (Ú. v. EÚ L 166, 30.4.2004; Mimoriadne vydanie Ú. v. EÚ, kap. 5/zv. 5) v platnom znení, gestor: MPSVR SR,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	Nariadenie Európskeho parlamentu a Rady (ES) č. 987/2009 zo 16. septembra 2009, ktorým sa stanovuje postup vykonávania nariadenia (ES) č. 883/2004 o koordinácii systémov sociálneho zabezpečenia (Ú. v. EÚ L 284, 30.10.2009) v platnom znení, gestor: MPSVR</vt:lpwstr>
  </property>
  <property fmtid="{D5CDD505-2E9C-101B-9397-08002B2CF9AE}" pid="52" name="FSC#SKEDITIONSLOVLEX@103.510:AttrStrListDocPropLehotaPrebratieSmernice">
    <vt:lpwstr>bezpredmetné,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bezpredmetné,</vt:lpwstr>
  </property>
  <property fmtid="{D5CDD505-2E9C-101B-9397-08002B2CF9AE}" pid="55" name="FSC#SKEDITIONSLOVLEX@103.510:AttrStrListDocPropInfoUzPreberanePP">
    <vt:lpwstr>bezpredmetné.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16. 7. 2021</vt:lpwstr>
  </property>
  <property fmtid="{D5CDD505-2E9C-101B-9397-08002B2CF9AE}" pid="59" name="FSC#SKEDITIONSLOVLEX@103.510:AttrDateDocPropUkonceniePKK">
    <vt:lpwstr>27. 7. 2021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Navrhovaná právna úprava zakladá v&amp;nbsp;roku 2021 a&amp;nbsp;2022 pozitívny vplyv na rozpočet verejnej správy, ktorý súvisí predovšetkým so zrušením ročného zúčtovania, kde sa prejavuje pokles výdavkov na prevádzku informačných systémov a&amp;nbsp;nižší počet nov</vt:lpwstr>
  </property>
  <property fmtid="{D5CDD505-2E9C-101B-9397-08002B2CF9AE}" pid="66" name="FSC#SKEDITIONSLOVLEX@103.510:AttrStrListDocPropAltRiesenia">
    <vt:lpwstr>V prípade, že by neboli predložené opatrenia v predmetnom návrhu zákona, tak by neboli naplnené ústavné garancie vyplývajúce z novelizovaného čl. 39 ústavného zákona č. 460/1992 Zb. Ústava Slovenskej republiky v znení ústavného zákona č. 422/2020 Z., závä</vt:lpwstr>
  </property>
  <property fmtid="{D5CDD505-2E9C-101B-9397-08002B2CF9AE}" pid="67" name="FSC#SKEDITIONSLOVLEX@103.510:AttrStrListDocPropStanoviskoGest">
    <vt:lpwstr>&lt;table border="1" cellpadding="0" cellspacing="0" width="612"&gt;	&lt;tbody&gt;		&lt;tr&gt;			&lt;td style="width:612px;height:83px;"&gt;			&lt;p&gt;&amp;nbsp;&lt;/p&gt;			&lt;table border="0" cellpadding="0" cellspacing="0" width="594"&gt;				&lt;tbody&gt;					&lt;tr&gt;						&lt;td style="width:170px;height:26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práce, sociálnych vecí a&amp;nbsp;rodiny Slovenskej republiky predkladá návrh zákona, ktorým sa mení a dopĺňa zákon č. 461/2003 Z. z. o&amp;nbsp;sociálnom poistení v&amp;nbsp;znení neskorších predpisov (ďalej len „návrh zá</vt:lpwstr>
  </property>
  <property fmtid="{D5CDD505-2E9C-101B-9397-08002B2CF9AE}" pid="150" name="FSC#SKEDITIONSLOVLEX@103.510:vytvorenedna">
    <vt:lpwstr>29. 7. 2021</vt:lpwstr>
  </property>
  <property fmtid="{D5CDD505-2E9C-101B-9397-08002B2CF9AE}" pid="151" name="FSC#COOSYSTEM@1.1:Container">
    <vt:lpwstr>COO.2145.1000.3.4483511</vt:lpwstr>
  </property>
  <property fmtid="{D5CDD505-2E9C-101B-9397-08002B2CF9AE}" pid="152" name="FSC#FSCFOLIO@1.1001:docpropproject">
    <vt:lpwstr/>
  </property>
</Properties>
</file>