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385D1454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Marian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Kotleba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322F41" w:rsidRPr="00164DA2">
        <w:rPr>
          <w:rFonts w:ascii="Book Antiqua" w:hAnsi="Book Antiqua" w:cs="Arial"/>
          <w:color w:val="000000" w:themeColor="text1"/>
        </w:rPr>
        <w:t>Schlosár</w:t>
      </w:r>
      <w:proofErr w:type="spellEnd"/>
      <w:r w:rsidR="00322F41" w:rsidRPr="00164DA2">
        <w:rPr>
          <w:rFonts w:ascii="Book Antiqua" w:hAnsi="Book Antiqua" w:cs="Arial"/>
          <w:color w:val="000000" w:themeColor="text1"/>
        </w:rPr>
        <w:t xml:space="preserve">, </w:t>
      </w:r>
      <w:r w:rsidR="00753DBA">
        <w:rPr>
          <w:rFonts w:ascii="Book Antiqua" w:hAnsi="Book Antiqua" w:cs="Arial"/>
          <w:color w:val="000000" w:themeColor="text1"/>
        </w:rPr>
        <w:br/>
      </w:r>
      <w:r w:rsidR="009E2A1D">
        <w:rPr>
          <w:rFonts w:ascii="Book Antiqua" w:hAnsi="Book Antiqua" w:cs="Arial"/>
          <w:color w:val="000000" w:themeColor="text1"/>
        </w:rPr>
        <w:t xml:space="preserve">Marek </w:t>
      </w:r>
      <w:proofErr w:type="spellStart"/>
      <w:r w:rsidR="009E2A1D">
        <w:rPr>
          <w:rFonts w:ascii="Book Antiqua" w:hAnsi="Book Antiqua" w:cs="Arial"/>
          <w:color w:val="000000" w:themeColor="text1"/>
        </w:rPr>
        <w:t>Kotleba</w:t>
      </w:r>
      <w:proofErr w:type="spellEnd"/>
      <w:r w:rsidR="009E2A1D">
        <w:rPr>
          <w:rFonts w:ascii="Book Antiqua" w:hAnsi="Book Antiqua" w:cs="Arial"/>
          <w:color w:val="000000" w:themeColor="text1"/>
        </w:rPr>
        <w:t xml:space="preserve"> a</w:t>
      </w:r>
      <w:r w:rsidR="009C38B9">
        <w:rPr>
          <w:rFonts w:ascii="Book Antiqua" w:hAnsi="Book Antiqua" w:cs="Arial"/>
          <w:color w:val="000000" w:themeColor="text1"/>
        </w:rPr>
        <w:t xml:space="preserve"> </w:t>
      </w:r>
      <w:r w:rsidR="00753DBA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53DBA">
        <w:rPr>
          <w:rFonts w:ascii="Book Antiqua" w:hAnsi="Book Antiqua" w:cs="Arial"/>
          <w:color w:val="000000" w:themeColor="text1"/>
        </w:rPr>
        <w:t>Mizík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6CC4B12A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300/2005 Z. z. Trestný zákon v znení neskorších predpisov a ktorým sa menia a dopĺňajú niektoré zákony</w:t>
      </w:r>
      <w:bookmarkEnd w:id="0"/>
      <w:r w:rsidRPr="00310A37">
        <w:rPr>
          <w:rFonts w:ascii="Book Antiqua" w:hAnsi="Book Antiqua"/>
          <w:bCs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33C41E7F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ktorým sa mení a dopĺňa zákon č. 300/2005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  <w:t>Trestný zákon v znení neskorších predpisov a ktorým sa menia a dopĺňajú niektoré zákony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77777777" w:rsidR="00322F41" w:rsidRDefault="006E335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9E2A1D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9</cp:revision>
  <cp:lastPrinted>2016-11-02T07:18:00Z</cp:lastPrinted>
  <dcterms:created xsi:type="dcterms:W3CDTF">2018-09-27T08:13:00Z</dcterms:created>
  <dcterms:modified xsi:type="dcterms:W3CDTF">2021-11-03T14:37:00Z</dcterms:modified>
</cp:coreProperties>
</file>