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4FA0D3FA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21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789188AF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EB631E" w:rsidRPr="000E63F2">
        <w:rPr>
          <w:rFonts w:ascii="Book Antiqua" w:hAnsi="Book Antiqua" w:cs="Times New Roman"/>
          <w:b/>
          <w:color w:val="000000" w:themeColor="text1"/>
          <w:sz w:val="22"/>
          <w:szCs w:val="22"/>
        </w:rPr>
        <w:t>a ktorým sa menia a dopĺňajú niektoré zákony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47285ED2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 w:rsidR="00CC6A20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Pr="00EB631E">
          <w:rPr>
            <w:rFonts w:ascii="Book Antiqua" w:hAnsi="Book Antiqua"/>
            <w:color w:val="000000" w:themeColor="text1"/>
          </w:rPr>
          <w:t>236/2021 Z. z.</w:t>
        </w:r>
      </w:hyperlink>
      <w:r w:rsidR="00CC6A20">
        <w:rPr>
          <w:rFonts w:ascii="Book Antiqua" w:hAnsi="Book Antiqua"/>
          <w:color w:val="000000" w:themeColor="text1"/>
        </w:rPr>
        <w:t xml:space="preserve"> a zákona č. 357/2021 Z. z.</w:t>
      </w:r>
      <w:r w:rsidRPr="00EB631E">
        <w:rPr>
          <w:rFonts w:ascii="Book Antiqua" w:hAnsi="Book Antiqua"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  <w:lang w:bidi="hi-IN"/>
        </w:rPr>
        <w:t xml:space="preserve"> </w:t>
      </w:r>
      <w:r w:rsidRPr="00EB631E">
        <w:rPr>
          <w:rFonts w:ascii="Book Antiqua" w:hAnsi="Book Antiqua"/>
          <w:color w:val="000000" w:themeColor="text1"/>
        </w:rPr>
        <w:t>sa mení a</w:t>
      </w:r>
      <w:r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2E512118" w14:textId="0619385A" w:rsidR="00D00439" w:rsidRPr="00904FE2" w:rsidRDefault="00D00439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Za § </w:t>
      </w:r>
      <w:r w:rsidR="00CC6A20">
        <w:rPr>
          <w:rFonts w:ascii="Book Antiqua" w:hAnsi="Book Antiqua"/>
          <w:color w:val="000000" w:themeColor="text1"/>
          <w:sz w:val="22"/>
          <w:szCs w:val="22"/>
          <w:lang w:eastAsia="en-US"/>
        </w:rPr>
        <w:t>184</w:t>
      </w: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sa vkladá § </w:t>
      </w:r>
      <w:r w:rsidR="00CC6A20">
        <w:rPr>
          <w:rFonts w:ascii="Book Antiqua" w:hAnsi="Book Antiqua"/>
          <w:color w:val="000000" w:themeColor="text1"/>
          <w:sz w:val="22"/>
          <w:szCs w:val="22"/>
          <w:lang w:eastAsia="en-US"/>
        </w:rPr>
        <w:t>184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b</w:t>
      </w: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, ktorý vrátanie nadpisu znie: </w:t>
      </w:r>
    </w:p>
    <w:p w14:paraId="796F71E1" w14:textId="11B2CED9" w:rsidR="00D00439" w:rsidRPr="00904FE2" w:rsidRDefault="00D00439" w:rsidP="00FF28EB">
      <w:pPr>
        <w:pStyle w:val="Default"/>
        <w:spacing w:before="120" w:line="276" w:lineRule="auto"/>
        <w:ind w:left="360"/>
        <w:jc w:val="center"/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</w:pP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904FE2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§ </w:t>
      </w:r>
      <w:r w:rsidR="00CC6A20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184</w:t>
      </w: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b</w:t>
      </w:r>
      <w:r w:rsidRPr="00904FE2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 </w:t>
      </w:r>
      <w:bookmarkStart w:id="1" w:name="_Hlk80698280"/>
      <w:r w:rsidR="00CC6A20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Odopretie vstupu na územie Slovenskej republiky</w:t>
      </w:r>
    </w:p>
    <w:bookmarkEnd w:id="1"/>
    <w:p w14:paraId="4370AE9D" w14:textId="138DF255" w:rsidR="00D00439" w:rsidRDefault="00D00439" w:rsidP="00B02D4C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="Book Antiqua" w:hAnsi="Book Antiqua"/>
          <w:color w:val="000000" w:themeColor="text1"/>
          <w:sz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lang w:eastAsia="en-US"/>
        </w:rPr>
        <w:t xml:space="preserve">Kto </w:t>
      </w:r>
      <w:r w:rsidR="00CC6A20">
        <w:rPr>
          <w:rFonts w:ascii="Book Antiqua" w:hAnsi="Book Antiqua"/>
          <w:color w:val="000000" w:themeColor="text1"/>
          <w:sz w:val="22"/>
          <w:lang w:eastAsia="en-US"/>
        </w:rPr>
        <w:t xml:space="preserve">občanovi Slovenskej republiky, ktorý sa preukáže </w:t>
      </w:r>
      <w:r w:rsidR="004337AE">
        <w:rPr>
          <w:rFonts w:ascii="Book Antiqua" w:hAnsi="Book Antiqua"/>
          <w:color w:val="000000" w:themeColor="text1"/>
          <w:sz w:val="22"/>
          <w:lang w:eastAsia="en-US"/>
        </w:rPr>
        <w:t>dokladom totožnosti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</w:t>
      </w:r>
      <w:r w:rsidR="00CC6A20">
        <w:rPr>
          <w:rFonts w:ascii="Book Antiqua" w:hAnsi="Book Antiqua"/>
          <w:color w:val="000000" w:themeColor="text1"/>
          <w:sz w:val="22"/>
          <w:lang w:eastAsia="en-US"/>
        </w:rPr>
        <w:t xml:space="preserve">bráni </w:t>
      </w:r>
      <w:r w:rsidR="00CC6A20">
        <w:rPr>
          <w:rFonts w:ascii="Book Antiqua" w:hAnsi="Book Antiqua"/>
          <w:color w:val="000000" w:themeColor="text1"/>
          <w:sz w:val="22"/>
          <w:lang w:eastAsia="en-US"/>
        </w:rPr>
        <w:br/>
        <w:t xml:space="preserve">vo vstupe na územie Slovenskej republiky </w:t>
      </w:r>
      <w:r w:rsidR="00CC6A20" w:rsidRPr="00CC6A20">
        <w:rPr>
          <w:rFonts w:ascii="Book Antiqua" w:hAnsi="Book Antiqua"/>
          <w:color w:val="000000" w:themeColor="text1"/>
          <w:sz w:val="22"/>
          <w:lang w:eastAsia="en-US"/>
        </w:rPr>
        <w:t xml:space="preserve">potrestá sa odňatím slobody na šesť mesiacov </w:t>
      </w:r>
      <w:r w:rsidR="00CC6A20">
        <w:rPr>
          <w:rFonts w:ascii="Book Antiqua" w:hAnsi="Book Antiqua"/>
          <w:color w:val="000000" w:themeColor="text1"/>
          <w:sz w:val="22"/>
          <w:lang w:eastAsia="en-US"/>
        </w:rPr>
        <w:br/>
      </w:r>
      <w:r w:rsidR="00CC6A20" w:rsidRPr="00CC6A20">
        <w:rPr>
          <w:rFonts w:ascii="Book Antiqua" w:hAnsi="Book Antiqua"/>
          <w:color w:val="000000" w:themeColor="text1"/>
          <w:sz w:val="22"/>
          <w:lang w:eastAsia="en-US"/>
        </w:rPr>
        <w:t>až tri roky</w:t>
      </w:r>
      <w:r w:rsidR="00CC6A20">
        <w:rPr>
          <w:rFonts w:ascii="Book Antiqua" w:hAnsi="Book Antiqua"/>
          <w:color w:val="000000" w:themeColor="text1"/>
          <w:sz w:val="22"/>
          <w:lang w:eastAsia="en-US"/>
        </w:rPr>
        <w:t>.</w:t>
      </w:r>
    </w:p>
    <w:p w14:paraId="5FD62763" w14:textId="1E4FC374" w:rsidR="00CC6A20" w:rsidRPr="00CC6A20" w:rsidRDefault="00CC6A20" w:rsidP="003C43AB">
      <w:pPr>
        <w:pStyle w:val="Odsekzoznamu"/>
        <w:numPr>
          <w:ilvl w:val="0"/>
          <w:numId w:val="7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CC6A20">
        <w:rPr>
          <w:rFonts w:ascii="Book Antiqua" w:hAnsi="Book Antiqua"/>
          <w:lang w:eastAsia="sk-SK"/>
        </w:rPr>
        <w:lastRenderedPageBreak/>
        <w:t xml:space="preserve">Odňatím slobody na jeden rok až päť rokov sa páchateľ potrestá, ak spácha čin uvedený </w:t>
      </w:r>
      <w:r>
        <w:rPr>
          <w:rFonts w:ascii="Book Antiqua" w:hAnsi="Book Antiqua"/>
          <w:lang w:eastAsia="sk-SK"/>
        </w:rPr>
        <w:br/>
      </w:r>
      <w:r w:rsidRPr="00CC6A20">
        <w:rPr>
          <w:rFonts w:ascii="Book Antiqua" w:hAnsi="Book Antiqua"/>
          <w:lang w:eastAsia="sk-SK"/>
        </w:rPr>
        <w:t xml:space="preserve">v odseku 1 </w:t>
      </w:r>
    </w:p>
    <w:p w14:paraId="29E4DE0F" w14:textId="77777777" w:rsidR="003C43AB" w:rsidRDefault="00D00439" w:rsidP="003C43AB">
      <w:pPr>
        <w:pStyle w:val="Odsekzoznamu"/>
        <w:spacing w:before="120" w:after="0" w:line="276" w:lineRule="auto"/>
        <w:ind w:left="708" w:hanging="11"/>
        <w:rPr>
          <w:rFonts w:ascii="Book Antiqua" w:hAnsi="Book Antiqua"/>
          <w:lang w:eastAsia="sk-SK"/>
        </w:rPr>
      </w:pPr>
      <w:r w:rsidRPr="00D00439">
        <w:rPr>
          <w:rFonts w:ascii="Book Antiqua" w:hAnsi="Book Antiqua"/>
          <w:lang w:eastAsia="sk-SK"/>
        </w:rPr>
        <w:t xml:space="preserve">a) </w:t>
      </w:r>
      <w:r w:rsidR="003C43AB">
        <w:rPr>
          <w:rFonts w:ascii="Book Antiqua" w:hAnsi="Book Antiqua"/>
          <w:lang w:eastAsia="sk-SK"/>
        </w:rPr>
        <w:t xml:space="preserve">   z</w:t>
      </w:r>
      <w:r w:rsidR="00CC6A20" w:rsidRPr="00CC6A20">
        <w:rPr>
          <w:rFonts w:ascii="Book Antiqua" w:hAnsi="Book Antiqua"/>
          <w:lang w:eastAsia="sk-SK"/>
        </w:rPr>
        <w:t>ávažnejším spôsobom konania</w:t>
      </w:r>
      <w:r w:rsidRPr="00CC6A20">
        <w:rPr>
          <w:rFonts w:ascii="Book Antiqua" w:hAnsi="Book Antiqua"/>
          <w:lang w:eastAsia="sk-SK"/>
        </w:rPr>
        <w:t>,</w:t>
      </w:r>
    </w:p>
    <w:p w14:paraId="7CB4E00E" w14:textId="77777777" w:rsidR="003C43AB" w:rsidRDefault="00AB2F97" w:rsidP="003C43AB">
      <w:pPr>
        <w:pStyle w:val="Odsekzoznamu"/>
        <w:spacing w:before="120" w:after="0" w:line="276" w:lineRule="auto"/>
        <w:ind w:left="708" w:hanging="11"/>
        <w:rPr>
          <w:rFonts w:ascii="Book Antiqua" w:hAnsi="Book Antiqua"/>
          <w:lang w:eastAsia="sk-SK"/>
        </w:rPr>
      </w:pPr>
      <w:r w:rsidRPr="00CC6A20">
        <w:rPr>
          <w:rFonts w:ascii="Book Antiqua" w:hAnsi="Book Antiqua"/>
          <w:lang w:eastAsia="sk-SK"/>
        </w:rPr>
        <w:t xml:space="preserve">b) </w:t>
      </w:r>
      <w:r w:rsidR="003C43AB">
        <w:rPr>
          <w:rFonts w:ascii="Book Antiqua" w:hAnsi="Book Antiqua"/>
          <w:lang w:eastAsia="sk-SK"/>
        </w:rPr>
        <w:t xml:space="preserve">   </w:t>
      </w:r>
      <w:r w:rsidR="00CC6A20" w:rsidRPr="00CC6A20">
        <w:rPr>
          <w:rFonts w:ascii="Book Antiqua" w:hAnsi="Book Antiqua"/>
          <w:lang w:eastAsia="sk-SK"/>
        </w:rPr>
        <w:t>z osobitného motívu, alebo</w:t>
      </w:r>
    </w:p>
    <w:p w14:paraId="7A81E834" w14:textId="71793FAC" w:rsidR="00D00439" w:rsidRDefault="00CC6A20" w:rsidP="003C43AB">
      <w:pPr>
        <w:pStyle w:val="Odsekzoznamu"/>
        <w:spacing w:before="120" w:after="0" w:line="276" w:lineRule="auto"/>
        <w:ind w:left="708" w:hanging="11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c</w:t>
      </w:r>
      <w:r w:rsidR="00AB2F97" w:rsidRPr="00CC6A20">
        <w:rPr>
          <w:rFonts w:ascii="Book Antiqua" w:hAnsi="Book Antiqua"/>
          <w:lang w:eastAsia="sk-SK"/>
        </w:rPr>
        <w:t>)</w:t>
      </w:r>
      <w:r w:rsidR="003C43AB">
        <w:rPr>
          <w:rFonts w:ascii="Book Antiqua" w:hAnsi="Book Antiqua"/>
          <w:lang w:eastAsia="sk-SK"/>
        </w:rPr>
        <w:t xml:space="preserve">    </w:t>
      </w:r>
      <w:r w:rsidRPr="00CC6A20">
        <w:rPr>
          <w:rFonts w:ascii="Book Antiqua" w:hAnsi="Book Antiqua"/>
          <w:lang w:eastAsia="sk-SK"/>
        </w:rPr>
        <w:t>ako verejný činiteľ.</w:t>
      </w:r>
    </w:p>
    <w:p w14:paraId="1219D31B" w14:textId="77777777" w:rsidR="004337AE" w:rsidRDefault="004337AE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625FD922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C6A20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299ACB34" w14:textId="77777777" w:rsidR="006974DD" w:rsidRPr="00904FE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35/20190701.html" TargetMode="External"/><Relationship Id="rId13" Type="http://schemas.openxmlformats.org/officeDocument/2006/relationships/hyperlink" Target="https://www.slov-lex.sk/pravne-predpisy/SK/ZZ/2020/288/202011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21/20190101.html" TargetMode="Externa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1" Type="http://schemas.openxmlformats.org/officeDocument/2006/relationships/hyperlink" Target="https://www.slov-lex.sk/pravne-predpisy/SK/ZZ/2019/420/202001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21/236/20210701.html" TargetMode="External"/><Relationship Id="rId10" Type="http://schemas.openxmlformats.org/officeDocument/2006/relationships/hyperlink" Target="https://www.slov-lex.sk/pravne-predpisy/SK/ZZ/2019/214/201908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4" Type="http://schemas.openxmlformats.org/officeDocument/2006/relationships/hyperlink" Target="https://www.slov-lex.sk/pravne-predpisy/SK/ZZ/2020/312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</cp:lastModifiedBy>
  <cp:revision>13</cp:revision>
  <cp:lastPrinted>2017-08-18T05:33:00Z</cp:lastPrinted>
  <dcterms:created xsi:type="dcterms:W3CDTF">2021-08-24T09:25:00Z</dcterms:created>
  <dcterms:modified xsi:type="dcterms:W3CDTF">2021-11-04T15:46:00Z</dcterms:modified>
</cp:coreProperties>
</file>