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55BF9" w14:textId="77777777" w:rsidR="00C737D6" w:rsidRDefault="00666401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b/>
          <w:spacing w:val="20"/>
        </w:rPr>
        <w:t>NÁRODNÁ  RADA  SLOVENSKEJ  REPUBLIKY</w:t>
      </w:r>
    </w:p>
    <w:p w14:paraId="67F64701" w14:textId="77777777" w:rsidR="00C5238B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pacing w:val="20"/>
        </w:rPr>
      </w:pPr>
      <w:r>
        <w:rPr>
          <w:rFonts w:ascii="Times New Roman" w:hAnsi="Times New Roman"/>
          <w:sz w:val="28"/>
          <w:szCs w:val="28"/>
        </w:rPr>
        <w:br/>
      </w:r>
    </w:p>
    <w:p w14:paraId="6E0EF29D" w14:textId="617E0B2B" w:rsidR="00C5238B" w:rsidRDefault="00666401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spacing w:val="20"/>
        </w:rPr>
        <w:t>VII</w:t>
      </w:r>
      <w:r w:rsidR="00A86616">
        <w:rPr>
          <w:rFonts w:ascii="Book Antiqua" w:hAnsi="Book Antiqua"/>
          <w:spacing w:val="20"/>
        </w:rPr>
        <w:t>I</w:t>
      </w:r>
      <w:r>
        <w:rPr>
          <w:rFonts w:ascii="Book Antiqua" w:hAnsi="Book Antiqua"/>
          <w:spacing w:val="20"/>
        </w:rPr>
        <w:t>. volebné obdobie</w:t>
      </w:r>
    </w:p>
    <w:p w14:paraId="4E7E5789" w14:textId="77777777"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14:paraId="5FF10F30" w14:textId="77777777" w:rsidR="00C5238B" w:rsidRDefault="00666401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b/>
          <w:spacing w:val="30"/>
        </w:rPr>
        <w:t>Návrh</w:t>
      </w:r>
    </w:p>
    <w:p w14:paraId="3DE09E45" w14:textId="77777777"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14:paraId="6D24A43D" w14:textId="77777777" w:rsidR="00C5238B" w:rsidRDefault="00F450DA" w:rsidP="00C5238B">
      <w:pPr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aps/>
          <w:spacing w:val="30"/>
        </w:rPr>
        <w:t xml:space="preserve">ÚStavný </w:t>
      </w:r>
      <w:r w:rsidR="00666401">
        <w:rPr>
          <w:rFonts w:ascii="Book Antiqua" w:hAnsi="Book Antiqua"/>
          <w:b/>
          <w:caps/>
          <w:spacing w:val="30"/>
        </w:rPr>
        <w:t>zákon</w:t>
      </w:r>
    </w:p>
    <w:p w14:paraId="31BDBCEF" w14:textId="77777777" w:rsidR="00C5238B" w:rsidRDefault="00C5238B" w:rsidP="00C5238B">
      <w:pPr>
        <w:spacing w:before="120" w:after="0"/>
        <w:jc w:val="center"/>
        <w:rPr>
          <w:rFonts w:ascii="Book Antiqua" w:hAnsi="Book Antiqua"/>
        </w:rPr>
      </w:pPr>
    </w:p>
    <w:p w14:paraId="5705F191" w14:textId="5E41137A" w:rsidR="00C5238B" w:rsidRDefault="00666401" w:rsidP="00C5238B">
      <w:pPr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z ... 20</w:t>
      </w:r>
      <w:r w:rsidR="00A86616">
        <w:rPr>
          <w:rFonts w:ascii="Book Antiqua" w:hAnsi="Book Antiqua"/>
        </w:rPr>
        <w:t>21</w:t>
      </w:r>
      <w:r>
        <w:rPr>
          <w:rFonts w:ascii="Book Antiqua" w:hAnsi="Book Antiqua"/>
        </w:rPr>
        <w:t>,</w:t>
      </w:r>
    </w:p>
    <w:p w14:paraId="1A11323A" w14:textId="77777777" w:rsidR="00C5238B" w:rsidRDefault="00C5238B" w:rsidP="00C5238B">
      <w:pPr>
        <w:spacing w:before="120" w:after="0"/>
        <w:jc w:val="center"/>
        <w:rPr>
          <w:rFonts w:ascii="Book Antiqua" w:hAnsi="Book Antiqua"/>
          <w:b/>
        </w:rPr>
      </w:pPr>
    </w:p>
    <w:p w14:paraId="20C099CA" w14:textId="77777777" w:rsidR="00C5238B" w:rsidRPr="006974DD" w:rsidRDefault="00666401" w:rsidP="00F450DA">
      <w:pPr>
        <w:pStyle w:val="TextBody"/>
        <w:jc w:val="center"/>
        <w:rPr>
          <w:rFonts w:ascii="Book Antiqua" w:hAnsi="Book Antiqua" w:cs="Times New Roman"/>
          <w:b/>
          <w:sz w:val="22"/>
          <w:szCs w:val="22"/>
        </w:rPr>
      </w:pPr>
      <w:r w:rsidRPr="006974DD">
        <w:rPr>
          <w:rFonts w:ascii="Book Antiqua" w:hAnsi="Book Antiqua" w:cs="Times New Roman"/>
          <w:b/>
          <w:sz w:val="22"/>
          <w:szCs w:val="22"/>
        </w:rPr>
        <w:t xml:space="preserve">ktorým sa mení </w:t>
      </w:r>
      <w:r w:rsidR="00F450DA" w:rsidRPr="006974DD">
        <w:rPr>
          <w:rFonts w:ascii="Book Antiqua" w:hAnsi="Book Antiqua" w:cs="Times New Roman"/>
          <w:b/>
          <w:sz w:val="22"/>
          <w:szCs w:val="22"/>
        </w:rPr>
        <w:t>Ústava Slovenskej republiky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 č. </w:t>
      </w:r>
      <w:r w:rsidR="00F450DA" w:rsidRPr="006974DD">
        <w:rPr>
          <w:rFonts w:ascii="Book Antiqua" w:hAnsi="Book Antiqua" w:cs="Times New Roman"/>
          <w:b/>
          <w:sz w:val="22"/>
          <w:szCs w:val="22"/>
        </w:rPr>
        <w:t>460/1992 Zb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. v znení neskorších predpisov </w:t>
      </w:r>
    </w:p>
    <w:p w14:paraId="17D88F23" w14:textId="77777777" w:rsidR="00C5238B" w:rsidRDefault="00C5238B" w:rsidP="00C5238B">
      <w:pPr>
        <w:pStyle w:val="TextBody"/>
        <w:jc w:val="center"/>
        <w:rPr>
          <w:rFonts w:ascii="Book Antiqua" w:hAnsi="Book Antiqua" w:cs="Times New Roman"/>
          <w:sz w:val="22"/>
          <w:szCs w:val="22"/>
        </w:rPr>
      </w:pPr>
    </w:p>
    <w:p w14:paraId="69F7E065" w14:textId="77777777" w:rsidR="00C5238B" w:rsidRDefault="00666401" w:rsidP="00C5238B">
      <w:pPr>
        <w:pStyle w:val="TextBody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</w:t>
      </w:r>
      <w:r w:rsidR="00F450DA">
        <w:rPr>
          <w:rFonts w:ascii="Book Antiqua" w:hAnsi="Book Antiqua" w:cs="Times New Roman"/>
          <w:sz w:val="22"/>
          <w:szCs w:val="22"/>
        </w:rPr>
        <w:t xml:space="preserve"> ústavnom</w:t>
      </w:r>
      <w:r>
        <w:rPr>
          <w:rFonts w:ascii="Book Antiqua" w:hAnsi="Book Antiqua" w:cs="Times New Roman"/>
          <w:sz w:val="22"/>
          <w:szCs w:val="22"/>
        </w:rPr>
        <w:t xml:space="preserve"> zákone:</w:t>
      </w:r>
    </w:p>
    <w:p w14:paraId="656862BF" w14:textId="77777777"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14:paraId="70A13457" w14:textId="77777777" w:rsidR="00C5238B" w:rsidRDefault="00666401" w:rsidP="00C5238B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14:paraId="7361F094" w14:textId="77777777"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14:paraId="450225C9" w14:textId="7847C9BA" w:rsidR="00A86616" w:rsidRPr="00A86616" w:rsidRDefault="00A86616" w:rsidP="00A86616">
      <w:pPr>
        <w:suppressAutoHyphens w:val="0"/>
        <w:autoSpaceDE w:val="0"/>
        <w:contextualSpacing/>
        <w:jc w:val="both"/>
        <w:textAlignment w:val="baseline"/>
        <w:rPr>
          <w:rFonts w:ascii="Times New Roman" w:hAnsi="Times New Roman"/>
          <w:bCs/>
          <w:color w:val="070707"/>
          <w:kern w:val="3"/>
          <w:sz w:val="24"/>
          <w:szCs w:val="24"/>
          <w:lang w:eastAsia="sk-SK" w:bidi="hi-IN"/>
        </w:rPr>
      </w:pPr>
      <w:r w:rsidRPr="00A86616">
        <w:rPr>
          <w:rFonts w:ascii="Book Antiqua" w:hAnsi="Book Antiqua"/>
          <w:color w:val="000000" w:themeColor="text1"/>
          <w:kern w:val="3"/>
          <w:lang w:bidi="hi-IN"/>
        </w:rPr>
        <w:t>Ústava Slovenskej republiky č. 460/1992 Zb. v znení</w:t>
      </w:r>
      <w:r w:rsidRPr="00A86616">
        <w:rPr>
          <w:rFonts w:ascii="Book Antiqua" w:hAnsi="Book Antiqua"/>
          <w:b/>
          <w:color w:val="000000" w:themeColor="text1"/>
          <w:kern w:val="3"/>
          <w:lang w:bidi="hi-IN"/>
        </w:rPr>
        <w:t xml:space="preserve"> </w:t>
      </w:r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ústavného zákona č. </w:t>
      </w:r>
      <w:hyperlink r:id="rId6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244/1998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ústavného zákona č. </w:t>
      </w:r>
      <w:hyperlink r:id="rId7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9/1999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ústavného zákona č. </w:t>
      </w:r>
      <w:hyperlink r:id="rId8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90/2001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ústavného zákona </w:t>
      </w:r>
      <w:r w:rsidRPr="00A86616">
        <w:rPr>
          <w:rFonts w:ascii="Book Antiqua" w:hAnsi="Book Antiqua"/>
          <w:color w:val="000000" w:themeColor="text1"/>
          <w:kern w:val="3"/>
          <w:lang w:bidi="hi-IN"/>
        </w:rPr>
        <w:br/>
        <w:t xml:space="preserve">č.  </w:t>
      </w:r>
      <w:hyperlink r:id="rId9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140/2004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ústavného zákona č. </w:t>
      </w:r>
      <w:hyperlink r:id="rId10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323/2004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ústavného zákona č. </w:t>
      </w:r>
      <w:hyperlink r:id="rId11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463/2005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ústavného zákona č. </w:t>
      </w:r>
      <w:hyperlink r:id="rId12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92/2006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ústavného zákona č. </w:t>
      </w:r>
      <w:hyperlink r:id="rId13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210/2006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ústavného zákona </w:t>
      </w:r>
      <w:r w:rsidRPr="00A86616">
        <w:rPr>
          <w:rFonts w:ascii="Book Antiqua" w:hAnsi="Book Antiqua"/>
          <w:color w:val="000000" w:themeColor="text1"/>
          <w:kern w:val="3"/>
          <w:lang w:bidi="hi-IN"/>
        </w:rPr>
        <w:br/>
        <w:t xml:space="preserve">č.  </w:t>
      </w:r>
      <w:hyperlink r:id="rId14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100/2010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ústavného zákona č. </w:t>
      </w:r>
      <w:hyperlink r:id="rId15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356/2011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ústavného zákona č. </w:t>
      </w:r>
      <w:hyperlink r:id="rId16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232/2012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ústavného zákona č. </w:t>
      </w:r>
      <w:hyperlink r:id="rId17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161/2014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ústavného zákona č. </w:t>
      </w:r>
      <w:hyperlink r:id="rId18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306/2014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ústavného zákona </w:t>
      </w:r>
      <w:r w:rsidRPr="00A86616">
        <w:rPr>
          <w:rFonts w:ascii="Book Antiqua" w:hAnsi="Book Antiqua"/>
          <w:color w:val="000000" w:themeColor="text1"/>
          <w:kern w:val="3"/>
          <w:lang w:bidi="hi-IN"/>
        </w:rPr>
        <w:br/>
        <w:t xml:space="preserve">č. </w:t>
      </w:r>
      <w:hyperlink r:id="rId19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427/2015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ústavného zákona č. </w:t>
      </w:r>
      <w:hyperlink r:id="rId20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44/2017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ústavného zákona č. </w:t>
      </w:r>
      <w:hyperlink r:id="rId21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71/2017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</w:t>
      </w:r>
      <w:r w:rsidRPr="00A86616">
        <w:rPr>
          <w:rFonts w:ascii="Book Antiqua" w:hAnsi="Book Antiqua"/>
          <w:color w:val="000000" w:themeColor="text1"/>
          <w:kern w:val="3"/>
          <w:lang w:bidi="hi-IN"/>
        </w:rPr>
        <w:br/>
        <w:t xml:space="preserve">ústavného zákona č. </w:t>
      </w:r>
      <w:hyperlink r:id="rId22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137/2017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, ústavného zákona č. </w:t>
      </w:r>
      <w:hyperlink r:id="rId23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40/2019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 a ústavného zákona </w:t>
      </w:r>
      <w:r w:rsidRPr="00A86616">
        <w:rPr>
          <w:rFonts w:ascii="Book Antiqua" w:hAnsi="Book Antiqua"/>
          <w:color w:val="000000" w:themeColor="text1"/>
          <w:kern w:val="3"/>
          <w:lang w:bidi="hi-IN"/>
        </w:rPr>
        <w:br/>
        <w:t xml:space="preserve">č. </w:t>
      </w:r>
      <w:hyperlink r:id="rId24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99/2019 Z. z.</w:t>
        </w:r>
      </w:hyperlink>
      <w:r>
        <w:rPr>
          <w:rFonts w:ascii="Book Antiqua" w:hAnsi="Book Antiqua"/>
          <w:color w:val="000000" w:themeColor="text1"/>
          <w:kern w:val="3"/>
          <w:lang w:bidi="hi-IN"/>
        </w:rPr>
        <w:t xml:space="preserve">, </w:t>
      </w:r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ústavného zákona č. </w:t>
      </w:r>
      <w:hyperlink r:id="rId25" w:history="1">
        <w:r w:rsidRPr="00A86616">
          <w:rPr>
            <w:rFonts w:ascii="Book Antiqua" w:hAnsi="Book Antiqua"/>
            <w:color w:val="000000" w:themeColor="text1"/>
            <w:kern w:val="3"/>
            <w:lang w:bidi="hi-IN"/>
          </w:rPr>
          <w:t>422/2020 Z. z.</w:t>
        </w:r>
      </w:hyperlink>
      <w:r w:rsidRPr="00A86616">
        <w:rPr>
          <w:rFonts w:ascii="Book Antiqua" w:hAnsi="Book Antiqua"/>
          <w:color w:val="000000" w:themeColor="text1"/>
          <w:kern w:val="3"/>
          <w:lang w:bidi="hi-IN"/>
        </w:rPr>
        <w:t xml:space="preserve"> sa mení a dopĺňa</w:t>
      </w:r>
      <w:r w:rsidRPr="00A86616">
        <w:rPr>
          <w:rFonts w:ascii="Times New Roman" w:hAnsi="Times New Roman"/>
          <w:bCs/>
          <w:color w:val="070707"/>
          <w:kern w:val="3"/>
          <w:sz w:val="24"/>
          <w:szCs w:val="24"/>
          <w:lang w:eastAsia="sk-SK" w:bidi="hi-IN"/>
        </w:rPr>
        <w:t xml:space="preserve"> takto:</w:t>
      </w:r>
    </w:p>
    <w:p w14:paraId="48881004" w14:textId="77777777" w:rsidR="00C5238B" w:rsidRDefault="00C5238B" w:rsidP="00C5238B">
      <w:pPr>
        <w:pStyle w:val="Default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</w:p>
    <w:p w14:paraId="26DB483D" w14:textId="02638CC9" w:rsidR="00914DA3" w:rsidRDefault="0048082B" w:rsidP="00170248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  <w:r>
        <w:rPr>
          <w:rFonts w:ascii="Book Antiqua" w:hAnsi="Book Antiqua" w:cs="Times New Roman"/>
          <w:sz w:val="22"/>
          <w:szCs w:val="22"/>
          <w:lang w:eastAsia="en-US" w:bidi="ar-SA"/>
        </w:rPr>
        <w:t>V č</w:t>
      </w:r>
      <w:r w:rsidR="00666401">
        <w:rPr>
          <w:rFonts w:ascii="Book Antiqua" w:hAnsi="Book Antiqua" w:cs="Times New Roman"/>
          <w:sz w:val="22"/>
          <w:szCs w:val="22"/>
          <w:lang w:eastAsia="en-US" w:bidi="ar-SA"/>
        </w:rPr>
        <w:t>l. 7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 xml:space="preserve"> ods. 2 sa </w:t>
      </w:r>
      <w:r w:rsidR="000B6F55">
        <w:rPr>
          <w:rFonts w:ascii="Book Antiqua" w:hAnsi="Book Antiqua" w:cs="Times New Roman"/>
          <w:sz w:val="22"/>
          <w:szCs w:val="22"/>
          <w:lang w:eastAsia="en-US" w:bidi="ar-SA"/>
        </w:rPr>
        <w:t xml:space="preserve">vypúšťa 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druhá veta</w:t>
      </w:r>
      <w:r w:rsidR="00AE79FA">
        <w:rPr>
          <w:rFonts w:ascii="Book Antiqua" w:hAnsi="Book Antiqua" w:cs="Times New Roman"/>
          <w:sz w:val="22"/>
          <w:szCs w:val="22"/>
          <w:lang w:eastAsia="en-US" w:bidi="ar-SA"/>
        </w:rPr>
        <w:t>, ktorá znie: „</w:t>
      </w:r>
      <w:r w:rsidR="00AE79FA">
        <w:t>Právne záväzné akty Európskych spoločenstiev a Európskej únie majú prednosť pred zákonmi Slovenskej republiky.“</w:t>
      </w:r>
      <w:r w:rsidR="0042400F">
        <w:t>.</w:t>
      </w:r>
      <w:bookmarkStart w:id="0" w:name="_GoBack"/>
      <w:bookmarkEnd w:id="0"/>
    </w:p>
    <w:p w14:paraId="456F1D62" w14:textId="77777777" w:rsidR="00C5238B" w:rsidRDefault="00C5238B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52C70E8B" w14:textId="77777777" w:rsidR="00C5238B" w:rsidRDefault="00666401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t>Čl. II</w:t>
      </w:r>
    </w:p>
    <w:p w14:paraId="3985D173" w14:textId="77777777" w:rsidR="006974DD" w:rsidRDefault="006974DD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5DC0F248" w14:textId="77777777" w:rsidR="00C5238B" w:rsidRPr="005C4313" w:rsidRDefault="00666401" w:rsidP="00914DA3">
      <w:pPr>
        <w:pStyle w:val="Default"/>
        <w:jc w:val="both"/>
        <w:rPr>
          <w:rFonts w:ascii="Book Antiqua" w:hAnsi="Book Antiqua" w:cs="Book Antiqua"/>
          <w:sz w:val="22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Tento</w:t>
      </w:r>
      <w:r w:rsidR="00914DA3">
        <w:rPr>
          <w:rFonts w:ascii="Book Antiqua" w:hAnsi="Book Antiqua" w:cs="Times New Roman"/>
          <w:sz w:val="22"/>
          <w:szCs w:val="22"/>
          <w:lang w:bidi="ar-SA"/>
        </w:rPr>
        <w:t xml:space="preserve"> ústavný</w:t>
      </w:r>
      <w:r>
        <w:rPr>
          <w:rFonts w:ascii="Book Antiqua" w:hAnsi="Book Antiqua" w:cs="Times New Roman"/>
          <w:sz w:val="22"/>
          <w:szCs w:val="22"/>
          <w:lang w:bidi="ar-SA"/>
        </w:rPr>
        <w:t xml:space="preserve"> zákon nadobúda účinnosť </w:t>
      </w:r>
      <w:r w:rsidR="005C4313" w:rsidRPr="005C4313">
        <w:rPr>
          <w:rFonts w:ascii="Book Antiqua" w:hAnsi="Book Antiqua"/>
          <w:sz w:val="22"/>
        </w:rPr>
        <w:t xml:space="preserve">pätnástym dňom po </w:t>
      </w:r>
      <w:r w:rsidR="005C4313">
        <w:rPr>
          <w:rFonts w:ascii="Book Antiqua" w:hAnsi="Book Antiqua"/>
          <w:sz w:val="22"/>
        </w:rPr>
        <w:t>jeho</w:t>
      </w:r>
      <w:r w:rsidR="005C4313" w:rsidRPr="005C4313">
        <w:rPr>
          <w:rFonts w:ascii="Book Antiqua" w:hAnsi="Book Antiqua"/>
          <w:sz w:val="22"/>
        </w:rPr>
        <w:t xml:space="preserve"> vyhlásení </w:t>
      </w:r>
      <w:r w:rsidR="005C4313">
        <w:rPr>
          <w:rFonts w:ascii="Book Antiqua" w:hAnsi="Book Antiqua"/>
          <w:sz w:val="22"/>
        </w:rPr>
        <w:br/>
      </w:r>
      <w:r w:rsidR="005C4313" w:rsidRPr="005C4313">
        <w:rPr>
          <w:rFonts w:ascii="Book Antiqua" w:hAnsi="Book Antiqua"/>
          <w:sz w:val="22"/>
        </w:rPr>
        <w:t>v Zbierke zákonov</w:t>
      </w:r>
      <w:r w:rsidR="005C4313">
        <w:rPr>
          <w:rFonts w:ascii="Book Antiqua" w:hAnsi="Book Antiqua"/>
          <w:sz w:val="22"/>
        </w:rPr>
        <w:t>.</w:t>
      </w:r>
    </w:p>
    <w:p w14:paraId="4E1B9543" w14:textId="77777777" w:rsidR="00C5238B" w:rsidRDefault="00C5238B" w:rsidP="00C5238B">
      <w:pPr>
        <w:ind w:left="426"/>
        <w:rPr>
          <w:rFonts w:ascii="Book Antiqua" w:hAnsi="Book Antiqua" w:cs="Book Antiqua"/>
        </w:rPr>
      </w:pPr>
    </w:p>
    <w:p w14:paraId="133A14C4" w14:textId="77777777" w:rsidR="00C5238B" w:rsidRDefault="00170248" w:rsidP="00C5238B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br/>
      </w:r>
    </w:p>
    <w:sectPr w:rsidR="00C5238B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2E0AA0B4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9A4CC99A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A0C666D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BF04ACF4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83A27C3E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BE764F1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F3D6070E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126CF5B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C3A4EC0E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473C0834"/>
    <w:multiLevelType w:val="hybridMultilevel"/>
    <w:tmpl w:val="9F1CA23C"/>
    <w:lvl w:ilvl="0" w:tplc="7E8895F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7B94830A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76341F60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EBCEC6BC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B0F6441A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11460E90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08FABC1E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433CD230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13087D12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56AD6E6C"/>
    <w:multiLevelType w:val="hybridMultilevel"/>
    <w:tmpl w:val="289EA2EA"/>
    <w:lvl w:ilvl="0" w:tplc="97DEB6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A162A9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792557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86812B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592CE4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5E2FA8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A0E074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4BCFD9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766C0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65B63589"/>
    <w:multiLevelType w:val="hybridMultilevel"/>
    <w:tmpl w:val="10BA18F0"/>
    <w:lvl w:ilvl="0" w:tplc="662043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3154B7B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911A1558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048E32C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CA7A3500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8F60E760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E4F65B74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D7102326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E0EEA55E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38B"/>
    <w:rsid w:val="00011AEB"/>
    <w:rsid w:val="00024802"/>
    <w:rsid w:val="000944BB"/>
    <w:rsid w:val="000B2FAE"/>
    <w:rsid w:val="000B6F55"/>
    <w:rsid w:val="000C156B"/>
    <w:rsid w:val="00114D93"/>
    <w:rsid w:val="00126CC1"/>
    <w:rsid w:val="001632E7"/>
    <w:rsid w:val="00170248"/>
    <w:rsid w:val="001C329B"/>
    <w:rsid w:val="001F012C"/>
    <w:rsid w:val="00205740"/>
    <w:rsid w:val="00265C56"/>
    <w:rsid w:val="002952F8"/>
    <w:rsid w:val="00334AA1"/>
    <w:rsid w:val="003400DA"/>
    <w:rsid w:val="00361473"/>
    <w:rsid w:val="00377562"/>
    <w:rsid w:val="003C1391"/>
    <w:rsid w:val="00420474"/>
    <w:rsid w:val="00422E02"/>
    <w:rsid w:val="0042400F"/>
    <w:rsid w:val="0042757B"/>
    <w:rsid w:val="00462133"/>
    <w:rsid w:val="00472679"/>
    <w:rsid w:val="00472E03"/>
    <w:rsid w:val="0048082B"/>
    <w:rsid w:val="004D2B56"/>
    <w:rsid w:val="004F09B2"/>
    <w:rsid w:val="005B4FBA"/>
    <w:rsid w:val="005C4313"/>
    <w:rsid w:val="005E3ACF"/>
    <w:rsid w:val="006061FE"/>
    <w:rsid w:val="00634B93"/>
    <w:rsid w:val="00666401"/>
    <w:rsid w:val="006728FA"/>
    <w:rsid w:val="006974DD"/>
    <w:rsid w:val="006C1AE0"/>
    <w:rsid w:val="0072063B"/>
    <w:rsid w:val="007239B0"/>
    <w:rsid w:val="00786005"/>
    <w:rsid w:val="007C25D3"/>
    <w:rsid w:val="00812F93"/>
    <w:rsid w:val="00820496"/>
    <w:rsid w:val="00852C90"/>
    <w:rsid w:val="0089270C"/>
    <w:rsid w:val="008977E9"/>
    <w:rsid w:val="008B5E0B"/>
    <w:rsid w:val="008C4076"/>
    <w:rsid w:val="008D4FF3"/>
    <w:rsid w:val="00914DA3"/>
    <w:rsid w:val="00923346"/>
    <w:rsid w:val="009605D9"/>
    <w:rsid w:val="00A215B8"/>
    <w:rsid w:val="00A86616"/>
    <w:rsid w:val="00AE79FA"/>
    <w:rsid w:val="00B105A0"/>
    <w:rsid w:val="00B5595C"/>
    <w:rsid w:val="00B845D6"/>
    <w:rsid w:val="00C46AE6"/>
    <w:rsid w:val="00C5238B"/>
    <w:rsid w:val="00C71D1D"/>
    <w:rsid w:val="00C737D6"/>
    <w:rsid w:val="00C84EED"/>
    <w:rsid w:val="00CB42AB"/>
    <w:rsid w:val="00D63EA2"/>
    <w:rsid w:val="00D70F0C"/>
    <w:rsid w:val="00D93BED"/>
    <w:rsid w:val="00DA1A51"/>
    <w:rsid w:val="00E92958"/>
    <w:rsid w:val="00E93C27"/>
    <w:rsid w:val="00EC3DE4"/>
    <w:rsid w:val="00EF71AD"/>
    <w:rsid w:val="00F216AA"/>
    <w:rsid w:val="00F32E59"/>
    <w:rsid w:val="00F40EDF"/>
    <w:rsid w:val="00F41953"/>
    <w:rsid w:val="00F450DA"/>
    <w:rsid w:val="00FA155D"/>
    <w:rsid w:val="00FA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D9D40"/>
  <w15:docId w15:val="{DDAB203A-48E3-4851-9D74-06633E5D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1/90/20010701.html" TargetMode="External"/><Relationship Id="rId13" Type="http://schemas.openxmlformats.org/officeDocument/2006/relationships/hyperlink" Target="https://www.slov-lex.sk/pravne-predpisy/SK/ZZ/2006/210/20060501.html" TargetMode="External"/><Relationship Id="rId18" Type="http://schemas.openxmlformats.org/officeDocument/2006/relationships/hyperlink" Target="https://www.slov-lex.sk/pravne-predpisy/SK/ZZ/2014/306/20141201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17/71/20170404.html" TargetMode="External"/><Relationship Id="rId7" Type="http://schemas.openxmlformats.org/officeDocument/2006/relationships/hyperlink" Target="https://www.slov-lex.sk/pravne-predpisy/SK/ZZ/1999/9/19990127.html" TargetMode="External"/><Relationship Id="rId12" Type="http://schemas.openxmlformats.org/officeDocument/2006/relationships/hyperlink" Target="https://www.slov-lex.sk/pravne-predpisy/SK/ZZ/2006/92/20060401.html" TargetMode="External"/><Relationship Id="rId17" Type="http://schemas.openxmlformats.org/officeDocument/2006/relationships/hyperlink" Target="https://www.slov-lex.sk/pravne-predpisy/SK/ZZ/2014/161/20140901.html" TargetMode="External"/><Relationship Id="rId25" Type="http://schemas.openxmlformats.org/officeDocument/2006/relationships/hyperlink" Target="https://www.slov-lex.sk/pravne-predpisy/SK/ZZ/2020/422/2021010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2/232/20120901.html" TargetMode="External"/><Relationship Id="rId20" Type="http://schemas.openxmlformats.org/officeDocument/2006/relationships/hyperlink" Target="https://www.slov-lex.sk/pravne-predpisy/SK/ZZ/2017/44/20170227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1998/244/19980805.html" TargetMode="External"/><Relationship Id="rId11" Type="http://schemas.openxmlformats.org/officeDocument/2006/relationships/hyperlink" Target="https://www.slov-lex.sk/pravne-predpisy/SK/ZZ/2005/463/20060101.html" TargetMode="External"/><Relationship Id="rId24" Type="http://schemas.openxmlformats.org/officeDocument/2006/relationships/hyperlink" Target="https://www.slov-lex.sk/pravne-predpisy/SK/ZZ/2019/99/201907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1/356/20111025.html" TargetMode="External"/><Relationship Id="rId23" Type="http://schemas.openxmlformats.org/officeDocument/2006/relationships/hyperlink" Target="https://www.slov-lex.sk/pravne-predpisy/SK/ZZ/2019/40/20190223.html" TargetMode="External"/><Relationship Id="rId10" Type="http://schemas.openxmlformats.org/officeDocument/2006/relationships/hyperlink" Target="https://www.slov-lex.sk/pravne-predpisy/SK/ZZ/2004/323/20040601.html" TargetMode="External"/><Relationship Id="rId19" Type="http://schemas.openxmlformats.org/officeDocument/2006/relationships/hyperlink" Target="https://www.slov-lex.sk/pravne-predpisy/SK/ZZ/2015/427/201601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4/140/20040318.html" TargetMode="External"/><Relationship Id="rId14" Type="http://schemas.openxmlformats.org/officeDocument/2006/relationships/hyperlink" Target="https://www.slov-lex.sk/pravne-predpisy/SK/ZZ/2010/100/20110101.html" TargetMode="External"/><Relationship Id="rId22" Type="http://schemas.openxmlformats.org/officeDocument/2006/relationships/hyperlink" Target="https://www.slov-lex.sk/pravne-predpisy/SK/ZZ/2017/137/20170601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052DC-1045-4684-BA98-F7691AA0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Beluský, Martin</cp:lastModifiedBy>
  <cp:revision>7</cp:revision>
  <cp:lastPrinted>2016-08-15T08:16:00Z</cp:lastPrinted>
  <dcterms:created xsi:type="dcterms:W3CDTF">2016-11-02T21:45:00Z</dcterms:created>
  <dcterms:modified xsi:type="dcterms:W3CDTF">2021-03-30T14:30:00Z</dcterms:modified>
</cp:coreProperties>
</file>