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A5F4" w14:textId="3AFE5D84" w:rsidR="00945CCB" w:rsidRPr="000D0012" w:rsidRDefault="00945CCB" w:rsidP="00A63E92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1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14:paraId="4ECE55EF" w14:textId="7EE04684" w:rsidR="00945CCB" w:rsidRPr="000D0012" w:rsidRDefault="00407A77" w:rsidP="00A63E92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14:paraId="5CC398ED" w14:textId="32E8BD87" w:rsidR="00945CCB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BBA7A1" w14:textId="77777777" w:rsidR="000D0012" w:rsidRPr="000D0012" w:rsidRDefault="000D0012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E938A" w14:textId="59431323" w:rsidR="00945CCB" w:rsidRPr="000D0012" w:rsidRDefault="00407A77" w:rsidP="000D0012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Predkladateľ</w:t>
      </w:r>
      <w:r w:rsidR="00945CCB"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945CCB" w:rsidRPr="000D0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8279E">
        <w:rPr>
          <w:rFonts w:ascii="Times New Roman" w:hAnsi="Times New Roman" w:cs="Times New Roman"/>
          <w:sz w:val="24"/>
          <w:szCs w:val="24"/>
          <w:lang w:eastAsia="en-US"/>
        </w:rPr>
        <w:t>Poslanci Národnej rady Slovenskej republiky</w:t>
      </w:r>
    </w:p>
    <w:p w14:paraId="4DFEEDFF" w14:textId="77777777" w:rsidR="00945CCB" w:rsidRPr="000D001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39CF" w14:textId="0FF519BC" w:rsidR="00945CCB" w:rsidRPr="000D0012" w:rsidRDefault="00945CCB" w:rsidP="000D0012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407A7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0D0012">
        <w:rPr>
          <w:rFonts w:ascii="Times New Roman" w:hAnsi="Times New Roman" w:cs="Times New Roman"/>
          <w:sz w:val="24"/>
          <w:szCs w:val="24"/>
          <w:lang w:eastAsia="en-US"/>
        </w:rPr>
        <w:t xml:space="preserve"> Návrh </w:t>
      </w:r>
      <w:r w:rsidR="009C051C" w:rsidRPr="000D0012">
        <w:rPr>
          <w:rFonts w:ascii="Times New Roman" w:hAnsi="Times New Roman" w:cs="Times New Roman"/>
          <w:sz w:val="24"/>
          <w:szCs w:val="24"/>
          <w:lang w:eastAsia="en-US"/>
        </w:rPr>
        <w:t>zákona</w:t>
      </w:r>
      <w:r w:rsidR="006F714A" w:rsidRPr="000D0012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05777" w:rsidRPr="000D0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F714A" w:rsidRPr="000D0012">
        <w:rPr>
          <w:rFonts w:ascii="Times New Roman" w:hAnsi="Times New Roman" w:cs="Times New Roman"/>
          <w:sz w:val="24"/>
          <w:szCs w:val="24"/>
        </w:rPr>
        <w:t xml:space="preserve">ktorým sa </w:t>
      </w:r>
      <w:r w:rsidR="000D0012" w:rsidRPr="000D0012">
        <w:rPr>
          <w:rFonts w:ascii="Times New Roman" w:hAnsi="Times New Roman" w:cs="Times New Roman"/>
          <w:sz w:val="24"/>
          <w:szCs w:val="24"/>
        </w:rPr>
        <w:t xml:space="preserve">mení a </w:t>
      </w:r>
      <w:r w:rsidR="006F714A" w:rsidRPr="000D0012">
        <w:rPr>
          <w:rFonts w:ascii="Times New Roman" w:hAnsi="Times New Roman" w:cs="Times New Roman"/>
          <w:sz w:val="24"/>
          <w:szCs w:val="24"/>
        </w:rPr>
        <w:t xml:space="preserve">dopĺňa zákon </w:t>
      </w:r>
      <w:r w:rsidR="00DE22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F714A" w:rsidRPr="000D0012">
        <w:rPr>
          <w:rFonts w:ascii="Times New Roman" w:hAnsi="Times New Roman" w:cs="Times New Roman"/>
          <w:sz w:val="24"/>
          <w:szCs w:val="24"/>
        </w:rPr>
        <w:t>č. </w:t>
      </w:r>
      <w:r w:rsidR="000D0012" w:rsidRPr="000D0012">
        <w:rPr>
          <w:rFonts w:ascii="Times New Roman" w:hAnsi="Times New Roman" w:cs="Times New Roman"/>
          <w:sz w:val="24"/>
          <w:szCs w:val="24"/>
        </w:rPr>
        <w:t>57/2018</w:t>
      </w:r>
      <w:r w:rsidR="006F714A" w:rsidRPr="000D0012">
        <w:rPr>
          <w:rFonts w:ascii="Times New Roman" w:hAnsi="Times New Roman" w:cs="Times New Roman"/>
          <w:sz w:val="24"/>
          <w:szCs w:val="24"/>
        </w:rPr>
        <w:t xml:space="preserve"> Z. z. o</w:t>
      </w:r>
      <w:r w:rsidR="000D0012" w:rsidRPr="000D0012">
        <w:rPr>
          <w:rFonts w:ascii="Times New Roman" w:hAnsi="Times New Roman" w:cs="Times New Roman"/>
          <w:sz w:val="24"/>
          <w:szCs w:val="24"/>
        </w:rPr>
        <w:t> regionálnej investičnej pomoci</w:t>
      </w:r>
      <w:r w:rsidR="006F714A" w:rsidRPr="000D0012">
        <w:rPr>
          <w:rFonts w:ascii="Times New Roman" w:hAnsi="Times New Roman" w:cs="Times New Roman"/>
          <w:sz w:val="24"/>
          <w:szCs w:val="24"/>
        </w:rPr>
        <w:t xml:space="preserve"> a o zmene a doplnení niektorých zákonov v znení neskorších predpisov </w:t>
      </w:r>
    </w:p>
    <w:p w14:paraId="589FA2CC" w14:textId="77777777" w:rsidR="00945CCB" w:rsidRPr="000D001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79C3F3" w14:textId="11EDF40D" w:rsidR="00294482" w:rsidRPr="000D0012" w:rsidRDefault="00294482" w:rsidP="000D0012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0012">
        <w:rPr>
          <w:rFonts w:ascii="Times New Roman" w:hAnsi="Times New Roman"/>
          <w:b/>
          <w:bCs/>
          <w:sz w:val="24"/>
          <w:szCs w:val="24"/>
        </w:rPr>
        <w:t xml:space="preserve">Predmet </w:t>
      </w:r>
      <w:r w:rsidRPr="000D0012">
        <w:rPr>
          <w:rFonts w:ascii="Times New Roman" w:hAnsi="Times New Roman" w:cs="Times New Roman"/>
          <w:b/>
          <w:sz w:val="24"/>
          <w:szCs w:val="24"/>
          <w:lang w:eastAsia="en-US"/>
        </w:rPr>
        <w:t>návrhu</w:t>
      </w:r>
      <w:r w:rsidRPr="000D0012">
        <w:rPr>
          <w:rFonts w:ascii="Times New Roman" w:hAnsi="Times New Roman"/>
          <w:b/>
          <w:bCs/>
          <w:sz w:val="24"/>
          <w:szCs w:val="24"/>
        </w:rPr>
        <w:t xml:space="preserve"> zákona je upravený v práve Európskej únie:</w:t>
      </w:r>
    </w:p>
    <w:p w14:paraId="1733DD66" w14:textId="77777777" w:rsidR="000D0012" w:rsidRPr="000D0012" w:rsidRDefault="000D0012" w:rsidP="000D0012">
      <w:pPr>
        <w:pStyle w:val="Zkladntext"/>
        <w:numPr>
          <w:ilvl w:val="1"/>
          <w:numId w:val="18"/>
        </w:numPr>
        <w:spacing w:after="0"/>
      </w:pPr>
      <w:r w:rsidRPr="000D0012">
        <w:t>v primárnom práve:</w:t>
      </w:r>
    </w:p>
    <w:p w14:paraId="3001B536" w14:textId="09DC3E84" w:rsidR="000D0012" w:rsidRPr="000D0012" w:rsidRDefault="000D0012" w:rsidP="000D0012">
      <w:pPr>
        <w:pStyle w:val="Zkladntext"/>
        <w:numPr>
          <w:ilvl w:val="0"/>
          <w:numId w:val="19"/>
        </w:numPr>
        <w:spacing w:after="0"/>
        <w:ind w:left="1260"/>
        <w:jc w:val="both"/>
      </w:pPr>
      <w:r w:rsidRPr="000D0012">
        <w:rPr>
          <w:szCs w:val="22"/>
        </w:rPr>
        <w:t>čl. 107 a 108 Zmluvy</w:t>
      </w:r>
      <w:r w:rsidRPr="000D0012">
        <w:rPr>
          <w:color w:val="000000"/>
        </w:rPr>
        <w:t xml:space="preserve"> o fungovaní Európskej únie (Ú. v. EÚ C 202, 7. 6. 2016)</w:t>
      </w:r>
    </w:p>
    <w:p w14:paraId="034D827D" w14:textId="4581C3A1" w:rsidR="00294482" w:rsidRPr="000D0012" w:rsidRDefault="000D0012" w:rsidP="00294482">
      <w:pPr>
        <w:pStyle w:val="Zkladntext"/>
        <w:numPr>
          <w:ilvl w:val="1"/>
          <w:numId w:val="18"/>
        </w:numPr>
        <w:spacing w:after="0"/>
      </w:pPr>
      <w:r w:rsidRPr="000D0012">
        <w:t>v sekundárnom práve:</w:t>
      </w:r>
      <w:r w:rsidR="00294482" w:rsidRPr="000D0012">
        <w:t xml:space="preserve"> </w:t>
      </w:r>
    </w:p>
    <w:p w14:paraId="31F083B0" w14:textId="2BE8A22D" w:rsidR="000D0012" w:rsidRPr="000D0012" w:rsidRDefault="000D0012" w:rsidP="000D0012">
      <w:pPr>
        <w:pStyle w:val="Zkladntext"/>
        <w:numPr>
          <w:ilvl w:val="0"/>
          <w:numId w:val="19"/>
        </w:numPr>
        <w:spacing w:after="0"/>
        <w:ind w:left="1260"/>
        <w:jc w:val="both"/>
        <w:rPr>
          <w:color w:val="000000"/>
        </w:rPr>
      </w:pPr>
      <w:r w:rsidRPr="000D0012">
        <w:rPr>
          <w:color w:val="000000"/>
        </w:rPr>
        <w:t>nariadenie Komisie (EÚ) č. 651/2014 zo 17. júna 2014 o vyhlásení určitých kategórií pomoci za zlučiteľné s vnútorným trhom podľa článkov 107 a 108 zmluvy (Ú. v. EÚ L 187, 26. 6. 2014) v platnom znení</w:t>
      </w:r>
    </w:p>
    <w:p w14:paraId="72F8B8F2" w14:textId="54733365" w:rsidR="000D0012" w:rsidRPr="000D0012" w:rsidRDefault="000D0012" w:rsidP="000D0012">
      <w:pPr>
        <w:pStyle w:val="Zkladntext"/>
        <w:spacing w:after="0"/>
        <w:ind w:left="1260"/>
        <w:jc w:val="both"/>
        <w:rPr>
          <w:color w:val="000000"/>
        </w:rPr>
      </w:pPr>
      <w:r w:rsidRPr="000D0012">
        <w:rPr>
          <w:color w:val="000000"/>
        </w:rPr>
        <w:t xml:space="preserve">Gestor: PMÚ SR, MH SR, MPRV SR, MPSVR SR, MŠVVŠ </w:t>
      </w:r>
      <w:r>
        <w:rPr>
          <w:color w:val="000000"/>
        </w:rPr>
        <w:t>SR, MŽP SR, MDV </w:t>
      </w:r>
      <w:r w:rsidRPr="000D0012">
        <w:rPr>
          <w:color w:val="000000"/>
        </w:rPr>
        <w:t>SR, MK SR</w:t>
      </w:r>
    </w:p>
    <w:p w14:paraId="5ED96A62" w14:textId="6D7715F9" w:rsidR="00294482" w:rsidRPr="000D0012" w:rsidRDefault="000D0012" w:rsidP="00294482">
      <w:pPr>
        <w:pStyle w:val="Zkladntext"/>
        <w:numPr>
          <w:ilvl w:val="1"/>
          <w:numId w:val="18"/>
        </w:numPr>
        <w:spacing w:after="0"/>
        <w:ind w:left="896"/>
        <w:jc w:val="both"/>
      </w:pPr>
      <w:r w:rsidRPr="000D0012">
        <w:t xml:space="preserve">v </w:t>
      </w:r>
      <w:r w:rsidR="00294482" w:rsidRPr="000D0012">
        <w:t xml:space="preserve">judikatúre Súdneho dvora Európskej únie </w:t>
      </w:r>
    </w:p>
    <w:p w14:paraId="763F6504" w14:textId="77777777" w:rsidR="000D0012" w:rsidRPr="000D0012" w:rsidRDefault="000D0012" w:rsidP="000D0012">
      <w:pPr>
        <w:pStyle w:val="Zkladntext"/>
        <w:numPr>
          <w:ilvl w:val="0"/>
          <w:numId w:val="19"/>
        </w:numPr>
        <w:spacing w:after="0"/>
        <w:ind w:left="1260"/>
        <w:jc w:val="both"/>
        <w:rPr>
          <w:color w:val="000000"/>
        </w:rPr>
      </w:pPr>
      <w:r w:rsidRPr="000D0012">
        <w:rPr>
          <w:color w:val="000000"/>
        </w:rPr>
        <w:t>nie je upravený v judikatúre Súdneho dvora Európskej únie</w:t>
      </w:r>
    </w:p>
    <w:p w14:paraId="2CE63DF2" w14:textId="77777777" w:rsidR="000D0012" w:rsidRPr="000D0012" w:rsidRDefault="000D0012" w:rsidP="000D0012">
      <w:pPr>
        <w:spacing w:after="0"/>
        <w:ind w:left="896"/>
        <w:jc w:val="both"/>
        <w:rPr>
          <w:rFonts w:ascii="Times New Roman" w:hAnsi="Times New Roman"/>
          <w:sz w:val="24"/>
          <w:szCs w:val="24"/>
        </w:rPr>
      </w:pPr>
    </w:p>
    <w:p w14:paraId="324C241B" w14:textId="78235656" w:rsidR="00294482" w:rsidRPr="000D0012" w:rsidRDefault="00294482" w:rsidP="000D0012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D0012">
        <w:rPr>
          <w:rFonts w:ascii="Times New Roman" w:hAnsi="Times New Roman"/>
          <w:b/>
          <w:bCs/>
          <w:sz w:val="24"/>
          <w:szCs w:val="24"/>
        </w:rPr>
        <w:t>Záväzky Slovenskej republiky vo vzťahu k Európskej únii:</w:t>
      </w:r>
    </w:p>
    <w:p w14:paraId="07164E55" w14:textId="77777777" w:rsidR="000D0012" w:rsidRPr="000D0012" w:rsidRDefault="000D0012" w:rsidP="000D0012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851" w:hanging="425"/>
        <w:contextualSpacing w:val="0"/>
        <w:jc w:val="both"/>
        <w:rPr>
          <w:lang w:val="sk-SK"/>
        </w:rPr>
      </w:pPr>
      <w:r w:rsidRPr="000D0012">
        <w:rPr>
          <w:color w:val="000000"/>
          <w:lang w:val="sk-SK"/>
        </w:rPr>
        <w:t>uviesť</w:t>
      </w:r>
      <w:r w:rsidRPr="000D0012">
        <w:rPr>
          <w:lang w:val="sk-SK"/>
        </w:rPr>
        <w:t xml:space="preserve"> lehotu na prebranie príslušného právneho aktu Európskej únie, príp. aj osobitnú lehotu účinnosti jeho ustanovení – bezpredmetné, </w:t>
      </w:r>
    </w:p>
    <w:p w14:paraId="7DC7BF28" w14:textId="03E2E7F1" w:rsidR="000D0012" w:rsidRPr="000D0012" w:rsidRDefault="000D0012" w:rsidP="000D0012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851" w:hanging="425"/>
        <w:contextualSpacing w:val="0"/>
        <w:jc w:val="both"/>
        <w:rPr>
          <w:lang w:val="sk-SK"/>
        </w:rPr>
      </w:pPr>
      <w:r w:rsidRPr="000D0012">
        <w:rPr>
          <w:color w:val="000000"/>
          <w:lang w:val="sk-SK"/>
        </w:rPr>
        <w:t>uviesť</w:t>
      </w:r>
      <w:r w:rsidRPr="000D0012">
        <w:rPr>
          <w:lang w:val="sk-SK"/>
        </w:rPr>
        <w:t xml:space="preserve"> informáciu o začatí konania v rámci „EÚ Pilot“ alebo o začatí postupu Európskej komisie, alebo o konaní Súdneho dvora Európskej únie proti Slovenskej republike podľa čl. 258 a 260 Zmluvy o fungovaní Európskej únie v jej platn</w:t>
      </w:r>
      <w:r>
        <w:rPr>
          <w:lang w:val="sk-SK"/>
        </w:rPr>
        <w:t>om znení, </w:t>
      </w:r>
      <w:r w:rsidRPr="000D0012">
        <w:rPr>
          <w:lang w:val="sk-SK"/>
        </w:rPr>
        <w:t>spolu s uvedením konkrétnych vytýkaných nedostatko</w:t>
      </w:r>
      <w:r>
        <w:rPr>
          <w:lang w:val="sk-SK"/>
        </w:rPr>
        <w:t xml:space="preserve">v a požiadaviek na zabezpečenie </w:t>
      </w:r>
      <w:r w:rsidRPr="000D0012">
        <w:rPr>
          <w:lang w:val="sk-SK"/>
        </w:rPr>
        <w:t>nápravy so zreteľom na n</w:t>
      </w:r>
      <w:r w:rsidRPr="000D0012">
        <w:rPr>
          <w:bCs/>
          <w:lang w:val="sk-SK"/>
        </w:rPr>
        <w:t>ariadenie Európskeho parlamentu a Rady (ES) č. 1049/2001 z 30. mája 2001 o prístupe verejnosti k dokumentom Európskeho parlamentu, Rady a Komisie</w:t>
      </w:r>
      <w:r w:rsidRPr="000D0012">
        <w:rPr>
          <w:lang w:val="sk-SK"/>
        </w:rPr>
        <w:t xml:space="preserve"> – nebolo začaté konanie,</w:t>
      </w:r>
    </w:p>
    <w:p w14:paraId="72FD6F25" w14:textId="77777777" w:rsidR="000D0012" w:rsidRPr="000D0012" w:rsidRDefault="000D0012" w:rsidP="000D0012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851" w:hanging="425"/>
        <w:contextualSpacing w:val="0"/>
        <w:jc w:val="both"/>
        <w:rPr>
          <w:lang w:val="sk-SK"/>
        </w:rPr>
      </w:pPr>
      <w:r w:rsidRPr="000D0012">
        <w:rPr>
          <w:lang w:val="sk-SK"/>
        </w:rPr>
        <w:t>uviesť informáciu o právnych predpisoch, v ktorých sú uvádzané právne akty Európskej únie už prebrané, spolu s uvedením rozsahu ich prebrania, príp. potreby prijatia ďalších úprav – bezpredmetné</w:t>
      </w:r>
    </w:p>
    <w:p w14:paraId="7C8FC6A9" w14:textId="77777777" w:rsidR="00294482" w:rsidRPr="000D0012" w:rsidRDefault="00294482" w:rsidP="000D0012">
      <w:pPr>
        <w:pStyle w:val="Zkladntext"/>
        <w:spacing w:after="0"/>
        <w:ind w:left="1134" w:hanging="708"/>
        <w:jc w:val="both"/>
      </w:pPr>
    </w:p>
    <w:p w14:paraId="4D0828D1" w14:textId="308D13BA" w:rsidR="00720144" w:rsidRPr="000D0012" w:rsidRDefault="00294482" w:rsidP="00407A77">
      <w:pPr>
        <w:pStyle w:val="Standard"/>
        <w:numPr>
          <w:ilvl w:val="0"/>
          <w:numId w:val="24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D0012">
        <w:rPr>
          <w:rFonts w:ascii="Times New Roman" w:hAnsi="Times New Roman"/>
          <w:b/>
          <w:bCs/>
          <w:sz w:val="24"/>
          <w:szCs w:val="24"/>
        </w:rPr>
        <w:t>Návrh zákona je zlučiteľný s právom Európskej únie</w:t>
      </w:r>
      <w:r w:rsidR="000D001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D0012">
        <w:rPr>
          <w:rFonts w:ascii="Times New Roman" w:hAnsi="Times New Roman"/>
          <w:bCs/>
          <w:sz w:val="24"/>
          <w:szCs w:val="24"/>
        </w:rPr>
        <w:t>úplne</w:t>
      </w:r>
    </w:p>
    <w:sectPr w:rsidR="00720144" w:rsidRPr="000D0012" w:rsidSect="000D0012">
      <w:footerReference w:type="default" r:id="rId12"/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4F3" w14:textId="77777777" w:rsidR="00C9641F" w:rsidRDefault="00C9641F" w:rsidP="00DD4CE2">
      <w:pPr>
        <w:spacing w:after="0" w:line="240" w:lineRule="auto"/>
      </w:pPr>
      <w:r>
        <w:separator/>
      </w:r>
    </w:p>
  </w:endnote>
  <w:endnote w:type="continuationSeparator" w:id="0">
    <w:p w14:paraId="2B4B3D31" w14:textId="77777777" w:rsidR="00C9641F" w:rsidRDefault="00C9641F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6C85" w14:textId="3AC5FA0E"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0D001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F994" w14:textId="77777777" w:rsidR="00C9641F" w:rsidRDefault="00C9641F" w:rsidP="00DD4CE2">
      <w:pPr>
        <w:spacing w:after="0" w:line="240" w:lineRule="auto"/>
      </w:pPr>
      <w:r>
        <w:separator/>
      </w:r>
    </w:p>
  </w:footnote>
  <w:footnote w:type="continuationSeparator" w:id="0">
    <w:p w14:paraId="0D98AC37" w14:textId="77777777" w:rsidR="00C9641F" w:rsidRDefault="00C9641F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271474E0"/>
    <w:multiLevelType w:val="multilevel"/>
    <w:tmpl w:val="45B0D700"/>
    <w:numStyleLink w:val="WWNum7"/>
  </w:abstractNum>
  <w:abstractNum w:abstractNumId="8" w15:restartNumberingAfterBreak="0">
    <w:nsid w:val="289F0BF0"/>
    <w:multiLevelType w:val="hybridMultilevel"/>
    <w:tmpl w:val="8D1C0FE6"/>
    <w:lvl w:ilvl="0" w:tplc="866432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265CF4"/>
    <w:multiLevelType w:val="multilevel"/>
    <w:tmpl w:val="45B0D700"/>
    <w:numStyleLink w:val="WWNum7"/>
  </w:abstractNum>
  <w:abstractNum w:abstractNumId="10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2" w15:restartNumberingAfterBreak="0">
    <w:nsid w:val="39B34625"/>
    <w:multiLevelType w:val="hybridMultilevel"/>
    <w:tmpl w:val="8D1C0FE6"/>
    <w:lvl w:ilvl="0" w:tplc="866432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440900"/>
    <w:multiLevelType w:val="hybridMultilevel"/>
    <w:tmpl w:val="4E2AFE38"/>
    <w:lvl w:ilvl="0" w:tplc="9B1267B0">
      <w:start w:val="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BD900F3"/>
    <w:multiLevelType w:val="hybridMultilevel"/>
    <w:tmpl w:val="5E2651D0"/>
    <w:lvl w:ilvl="0" w:tplc="FCECA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6" w15:restartNumberingAfterBreak="0">
    <w:nsid w:val="57F04E67"/>
    <w:multiLevelType w:val="multilevel"/>
    <w:tmpl w:val="45B0D700"/>
    <w:numStyleLink w:val="WWNum7"/>
  </w:abstractNum>
  <w:abstractNum w:abstractNumId="17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8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921B9D"/>
    <w:multiLevelType w:val="hybridMultilevel"/>
    <w:tmpl w:val="E1F4E85A"/>
    <w:lvl w:ilvl="0" w:tplc="06869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5"/>
  </w:num>
  <w:num w:numId="4">
    <w:abstractNumId w:val="15"/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8"/>
  </w:num>
  <w:num w:numId="10">
    <w:abstractNumId w:val="19"/>
  </w:num>
  <w:num w:numId="11">
    <w:abstractNumId w:val="7"/>
  </w:num>
  <w:num w:numId="12">
    <w:abstractNumId w:val="10"/>
  </w:num>
  <w:num w:numId="13">
    <w:abstractNumId w:val="16"/>
  </w:num>
  <w:num w:numId="14">
    <w:abstractNumId w:val="9"/>
  </w:num>
  <w:num w:numId="15">
    <w:abstractNumId w:val="4"/>
  </w:num>
  <w:num w:numId="16">
    <w:abstractNumId w:val="6"/>
  </w:num>
  <w:num w:numId="17">
    <w:abstractNumId w:val="2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CB"/>
    <w:rsid w:val="000346D4"/>
    <w:rsid w:val="00037D0D"/>
    <w:rsid w:val="00040650"/>
    <w:rsid w:val="000A3258"/>
    <w:rsid w:val="000D0012"/>
    <w:rsid w:val="000E2BF4"/>
    <w:rsid w:val="000E4DA3"/>
    <w:rsid w:val="000F4CED"/>
    <w:rsid w:val="0016459F"/>
    <w:rsid w:val="00174D8D"/>
    <w:rsid w:val="001F4F0A"/>
    <w:rsid w:val="001F6245"/>
    <w:rsid w:val="00294482"/>
    <w:rsid w:val="00296303"/>
    <w:rsid w:val="00297266"/>
    <w:rsid w:val="003458E2"/>
    <w:rsid w:val="003637C5"/>
    <w:rsid w:val="00377C3C"/>
    <w:rsid w:val="00381601"/>
    <w:rsid w:val="00407A77"/>
    <w:rsid w:val="004277EE"/>
    <w:rsid w:val="0044290A"/>
    <w:rsid w:val="00483FB3"/>
    <w:rsid w:val="004D1503"/>
    <w:rsid w:val="004E771A"/>
    <w:rsid w:val="00505777"/>
    <w:rsid w:val="00511C7C"/>
    <w:rsid w:val="00595D61"/>
    <w:rsid w:val="0060396B"/>
    <w:rsid w:val="006F714A"/>
    <w:rsid w:val="00717326"/>
    <w:rsid w:val="00720144"/>
    <w:rsid w:val="00752D5B"/>
    <w:rsid w:val="00823784"/>
    <w:rsid w:val="008409F9"/>
    <w:rsid w:val="008F0035"/>
    <w:rsid w:val="00902034"/>
    <w:rsid w:val="00945CCB"/>
    <w:rsid w:val="00971B0D"/>
    <w:rsid w:val="0098279E"/>
    <w:rsid w:val="00994CC0"/>
    <w:rsid w:val="009C051C"/>
    <w:rsid w:val="009F7A88"/>
    <w:rsid w:val="00A1669C"/>
    <w:rsid w:val="00A63E92"/>
    <w:rsid w:val="00A71C39"/>
    <w:rsid w:val="00A96FBE"/>
    <w:rsid w:val="00AB1525"/>
    <w:rsid w:val="00B42420"/>
    <w:rsid w:val="00B643AC"/>
    <w:rsid w:val="00B91B67"/>
    <w:rsid w:val="00BA5AC2"/>
    <w:rsid w:val="00C150AD"/>
    <w:rsid w:val="00C152AA"/>
    <w:rsid w:val="00C9641F"/>
    <w:rsid w:val="00CE1E6E"/>
    <w:rsid w:val="00D50255"/>
    <w:rsid w:val="00D61448"/>
    <w:rsid w:val="00D768BF"/>
    <w:rsid w:val="00D87869"/>
    <w:rsid w:val="00D96502"/>
    <w:rsid w:val="00DB266F"/>
    <w:rsid w:val="00DC1936"/>
    <w:rsid w:val="00DD4CE2"/>
    <w:rsid w:val="00DE227A"/>
    <w:rsid w:val="00DE48BC"/>
    <w:rsid w:val="00E130F4"/>
    <w:rsid w:val="00EC3FEE"/>
    <w:rsid w:val="00ED03A6"/>
    <w:rsid w:val="00F1385A"/>
    <w:rsid w:val="00F622BD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56BCB"/>
  <w14:defaultImageDpi w14:val="0"/>
  <w15:docId w15:val="{A01BE155-A8B3-425F-B2E3-7318114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Zkladntext">
    <w:name w:val="Body Text"/>
    <w:basedOn w:val="Normlny"/>
    <w:link w:val="ZkladntextChar"/>
    <w:uiPriority w:val="99"/>
    <w:rsid w:val="0029448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48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WKX3UHSAJ2R6-2-994191</_dlc_DocId>
    <_dlc_DocIdUrl xmlns="e60a29af-d413-48d4-bd90-fe9d2a897e4b">
      <Url>https://ovdmasv601/sites/DMS/_layouts/15/DocIdRedir.aspx?ID=WKX3UHSAJ2R6-2-994191</Url>
      <Description>WKX3UHSAJ2R6-2-994191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f:fields xmlns:f="http://schemas.fabasoft.com/folio/2007/fields">
  <f:record ref="">
    <f:field ref="objname" par="" edit="true" text="05_dolozka_zluc_zvo"/>
    <f:field ref="objsubject" par="" edit="true" text=""/>
    <f:field ref="objcreatedby" par="" text="Malatinský, Michal, JUDr."/>
    <f:field ref="objcreatedat" par="" text="9.12.2020 11:21:01"/>
    <f:field ref="objchangedby" par="" text="Administrator, System"/>
    <f:field ref="objmodifiedat" par="" text="9.12.2020 11:2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6F51E60-5BFD-4115-97BC-A3A3165F1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2D57BE-020B-4317-BAC0-F7819B65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7587B-5A22-4527-A547-3E47493F9A9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416FFDC9-93A9-4191-BFDF-638E9B620C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 Pitonak</cp:lastModifiedBy>
  <cp:revision>3</cp:revision>
  <cp:lastPrinted>2021-11-03T18:27:00Z</cp:lastPrinted>
  <dcterms:created xsi:type="dcterms:W3CDTF">2021-11-03T17:56:00Z</dcterms:created>
  <dcterms:modified xsi:type="dcterms:W3CDTF">2021-11-03T18:27:00Z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aebbd0a5-712d-460f-ac51-9e1e7d4f1d4f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2020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Michal Malatinský</vt:lpwstr>
  </property>
  <property fmtid="{D5CDD505-2E9C-101B-9397-08002B2CF9AE}" pid="14" name="FSC#SKEDITIONSLOVLEX@103.510:zodppredkladatel">
    <vt:lpwstr>Štefan Holý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 - podpredseda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vlády Slovenskej republiky na mesiace september až december 2020</vt:lpwstr>
  </property>
  <property fmtid="{D5CDD505-2E9C-101B-9397-08002B2CF9AE}" pid="25" name="FSC#SKEDITIONSLOVLEX@103.510:plnynazovpredpis">
    <vt:lpwstr> Zákon,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7578/2020/LO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LP/2020/615</vt:lpwstr>
  </property>
  <property fmtid="{D5CDD505-2E9C-101B-9397-08002B2CF9AE}" pid="39" name="FSC#SKEDITIONSLOVLEX@103.510:typsprievdok">
    <vt:lpwstr>Doložka zlučiteľnosti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podpredseda vlády Slovenskej republiky</vt:lpwstr>
  </property>
  <property fmtid="{D5CDD505-2E9C-101B-9397-08002B2CF9AE}" pid="144" name="FSC#SKEDITIONSLOVLEX@103.510:funkciaZodpPredAkuzativ">
    <vt:lpwstr>podpredsedu vlády Slovenskej republiky</vt:lpwstr>
  </property>
  <property fmtid="{D5CDD505-2E9C-101B-9397-08002B2CF9AE}" pid="145" name="FSC#SKEDITIONSLOVLEX@103.510:funkciaZodpPredDativ">
    <vt:lpwstr>podpredsedovi vlády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Štefan Holý_x000d_
podpredseda vlády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9. 12. 2020</vt:lpwstr>
  </property>
  <property fmtid="{D5CDD505-2E9C-101B-9397-08002B2CF9AE}" pid="153" name="FSC#COOSYSTEM@1.1:Container">
    <vt:lpwstr>COO.2145.1000.3.4149287</vt:lpwstr>
  </property>
  <property fmtid="{D5CDD505-2E9C-101B-9397-08002B2CF9AE}" pid="154" name="FSC#FSCFOLIO@1.1001:docpropproject">
    <vt:lpwstr/>
  </property>
</Properties>
</file>