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AF1D59">
        <w:rPr>
          <w:sz w:val="24"/>
        </w:rPr>
        <w:t xml:space="preserve"> </w:t>
      </w:r>
      <w:r w:rsidR="006F62B4">
        <w:rPr>
          <w:sz w:val="24"/>
        </w:rPr>
        <w:t>2. novembra</w:t>
      </w:r>
      <w:r>
        <w:rPr>
          <w:sz w:val="24"/>
        </w:rPr>
        <w:t xml:space="preserve"> 20</w:t>
      </w:r>
      <w:r w:rsidR="003E6FE0">
        <w:rPr>
          <w:sz w:val="24"/>
        </w:rPr>
        <w:t>21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175C56">
        <w:rPr>
          <w:sz w:val="24"/>
        </w:rPr>
        <w:t>281</w:t>
      </w:r>
      <w:r>
        <w:rPr>
          <w:sz w:val="24"/>
        </w:rPr>
        <w:t>/20</w:t>
      </w:r>
      <w:r w:rsidR="003E6FE0">
        <w:rPr>
          <w:sz w:val="24"/>
        </w:rPr>
        <w:t>21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>Podľa čl. 83 ods. 2</w:t>
      </w:r>
      <w:r w:rsidR="00175C56">
        <w:rPr>
          <w:sz w:val="24"/>
        </w:rPr>
        <w:t xml:space="preserve"> a čl. 88 ods. 1</w:t>
      </w:r>
      <w:r>
        <w:rPr>
          <w:sz w:val="24"/>
        </w:rPr>
        <w:t xml:space="preserve"> Ústavy Slovenskej republiky, § 17 ods. 2 </w:t>
      </w:r>
      <w:r w:rsidR="00175C56">
        <w:rPr>
          <w:sz w:val="24"/>
        </w:rPr>
        <w:br/>
      </w:r>
      <w:r>
        <w:rPr>
          <w:sz w:val="24"/>
        </w:rPr>
        <w:t>a § 109 ods. 1 a 2 zákona Národnej rady Slovenskej republiky č. 350/1996 Z. z.</w:t>
      </w:r>
      <w:r w:rsidR="00175C56">
        <w:rPr>
          <w:sz w:val="24"/>
        </w:rPr>
        <w:br/>
      </w:r>
      <w:r>
        <w:rPr>
          <w:sz w:val="24"/>
        </w:rPr>
        <w:t xml:space="preserve">o rokovacom poriadku Národnej rady Slovenskej republiky v znení neskorších predpisov na žiadosť poslancov zvolávam </w:t>
      </w:r>
      <w:r w:rsidR="00175C56">
        <w:rPr>
          <w:b/>
          <w:sz w:val="24"/>
        </w:rPr>
        <w:t>50.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DB22DF" w:rsidRDefault="005B4C81" w:rsidP="00DB22DF">
      <w:pPr>
        <w:jc w:val="center"/>
        <w:rPr>
          <w:sz w:val="24"/>
        </w:rPr>
      </w:pPr>
      <w:r>
        <w:rPr>
          <w:b/>
          <w:sz w:val="24"/>
        </w:rPr>
        <w:t>v</w:t>
      </w:r>
      <w:r w:rsidR="006F62B4">
        <w:rPr>
          <w:b/>
          <w:sz w:val="24"/>
        </w:rPr>
        <w:t> stredu 3. novembra</w:t>
      </w:r>
      <w:r>
        <w:rPr>
          <w:b/>
          <w:sz w:val="24"/>
        </w:rPr>
        <w:t xml:space="preserve"> 2021 </w:t>
      </w:r>
      <w:r w:rsidR="00C55105">
        <w:rPr>
          <w:b/>
          <w:sz w:val="24"/>
        </w:rPr>
        <w:t>po hlasovaní o 17.00 hod</w:t>
      </w:r>
      <w:r w:rsidR="00DB22DF">
        <w:rPr>
          <w:b/>
          <w:sz w:val="24"/>
        </w:rPr>
        <w:t>.</w:t>
      </w:r>
      <w:r w:rsidR="00DB22DF">
        <w:rPr>
          <w:sz w:val="24"/>
        </w:rPr>
        <w:t xml:space="preserve"> </w:t>
      </w:r>
    </w:p>
    <w:p w:rsidR="00DB22DF" w:rsidRDefault="00DB22DF" w:rsidP="00DB22DF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175C56">
        <w:rPr>
          <w:b/>
          <w:sz w:val="24"/>
        </w:rPr>
        <w:t xml:space="preserve">Milanovi </w:t>
      </w:r>
      <w:proofErr w:type="spellStart"/>
      <w:r w:rsidR="00175C56">
        <w:rPr>
          <w:b/>
          <w:sz w:val="24"/>
        </w:rPr>
        <w:t>Krajniakovi</w:t>
      </w:r>
      <w:proofErr w:type="spellEnd"/>
      <w:r w:rsidR="003E6FE0">
        <w:rPr>
          <w:b/>
          <w:sz w:val="24"/>
        </w:rPr>
        <w:t>, poveren</w:t>
      </w:r>
      <w:r w:rsidR="0025081D">
        <w:rPr>
          <w:b/>
          <w:sz w:val="24"/>
        </w:rPr>
        <w:t>é</w:t>
      </w:r>
      <w:r w:rsidR="00920823">
        <w:rPr>
          <w:b/>
          <w:sz w:val="24"/>
        </w:rPr>
        <w:t>mu</w:t>
      </w:r>
      <w:r w:rsidR="003E6FE0">
        <w:rPr>
          <w:b/>
          <w:sz w:val="24"/>
        </w:rPr>
        <w:t xml:space="preserve"> riadením Ministerstva </w:t>
      </w:r>
      <w:r w:rsidR="00175C56">
        <w:rPr>
          <w:b/>
          <w:sz w:val="24"/>
        </w:rPr>
        <w:t xml:space="preserve">práce, sociálnych vecí </w:t>
      </w:r>
      <w:r w:rsidR="00175C56">
        <w:rPr>
          <w:b/>
          <w:sz w:val="24"/>
        </w:rPr>
        <w:br/>
        <w:t>a rodiny</w:t>
      </w:r>
      <w:r w:rsidR="0025081D">
        <w:rPr>
          <w:b/>
          <w:sz w:val="24"/>
        </w:rPr>
        <w:t xml:space="preserve"> </w:t>
      </w:r>
      <w:r w:rsidR="003E6FE0">
        <w:rPr>
          <w:b/>
          <w:sz w:val="24"/>
        </w:rPr>
        <w:t>Slovenskej republiky</w:t>
      </w:r>
      <w:r>
        <w:rPr>
          <w:b/>
          <w:sz w:val="24"/>
        </w:rPr>
        <w:t xml:space="preserve"> (tlač</w:t>
      </w:r>
      <w:r w:rsidR="00F9586B">
        <w:rPr>
          <w:b/>
          <w:sz w:val="24"/>
        </w:rPr>
        <w:t xml:space="preserve"> </w:t>
      </w:r>
      <w:r w:rsidR="00175C56">
        <w:rPr>
          <w:b/>
          <w:sz w:val="24"/>
        </w:rPr>
        <w:t>756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AF1D59" w:rsidRDefault="00AF1D59" w:rsidP="00AF1D59"/>
    <w:p w:rsidR="007031FC" w:rsidRDefault="007031FC">
      <w:pPr>
        <w:spacing w:after="160" w:line="259" w:lineRule="auto"/>
      </w:pPr>
      <w:bookmarkStart w:id="0" w:name="_GoBack"/>
      <w:bookmarkEnd w:id="0"/>
    </w:p>
    <w:p w:rsidR="003A1C00" w:rsidRDefault="003A1C00" w:rsidP="003A1C00"/>
    <w:p w:rsidR="003A1C00" w:rsidRDefault="00DA1C65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6DBB"/>
    <w:rsid w:val="00033118"/>
    <w:rsid w:val="00040FB8"/>
    <w:rsid w:val="000C1045"/>
    <w:rsid w:val="000D44CD"/>
    <w:rsid w:val="00112D47"/>
    <w:rsid w:val="00175C56"/>
    <w:rsid w:val="00220C94"/>
    <w:rsid w:val="0025081D"/>
    <w:rsid w:val="002C7351"/>
    <w:rsid w:val="00341807"/>
    <w:rsid w:val="003A1C00"/>
    <w:rsid w:val="003E3E78"/>
    <w:rsid w:val="003E6FE0"/>
    <w:rsid w:val="00436A03"/>
    <w:rsid w:val="004763A5"/>
    <w:rsid w:val="004825A4"/>
    <w:rsid w:val="005246F5"/>
    <w:rsid w:val="005622AE"/>
    <w:rsid w:val="005751BE"/>
    <w:rsid w:val="005B4C81"/>
    <w:rsid w:val="006256C3"/>
    <w:rsid w:val="006639CE"/>
    <w:rsid w:val="0067335F"/>
    <w:rsid w:val="006F62B4"/>
    <w:rsid w:val="007031FC"/>
    <w:rsid w:val="00777683"/>
    <w:rsid w:val="007B21EA"/>
    <w:rsid w:val="007F71C6"/>
    <w:rsid w:val="00834C44"/>
    <w:rsid w:val="00851A7A"/>
    <w:rsid w:val="00877F40"/>
    <w:rsid w:val="008C5C58"/>
    <w:rsid w:val="00920823"/>
    <w:rsid w:val="009402BF"/>
    <w:rsid w:val="009837C5"/>
    <w:rsid w:val="009E5292"/>
    <w:rsid w:val="00AF1D59"/>
    <w:rsid w:val="00AF63CD"/>
    <w:rsid w:val="00B56F20"/>
    <w:rsid w:val="00B7184E"/>
    <w:rsid w:val="00BE6108"/>
    <w:rsid w:val="00C367C0"/>
    <w:rsid w:val="00C55105"/>
    <w:rsid w:val="00C64C8C"/>
    <w:rsid w:val="00CD53E2"/>
    <w:rsid w:val="00CD7D9F"/>
    <w:rsid w:val="00D27CBC"/>
    <w:rsid w:val="00D42CF7"/>
    <w:rsid w:val="00D45A63"/>
    <w:rsid w:val="00D51E8D"/>
    <w:rsid w:val="00D74191"/>
    <w:rsid w:val="00DA1C65"/>
    <w:rsid w:val="00DB22DF"/>
    <w:rsid w:val="00E1506C"/>
    <w:rsid w:val="00E16BF4"/>
    <w:rsid w:val="00E71E00"/>
    <w:rsid w:val="00E760F7"/>
    <w:rsid w:val="00EC6E7F"/>
    <w:rsid w:val="00EE0E13"/>
    <w:rsid w:val="00EE60E6"/>
    <w:rsid w:val="00F9586B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6586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2021-11-02T14:58:00Z</cp:lastPrinted>
  <dcterms:created xsi:type="dcterms:W3CDTF">2021-10-27T16:17:00Z</dcterms:created>
  <dcterms:modified xsi:type="dcterms:W3CDTF">2021-11-02T17:30:00Z</dcterms:modified>
</cp:coreProperties>
</file>