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16" w:rsidRDefault="00913E16" w:rsidP="00913E16">
      <w:pPr>
        <w:pStyle w:val="Vchodzie"/>
        <w:spacing w:after="0"/>
        <w:jc w:val="center"/>
        <w:rPr>
          <w:rFonts w:ascii="Times New Roman" w:hAnsi="Times New Roman" w:cs="Times New Roman"/>
          <w:b/>
          <w:sz w:val="24"/>
          <w:szCs w:val="24"/>
        </w:rPr>
      </w:pPr>
      <w:r w:rsidRPr="00201EF8">
        <w:rPr>
          <w:rFonts w:ascii="Times New Roman" w:hAnsi="Times New Roman" w:cs="Times New Roman"/>
          <w:b/>
          <w:sz w:val="24"/>
          <w:szCs w:val="24"/>
        </w:rPr>
        <w:t>Dôvodová správa</w:t>
      </w:r>
    </w:p>
    <w:p w:rsidR="00913E16" w:rsidRDefault="00913E16" w:rsidP="00913E16">
      <w:pPr>
        <w:pStyle w:val="Vchodzie"/>
        <w:spacing w:after="0"/>
        <w:jc w:val="center"/>
        <w:rPr>
          <w:rFonts w:ascii="Times New Roman" w:hAnsi="Times New Roman" w:cs="Times New Roman"/>
          <w:b/>
          <w:sz w:val="24"/>
          <w:szCs w:val="24"/>
        </w:rPr>
      </w:pPr>
    </w:p>
    <w:p w:rsidR="00913E16" w:rsidRPr="00201EF8" w:rsidRDefault="00913E16" w:rsidP="00913E16">
      <w:pPr>
        <w:pStyle w:val="Vchodzie"/>
        <w:spacing w:after="0"/>
        <w:jc w:val="center"/>
        <w:rPr>
          <w:rFonts w:ascii="Times New Roman" w:hAnsi="Times New Roman" w:cs="Times New Roman"/>
          <w:b/>
          <w:sz w:val="24"/>
          <w:szCs w:val="24"/>
        </w:rPr>
      </w:pPr>
    </w:p>
    <w:p w:rsidR="00913E16" w:rsidRDefault="00913E16" w:rsidP="00913E16">
      <w:pPr>
        <w:pStyle w:val="Vchodzie"/>
        <w:spacing w:after="0"/>
        <w:rPr>
          <w:rFonts w:ascii="Times New Roman" w:hAnsi="Times New Roman" w:cs="Times New Roman"/>
          <w:b/>
          <w:sz w:val="24"/>
          <w:szCs w:val="24"/>
        </w:rPr>
      </w:pPr>
      <w:r w:rsidRPr="00201EF8">
        <w:rPr>
          <w:rFonts w:ascii="Times New Roman" w:hAnsi="Times New Roman" w:cs="Times New Roman"/>
          <w:b/>
          <w:sz w:val="24"/>
          <w:szCs w:val="24"/>
        </w:rPr>
        <w:t>Všeobecná časť</w:t>
      </w:r>
    </w:p>
    <w:p w:rsidR="00913E16" w:rsidRPr="00201EF8" w:rsidRDefault="00913E16" w:rsidP="00913E16">
      <w:pPr>
        <w:pStyle w:val="Vchodzie"/>
        <w:spacing w:after="0"/>
        <w:rPr>
          <w:rFonts w:ascii="Times New Roman" w:hAnsi="Times New Roman" w:cs="Times New Roman"/>
          <w:b/>
          <w:sz w:val="24"/>
          <w:szCs w:val="24"/>
        </w:rPr>
      </w:pP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 xml:space="preserve">Ministerstvo vnútra Slovenskej republiky predkladá návrh zákona, ktorým sa mení a dopĺňa zákon č. 125/2015 Z. z. o registri adries a o zmene a doplnení niektorých zákonov a ktorým sa </w:t>
      </w:r>
      <w:r w:rsidRPr="00D15C0C">
        <w:rPr>
          <w:rFonts w:ascii="Times New Roman" w:hAnsi="Times New Roman" w:cs="Times New Roman"/>
          <w:sz w:val="24"/>
          <w:szCs w:val="24"/>
        </w:rPr>
        <w:t xml:space="preserve">mení a dopĺňa zákon Slovenskej národnej rady č. 369/1990 Zb. o obecnom zriadení v znení neskorších predpisov </w:t>
      </w:r>
      <w:r>
        <w:rPr>
          <w:rFonts w:ascii="Times New Roman" w:hAnsi="Times New Roman" w:cs="Times New Roman"/>
          <w:sz w:val="24"/>
          <w:szCs w:val="24"/>
        </w:rPr>
        <w:t>(ďalej len „návrh zákon“).</w:t>
      </w:r>
    </w:p>
    <w:p w:rsidR="00913E16" w:rsidRDefault="00913E16" w:rsidP="00913E16">
      <w:pPr>
        <w:pStyle w:val="Vchodzie"/>
        <w:spacing w:line="360" w:lineRule="auto"/>
        <w:ind w:firstLine="709"/>
        <w:jc w:val="both"/>
        <w:rPr>
          <w:rFonts w:ascii="Times New Roman" w:hAnsi="Times New Roman" w:cs="Times New Roman"/>
          <w:sz w:val="24"/>
          <w:szCs w:val="24"/>
        </w:rPr>
      </w:pPr>
      <w:r w:rsidRPr="0028409A">
        <w:rPr>
          <w:rFonts w:ascii="Times New Roman" w:hAnsi="Times New Roman"/>
          <w:sz w:val="24"/>
          <w:szCs w:val="24"/>
        </w:rPr>
        <w:t>Cieľom predkladaného návrhu zákona</w:t>
      </w:r>
      <w:r w:rsidRPr="0028409A">
        <w:rPr>
          <w:rFonts w:ascii="Times New Roman" w:hAnsi="Times New Roman" w:cs="Times New Roman"/>
          <w:sz w:val="24"/>
          <w:szCs w:val="24"/>
        </w:rPr>
        <w:t xml:space="preserve"> je zefektívnenie </w:t>
      </w:r>
      <w:r>
        <w:rPr>
          <w:rFonts w:ascii="Times New Roman" w:hAnsi="Times New Roman" w:cs="Times New Roman"/>
          <w:sz w:val="24"/>
          <w:szCs w:val="24"/>
        </w:rPr>
        <w:t xml:space="preserve">práce s registrom adries na základe poznatkov z aplikačnej praxe. Medzinárodné skúsenosti preukázali potrebu zavedenia novej položky do položkovej skladby údajov registra adries - údaj „názov budovy“. Precizuje sa </w:t>
      </w:r>
      <w:r w:rsidRPr="00201EF8">
        <w:rPr>
          <w:rFonts w:ascii="Times New Roman" w:eastAsia="Times New Roman" w:hAnsi="TimesNewRomanPSMT" w:cs="Times New Roman"/>
          <w:sz w:val="24"/>
          <w:szCs w:val="24"/>
        </w:rPr>
        <w:t>povinnos</w:t>
      </w:r>
      <w:r w:rsidRPr="00201EF8">
        <w:rPr>
          <w:rFonts w:ascii="Times New Roman" w:eastAsia="Times New Roman" w:hAnsi="TimesNewRomanPSMT" w:cs="Times New Roman"/>
          <w:sz w:val="24"/>
          <w:szCs w:val="24"/>
        </w:rPr>
        <w:t>ť</w:t>
      </w:r>
      <w:r>
        <w:rPr>
          <w:rFonts w:ascii="Times New Roman" w:hAnsi="Times New Roman" w:cs="Times New Roman"/>
          <w:sz w:val="24"/>
          <w:szCs w:val="24"/>
        </w:rPr>
        <w:t xml:space="preserve"> stavebníka pri zameraní geografickej osi ulice. </w:t>
      </w:r>
    </w:p>
    <w:p w:rsidR="00913E16" w:rsidRPr="00B034D9" w:rsidRDefault="00913E16" w:rsidP="00913E16">
      <w:pPr>
        <w:pStyle w:val="Vchodzie"/>
        <w:spacing w:line="360" w:lineRule="auto"/>
        <w:ind w:firstLine="709"/>
        <w:jc w:val="both"/>
        <w:rPr>
          <w:rFonts w:ascii="Times New Roman" w:hAnsi="Times New Roman" w:cs="Times New Roman"/>
          <w:sz w:val="24"/>
          <w:szCs w:val="24"/>
        </w:rPr>
      </w:pPr>
      <w:r>
        <w:rPr>
          <w:rFonts w:ascii="Times New Roman" w:eastAsia="Times New Roman" w:hAnsi="TimesNewRomanPSMT" w:cs="Times New Roman"/>
          <w:sz w:val="24"/>
          <w:szCs w:val="24"/>
        </w:rPr>
        <w:t>V</w:t>
      </w:r>
      <w:r>
        <w:rPr>
          <w:rFonts w:ascii="Times New Roman" w:eastAsia="Times New Roman" w:hAnsi="TimesNewRomanPSMT" w:cs="Times New Roman"/>
          <w:sz w:val="24"/>
          <w:szCs w:val="24"/>
        </w:rPr>
        <w:t> č</w:t>
      </w:r>
      <w:r>
        <w:rPr>
          <w:rFonts w:ascii="Times New Roman" w:eastAsia="Times New Roman" w:hAnsi="TimesNewRomanPSMT" w:cs="Times New Roman"/>
          <w:sz w:val="24"/>
          <w:szCs w:val="24"/>
        </w:rPr>
        <w:t>l</w:t>
      </w:r>
      <w:r>
        <w:rPr>
          <w:rFonts w:ascii="Times New Roman" w:eastAsia="Times New Roman" w:hAnsi="TimesNewRomanPSMT" w:cs="Times New Roman"/>
          <w:sz w:val="24"/>
          <w:szCs w:val="24"/>
        </w:rPr>
        <w:t>á</w:t>
      </w:r>
      <w:r>
        <w:rPr>
          <w:rFonts w:ascii="Times New Roman" w:eastAsia="Times New Roman" w:hAnsi="TimesNewRomanPSMT" w:cs="Times New Roman"/>
          <w:sz w:val="24"/>
          <w:szCs w:val="24"/>
        </w:rPr>
        <w:t>nku II sa navrhuj</w:t>
      </w:r>
      <w:r>
        <w:rPr>
          <w:rFonts w:ascii="Times New Roman" w:eastAsia="Times New Roman" w:hAnsi="TimesNewRomanPSMT" w:cs="Times New Roman"/>
          <w:sz w:val="24"/>
          <w:szCs w:val="24"/>
        </w:rPr>
        <w:t>ú</w:t>
      </w:r>
      <w:r>
        <w:rPr>
          <w:rFonts w:ascii="Times New Roman" w:eastAsia="Times New Roman" w:hAnsi="TimesNewRomanPSMT" w:cs="Times New Roman"/>
          <w:sz w:val="24"/>
          <w:szCs w:val="24"/>
        </w:rPr>
        <w:t xml:space="preserve"> zmeny v z</w:t>
      </w:r>
      <w:r>
        <w:rPr>
          <w:rFonts w:ascii="Times New Roman" w:eastAsia="Times New Roman" w:hAnsi="TimesNewRomanPSMT" w:cs="Times New Roman"/>
          <w:sz w:val="24"/>
          <w:szCs w:val="24"/>
        </w:rPr>
        <w:t>á</w:t>
      </w:r>
      <w:r>
        <w:rPr>
          <w:rFonts w:ascii="Times New Roman" w:eastAsia="Times New Roman" w:hAnsi="TimesNewRomanPSMT" w:cs="Times New Roman"/>
          <w:sz w:val="24"/>
          <w:szCs w:val="24"/>
        </w:rPr>
        <w:t>kone Slovenskej n</w:t>
      </w:r>
      <w:r>
        <w:rPr>
          <w:rFonts w:ascii="Times New Roman" w:eastAsia="Times New Roman" w:hAnsi="TimesNewRomanPSMT" w:cs="Times New Roman"/>
          <w:sz w:val="24"/>
          <w:szCs w:val="24"/>
        </w:rPr>
        <w:t>á</w:t>
      </w:r>
      <w:r>
        <w:rPr>
          <w:rFonts w:ascii="Times New Roman" w:eastAsia="Times New Roman" w:hAnsi="TimesNewRomanPSMT" w:cs="Times New Roman"/>
          <w:sz w:val="24"/>
          <w:szCs w:val="24"/>
        </w:rPr>
        <w:t xml:space="preserve">rodnej rady </w:t>
      </w:r>
      <w:r>
        <w:rPr>
          <w:rFonts w:ascii="Times New Roman" w:eastAsia="Times New Roman" w:hAnsi="TimesNewRomanPSMT" w:cs="Times New Roman"/>
          <w:sz w:val="24"/>
          <w:szCs w:val="24"/>
        </w:rPr>
        <w:t>č</w:t>
      </w:r>
      <w:r>
        <w:rPr>
          <w:rFonts w:ascii="Times New Roman" w:eastAsia="Times New Roman" w:hAnsi="TimesNewRomanPSMT" w:cs="Times New Roman"/>
          <w:sz w:val="24"/>
          <w:szCs w:val="24"/>
        </w:rPr>
        <w:t>.</w:t>
      </w:r>
      <w:r>
        <w:rPr>
          <w:rFonts w:ascii="Times New Roman" w:eastAsia="Times New Roman" w:hAnsi="TimesNewRomanPSMT" w:cs="Times New Roman"/>
          <w:sz w:val="24"/>
          <w:szCs w:val="24"/>
        </w:rPr>
        <w:t> </w:t>
      </w:r>
      <w:r>
        <w:rPr>
          <w:rFonts w:ascii="Times New Roman" w:eastAsia="Times New Roman" w:hAnsi="TimesNewRomanPSMT" w:cs="Times New Roman"/>
          <w:sz w:val="24"/>
          <w:szCs w:val="24"/>
        </w:rPr>
        <w:t>369/1990 Zb. o</w:t>
      </w:r>
      <w:r>
        <w:rPr>
          <w:rFonts w:ascii="Times New Roman" w:eastAsia="Times New Roman" w:hAnsi="TimesNewRomanPSMT" w:cs="Times New Roman"/>
          <w:sz w:val="24"/>
          <w:szCs w:val="24"/>
        </w:rPr>
        <w:t> </w:t>
      </w:r>
      <w:r>
        <w:rPr>
          <w:rFonts w:ascii="Times New Roman" w:eastAsia="Times New Roman" w:hAnsi="TimesNewRomanPSMT" w:cs="Times New Roman"/>
          <w:sz w:val="24"/>
          <w:szCs w:val="24"/>
        </w:rPr>
        <w:t>obecnom zriaden</w:t>
      </w:r>
      <w:r>
        <w:rPr>
          <w:rFonts w:ascii="Times New Roman" w:eastAsia="Times New Roman" w:hAnsi="TimesNewRomanPSMT" w:cs="Times New Roman"/>
          <w:sz w:val="24"/>
          <w:szCs w:val="24"/>
        </w:rPr>
        <w:t>í</w:t>
      </w:r>
      <w:r>
        <w:rPr>
          <w:rFonts w:ascii="Times New Roman" w:eastAsia="Times New Roman" w:hAnsi="TimesNewRomanPSMT" w:cs="Times New Roman"/>
          <w:sz w:val="24"/>
          <w:szCs w:val="24"/>
        </w:rPr>
        <w:t xml:space="preserve"> v znen</w:t>
      </w:r>
      <w:r>
        <w:rPr>
          <w:rFonts w:ascii="Times New Roman" w:eastAsia="Times New Roman" w:hAnsi="TimesNewRomanPSMT" w:cs="Times New Roman"/>
          <w:sz w:val="24"/>
          <w:szCs w:val="24"/>
        </w:rPr>
        <w:t>í</w:t>
      </w:r>
      <w:r>
        <w:rPr>
          <w:rFonts w:ascii="Times New Roman" w:eastAsia="Times New Roman" w:hAnsi="TimesNewRomanPSMT" w:cs="Times New Roman"/>
          <w:sz w:val="24"/>
          <w:szCs w:val="24"/>
        </w:rPr>
        <w:t xml:space="preserve"> neskor</w:t>
      </w:r>
      <w:r>
        <w:rPr>
          <w:rFonts w:ascii="Times New Roman" w:eastAsia="Times New Roman" w:hAnsi="TimesNewRomanPSMT" w:cs="Times New Roman"/>
          <w:sz w:val="24"/>
          <w:szCs w:val="24"/>
        </w:rPr>
        <w:t>ší</w:t>
      </w:r>
      <w:r>
        <w:rPr>
          <w:rFonts w:ascii="Times New Roman" w:eastAsia="Times New Roman" w:hAnsi="TimesNewRomanPSMT" w:cs="Times New Roman"/>
          <w:sz w:val="24"/>
          <w:szCs w:val="24"/>
        </w:rPr>
        <w:t>ch predpisov.</w:t>
      </w: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Návrh zákona má mierne pozitívny vplyv na rozpočet verejnej správy z dôvodu doplnenia ustanovenia o uložení sankcie za neplnenie niektorých ustanovení fyzickým osobám a mierne negatívny jednorazový vplyv z dôvodu nutnosti doplnenia novej položky do informačného systému. Návrh zákona nemá sociálne vplyvy, má pozitívne aj negatívne vplyvy na podnikateľské prostredie, nemá vplyvy na životné prostredie, má pozitívny vplyv na informatizáciu a nemá vplyvy na služby pre občana, na manželstvo, rodičovstvo a rodinu.</w:t>
      </w: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 xml:space="preserve">Návrh zákona je v súlade s Ústavou Slovenskej republiky, ústavnými zákonmi, nálezmi Ústavného súdu Slovenskej republiky, zákonmi a ostatnými všeobecne záväznými právnymi predpismi, ako aj s medzinárodnými zmluvami, ktorými je Slovenská republika viazaná a právnymi predpismi Európskej únie.   </w:t>
      </w: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913E16" w:rsidRDefault="00913E16" w:rsidP="00913E16">
      <w:pPr>
        <w:pStyle w:val="Vchodzie"/>
        <w:spacing w:line="360" w:lineRule="auto"/>
        <w:jc w:val="both"/>
        <w:rPr>
          <w:rFonts w:cs="Times New Roman"/>
          <w:szCs w:val="24"/>
        </w:rPr>
      </w:pPr>
    </w:p>
    <w:p w:rsidR="00844A1A" w:rsidRPr="006045CB" w:rsidRDefault="00844A1A" w:rsidP="00844A1A">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844A1A" w:rsidRPr="00B043B4" w:rsidRDefault="00844A1A" w:rsidP="00844A1A">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44A1A" w:rsidRPr="00B043B4" w:rsidTr="00844A1A">
        <w:tc>
          <w:tcPr>
            <w:tcW w:w="9180" w:type="dxa"/>
            <w:gridSpan w:val="11"/>
            <w:tcBorders>
              <w:bottom w:val="single" w:sz="4" w:space="0" w:color="FFFFFF"/>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844A1A" w:rsidRPr="00B043B4" w:rsidTr="00844A1A">
        <w:tc>
          <w:tcPr>
            <w:tcW w:w="9180" w:type="dxa"/>
            <w:gridSpan w:val="11"/>
            <w:tcBorders>
              <w:bottom w:val="single" w:sz="4" w:space="0" w:color="FFFFFF"/>
            </w:tcBorders>
            <w:shd w:val="clear" w:color="auto" w:fill="E2E2E2"/>
          </w:tcPr>
          <w:p w:rsidR="00844A1A" w:rsidRPr="00B043B4" w:rsidRDefault="00844A1A" w:rsidP="00844A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844A1A" w:rsidRPr="00B043B4" w:rsidTr="00844A1A">
        <w:tc>
          <w:tcPr>
            <w:tcW w:w="9180" w:type="dxa"/>
            <w:gridSpan w:val="11"/>
            <w:tcBorders>
              <w:top w:val="single" w:sz="4" w:space="0" w:color="FFFFFF"/>
              <w:bottom w:val="single" w:sz="4" w:space="0" w:color="auto"/>
            </w:tcBorders>
          </w:tcPr>
          <w:p w:rsidR="00844A1A" w:rsidRPr="00B043B4" w:rsidRDefault="00844A1A" w:rsidP="00844A1A">
            <w:pPr>
              <w:rPr>
                <w:rFonts w:ascii="Times New Roman" w:eastAsia="Times New Roman" w:hAnsi="Times New Roman" w:cs="Times New Roman"/>
                <w:sz w:val="20"/>
                <w:szCs w:val="20"/>
                <w:lang w:eastAsia="sk-SK"/>
              </w:rPr>
            </w:pPr>
            <w:r w:rsidRPr="008A6613">
              <w:rPr>
                <w:rFonts w:ascii="Calibri" w:eastAsia="Times New Roman" w:hAnsi="Calibri" w:cs="Times New Roman"/>
                <w:sz w:val="20"/>
                <w:lang w:eastAsia="sk-SK"/>
              </w:rPr>
              <w:t xml:space="preserve">Návrh zákona,  ktorým sa mení a  dopĺňa zákon č. 125/2015 Z. z. o  registri adries a  o  zmene a  doplnení niektorých zákonov a ktorým sa </w:t>
            </w:r>
            <w:r w:rsidRPr="00492866">
              <w:rPr>
                <w:rFonts w:ascii="Calibri" w:eastAsia="Times New Roman" w:hAnsi="Calibri" w:cs="Times New Roman"/>
                <w:sz w:val="20"/>
                <w:lang w:eastAsia="sk-SK"/>
              </w:rPr>
              <w:t>mení a dopĺňa zákon Slovenskej národnej rady č. 369/1990 Zb. o obecnom zriadení v znení neskorších predpisov</w:t>
            </w:r>
            <w:r w:rsidRPr="008A6613">
              <w:rPr>
                <w:rFonts w:ascii="Calibri" w:eastAsia="Times New Roman" w:hAnsi="Calibri" w:cs="Times New Roman"/>
                <w:sz w:val="20"/>
                <w:lang w:eastAsia="sk-SK"/>
              </w:rPr>
              <w:t>.</w:t>
            </w:r>
          </w:p>
          <w:p w:rsidR="00844A1A" w:rsidRPr="00B043B4" w:rsidRDefault="00844A1A" w:rsidP="00844A1A">
            <w:pPr>
              <w:rPr>
                <w:rFonts w:ascii="Times New Roman" w:eastAsia="Times New Roman" w:hAnsi="Times New Roman" w:cs="Times New Roman"/>
                <w:sz w:val="20"/>
                <w:szCs w:val="20"/>
                <w:lang w:eastAsia="sk-SK"/>
              </w:rPr>
            </w:pPr>
          </w:p>
        </w:tc>
      </w:tr>
      <w:tr w:rsidR="00844A1A" w:rsidRPr="00B043B4" w:rsidTr="00844A1A">
        <w:tc>
          <w:tcPr>
            <w:tcW w:w="9180" w:type="dxa"/>
            <w:gridSpan w:val="11"/>
            <w:tcBorders>
              <w:top w:val="single" w:sz="4" w:space="0" w:color="auto"/>
              <w:left w:val="single" w:sz="4" w:space="0" w:color="auto"/>
              <w:bottom w:val="single" w:sz="4" w:space="0" w:color="FFFFFF"/>
            </w:tcBorders>
            <w:shd w:val="clear" w:color="auto" w:fill="E2E2E2"/>
          </w:tcPr>
          <w:p w:rsidR="00844A1A" w:rsidRPr="00B043B4" w:rsidRDefault="00844A1A" w:rsidP="00844A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844A1A" w:rsidRPr="00B043B4" w:rsidTr="00844A1A">
        <w:tc>
          <w:tcPr>
            <w:tcW w:w="9180" w:type="dxa"/>
            <w:gridSpan w:val="11"/>
            <w:tcBorders>
              <w:top w:val="single" w:sz="4" w:space="0" w:color="FFFFFF"/>
              <w:left w:val="single" w:sz="4" w:space="0" w:color="auto"/>
              <w:bottom w:val="single" w:sz="4" w:space="0" w:color="auto"/>
            </w:tcBorders>
            <w:shd w:val="clear" w:color="auto" w:fill="FFFFFF"/>
          </w:tcPr>
          <w:p w:rsidR="00844A1A" w:rsidRPr="00B043B4" w:rsidRDefault="00844A1A" w:rsidP="00844A1A">
            <w:pPr>
              <w:rPr>
                <w:rFonts w:ascii="Times New Roman" w:eastAsia="Times New Roman" w:hAnsi="Times New Roman" w:cs="Times New Roman"/>
                <w:sz w:val="20"/>
                <w:szCs w:val="20"/>
                <w:lang w:eastAsia="sk-SK"/>
              </w:rPr>
            </w:pPr>
            <w:r w:rsidRPr="008A6613">
              <w:rPr>
                <w:rFonts w:ascii="Calibri" w:eastAsia="Times New Roman" w:hAnsi="Calibri" w:cs="Times New Roman"/>
                <w:sz w:val="20"/>
                <w:lang w:eastAsia="sk-SK"/>
              </w:rPr>
              <w:t>Ministerstvo vnútra Slovenskej republiky</w:t>
            </w:r>
          </w:p>
          <w:p w:rsidR="00844A1A" w:rsidRPr="00B043B4" w:rsidRDefault="00844A1A" w:rsidP="00844A1A">
            <w:pPr>
              <w:rPr>
                <w:rFonts w:ascii="Times New Roman" w:eastAsia="Times New Roman" w:hAnsi="Times New Roman" w:cs="Times New Roman"/>
                <w:sz w:val="20"/>
                <w:szCs w:val="20"/>
                <w:lang w:eastAsia="sk-SK"/>
              </w:rPr>
            </w:pPr>
          </w:p>
        </w:tc>
      </w:tr>
      <w:tr w:rsidR="00844A1A" w:rsidRPr="00B043B4" w:rsidTr="00844A1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44A1A" w:rsidRPr="00B043B4" w:rsidRDefault="00844A1A" w:rsidP="00844A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844A1A" w:rsidRPr="00B043B4" w:rsidTr="00844A1A">
        <w:tc>
          <w:tcPr>
            <w:tcW w:w="4212" w:type="dxa"/>
            <w:gridSpan w:val="2"/>
            <w:vMerge/>
            <w:tcBorders>
              <w:top w:val="nil"/>
              <w:left w:val="single" w:sz="4" w:space="0" w:color="auto"/>
              <w:bottom w:val="single" w:sz="4" w:space="0" w:color="FFFFFF"/>
            </w:tcBorders>
            <w:shd w:val="clear" w:color="auto" w:fill="E2E2E2"/>
          </w:tcPr>
          <w:p w:rsidR="00844A1A" w:rsidRPr="00B043B4" w:rsidRDefault="00844A1A" w:rsidP="00844A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44A1A" w:rsidRPr="00B043B4" w:rsidRDefault="00844A1A" w:rsidP="00844A1A">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844A1A" w:rsidRPr="00B043B4" w:rsidTr="00844A1A">
        <w:tc>
          <w:tcPr>
            <w:tcW w:w="4212" w:type="dxa"/>
            <w:gridSpan w:val="2"/>
            <w:vMerge/>
            <w:tcBorders>
              <w:top w:val="nil"/>
              <w:left w:val="single" w:sz="4" w:space="0" w:color="auto"/>
              <w:bottom w:val="single" w:sz="4" w:space="0" w:color="auto"/>
            </w:tcBorders>
            <w:shd w:val="clear" w:color="auto" w:fill="E2E2E2"/>
          </w:tcPr>
          <w:p w:rsidR="00844A1A" w:rsidRPr="00B043B4" w:rsidRDefault="00844A1A" w:rsidP="00844A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844A1A" w:rsidRPr="00B043B4" w:rsidTr="00844A1A">
        <w:tc>
          <w:tcPr>
            <w:tcW w:w="9180" w:type="dxa"/>
            <w:gridSpan w:val="11"/>
            <w:tcBorders>
              <w:top w:val="single" w:sz="4" w:space="0" w:color="auto"/>
              <w:left w:val="single" w:sz="4" w:space="0" w:color="auto"/>
              <w:bottom w:val="single" w:sz="4" w:space="0" w:color="FFFFFF"/>
            </w:tcBorders>
            <w:shd w:val="clear" w:color="auto" w:fill="FFFFFF"/>
          </w:tcPr>
          <w:p w:rsidR="00844A1A" w:rsidRPr="00B043B4" w:rsidRDefault="00844A1A" w:rsidP="00844A1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844A1A" w:rsidRPr="00B043B4" w:rsidRDefault="00844A1A" w:rsidP="00844A1A">
            <w:pPr>
              <w:rPr>
                <w:rFonts w:ascii="Times New Roman" w:eastAsia="Times New Roman" w:hAnsi="Times New Roman" w:cs="Times New Roman"/>
                <w:sz w:val="20"/>
                <w:szCs w:val="20"/>
                <w:lang w:eastAsia="sk-SK"/>
              </w:rPr>
            </w:pPr>
          </w:p>
        </w:tc>
      </w:tr>
      <w:tr w:rsidR="00844A1A" w:rsidRPr="00B043B4" w:rsidTr="00844A1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44A1A" w:rsidRPr="00B043B4" w:rsidRDefault="00844A1A" w:rsidP="00844A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44A1A" w:rsidRPr="00B043B4" w:rsidRDefault="00844A1A" w:rsidP="00844A1A">
            <w:pPr>
              <w:rPr>
                <w:rFonts w:ascii="Times New Roman" w:eastAsia="Times New Roman" w:hAnsi="Times New Roman" w:cs="Times New Roman"/>
                <w:i/>
                <w:sz w:val="20"/>
                <w:szCs w:val="20"/>
                <w:lang w:eastAsia="sk-SK"/>
              </w:rPr>
            </w:pPr>
          </w:p>
        </w:tc>
      </w:tr>
      <w:tr w:rsidR="00844A1A" w:rsidRPr="00B043B4" w:rsidTr="00844A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44A1A" w:rsidRPr="00B043B4" w:rsidRDefault="00844A1A" w:rsidP="00844A1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júl 2021</w:t>
            </w:r>
          </w:p>
        </w:tc>
      </w:tr>
      <w:tr w:rsidR="00844A1A" w:rsidRPr="00B043B4" w:rsidTr="00844A1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44A1A" w:rsidRPr="00B043B4" w:rsidRDefault="00844A1A" w:rsidP="00844A1A">
            <w:pPr>
              <w:rPr>
                <w:rFonts w:ascii="Times New Roman" w:eastAsia="Times New Roman" w:hAnsi="Times New Roman" w:cs="Times New Roman"/>
                <w:i/>
                <w:sz w:val="20"/>
                <w:szCs w:val="20"/>
                <w:lang w:eastAsia="sk-SK"/>
              </w:rPr>
            </w:pPr>
          </w:p>
        </w:tc>
      </w:tr>
      <w:tr w:rsidR="00844A1A" w:rsidRPr="00B043B4" w:rsidTr="00844A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44A1A" w:rsidRPr="00B043B4" w:rsidRDefault="00844A1A" w:rsidP="00844A1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2021</w:t>
            </w:r>
          </w:p>
        </w:tc>
      </w:tr>
      <w:tr w:rsidR="00844A1A" w:rsidRPr="00B043B4" w:rsidTr="00844A1A">
        <w:tc>
          <w:tcPr>
            <w:tcW w:w="9180" w:type="dxa"/>
            <w:gridSpan w:val="11"/>
            <w:tcBorders>
              <w:top w:val="single" w:sz="4" w:space="0" w:color="auto"/>
              <w:left w:val="nil"/>
              <w:bottom w:val="single" w:sz="4" w:space="0" w:color="auto"/>
              <w:right w:val="nil"/>
            </w:tcBorders>
            <w:shd w:val="clear" w:color="auto" w:fill="FFFFFF"/>
          </w:tcPr>
          <w:p w:rsidR="00844A1A" w:rsidRPr="00B043B4" w:rsidRDefault="00844A1A" w:rsidP="00844A1A">
            <w:pPr>
              <w:rPr>
                <w:rFonts w:ascii="Times New Roman" w:eastAsia="Times New Roman" w:hAnsi="Times New Roman" w:cs="Times New Roman"/>
                <w:sz w:val="20"/>
                <w:szCs w:val="20"/>
                <w:lang w:eastAsia="sk-SK"/>
              </w:rPr>
            </w:pPr>
          </w:p>
        </w:tc>
      </w:tr>
      <w:tr w:rsidR="00844A1A" w:rsidRPr="00B043B4" w:rsidTr="00844A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844A1A" w:rsidRPr="00B043B4" w:rsidTr="00844A1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44A1A" w:rsidRPr="00B043B4" w:rsidRDefault="00844A1A" w:rsidP="00844A1A">
            <w:pPr>
              <w:jc w:val="both"/>
              <w:rPr>
                <w:rFonts w:ascii="Times New Roman" w:eastAsia="Times New Roman" w:hAnsi="Times New Roman" w:cs="Times New Roman"/>
                <w:b/>
                <w:sz w:val="20"/>
                <w:szCs w:val="20"/>
                <w:lang w:eastAsia="sk-SK"/>
              </w:rPr>
            </w:pPr>
            <w:r w:rsidRPr="008A6613">
              <w:rPr>
                <w:rFonts w:ascii="Calibri" w:eastAsia="Times New Roman" w:hAnsi="Calibri" w:cs="Times New Roman"/>
                <w:i/>
                <w:sz w:val="20"/>
                <w:lang w:eastAsia="sk-SK"/>
              </w:rPr>
              <w:t>Novelizácia ustanovení zákona o registri adries v súlade so zisteniami z aplikačnej praxe</w:t>
            </w:r>
          </w:p>
        </w:tc>
      </w:tr>
      <w:tr w:rsidR="00844A1A" w:rsidRPr="00B043B4" w:rsidTr="00844A1A">
        <w:tc>
          <w:tcPr>
            <w:tcW w:w="9180" w:type="dxa"/>
            <w:gridSpan w:val="11"/>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844A1A" w:rsidRPr="00B043B4" w:rsidTr="00844A1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44A1A" w:rsidRPr="008A6613" w:rsidRDefault="00844A1A" w:rsidP="00844A1A">
            <w:pPr>
              <w:autoSpaceDE w:val="0"/>
              <w:autoSpaceDN w:val="0"/>
              <w:adjustRightInd w:val="0"/>
              <w:spacing w:line="100" w:lineRule="atLeast"/>
              <w:jc w:val="both"/>
              <w:rPr>
                <w:rFonts w:ascii="Times New Roman" w:eastAsia="Times New Roman" w:hAnsi="Times New Roman" w:cs="Times New Roman"/>
                <w:sz w:val="24"/>
                <w:szCs w:val="24"/>
                <w:lang w:eastAsia="sk-SK"/>
              </w:rPr>
            </w:pPr>
            <w:r w:rsidRPr="008A6613">
              <w:rPr>
                <w:rFonts w:ascii="Times New Roman" w:eastAsia="Times New Roman" w:hAnsi="Times New Roman" w:cs="Times New Roman"/>
                <w:i/>
                <w:sz w:val="20"/>
                <w:szCs w:val="24"/>
                <w:lang w:eastAsia="sk-SK"/>
              </w:rPr>
              <w:t>Zvýšenie právnej istoty pri zápise údajov do registra adries. Doplnenie údajov v súlade s potrebami orgánov verejnej moci</w:t>
            </w:r>
          </w:p>
          <w:p w:rsidR="00844A1A" w:rsidRPr="00B043B4" w:rsidRDefault="00844A1A" w:rsidP="00844A1A">
            <w:pPr>
              <w:rPr>
                <w:rFonts w:ascii="Times New Roman" w:eastAsia="Times New Roman" w:hAnsi="Times New Roman" w:cs="Times New Roman"/>
                <w:sz w:val="20"/>
                <w:szCs w:val="20"/>
                <w:lang w:eastAsia="sk-SK"/>
              </w:rPr>
            </w:pPr>
          </w:p>
        </w:tc>
      </w:tr>
      <w:tr w:rsidR="00844A1A" w:rsidRPr="00B043B4" w:rsidTr="00844A1A">
        <w:tc>
          <w:tcPr>
            <w:tcW w:w="9180" w:type="dxa"/>
            <w:gridSpan w:val="11"/>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844A1A" w:rsidRPr="00B043B4" w:rsidTr="00844A1A">
        <w:tc>
          <w:tcPr>
            <w:tcW w:w="9180" w:type="dxa"/>
            <w:gridSpan w:val="11"/>
            <w:tcBorders>
              <w:top w:val="nil"/>
              <w:left w:val="single" w:sz="4" w:space="0" w:color="auto"/>
              <w:bottom w:val="single" w:sz="4" w:space="0" w:color="auto"/>
              <w:right w:val="single" w:sz="4" w:space="0" w:color="auto"/>
            </w:tcBorders>
            <w:shd w:val="clear" w:color="auto" w:fill="FFFFFF"/>
          </w:tcPr>
          <w:p w:rsidR="00844A1A" w:rsidRPr="008A6613" w:rsidRDefault="00844A1A" w:rsidP="00844A1A">
            <w:pPr>
              <w:rPr>
                <w:rFonts w:ascii="Times New Roman" w:eastAsia="Times New Roman" w:hAnsi="Times New Roman" w:cs="Times New Roman"/>
                <w:sz w:val="20"/>
                <w:szCs w:val="20"/>
                <w:lang w:eastAsia="sk-SK"/>
              </w:rPr>
            </w:pPr>
            <w:r w:rsidRPr="008A6613">
              <w:rPr>
                <w:i/>
                <w:sz w:val="20"/>
              </w:rPr>
              <w:t>Orgány zapisujúce údaje do registra adries a konzumenti údajov</w:t>
            </w:r>
          </w:p>
          <w:p w:rsidR="00844A1A" w:rsidRPr="00B043B4" w:rsidRDefault="00844A1A" w:rsidP="00844A1A">
            <w:pPr>
              <w:rPr>
                <w:rFonts w:ascii="Times New Roman" w:eastAsia="Times New Roman" w:hAnsi="Times New Roman" w:cs="Times New Roman"/>
                <w:i/>
                <w:sz w:val="20"/>
                <w:szCs w:val="20"/>
                <w:lang w:eastAsia="sk-SK"/>
              </w:rPr>
            </w:pPr>
          </w:p>
        </w:tc>
      </w:tr>
      <w:tr w:rsidR="00844A1A" w:rsidRPr="00B043B4" w:rsidTr="00844A1A">
        <w:tc>
          <w:tcPr>
            <w:tcW w:w="9180" w:type="dxa"/>
            <w:gridSpan w:val="11"/>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844A1A" w:rsidRPr="00B043B4" w:rsidTr="00844A1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44A1A" w:rsidRPr="00B043B4" w:rsidRDefault="00844A1A" w:rsidP="00844A1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844A1A" w:rsidRPr="00F86769" w:rsidRDefault="00844A1A" w:rsidP="00844A1A">
            <w:pPr>
              <w:rPr>
                <w:rFonts w:ascii="Times New Roman" w:eastAsia="Times New Roman" w:hAnsi="Times New Roman" w:cs="Times New Roman"/>
                <w:sz w:val="20"/>
                <w:szCs w:val="20"/>
                <w:lang w:eastAsia="sk-SK"/>
              </w:rPr>
            </w:pPr>
            <w:r w:rsidRPr="00F86769">
              <w:rPr>
                <w:rFonts w:ascii="Times New Roman" w:eastAsia="Times New Roman" w:hAnsi="Times New Roman" w:cs="Times New Roman"/>
                <w:sz w:val="20"/>
                <w:szCs w:val="20"/>
                <w:lang w:eastAsia="sk-SK"/>
              </w:rPr>
              <w:t>Nutnosť novelizácie zákona o registri adries bola identifikovaná aplikačnou praxou a potrebami užívateľov dát a je technického charakteru, preto považujeme za nereálne vytvorenie alternatívneho riešenia.</w:t>
            </w:r>
          </w:p>
          <w:p w:rsidR="00844A1A" w:rsidRPr="00B043B4" w:rsidRDefault="00844A1A" w:rsidP="00844A1A">
            <w:pPr>
              <w:rPr>
                <w:rFonts w:ascii="Times New Roman" w:eastAsia="Times New Roman" w:hAnsi="Times New Roman" w:cs="Times New Roman"/>
                <w:i/>
                <w:sz w:val="20"/>
                <w:szCs w:val="20"/>
                <w:lang w:eastAsia="sk-SK"/>
              </w:rPr>
            </w:pPr>
          </w:p>
          <w:p w:rsidR="00844A1A" w:rsidRDefault="00844A1A" w:rsidP="00844A1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844A1A" w:rsidRPr="00F86769" w:rsidRDefault="00844A1A" w:rsidP="00844A1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uplatnenia nulového variantu by naďalej pretrvávali problémy v aplikačnej praxi, ktoré nie je možné riešiť alternatívnymi spôsobmi.</w:t>
            </w:r>
          </w:p>
        </w:tc>
      </w:tr>
      <w:tr w:rsidR="00844A1A" w:rsidRPr="00B043B4" w:rsidTr="00844A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844A1A" w:rsidRPr="00B043B4" w:rsidTr="00844A1A">
        <w:tc>
          <w:tcPr>
            <w:tcW w:w="6203" w:type="dxa"/>
            <w:gridSpan w:val="7"/>
            <w:tcBorders>
              <w:top w:val="single" w:sz="4" w:space="0" w:color="FFFFFF"/>
              <w:left w:val="single" w:sz="4" w:space="0" w:color="auto"/>
              <w:bottom w:val="nil"/>
              <w:right w:val="nil"/>
            </w:tcBorders>
            <w:shd w:val="clear" w:color="auto" w:fill="FFFFFF"/>
          </w:tcPr>
          <w:p w:rsidR="00844A1A" w:rsidRPr="00B043B4" w:rsidRDefault="00844A1A" w:rsidP="00844A1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44A1A" w:rsidRPr="00B043B4" w:rsidRDefault="00C42D1F" w:rsidP="00844A1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44A1A" w:rsidRPr="00B043B4" w:rsidRDefault="00C42D1F" w:rsidP="00844A1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sidRPr="00B043B4">
              <w:rPr>
                <w:rFonts w:ascii="Times New Roman" w:eastAsia="Times New Roman" w:hAnsi="Times New Roman" w:cs="Times New Roman"/>
                <w:b/>
                <w:sz w:val="20"/>
                <w:szCs w:val="20"/>
                <w:lang w:eastAsia="sk-SK"/>
              </w:rPr>
              <w:t xml:space="preserve">  Nie</w:t>
            </w:r>
          </w:p>
        </w:tc>
      </w:tr>
      <w:tr w:rsidR="00844A1A" w:rsidRPr="00B043B4" w:rsidTr="00844A1A">
        <w:tc>
          <w:tcPr>
            <w:tcW w:w="9180" w:type="dxa"/>
            <w:gridSpan w:val="11"/>
            <w:tcBorders>
              <w:top w:val="nil"/>
              <w:left w:val="single" w:sz="4" w:space="0" w:color="auto"/>
              <w:bottom w:val="single" w:sz="4" w:space="0" w:color="auto"/>
              <w:right w:val="single" w:sz="4" w:space="0" w:color="auto"/>
            </w:tcBorders>
            <w:shd w:val="clear" w:color="auto" w:fill="FFFFFF"/>
          </w:tcPr>
          <w:p w:rsidR="00844A1A" w:rsidRDefault="00844A1A" w:rsidP="00844A1A">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844A1A" w:rsidRDefault="00844A1A" w:rsidP="00844A1A">
            <w:pPr>
              <w:rPr>
                <w:rFonts w:ascii="Times New Roman" w:eastAsia="Times New Roman" w:hAnsi="Times New Roman" w:cs="Times New Roman"/>
                <w:i/>
                <w:sz w:val="20"/>
                <w:szCs w:val="20"/>
                <w:lang w:eastAsia="sk-SK"/>
              </w:rPr>
            </w:pPr>
          </w:p>
          <w:p w:rsidR="00844A1A" w:rsidRPr="008A6613" w:rsidRDefault="00844A1A" w:rsidP="00844A1A">
            <w:pPr>
              <w:numPr>
                <w:ilvl w:val="0"/>
                <w:numId w:val="2"/>
              </w:numPr>
              <w:autoSpaceDE w:val="0"/>
              <w:autoSpaceDN w:val="0"/>
              <w:adjustRightInd w:val="0"/>
              <w:spacing w:line="100" w:lineRule="atLeast"/>
              <w:ind w:left="284" w:hanging="284"/>
              <w:jc w:val="both"/>
              <w:rPr>
                <w:rFonts w:ascii="Times New Roman" w:eastAsia="Times New Roman" w:hAnsi="Times New Roman" w:cs="Times New Roman"/>
                <w:sz w:val="24"/>
                <w:szCs w:val="24"/>
                <w:lang w:eastAsia="sk-SK"/>
              </w:rPr>
            </w:pPr>
            <w:r w:rsidRPr="008A6613">
              <w:rPr>
                <w:rFonts w:ascii="Times New Roman" w:eastAsia="Times New Roman" w:hAnsi="Times New Roman" w:cs="Times New Roman"/>
                <w:sz w:val="20"/>
                <w:szCs w:val="24"/>
                <w:lang w:eastAsia="sk-SK"/>
              </w:rPr>
              <w:t>vyhláška Ministerstva vnútra Slovenskej republiky č. 31/2003 Z. z. ktorou sa ustanovujú podrobnosti o označovaní ulíc a iných verejných priestranstiev a o číslovaní stavieb</w:t>
            </w:r>
          </w:p>
          <w:p w:rsidR="00844A1A" w:rsidRPr="00B043B4" w:rsidRDefault="00844A1A" w:rsidP="00844A1A">
            <w:pPr>
              <w:autoSpaceDE w:val="0"/>
              <w:autoSpaceDN w:val="0"/>
              <w:adjustRightInd w:val="0"/>
              <w:spacing w:line="100" w:lineRule="atLeast"/>
              <w:jc w:val="both"/>
              <w:rPr>
                <w:rFonts w:ascii="Times New Roman" w:eastAsia="Times New Roman" w:hAnsi="Times New Roman" w:cs="Times New Roman"/>
                <w:sz w:val="20"/>
                <w:szCs w:val="20"/>
                <w:lang w:eastAsia="sk-SK"/>
              </w:rPr>
            </w:pPr>
          </w:p>
        </w:tc>
      </w:tr>
      <w:tr w:rsidR="00844A1A" w:rsidRPr="00B043B4" w:rsidTr="00844A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844A1A" w:rsidRPr="00B043B4" w:rsidTr="00844A1A">
        <w:trPr>
          <w:trHeight w:val="157"/>
        </w:trPr>
        <w:tc>
          <w:tcPr>
            <w:tcW w:w="9180" w:type="dxa"/>
            <w:gridSpan w:val="11"/>
            <w:tcBorders>
              <w:top w:val="nil"/>
              <w:left w:val="single" w:sz="4" w:space="0" w:color="000000"/>
              <w:bottom w:val="nil"/>
              <w:right w:val="single" w:sz="4" w:space="0" w:color="auto"/>
            </w:tcBorders>
            <w:shd w:val="clear" w:color="auto" w:fill="FFFFFF"/>
          </w:tcPr>
          <w:p w:rsidR="00844A1A" w:rsidRPr="00B043B4" w:rsidRDefault="00844A1A" w:rsidP="00844A1A">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nie</w:t>
            </w:r>
          </w:p>
        </w:tc>
      </w:tr>
      <w:tr w:rsidR="00844A1A" w:rsidRPr="00B043B4" w:rsidTr="00844A1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44A1A" w:rsidRPr="00B043B4" w:rsidRDefault="00844A1A" w:rsidP="00844A1A">
            <w:pPr>
              <w:jc w:val="center"/>
              <w:rPr>
                <w:rFonts w:ascii="Times New Roman" w:eastAsia="Times New Roman" w:hAnsi="Times New Roman" w:cs="Times New Roman"/>
                <w:sz w:val="20"/>
                <w:szCs w:val="20"/>
                <w:lang w:eastAsia="sk-SK"/>
              </w:rPr>
            </w:pPr>
          </w:p>
        </w:tc>
      </w:tr>
      <w:tr w:rsidR="00844A1A" w:rsidRPr="00B043B4" w:rsidTr="00844A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Preskúmanie účelnosti</w:t>
            </w:r>
          </w:p>
        </w:tc>
      </w:tr>
      <w:tr w:rsidR="00844A1A" w:rsidRPr="00B043B4" w:rsidTr="00844A1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44A1A" w:rsidRPr="00F00343" w:rsidRDefault="00844A1A" w:rsidP="00844A1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Preskúmanie účelnosti navrhovaného predpisu sa bude vykonávať každoročne v rámci posudzovania kvality údajov zapísaných v registri adries.</w:t>
            </w:r>
          </w:p>
          <w:p w:rsidR="00844A1A" w:rsidRPr="00B043B4" w:rsidRDefault="00844A1A" w:rsidP="00844A1A">
            <w:pPr>
              <w:rPr>
                <w:rFonts w:ascii="Times New Roman" w:eastAsia="Times New Roman" w:hAnsi="Times New Roman" w:cs="Times New Roman"/>
                <w:i/>
                <w:sz w:val="20"/>
                <w:szCs w:val="20"/>
                <w:lang w:eastAsia="sk-SK"/>
              </w:rPr>
            </w:pPr>
          </w:p>
        </w:tc>
      </w:tr>
      <w:tr w:rsidR="00844A1A" w:rsidRPr="00B043B4" w:rsidTr="00844A1A">
        <w:tc>
          <w:tcPr>
            <w:tcW w:w="9180" w:type="dxa"/>
            <w:gridSpan w:val="11"/>
            <w:tcBorders>
              <w:top w:val="nil"/>
              <w:left w:val="nil"/>
              <w:bottom w:val="single" w:sz="4" w:space="0" w:color="auto"/>
              <w:right w:val="nil"/>
            </w:tcBorders>
            <w:shd w:val="clear" w:color="auto" w:fill="FFFFFF"/>
          </w:tcPr>
          <w:p w:rsidR="00844A1A" w:rsidRPr="00B043B4" w:rsidRDefault="00844A1A" w:rsidP="00844A1A">
            <w:pPr>
              <w:rPr>
                <w:rFonts w:ascii="Times New Roman" w:eastAsia="Times New Roman" w:hAnsi="Times New Roman" w:cs="Times New Roman"/>
                <w:b/>
                <w:sz w:val="20"/>
                <w:szCs w:val="20"/>
                <w:lang w:eastAsia="sk-SK"/>
              </w:rPr>
            </w:pPr>
          </w:p>
          <w:p w:rsidR="00844A1A" w:rsidRPr="00B043B4" w:rsidRDefault="00844A1A" w:rsidP="00844A1A">
            <w:pPr>
              <w:rPr>
                <w:rFonts w:ascii="Times New Roman" w:eastAsia="Times New Roman" w:hAnsi="Times New Roman" w:cs="Times New Roman"/>
                <w:b/>
                <w:sz w:val="20"/>
                <w:szCs w:val="20"/>
                <w:lang w:eastAsia="sk-SK"/>
              </w:rPr>
            </w:pPr>
          </w:p>
          <w:p w:rsidR="00844A1A" w:rsidRPr="00B043B4" w:rsidRDefault="00844A1A" w:rsidP="00844A1A">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44A1A"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844A1A" w:rsidRPr="00B043B4" w:rsidRDefault="00844A1A" w:rsidP="00844A1A">
            <w:pPr>
              <w:rPr>
                <w:rFonts w:ascii="Times New Roman" w:eastAsia="Times New Roman" w:hAnsi="Times New Roman" w:cs="Times New Roman"/>
                <w:b/>
                <w:sz w:val="20"/>
                <w:szCs w:val="20"/>
                <w:lang w:eastAsia="sk-SK"/>
              </w:rPr>
            </w:pPr>
          </w:p>
        </w:tc>
      </w:tr>
      <w:tr w:rsidR="00844A1A" w:rsidRPr="00B043B4" w:rsidTr="00844A1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844A1A" w:rsidRPr="00B043B4" w:rsidTr="00844A1A">
        <w:tc>
          <w:tcPr>
            <w:tcW w:w="3812" w:type="dxa"/>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44A1A" w:rsidRPr="00B043B4" w:rsidRDefault="00844A1A" w:rsidP="00844A1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44A1A" w:rsidRPr="00B043B4" w:rsidRDefault="00844A1A" w:rsidP="00844A1A">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44A1A" w:rsidRPr="00B043B4" w:rsidTr="00844A1A">
        <w:tc>
          <w:tcPr>
            <w:tcW w:w="3812" w:type="dxa"/>
            <w:tcBorders>
              <w:top w:val="nil"/>
              <w:left w:val="single" w:sz="4" w:space="0" w:color="auto"/>
              <w:bottom w:val="single" w:sz="4" w:space="0" w:color="000000"/>
              <w:right w:val="single" w:sz="4" w:space="0" w:color="auto"/>
            </w:tcBorders>
            <w:shd w:val="clear" w:color="auto" w:fill="E2E2E2"/>
          </w:tcPr>
          <w:p w:rsidR="00844A1A" w:rsidRDefault="00844A1A" w:rsidP="00844A1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844A1A" w:rsidRDefault="00844A1A" w:rsidP="00844A1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844A1A" w:rsidRPr="00A340BB" w:rsidRDefault="00844A1A" w:rsidP="00844A1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44A1A" w:rsidRPr="00B043B4" w:rsidRDefault="00844A1A" w:rsidP="00844A1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44A1A" w:rsidRPr="00B043B4" w:rsidRDefault="00844A1A" w:rsidP="00844A1A">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844A1A" w:rsidRPr="00B043B4" w:rsidTr="00844A1A">
        <w:tc>
          <w:tcPr>
            <w:tcW w:w="3812" w:type="dxa"/>
            <w:tcBorders>
              <w:top w:val="single" w:sz="4" w:space="0" w:color="000000"/>
              <w:left w:val="single" w:sz="4" w:space="0" w:color="auto"/>
              <w:bottom w:val="nil"/>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44A1A" w:rsidRPr="00B043B4" w:rsidTr="00844A1A">
        <w:tc>
          <w:tcPr>
            <w:tcW w:w="3812" w:type="dxa"/>
            <w:tcBorders>
              <w:top w:val="nil"/>
              <w:left w:val="single" w:sz="4" w:space="0" w:color="000000"/>
              <w:bottom w:val="nil"/>
              <w:right w:val="single" w:sz="4" w:space="0" w:color="000000"/>
            </w:tcBorders>
            <w:shd w:val="clear" w:color="auto" w:fill="E2E2E2"/>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844A1A" w:rsidRPr="00B043B4" w:rsidRDefault="00844A1A" w:rsidP="00844A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44A1A" w:rsidRPr="00B043B4" w:rsidRDefault="00844A1A" w:rsidP="00844A1A">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44A1A" w:rsidRPr="00B043B4" w:rsidRDefault="00844A1A" w:rsidP="00844A1A">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44A1A" w:rsidRPr="00B043B4"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44A1A" w:rsidRPr="00B043B4" w:rsidRDefault="00844A1A" w:rsidP="00844A1A">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844A1A" w:rsidRPr="00B043B4" w:rsidTr="00844A1A">
        <w:tc>
          <w:tcPr>
            <w:tcW w:w="3812" w:type="dxa"/>
            <w:tcBorders>
              <w:top w:val="nil"/>
              <w:left w:val="single" w:sz="4" w:space="0" w:color="auto"/>
              <w:bottom w:val="single" w:sz="4" w:space="0" w:color="auto"/>
              <w:right w:val="single" w:sz="4" w:space="0" w:color="auto"/>
            </w:tcBorders>
            <w:shd w:val="clear" w:color="auto" w:fill="E2E2E2"/>
          </w:tcPr>
          <w:p w:rsidR="00844A1A" w:rsidRDefault="00844A1A" w:rsidP="00844A1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844A1A" w:rsidRPr="00B043B4" w:rsidRDefault="00844A1A" w:rsidP="00844A1A">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844A1A" w:rsidRPr="00B043B4" w:rsidTr="00844A1A">
        <w:tc>
          <w:tcPr>
            <w:tcW w:w="3812" w:type="dxa"/>
            <w:tcBorders>
              <w:top w:val="single" w:sz="4" w:space="0" w:color="000000"/>
              <w:left w:val="single" w:sz="4" w:space="0" w:color="auto"/>
              <w:bottom w:val="single" w:sz="4" w:space="0" w:color="auto"/>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44A1A" w:rsidRPr="00B043B4" w:rsidTr="00844A1A">
        <w:tc>
          <w:tcPr>
            <w:tcW w:w="3812" w:type="dxa"/>
            <w:tcBorders>
              <w:top w:val="single" w:sz="4" w:space="0" w:color="auto"/>
              <w:left w:val="single" w:sz="4" w:space="0" w:color="auto"/>
              <w:bottom w:val="single" w:sz="4" w:space="0" w:color="auto"/>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44A1A" w:rsidRPr="00B043B4" w:rsidTr="00844A1A">
        <w:tc>
          <w:tcPr>
            <w:tcW w:w="3812" w:type="dxa"/>
            <w:tcBorders>
              <w:top w:val="single" w:sz="4" w:space="0" w:color="auto"/>
              <w:left w:val="single" w:sz="4" w:space="0" w:color="auto"/>
              <w:bottom w:val="single" w:sz="4" w:space="0" w:color="auto"/>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44A1A" w:rsidRPr="00B043B4" w:rsidTr="00844A1A">
        <w:tc>
          <w:tcPr>
            <w:tcW w:w="3812" w:type="dxa"/>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844A1A" w:rsidRPr="00B043B4" w:rsidRDefault="00844A1A" w:rsidP="00844A1A">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44A1A" w:rsidRPr="00B043B4" w:rsidRDefault="00844A1A" w:rsidP="00844A1A">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44A1A" w:rsidRPr="00B043B4" w:rsidRDefault="00844A1A" w:rsidP="00844A1A">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44A1A" w:rsidRPr="00B043B4" w:rsidRDefault="00844A1A" w:rsidP="00844A1A">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44A1A" w:rsidRPr="00B043B4" w:rsidRDefault="00844A1A" w:rsidP="00844A1A">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44A1A" w:rsidRPr="00B043B4" w:rsidRDefault="00844A1A" w:rsidP="00844A1A">
            <w:pPr>
              <w:spacing w:after="0" w:line="240" w:lineRule="auto"/>
              <w:ind w:left="54"/>
              <w:rPr>
                <w:rFonts w:ascii="Times New Roman" w:eastAsia="Times New Roman" w:hAnsi="Times New Roman" w:cs="Times New Roman"/>
                <w:b/>
                <w:sz w:val="20"/>
                <w:szCs w:val="20"/>
                <w:lang w:eastAsia="sk-SK"/>
              </w:rPr>
            </w:pPr>
          </w:p>
        </w:tc>
      </w:tr>
      <w:tr w:rsidR="00844A1A" w:rsidRPr="00B043B4" w:rsidTr="00844A1A">
        <w:tc>
          <w:tcPr>
            <w:tcW w:w="3812" w:type="dxa"/>
            <w:tcBorders>
              <w:top w:val="nil"/>
              <w:left w:val="single" w:sz="4" w:space="0" w:color="auto"/>
              <w:bottom w:val="nil"/>
              <w:right w:val="single" w:sz="4" w:space="0" w:color="auto"/>
            </w:tcBorders>
            <w:shd w:val="clear" w:color="auto" w:fill="E2E2E2"/>
          </w:tcPr>
          <w:p w:rsidR="00844A1A" w:rsidRPr="00B043B4" w:rsidRDefault="00844A1A" w:rsidP="00844A1A">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44A1A" w:rsidRPr="00B043B4" w:rsidRDefault="00844A1A" w:rsidP="00844A1A">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44A1A" w:rsidRPr="00B043B4" w:rsidRDefault="00844A1A" w:rsidP="00844A1A">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44A1A" w:rsidRPr="00B043B4" w:rsidRDefault="00844A1A" w:rsidP="00844A1A">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844A1A" w:rsidRPr="00B043B4" w:rsidTr="00844A1A">
        <w:tc>
          <w:tcPr>
            <w:tcW w:w="3812" w:type="dxa"/>
            <w:tcBorders>
              <w:top w:val="nil"/>
              <w:left w:val="single" w:sz="4" w:space="0" w:color="auto"/>
              <w:bottom w:val="nil"/>
              <w:right w:val="single" w:sz="4" w:space="0" w:color="auto"/>
            </w:tcBorders>
            <w:shd w:val="clear" w:color="auto" w:fill="E2E2E2"/>
          </w:tcPr>
          <w:p w:rsidR="00844A1A" w:rsidRPr="00B043B4" w:rsidRDefault="00844A1A" w:rsidP="00844A1A">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44A1A" w:rsidRPr="00B043B4" w:rsidRDefault="00844A1A" w:rsidP="00844A1A">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44A1A" w:rsidRPr="00B043B4" w:rsidRDefault="00844A1A" w:rsidP="00844A1A">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44A1A" w:rsidRPr="00B043B4" w:rsidRDefault="00844A1A" w:rsidP="00844A1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44A1A" w:rsidRPr="00B043B4" w:rsidRDefault="00844A1A" w:rsidP="00844A1A">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44A1A" w:rsidRPr="00B043B4" w:rsidTr="00844A1A">
        <w:tc>
          <w:tcPr>
            <w:tcW w:w="3812" w:type="dxa"/>
            <w:tcBorders>
              <w:top w:val="single" w:sz="4" w:space="0" w:color="000000"/>
              <w:left w:val="single" w:sz="4" w:space="0" w:color="auto"/>
              <w:bottom w:val="single" w:sz="4" w:space="0" w:color="auto"/>
              <w:right w:val="single" w:sz="4" w:space="0" w:color="auto"/>
            </w:tcBorders>
            <w:shd w:val="clear" w:color="auto" w:fill="E2E2E2"/>
          </w:tcPr>
          <w:p w:rsidR="00844A1A" w:rsidRPr="00B043B4" w:rsidRDefault="00844A1A" w:rsidP="00844A1A">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44A1A" w:rsidRPr="00B043B4" w:rsidRDefault="00844A1A" w:rsidP="00844A1A">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44A1A" w:rsidRPr="00B043B4" w:rsidRDefault="00844A1A" w:rsidP="00844A1A">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44A1A" w:rsidRPr="00B043B4" w:rsidRDefault="00844A1A" w:rsidP="00844A1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44A1A" w:rsidRPr="00B043B4" w:rsidRDefault="00844A1A" w:rsidP="00844A1A">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844A1A" w:rsidRPr="00B043B4" w:rsidRDefault="00844A1A" w:rsidP="00844A1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44A1A" w:rsidRPr="00B043B4" w:rsidTr="00844A1A">
        <w:tc>
          <w:tcPr>
            <w:tcW w:w="9176" w:type="dxa"/>
            <w:tcBorders>
              <w:top w:val="single" w:sz="4" w:space="0" w:color="auto"/>
              <w:left w:val="single" w:sz="4" w:space="0" w:color="auto"/>
              <w:bottom w:val="nil"/>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844A1A" w:rsidRPr="00B043B4" w:rsidTr="00844A1A">
        <w:trPr>
          <w:trHeight w:val="713"/>
        </w:trPr>
        <w:tc>
          <w:tcPr>
            <w:tcW w:w="9176" w:type="dxa"/>
            <w:tcBorders>
              <w:top w:val="nil"/>
              <w:left w:val="single" w:sz="4" w:space="0" w:color="auto"/>
              <w:bottom w:val="single" w:sz="4" w:space="0" w:color="FFFFFF"/>
              <w:right w:val="single" w:sz="4" w:space="0" w:color="auto"/>
            </w:tcBorders>
            <w:shd w:val="clear" w:color="auto" w:fill="auto"/>
          </w:tcPr>
          <w:p w:rsidR="00844A1A" w:rsidRDefault="00844A1A" w:rsidP="00844A1A">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844A1A" w:rsidRDefault="00844A1A" w:rsidP="00844A1A">
            <w:pPr>
              <w:jc w:val="both"/>
              <w:rPr>
                <w:rFonts w:ascii="Times New Roman" w:eastAsia="Times New Roman" w:hAnsi="Times New Roman" w:cs="Times New Roman"/>
                <w:i/>
                <w:sz w:val="20"/>
                <w:szCs w:val="20"/>
                <w:lang w:eastAsia="sk-SK"/>
              </w:rPr>
            </w:pPr>
          </w:p>
          <w:p w:rsidR="00844A1A" w:rsidRPr="00106767" w:rsidRDefault="00844A1A" w:rsidP="00844A1A">
            <w:pPr>
              <w:autoSpaceDE w:val="0"/>
              <w:autoSpaceDN w:val="0"/>
              <w:adjustRightInd w:val="0"/>
              <w:spacing w:line="100" w:lineRule="atLeast"/>
              <w:jc w:val="both"/>
              <w:rPr>
                <w:rFonts w:ascii="Times New Roman" w:eastAsia="Times New Roman" w:hAnsi="Times New Roman" w:cs="Times New Roman"/>
                <w:i/>
                <w:sz w:val="20"/>
                <w:szCs w:val="24"/>
                <w:lang w:eastAsia="sk-SK"/>
              </w:rPr>
            </w:pPr>
            <w:r w:rsidRPr="00106767">
              <w:rPr>
                <w:rFonts w:ascii="Times New Roman" w:eastAsia="Times New Roman" w:hAnsi="Times New Roman" w:cs="Times New Roman"/>
                <w:i/>
                <w:sz w:val="20"/>
                <w:szCs w:val="24"/>
                <w:lang w:eastAsia="sk-SK"/>
              </w:rPr>
              <w:t>V návrhu zákona nie je možné jednoznačne kvantifikovať rozsah celkových  príjmov obcí, keďže nie je možné konkrétne určiť počet a výšku uložených sankcií podľa návrhu.</w:t>
            </w:r>
            <w:r>
              <w:rPr>
                <w:rFonts w:ascii="Times New Roman" w:eastAsia="Times New Roman" w:hAnsi="Times New Roman" w:cs="Times New Roman"/>
                <w:i/>
                <w:sz w:val="20"/>
                <w:szCs w:val="24"/>
                <w:lang w:eastAsia="sk-SK"/>
              </w:rPr>
              <w:t xml:space="preserve"> </w:t>
            </w:r>
            <w:r w:rsidRPr="00106767">
              <w:rPr>
                <w:rFonts w:ascii="Times New Roman" w:eastAsia="Times New Roman" w:hAnsi="Times New Roman" w:cs="Times New Roman"/>
                <w:i/>
                <w:sz w:val="20"/>
                <w:szCs w:val="24"/>
                <w:lang w:eastAsia="sk-SK"/>
              </w:rPr>
              <w:t xml:space="preserve">Na základe uvedeného, návrh zákona predpokladá pozitívne vplyvy na rozpočet verejnej správy. </w:t>
            </w:r>
          </w:p>
          <w:p w:rsidR="00844A1A" w:rsidRPr="00106767" w:rsidRDefault="00844A1A" w:rsidP="00844A1A">
            <w:pPr>
              <w:autoSpaceDE w:val="0"/>
              <w:autoSpaceDN w:val="0"/>
              <w:adjustRightInd w:val="0"/>
              <w:spacing w:line="100" w:lineRule="atLeast"/>
              <w:jc w:val="both"/>
              <w:rPr>
                <w:rFonts w:ascii="Times New Roman" w:eastAsia="Times New Roman" w:hAnsi="Times New Roman" w:cs="Times New Roman"/>
                <w:sz w:val="24"/>
                <w:szCs w:val="24"/>
                <w:lang w:eastAsia="sk-SK"/>
              </w:rPr>
            </w:pPr>
            <w:r w:rsidRPr="00106767">
              <w:rPr>
                <w:rFonts w:ascii="Times New Roman" w:eastAsia="Times New Roman" w:hAnsi="Times New Roman" w:cs="Times New Roman"/>
                <w:i/>
                <w:sz w:val="20"/>
                <w:szCs w:val="24"/>
                <w:lang w:eastAsia="sk-SK"/>
              </w:rPr>
              <w:t>Doplnenie položky do dátovej štruktúry s nákladmi v odhadovanej výške 21 </w:t>
            </w:r>
            <w:r>
              <w:rPr>
                <w:rFonts w:ascii="Times New Roman" w:eastAsia="Times New Roman" w:hAnsi="Times New Roman" w:cs="Times New Roman"/>
                <w:i/>
                <w:sz w:val="20"/>
                <w:szCs w:val="24"/>
                <w:lang w:eastAsia="sk-SK"/>
              </w:rPr>
              <w:t>204</w:t>
            </w:r>
            <w:r w:rsidRPr="00106767">
              <w:rPr>
                <w:rFonts w:ascii="Times New Roman" w:eastAsia="Times New Roman" w:hAnsi="Times New Roman" w:cs="Times New Roman"/>
                <w:i/>
                <w:sz w:val="20"/>
                <w:szCs w:val="24"/>
                <w:lang w:eastAsia="sk-SK"/>
              </w:rPr>
              <w:t>,- € je kryté rozpočtom Ministerstva vnútra Slovenskej republiky.</w:t>
            </w:r>
          </w:p>
          <w:p w:rsidR="00844A1A" w:rsidRPr="00B043B4" w:rsidRDefault="00844A1A" w:rsidP="00844A1A">
            <w:pPr>
              <w:jc w:val="both"/>
              <w:rPr>
                <w:rFonts w:ascii="Times New Roman" w:eastAsia="Calibri" w:hAnsi="Times New Roman" w:cs="Times New Roman"/>
                <w:b/>
              </w:rPr>
            </w:pPr>
          </w:p>
        </w:tc>
      </w:tr>
      <w:tr w:rsidR="00844A1A" w:rsidRPr="00B043B4" w:rsidTr="00844A1A">
        <w:tc>
          <w:tcPr>
            <w:tcW w:w="9176" w:type="dxa"/>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844A1A" w:rsidRPr="00B043B4" w:rsidTr="00844A1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4A1A" w:rsidRPr="00614139" w:rsidRDefault="00844A1A" w:rsidP="00844A1A">
            <w:pPr>
              <w:autoSpaceDE w:val="0"/>
              <w:autoSpaceDN w:val="0"/>
              <w:adjustRightInd w:val="0"/>
              <w:spacing w:line="100" w:lineRule="atLeast"/>
              <w:jc w:val="both"/>
              <w:rPr>
                <w:rFonts w:ascii="Times New Roman" w:eastAsia="Times New Roman" w:hAnsi="Times New Roman" w:cs="Times New Roman"/>
                <w:sz w:val="20"/>
                <w:szCs w:val="20"/>
                <w:lang w:eastAsia="sk-SK"/>
              </w:rPr>
            </w:pPr>
            <w:r w:rsidRPr="00614139">
              <w:rPr>
                <w:rFonts w:ascii="Times New Roman" w:eastAsia="Times New Roman" w:hAnsi="Times New Roman" w:cs="Times New Roman"/>
                <w:sz w:val="20"/>
                <w:szCs w:val="20"/>
                <w:lang w:eastAsia="sk-SK"/>
              </w:rPr>
              <w:t>Ing. Juraj Muravský, odbor registrov, matrík a hlásenia pobytu, sekcia verejnej správy Ministerstva vnútra Slovenskej republiky, tel</w:t>
            </w:r>
            <w:r>
              <w:rPr>
                <w:rFonts w:ascii="Times New Roman" w:eastAsia="Times New Roman" w:hAnsi="Times New Roman" w:cs="Times New Roman"/>
                <w:sz w:val="20"/>
                <w:szCs w:val="20"/>
                <w:lang w:eastAsia="sk-SK"/>
              </w:rPr>
              <w:t>.</w:t>
            </w:r>
            <w:r w:rsidRPr="00614139">
              <w:rPr>
                <w:rFonts w:ascii="Times New Roman" w:eastAsia="Times New Roman" w:hAnsi="Times New Roman" w:cs="Times New Roman"/>
                <w:sz w:val="20"/>
                <w:szCs w:val="20"/>
                <w:lang w:eastAsia="sk-SK"/>
              </w:rPr>
              <w:t>: 0903 351 157, registeradries@minv.sk</w:t>
            </w:r>
          </w:p>
          <w:p w:rsidR="00844A1A" w:rsidRPr="00614139" w:rsidRDefault="00844A1A" w:rsidP="00844A1A">
            <w:pPr>
              <w:autoSpaceDE w:val="0"/>
              <w:autoSpaceDN w:val="0"/>
              <w:adjustRightInd w:val="0"/>
              <w:spacing w:line="100" w:lineRule="atLeast"/>
              <w:jc w:val="both"/>
              <w:rPr>
                <w:rFonts w:ascii="Times New Roman" w:eastAsia="Times New Roman" w:hAnsi="Times New Roman" w:cs="Times New Roman"/>
                <w:sz w:val="20"/>
                <w:szCs w:val="20"/>
                <w:lang w:eastAsia="sk-SK"/>
              </w:rPr>
            </w:pPr>
          </w:p>
        </w:tc>
      </w:tr>
      <w:tr w:rsidR="00844A1A" w:rsidRPr="00B043B4" w:rsidTr="00844A1A">
        <w:tc>
          <w:tcPr>
            <w:tcW w:w="9176" w:type="dxa"/>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844A1A" w:rsidRPr="00B043B4" w:rsidTr="00844A1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4A1A" w:rsidRDefault="00844A1A" w:rsidP="00844A1A">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271FDA" w:rsidRDefault="00844A1A" w:rsidP="00710D49">
            <w:pPr>
              <w:jc w:val="both"/>
              <w:rPr>
                <w:rFonts w:ascii="Times New Roman" w:eastAsia="Calibri" w:hAnsi="Times New Roman" w:cs="Times New Roman"/>
                <w:sz w:val="20"/>
                <w:szCs w:val="20"/>
              </w:rPr>
            </w:pPr>
            <w:r w:rsidRPr="00F86769">
              <w:rPr>
                <w:rFonts w:ascii="Times New Roman" w:eastAsia="Calibri" w:hAnsi="Times New Roman" w:cs="Times New Roman"/>
                <w:sz w:val="20"/>
                <w:szCs w:val="20"/>
              </w:rPr>
              <w:t xml:space="preserve">Podklady pre prípravu novely </w:t>
            </w:r>
            <w:r>
              <w:rPr>
                <w:rFonts w:ascii="Times New Roman" w:eastAsia="Calibri" w:hAnsi="Times New Roman" w:cs="Times New Roman"/>
                <w:sz w:val="20"/>
                <w:szCs w:val="20"/>
              </w:rPr>
              <w:t>boli spracované z podnetov používateľov dát z registra adries, pracovníkov obcí a pracovníkov okresných úradov a tiež z metodickej a kontrolnej činnosti pracovníkov Ministerstva vnútra SR a okresných úradov.</w:t>
            </w:r>
          </w:p>
          <w:p w:rsidR="00271FDA" w:rsidRDefault="00271FDA" w:rsidP="00710D49">
            <w:pPr>
              <w:jc w:val="both"/>
              <w:rPr>
                <w:rFonts w:ascii="Times New Roman" w:eastAsia="Calibri" w:hAnsi="Times New Roman" w:cs="Times New Roman"/>
                <w:sz w:val="20"/>
                <w:szCs w:val="20"/>
              </w:rPr>
            </w:pPr>
          </w:p>
          <w:p w:rsidR="00844A1A" w:rsidRPr="00B043B4" w:rsidRDefault="00710D49" w:rsidP="00710D49">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 xml:space="preserve"> </w:t>
            </w:r>
          </w:p>
        </w:tc>
      </w:tr>
      <w:tr w:rsidR="00844A1A" w:rsidRPr="00B043B4" w:rsidTr="00844A1A">
        <w:tc>
          <w:tcPr>
            <w:tcW w:w="9176" w:type="dxa"/>
            <w:tcBorders>
              <w:top w:val="single" w:sz="4" w:space="0" w:color="auto"/>
              <w:left w:val="single" w:sz="4" w:space="0" w:color="auto"/>
              <w:bottom w:val="single" w:sz="4" w:space="0" w:color="FFFFFF"/>
              <w:right w:val="single" w:sz="4" w:space="0" w:color="auto"/>
            </w:tcBorders>
            <w:shd w:val="clear" w:color="auto" w:fill="E2E2E2"/>
          </w:tcPr>
          <w:p w:rsidR="00844A1A" w:rsidRPr="00B043B4" w:rsidRDefault="00844A1A" w:rsidP="00844A1A">
            <w:pPr>
              <w:numPr>
                <w:ilvl w:val="0"/>
                <w:numId w:val="1"/>
              </w:numPr>
              <w:spacing w:line="240" w:lineRule="auto"/>
              <w:ind w:left="447" w:hanging="425"/>
              <w:contextualSpacing/>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 PPK č. ..........</w:t>
            </w:r>
            <w:r w:rsidRPr="00B043B4">
              <w:rPr>
                <w:rFonts w:ascii="Calibri" w:eastAsia="Calibri" w:hAnsi="Calibri" w:cs="Times New Roman"/>
              </w:rPr>
              <w:t xml:space="preserve"> </w:t>
            </w:r>
          </w:p>
          <w:p w:rsidR="00844A1A" w:rsidRPr="00B043B4" w:rsidRDefault="00844A1A" w:rsidP="00844A1A">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844A1A" w:rsidRPr="00B043B4" w:rsidTr="00844A1A">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4A1A" w:rsidRPr="00B043B4" w:rsidRDefault="00844A1A" w:rsidP="00844A1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44A1A" w:rsidRPr="00B043B4" w:rsidTr="00844A1A">
              <w:trPr>
                <w:trHeight w:val="396"/>
              </w:trPr>
              <w:tc>
                <w:tcPr>
                  <w:tcW w:w="2552" w:type="dxa"/>
                </w:tcPr>
                <w:p w:rsidR="00844A1A" w:rsidRPr="00B043B4" w:rsidRDefault="00C42D1F" w:rsidP="00844A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 xml:space="preserve">Súhlasné </w:t>
                  </w:r>
                </w:p>
              </w:tc>
              <w:tc>
                <w:tcPr>
                  <w:tcW w:w="3827" w:type="dxa"/>
                </w:tcPr>
                <w:p w:rsidR="00844A1A" w:rsidRPr="00B043B4" w:rsidRDefault="00C42D1F" w:rsidP="00844A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Súhlasné s návrhom na dopracovanie</w:t>
                  </w:r>
                </w:p>
              </w:tc>
              <w:tc>
                <w:tcPr>
                  <w:tcW w:w="2534" w:type="dxa"/>
                </w:tcPr>
                <w:p w:rsidR="00844A1A" w:rsidRPr="00B043B4" w:rsidRDefault="00C42D1F" w:rsidP="00844A1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Nesúhlasné</w:t>
                  </w:r>
                </w:p>
              </w:tc>
            </w:tr>
          </w:tbl>
          <w:p w:rsidR="00844A1A" w:rsidRPr="00B043B4" w:rsidRDefault="00844A1A" w:rsidP="00844A1A">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844A1A" w:rsidRPr="00B043B4" w:rsidRDefault="00844A1A" w:rsidP="00844A1A">
            <w:pPr>
              <w:rPr>
                <w:rFonts w:ascii="Times New Roman" w:eastAsia="Times New Roman" w:hAnsi="Times New Roman" w:cs="Times New Roman"/>
                <w:b/>
                <w:sz w:val="20"/>
                <w:szCs w:val="20"/>
                <w:lang w:eastAsia="sk-SK"/>
              </w:rPr>
            </w:pPr>
          </w:p>
          <w:p w:rsidR="00844A1A" w:rsidRPr="00F00343" w:rsidRDefault="00844A1A" w:rsidP="00844A1A">
            <w:pPr>
              <w:rPr>
                <w:rFonts w:ascii="Times New Roman" w:eastAsia="Times New Roman" w:hAnsi="Times New Roman" w:cs="Times New Roman"/>
                <w:b/>
                <w:bCs/>
                <w:i/>
                <w:sz w:val="20"/>
                <w:szCs w:val="20"/>
                <w:lang w:eastAsia="sk-SK"/>
              </w:rPr>
            </w:pPr>
            <w:r w:rsidRPr="00BC063B">
              <w:rPr>
                <w:rFonts w:ascii="Times New Roman" w:eastAsia="Times New Roman" w:hAnsi="Times New Roman" w:cs="Times New Roman"/>
                <w:b/>
                <w:bCs/>
                <w:sz w:val="20"/>
                <w:szCs w:val="20"/>
                <w:lang w:eastAsia="sk-SK"/>
              </w:rPr>
              <w:t>K doložke vybraných vplyvov</w:t>
            </w:r>
          </w:p>
          <w:p w:rsidR="00844A1A" w:rsidRPr="00BC063B" w:rsidRDefault="00844A1A" w:rsidP="00844A1A">
            <w:pPr>
              <w:rPr>
                <w:rFonts w:ascii="Times New Roman" w:eastAsia="Times New Roman" w:hAnsi="Times New Roman" w:cs="Times New Roman"/>
                <w:i/>
                <w:iCs/>
                <w:sz w:val="20"/>
                <w:szCs w:val="20"/>
                <w:lang w:eastAsia="sk-SK"/>
              </w:rPr>
            </w:pPr>
            <w:r w:rsidRPr="00BC063B">
              <w:rPr>
                <w:rFonts w:ascii="Times New Roman" w:eastAsia="Times New Roman" w:hAnsi="Times New Roman" w:cs="Times New Roman"/>
                <w:iCs/>
                <w:sz w:val="20"/>
                <w:szCs w:val="20"/>
                <w:lang w:eastAsia="sk-SK"/>
              </w:rPr>
              <w:t>Komisia žiada dopracovať bod 8. Preskúmanie účelnosti v Doložke vybraných vplyvov.</w:t>
            </w:r>
            <w:r w:rsidRPr="00BC063B">
              <w:rPr>
                <w:rFonts w:ascii="Times New Roman" w:eastAsia="Times New Roman" w:hAnsi="Times New Roman" w:cs="Times New Roman"/>
                <w:i/>
                <w:iCs/>
                <w:sz w:val="20"/>
                <w:szCs w:val="20"/>
                <w:lang w:eastAsia="sk-SK"/>
              </w:rPr>
              <w:t xml:space="preserve"> </w:t>
            </w:r>
          </w:p>
          <w:p w:rsidR="00844A1A" w:rsidRPr="00BC063B" w:rsidRDefault="00844A1A" w:rsidP="00844A1A">
            <w:pPr>
              <w:rPr>
                <w:rFonts w:ascii="Times New Roman" w:eastAsia="Times New Roman" w:hAnsi="Times New Roman" w:cs="Times New Roman"/>
                <w:sz w:val="20"/>
                <w:szCs w:val="20"/>
                <w:u w:val="single"/>
                <w:lang w:eastAsia="sk-SK"/>
              </w:rPr>
            </w:pPr>
            <w:r w:rsidRPr="00BC063B">
              <w:rPr>
                <w:rFonts w:ascii="Times New Roman" w:eastAsia="Times New Roman" w:hAnsi="Times New Roman" w:cs="Times New Roman"/>
                <w:sz w:val="20"/>
                <w:szCs w:val="20"/>
                <w:u w:val="single"/>
                <w:lang w:eastAsia="sk-SK"/>
              </w:rPr>
              <w:t>Odôvodnenie</w:t>
            </w:r>
          </w:p>
          <w:p w:rsidR="00844A1A" w:rsidRPr="00BC063B" w:rsidRDefault="00844A1A" w:rsidP="00844A1A">
            <w:pPr>
              <w:rPr>
                <w:rFonts w:ascii="Times New Roman" w:eastAsia="Times New Roman" w:hAnsi="Times New Roman" w:cs="Times New Roman"/>
                <w:sz w:val="20"/>
                <w:szCs w:val="20"/>
                <w:lang w:eastAsia="sk-SK"/>
              </w:rPr>
            </w:pPr>
            <w:r w:rsidRPr="00BC063B">
              <w:rPr>
                <w:rFonts w:ascii="Times New Roman" w:eastAsia="Times New Roman" w:hAnsi="Times New Roman" w:cs="Times New Roman"/>
                <w:sz w:val="20"/>
                <w:szCs w:val="20"/>
                <w:lang w:eastAsia="sk-SK"/>
              </w:rPr>
              <w:t xml:space="preserve">Predkladateľ nevyplnil v Doložke vybraných vplyvov bod. 8. Preskúmanie účelnosti,  v súlade s aktualizovanou Jednotnou metodikou na posudzovanie vybraných vplyvov. </w:t>
            </w:r>
          </w:p>
          <w:p w:rsidR="00844A1A" w:rsidRDefault="00844A1A" w:rsidP="00844A1A">
            <w:pPr>
              <w:rPr>
                <w:rFonts w:ascii="Times New Roman" w:eastAsia="Times New Roman" w:hAnsi="Times New Roman" w:cs="Times New Roman"/>
                <w:b/>
                <w:bCs/>
                <w:sz w:val="20"/>
                <w:szCs w:val="20"/>
                <w:lang w:eastAsia="sk-SK"/>
              </w:rPr>
            </w:pPr>
          </w:p>
          <w:p w:rsidR="00844A1A" w:rsidRPr="00F00343" w:rsidRDefault="00844A1A" w:rsidP="00844A1A">
            <w:pPr>
              <w:rPr>
                <w:rFonts w:ascii="Times New Roman" w:eastAsia="Times New Roman" w:hAnsi="Times New Roman" w:cs="Times New Roman"/>
                <w:b/>
                <w:bCs/>
                <w:i/>
                <w:sz w:val="20"/>
                <w:szCs w:val="20"/>
                <w:lang w:eastAsia="sk-SK"/>
              </w:rPr>
            </w:pPr>
            <w:r w:rsidRPr="00F00343">
              <w:rPr>
                <w:rFonts w:ascii="Times New Roman" w:eastAsia="Times New Roman" w:hAnsi="Times New Roman" w:cs="Times New Roman"/>
                <w:b/>
                <w:bCs/>
                <w:i/>
                <w:sz w:val="20"/>
                <w:szCs w:val="20"/>
                <w:lang w:eastAsia="sk-SK"/>
              </w:rPr>
              <w:t>Akceptované – doplnený bod 8</w:t>
            </w:r>
            <w:r>
              <w:rPr>
                <w:rFonts w:ascii="Times New Roman" w:eastAsia="Times New Roman" w:hAnsi="Times New Roman" w:cs="Times New Roman"/>
                <w:b/>
                <w:bCs/>
                <w:i/>
                <w:sz w:val="20"/>
                <w:szCs w:val="20"/>
                <w:lang w:eastAsia="sk-SK"/>
              </w:rPr>
              <w:t>.</w:t>
            </w:r>
          </w:p>
          <w:p w:rsidR="00844A1A" w:rsidRPr="00BC063B" w:rsidRDefault="00844A1A" w:rsidP="00844A1A">
            <w:pPr>
              <w:rPr>
                <w:rFonts w:ascii="Times New Roman" w:eastAsia="Times New Roman" w:hAnsi="Times New Roman" w:cs="Times New Roman"/>
                <w:b/>
                <w:bCs/>
                <w:sz w:val="20"/>
                <w:szCs w:val="20"/>
                <w:lang w:eastAsia="sk-SK"/>
              </w:rPr>
            </w:pPr>
          </w:p>
          <w:p w:rsidR="00844A1A" w:rsidRPr="00BC063B" w:rsidRDefault="00844A1A" w:rsidP="00844A1A">
            <w:pPr>
              <w:rPr>
                <w:rFonts w:ascii="Times New Roman" w:eastAsia="Times New Roman" w:hAnsi="Times New Roman" w:cs="Times New Roman"/>
                <w:b/>
                <w:sz w:val="20"/>
                <w:szCs w:val="20"/>
                <w:lang w:eastAsia="sk-SK"/>
              </w:rPr>
            </w:pPr>
            <w:r w:rsidRPr="00BC063B">
              <w:rPr>
                <w:rFonts w:ascii="Times New Roman" w:eastAsia="Times New Roman" w:hAnsi="Times New Roman" w:cs="Times New Roman"/>
                <w:b/>
                <w:sz w:val="20"/>
                <w:szCs w:val="20"/>
                <w:lang w:eastAsia="sk-SK"/>
              </w:rPr>
              <w:t>K vplyvom na rozpočet verejnej správy</w:t>
            </w:r>
          </w:p>
          <w:p w:rsidR="00844A1A" w:rsidRDefault="00844A1A" w:rsidP="00844A1A">
            <w:pPr>
              <w:jc w:val="both"/>
              <w:rPr>
                <w:rFonts w:ascii="Times New Roman" w:eastAsia="Times New Roman" w:hAnsi="Times New Roman" w:cs="Times New Roman"/>
                <w:sz w:val="20"/>
                <w:szCs w:val="20"/>
                <w:lang w:eastAsia="sk-SK"/>
              </w:rPr>
            </w:pPr>
            <w:r w:rsidRPr="00BC063B">
              <w:rPr>
                <w:rFonts w:ascii="Times New Roman" w:eastAsia="Times New Roman" w:hAnsi="Times New Roman" w:cs="Times New Roman"/>
                <w:sz w:val="20"/>
                <w:szCs w:val="20"/>
                <w:lang w:eastAsia="sk-SK"/>
              </w:rPr>
              <w:t>V doložke vybraných vplyvov je označený pozitívny aj negatívny, rozpočtovo zabezpečený vplyv na rozpočet verejnej správy. V analýze vplyvov je v tabuľke č. 1 uvedený negatívny vplyv v sume 21 204 eur v roku 2022 v</w:t>
            </w:r>
            <w:r>
              <w:rPr>
                <w:rFonts w:ascii="Times New Roman" w:eastAsia="Times New Roman" w:hAnsi="Times New Roman" w:cs="Times New Roman"/>
                <w:sz w:val="20"/>
                <w:szCs w:val="20"/>
                <w:lang w:eastAsia="sk-SK"/>
              </w:rPr>
              <w:t> </w:t>
            </w:r>
            <w:r w:rsidRPr="00BC063B">
              <w:rPr>
                <w:rFonts w:ascii="Times New Roman" w:eastAsia="Times New Roman" w:hAnsi="Times New Roman" w:cs="Times New Roman"/>
                <w:sz w:val="20"/>
                <w:szCs w:val="20"/>
                <w:lang w:eastAsia="sk-SK"/>
              </w:rPr>
              <w:t>časti Financovanie zabezpečené v rozpočte. Predmetnú sumu Komisia žiada uviesť aj v riadku „v tom: za každý subjekt verejnej správy / program zvlášť“, pričom je potrebné uviesť aj subjekt verejnej správy, t. j. v tomto prípade Ministerstvo vnútra SR.</w:t>
            </w:r>
          </w:p>
          <w:p w:rsidR="00844A1A" w:rsidRDefault="00844A1A" w:rsidP="00844A1A">
            <w:pPr>
              <w:rPr>
                <w:rFonts w:ascii="Times New Roman" w:eastAsia="Times New Roman" w:hAnsi="Times New Roman" w:cs="Times New Roman"/>
                <w:sz w:val="20"/>
                <w:szCs w:val="20"/>
                <w:lang w:eastAsia="sk-SK"/>
              </w:rPr>
            </w:pPr>
          </w:p>
          <w:p w:rsidR="00844A1A" w:rsidRPr="00F00343" w:rsidRDefault="00844A1A" w:rsidP="00844A1A">
            <w:pPr>
              <w:rPr>
                <w:rFonts w:ascii="Times New Roman" w:eastAsia="Times New Roman" w:hAnsi="Times New Roman" w:cs="Times New Roman"/>
                <w:b/>
                <w:i/>
                <w:sz w:val="20"/>
                <w:szCs w:val="20"/>
                <w:lang w:eastAsia="sk-SK"/>
              </w:rPr>
            </w:pPr>
            <w:r>
              <w:rPr>
                <w:rFonts w:ascii="Times New Roman" w:eastAsia="Times New Roman" w:hAnsi="Times New Roman" w:cs="Times New Roman"/>
                <w:b/>
                <w:i/>
                <w:sz w:val="20"/>
                <w:szCs w:val="20"/>
                <w:lang w:eastAsia="sk-SK"/>
              </w:rPr>
              <w:t>Akceptované – doplnené do tabuľky.</w:t>
            </w:r>
          </w:p>
          <w:p w:rsidR="00844A1A" w:rsidRPr="00BC063B" w:rsidRDefault="00844A1A" w:rsidP="00844A1A">
            <w:pPr>
              <w:rPr>
                <w:rFonts w:ascii="Times New Roman" w:eastAsia="Times New Roman" w:hAnsi="Times New Roman" w:cs="Times New Roman"/>
                <w:sz w:val="20"/>
                <w:szCs w:val="20"/>
                <w:lang w:eastAsia="sk-SK"/>
              </w:rPr>
            </w:pPr>
          </w:p>
          <w:p w:rsidR="00844A1A" w:rsidRPr="00BC063B" w:rsidRDefault="00844A1A" w:rsidP="00844A1A">
            <w:pPr>
              <w:jc w:val="both"/>
              <w:rPr>
                <w:rFonts w:ascii="Times New Roman" w:eastAsia="Times New Roman" w:hAnsi="Times New Roman" w:cs="Times New Roman"/>
                <w:b/>
                <w:sz w:val="20"/>
                <w:szCs w:val="20"/>
                <w:lang w:eastAsia="sk-SK"/>
              </w:rPr>
            </w:pPr>
            <w:r w:rsidRPr="00BC063B">
              <w:rPr>
                <w:rFonts w:ascii="Times New Roman" w:eastAsia="Times New Roman" w:hAnsi="Times New Roman" w:cs="Times New Roman"/>
                <w:sz w:val="20"/>
                <w:szCs w:val="20"/>
                <w:lang w:eastAsia="sk-SK"/>
              </w:rPr>
              <w:t>V časti 2.2.1. analýzy vplyvov predkladateľ uvádza, že predložený návrh novely zákona bude mať mierne pozitívny vplyv na rozpočty obcí z príjmov z potencionálnych sankcií. Podľa názoru Komisie bude mať predložený návrh novely aj značný negatívny vplyv na rozpočty obcí v súvislosti s povinným označovaním názvov ulíc, ktoré doteraz podľa dôvodovej správy má len 740 obcí z celkového počtu 2 926 obcí a mestských časti na Slovensku. Na základe uvedeného Komisia žiada v analýze vplyvov kvantifikovať vplyvy na rozpočty obcí. Spolu s tým je potrebné uviesť návrhy na úhradu zvýšených výdavkov a to nielen na bežný rok, ale aj na tri nasledujúce rozpočtové roky.</w:t>
            </w:r>
          </w:p>
          <w:p w:rsidR="00844A1A" w:rsidRPr="00B043B4" w:rsidRDefault="00844A1A" w:rsidP="00844A1A">
            <w:pPr>
              <w:rPr>
                <w:rFonts w:ascii="Times New Roman" w:eastAsia="Times New Roman" w:hAnsi="Times New Roman" w:cs="Times New Roman"/>
                <w:b/>
                <w:sz w:val="20"/>
                <w:szCs w:val="20"/>
                <w:lang w:eastAsia="sk-SK"/>
              </w:rPr>
            </w:pPr>
          </w:p>
          <w:p w:rsidR="00844A1A" w:rsidRPr="00BC063B" w:rsidRDefault="00844A1A" w:rsidP="00844A1A">
            <w:pPr>
              <w:jc w:val="both"/>
              <w:rPr>
                <w:rFonts w:ascii="Times New Roman" w:eastAsia="Times New Roman" w:hAnsi="Times New Roman" w:cs="Times New Roman"/>
                <w:sz w:val="20"/>
                <w:szCs w:val="20"/>
                <w:lang w:eastAsia="sk-SK"/>
              </w:rPr>
            </w:pPr>
            <w:r w:rsidRPr="00BC063B">
              <w:rPr>
                <w:rFonts w:ascii="Times New Roman" w:eastAsia="Times New Roman" w:hAnsi="Times New Roman" w:cs="Times New Roman"/>
                <w:sz w:val="20"/>
                <w:szCs w:val="20"/>
                <w:lang w:eastAsia="sk-SK"/>
              </w:rPr>
              <w:t>Komisia odporúča zvážiť opodstatnenosť tejto úpravy predovšetkým pri malých obciach. Zároveň Komisia upozorňuje, že ďalším sprievodným negatívnym vplyvom bude zrejme aj napr. nutná výmena občianskych preukazov s upraveným miestom bydliska a zvýšené výdavky s tým spojené, úprava registrov rôznych inštitúcií a podobne.</w:t>
            </w:r>
          </w:p>
          <w:p w:rsidR="00844A1A" w:rsidRDefault="00844A1A" w:rsidP="00844A1A">
            <w:pPr>
              <w:rPr>
                <w:rFonts w:ascii="Times New Roman" w:eastAsia="Times New Roman" w:hAnsi="Times New Roman" w:cs="Times New Roman"/>
                <w:sz w:val="20"/>
                <w:szCs w:val="20"/>
                <w:lang w:eastAsia="sk-SK"/>
              </w:rPr>
            </w:pPr>
          </w:p>
          <w:p w:rsidR="00844A1A" w:rsidRPr="00BC063B" w:rsidRDefault="00844A1A" w:rsidP="00844A1A">
            <w:pPr>
              <w:jc w:val="both"/>
              <w:rPr>
                <w:rFonts w:ascii="Times New Roman" w:eastAsia="Times New Roman" w:hAnsi="Times New Roman" w:cs="Times New Roman"/>
                <w:sz w:val="20"/>
                <w:szCs w:val="20"/>
                <w:lang w:eastAsia="sk-SK"/>
              </w:rPr>
            </w:pPr>
            <w:r w:rsidRPr="00BC063B">
              <w:rPr>
                <w:rFonts w:ascii="Times New Roman" w:eastAsia="Times New Roman" w:hAnsi="Times New Roman" w:cs="Times New Roman"/>
                <w:sz w:val="20"/>
                <w:szCs w:val="20"/>
                <w:lang w:eastAsia="sk-SK"/>
              </w:rPr>
              <w:t>Komisia upozorňuje, že v zmysle Jednotnej metodiky na posudzovanie vybraných vplyvov má byť analýza vplyvov na rozpočet verejnej správy vypracovaná na aktuálny rozpočtový rok a tri nasledujúce rozpočtové roky.</w:t>
            </w:r>
          </w:p>
          <w:p w:rsidR="00844A1A" w:rsidRDefault="00844A1A" w:rsidP="00844A1A">
            <w:pPr>
              <w:rPr>
                <w:rFonts w:ascii="Times New Roman" w:eastAsia="Times New Roman" w:hAnsi="Times New Roman" w:cs="Times New Roman"/>
                <w:b/>
                <w:sz w:val="20"/>
                <w:szCs w:val="20"/>
                <w:lang w:eastAsia="sk-SK"/>
              </w:rPr>
            </w:pPr>
          </w:p>
          <w:p w:rsidR="00844A1A" w:rsidRPr="004C5535" w:rsidRDefault="00844A1A" w:rsidP="00844A1A">
            <w:pPr>
              <w:rPr>
                <w:rFonts w:ascii="Times New Roman" w:eastAsia="Times New Roman" w:hAnsi="Times New Roman" w:cs="Times New Roman"/>
                <w:b/>
                <w:i/>
                <w:sz w:val="20"/>
                <w:szCs w:val="20"/>
                <w:lang w:eastAsia="sk-SK"/>
              </w:rPr>
            </w:pPr>
            <w:r>
              <w:rPr>
                <w:rFonts w:ascii="Times New Roman" w:eastAsia="Times New Roman" w:hAnsi="Times New Roman" w:cs="Times New Roman"/>
                <w:b/>
                <w:i/>
                <w:sz w:val="20"/>
                <w:szCs w:val="20"/>
                <w:lang w:eastAsia="sk-SK"/>
              </w:rPr>
              <w:t>Akceptované – novelizačný bod, ktorým sa precizovala povinnosť označiť ulice a verejné priestranstvá názvom bol z návrhu zákona vypustený.</w:t>
            </w:r>
          </w:p>
          <w:p w:rsidR="00844A1A" w:rsidRPr="00BC063B" w:rsidRDefault="00844A1A" w:rsidP="00844A1A">
            <w:pPr>
              <w:rPr>
                <w:rFonts w:ascii="Times New Roman" w:eastAsia="Times New Roman" w:hAnsi="Times New Roman" w:cs="Times New Roman"/>
                <w:b/>
                <w:sz w:val="20"/>
                <w:szCs w:val="20"/>
                <w:lang w:eastAsia="sk-SK"/>
              </w:rPr>
            </w:pPr>
          </w:p>
          <w:p w:rsidR="00844A1A" w:rsidRPr="00BC063B" w:rsidRDefault="00844A1A" w:rsidP="00844A1A">
            <w:pPr>
              <w:rPr>
                <w:rFonts w:ascii="Times New Roman" w:eastAsia="Times New Roman" w:hAnsi="Times New Roman" w:cs="Times New Roman"/>
                <w:b/>
                <w:sz w:val="20"/>
                <w:szCs w:val="20"/>
                <w:lang w:eastAsia="sk-SK"/>
              </w:rPr>
            </w:pPr>
            <w:r w:rsidRPr="00BC063B">
              <w:rPr>
                <w:rFonts w:ascii="Times New Roman" w:eastAsia="Times New Roman" w:hAnsi="Times New Roman" w:cs="Times New Roman"/>
                <w:b/>
                <w:sz w:val="20"/>
                <w:szCs w:val="20"/>
                <w:lang w:eastAsia="sk-SK"/>
              </w:rPr>
              <w:t>K vplyvom na informatizáciu spoločnosti</w:t>
            </w:r>
          </w:p>
          <w:p w:rsidR="00844A1A" w:rsidRDefault="00844A1A" w:rsidP="00844A1A">
            <w:pPr>
              <w:jc w:val="both"/>
              <w:rPr>
                <w:rFonts w:ascii="Times New Roman" w:eastAsia="Times New Roman" w:hAnsi="Times New Roman" w:cs="Times New Roman"/>
                <w:sz w:val="20"/>
                <w:szCs w:val="20"/>
                <w:lang w:eastAsia="sk-SK"/>
              </w:rPr>
            </w:pPr>
            <w:r w:rsidRPr="00BC063B">
              <w:rPr>
                <w:rFonts w:ascii="Times New Roman" w:eastAsia="Times New Roman" w:hAnsi="Times New Roman" w:cs="Times New Roman"/>
                <w:sz w:val="20"/>
                <w:szCs w:val="20"/>
                <w:lang w:eastAsia="sk-SK"/>
              </w:rPr>
              <w:t>Komisia nesúhlasí s tým, že predmetný návrh zákona nemá vplyv na informatizáciu spoločnosti. Uvedeným materiálom sa zavádzajú nové povinnosti, z ktorých vyplývajú aj úpravy informačného systému, čo predkladateľ aj uvádza v analýze vplyvov na rozpočet a čo bude mať jednoznačne vplyv na informatizáciu spoločnosti. Uvedené je preto potrebné zapracovať aj do doložky a analýzy vplyvov na informatizáciu spoločnosti.</w:t>
            </w:r>
          </w:p>
          <w:p w:rsidR="00844A1A" w:rsidRDefault="00844A1A" w:rsidP="00844A1A">
            <w:pPr>
              <w:rPr>
                <w:rFonts w:ascii="Times New Roman" w:eastAsia="Times New Roman" w:hAnsi="Times New Roman" w:cs="Times New Roman"/>
                <w:sz w:val="20"/>
                <w:szCs w:val="20"/>
                <w:lang w:eastAsia="sk-SK"/>
              </w:rPr>
            </w:pPr>
          </w:p>
          <w:p w:rsidR="00844A1A" w:rsidRDefault="00844A1A" w:rsidP="00844A1A">
            <w:pPr>
              <w:jc w:val="both"/>
              <w:rPr>
                <w:rFonts w:ascii="Times New Roman" w:hAnsi="Times New Roman"/>
                <w:color w:val="000000"/>
                <w:sz w:val="24"/>
                <w:szCs w:val="24"/>
              </w:rPr>
            </w:pPr>
            <w:r>
              <w:rPr>
                <w:rFonts w:ascii="Times New Roman" w:eastAsia="Times New Roman" w:hAnsi="Times New Roman" w:cs="Times New Roman"/>
                <w:b/>
                <w:i/>
                <w:sz w:val="20"/>
                <w:szCs w:val="20"/>
                <w:lang w:eastAsia="sk-SK"/>
              </w:rPr>
              <w:t>Akceptované – doplnenie okrajovej a nepovinnej položky do položkovej skladby registra adries má nepatrný vplyv na informatizáciu spoločnosti, keďže sa jedná o údaj, ktorý sa určuje len výnimočne; obce tento údaj zapíšu len ak sa o ňom dozvedia od žiadateľa o určenie súpisného čísla, prípadne dodatočne od vlastníka budovy.</w:t>
            </w:r>
            <w:r>
              <w:rPr>
                <w:rFonts w:ascii="Times New Roman" w:hAnsi="Times New Roman"/>
                <w:color w:val="000000"/>
                <w:sz w:val="24"/>
                <w:szCs w:val="24"/>
              </w:rPr>
              <w:t xml:space="preserve"> </w:t>
            </w:r>
          </w:p>
          <w:p w:rsidR="00844A1A" w:rsidRPr="00BC063B" w:rsidRDefault="00844A1A" w:rsidP="00844A1A">
            <w:pPr>
              <w:jc w:val="both"/>
              <w:rPr>
                <w:rFonts w:ascii="Times New Roman" w:eastAsia="Times New Roman" w:hAnsi="Times New Roman" w:cs="Times New Roman"/>
                <w:sz w:val="20"/>
                <w:szCs w:val="20"/>
                <w:lang w:eastAsia="sk-SK"/>
              </w:rPr>
            </w:pPr>
          </w:p>
        </w:tc>
      </w:tr>
      <w:tr w:rsidR="00844A1A" w:rsidRPr="00B043B4" w:rsidTr="00844A1A">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44A1A" w:rsidRPr="00B043B4" w:rsidRDefault="00844A1A" w:rsidP="00844A1A">
            <w:pPr>
              <w:numPr>
                <w:ilvl w:val="0"/>
                <w:numId w:val="1"/>
              </w:numPr>
              <w:spacing w:line="240" w:lineRule="auto"/>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w:t>
            </w:r>
            <w:r>
              <w:rPr>
                <w:rFonts w:ascii="Times New Roman" w:eastAsia="Calibri" w:hAnsi="Times New Roman" w:cs="Times New Roman"/>
                <w:b/>
              </w:rPr>
              <w:t>erečného posúdenia č. .106</w:t>
            </w:r>
            <w:r w:rsidRPr="00B043B4">
              <w:rPr>
                <w:rFonts w:ascii="Times New Roman" w:eastAsia="Calibri" w:hAnsi="Times New Roman" w:cs="Times New Roman"/>
              </w:rPr>
              <w:t xml:space="preserve"> (v prípade, ak sa uskutočnilo v zmysle bodu 9.1. Jednotnej metodiky) </w:t>
            </w:r>
          </w:p>
        </w:tc>
      </w:tr>
      <w:tr w:rsidR="00844A1A" w:rsidRPr="00B043B4" w:rsidTr="00844A1A">
        <w:tblPrEx>
          <w:tblBorders>
            <w:insideH w:val="single" w:sz="4" w:space="0" w:color="FFFFFF"/>
            <w:insideV w:val="single" w:sz="4" w:space="0" w:color="FFFFFF"/>
          </w:tblBorders>
        </w:tblPrEx>
        <w:tc>
          <w:tcPr>
            <w:tcW w:w="9176" w:type="dxa"/>
            <w:shd w:val="clear" w:color="auto" w:fill="FFFFFF"/>
          </w:tcPr>
          <w:p w:rsidR="00844A1A" w:rsidRPr="00B043B4" w:rsidRDefault="00844A1A" w:rsidP="00844A1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44A1A" w:rsidRPr="00B043B4" w:rsidTr="00844A1A">
              <w:trPr>
                <w:trHeight w:val="396"/>
              </w:trPr>
              <w:tc>
                <w:tcPr>
                  <w:tcW w:w="2552" w:type="dxa"/>
                </w:tcPr>
                <w:p w:rsidR="00844A1A" w:rsidRPr="00B043B4" w:rsidRDefault="00C42D1F" w:rsidP="00844A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 xml:space="preserve">Súhlasné </w:t>
                  </w:r>
                </w:p>
              </w:tc>
              <w:tc>
                <w:tcPr>
                  <w:tcW w:w="3827" w:type="dxa"/>
                </w:tcPr>
                <w:p w:rsidR="00844A1A" w:rsidRPr="00B043B4" w:rsidRDefault="00C42D1F" w:rsidP="00844A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Súhlasné s  návrhom na dopracovanie</w:t>
                  </w:r>
                </w:p>
              </w:tc>
              <w:tc>
                <w:tcPr>
                  <w:tcW w:w="2534" w:type="dxa"/>
                </w:tcPr>
                <w:p w:rsidR="00844A1A" w:rsidRPr="00B043B4" w:rsidRDefault="00C42D1F" w:rsidP="00844A1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844A1A">
                        <w:rPr>
                          <w:rFonts w:ascii="MS Gothic" w:eastAsia="MS Gothic" w:hAnsi="MS Gothic" w:cs="Times New Roman" w:hint="eastAsia"/>
                          <w:b/>
                          <w:sz w:val="20"/>
                          <w:szCs w:val="20"/>
                          <w:lang w:eastAsia="sk-SK"/>
                        </w:rPr>
                        <w:t>☒</w:t>
                      </w:r>
                    </w:sdtContent>
                  </w:sdt>
                  <w:r w:rsidR="00844A1A">
                    <w:rPr>
                      <w:rFonts w:ascii="Times New Roman" w:eastAsia="Times New Roman" w:hAnsi="Times New Roman" w:cs="Times New Roman"/>
                      <w:b/>
                      <w:sz w:val="20"/>
                      <w:szCs w:val="20"/>
                      <w:lang w:eastAsia="sk-SK"/>
                    </w:rPr>
                    <w:t xml:space="preserve">  </w:t>
                  </w:r>
                  <w:r w:rsidR="00844A1A" w:rsidRPr="00B043B4">
                    <w:rPr>
                      <w:rFonts w:ascii="Times New Roman" w:eastAsia="Times New Roman" w:hAnsi="Times New Roman" w:cs="Times New Roman"/>
                      <w:b/>
                      <w:sz w:val="20"/>
                      <w:szCs w:val="20"/>
                      <w:lang w:eastAsia="sk-SK"/>
                    </w:rPr>
                    <w:t>Nesúhlasné</w:t>
                  </w:r>
                </w:p>
              </w:tc>
            </w:tr>
          </w:tbl>
          <w:p w:rsidR="00844A1A" w:rsidRDefault="00844A1A" w:rsidP="00844A1A">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844A1A" w:rsidRPr="00011B51" w:rsidRDefault="00844A1A" w:rsidP="00844A1A">
            <w:pPr>
              <w:jc w:val="both"/>
              <w:rPr>
                <w:rFonts w:ascii="Times New Roman" w:eastAsia="Times New Roman" w:hAnsi="Times New Roman" w:cs="Times New Roman"/>
                <w:sz w:val="20"/>
                <w:szCs w:val="20"/>
                <w:lang w:eastAsia="sk-SK"/>
              </w:rPr>
            </w:pPr>
            <w:r w:rsidRPr="00011B51">
              <w:rPr>
                <w:rFonts w:ascii="Times New Roman" w:eastAsia="Times New Roman" w:hAnsi="Times New Roman" w:cs="Times New Roman"/>
                <w:sz w:val="20"/>
                <w:szCs w:val="20"/>
                <w:lang w:eastAsia="sk-SK"/>
              </w:rPr>
              <w:t>Komisia uplatňuje k materiálu nasledovné pripomienky a odporúčania:</w:t>
            </w:r>
          </w:p>
          <w:p w:rsidR="00844A1A" w:rsidRDefault="00844A1A" w:rsidP="00844A1A">
            <w:pPr>
              <w:suppressAutoHyphens/>
              <w:spacing w:line="100" w:lineRule="atLeast"/>
              <w:jc w:val="both"/>
              <w:rPr>
                <w:rFonts w:ascii="Arial" w:eastAsia="Times New Roman" w:hAnsi="Arial" w:cs="Arial"/>
                <w:bCs/>
                <w:sz w:val="24"/>
                <w:lang w:eastAsia="ar-SA"/>
              </w:rPr>
            </w:pPr>
          </w:p>
          <w:p w:rsidR="00844A1A" w:rsidRDefault="00844A1A" w:rsidP="00844A1A">
            <w:pPr>
              <w:suppressAutoHyphens/>
              <w:spacing w:line="100" w:lineRule="atLeast"/>
              <w:jc w:val="both"/>
              <w:rPr>
                <w:rFonts w:ascii="Arial" w:eastAsia="Times New Roman" w:hAnsi="Arial" w:cs="Arial"/>
                <w:bCs/>
                <w:sz w:val="24"/>
                <w:lang w:eastAsia="ar-SA"/>
              </w:rPr>
            </w:pPr>
          </w:p>
          <w:p w:rsidR="00844A1A" w:rsidRPr="00011B51" w:rsidRDefault="00844A1A" w:rsidP="00844A1A">
            <w:pPr>
              <w:jc w:val="both"/>
              <w:rPr>
                <w:rFonts w:ascii="Times New Roman" w:eastAsia="Times New Roman" w:hAnsi="Times New Roman" w:cs="Times New Roman"/>
                <w:b/>
                <w:sz w:val="20"/>
                <w:szCs w:val="20"/>
                <w:lang w:eastAsia="sk-SK"/>
              </w:rPr>
            </w:pPr>
            <w:r w:rsidRPr="00011B51">
              <w:rPr>
                <w:rFonts w:ascii="Times New Roman" w:eastAsia="Times New Roman" w:hAnsi="Times New Roman" w:cs="Times New Roman"/>
                <w:b/>
                <w:sz w:val="20"/>
                <w:szCs w:val="20"/>
                <w:lang w:eastAsia="sk-SK"/>
              </w:rPr>
              <w:t>K vplyvom na podnikateľské prostredie</w:t>
            </w:r>
          </w:p>
          <w:p w:rsidR="00844A1A" w:rsidRPr="00011B51" w:rsidRDefault="00844A1A" w:rsidP="00844A1A">
            <w:pPr>
              <w:jc w:val="both"/>
              <w:rPr>
                <w:rFonts w:ascii="Times New Roman" w:eastAsia="Times New Roman" w:hAnsi="Times New Roman" w:cs="Times New Roman"/>
                <w:sz w:val="20"/>
                <w:szCs w:val="20"/>
                <w:lang w:eastAsia="sk-SK"/>
              </w:rPr>
            </w:pPr>
            <w:r w:rsidRPr="00011B51">
              <w:rPr>
                <w:rFonts w:ascii="Times New Roman" w:eastAsia="Times New Roman" w:hAnsi="Times New Roman" w:cs="Times New Roman"/>
                <w:sz w:val="20"/>
                <w:szCs w:val="20"/>
                <w:lang w:eastAsia="sk-SK"/>
              </w:rPr>
              <w:t>Komisia žiada predkladateľa o doplnenie popisu aktuálneho stavu a popisu stavu po navrhovaných zmenách, popisu výpočtu vplyvu na podnikateľské prostredie oboch zmien a zároveň upozorňujeme na matematické chyby.</w:t>
            </w:r>
          </w:p>
          <w:p w:rsidR="00844A1A" w:rsidRPr="00011B51" w:rsidRDefault="00844A1A" w:rsidP="00844A1A">
            <w:pPr>
              <w:jc w:val="both"/>
              <w:rPr>
                <w:rFonts w:ascii="Times New Roman" w:eastAsia="Times New Roman" w:hAnsi="Times New Roman" w:cs="Times New Roman"/>
                <w:sz w:val="20"/>
                <w:szCs w:val="20"/>
                <w:lang w:eastAsia="sk-SK"/>
              </w:rPr>
            </w:pPr>
            <w:r w:rsidRPr="00011B51">
              <w:rPr>
                <w:rFonts w:ascii="Times New Roman" w:eastAsia="Times New Roman" w:hAnsi="Times New Roman" w:cs="Times New Roman"/>
                <w:b/>
                <w:sz w:val="20"/>
                <w:szCs w:val="20"/>
                <w:lang w:eastAsia="sk-SK"/>
              </w:rPr>
              <w:t xml:space="preserve">Odôvodnenie: </w:t>
            </w:r>
            <w:r w:rsidRPr="00011B51">
              <w:rPr>
                <w:rFonts w:ascii="Times New Roman" w:eastAsia="Times New Roman" w:hAnsi="Times New Roman" w:cs="Times New Roman"/>
                <w:sz w:val="20"/>
                <w:szCs w:val="20"/>
                <w:lang w:eastAsia="sk-SK"/>
              </w:rPr>
              <w:t>V zmysle Jednotnej metodiky na posudzovanie vybraných vplyvov je predkladateľ povinný uviesť popis zmien a spôsob výpočtu. V zmysle informácií od predkladateľa z </w:t>
            </w:r>
            <w:proofErr w:type="spellStart"/>
            <w:r w:rsidRPr="00011B51">
              <w:rPr>
                <w:rFonts w:ascii="Times New Roman" w:eastAsia="Times New Roman" w:hAnsi="Times New Roman" w:cs="Times New Roman"/>
                <w:sz w:val="20"/>
                <w:szCs w:val="20"/>
                <w:lang w:eastAsia="sk-SK"/>
              </w:rPr>
              <w:t>rozporového</w:t>
            </w:r>
            <w:proofErr w:type="spellEnd"/>
            <w:r w:rsidRPr="00011B51">
              <w:rPr>
                <w:rFonts w:ascii="Times New Roman" w:eastAsia="Times New Roman" w:hAnsi="Times New Roman" w:cs="Times New Roman"/>
                <w:sz w:val="20"/>
                <w:szCs w:val="20"/>
                <w:lang w:eastAsia="sk-SK"/>
              </w:rPr>
              <w:t xml:space="preserve"> konania považuje Komisia číslo 188 500 eur ako zníženie nepriamych finančných nákladov za pomerne vysoké, avšak pre absenciu popisu výpočtu to nie je možné zodpovedne posúdiť. </w:t>
            </w:r>
          </w:p>
          <w:p w:rsidR="00844A1A" w:rsidRDefault="00844A1A" w:rsidP="00844A1A">
            <w:pPr>
              <w:jc w:val="both"/>
              <w:rPr>
                <w:rFonts w:ascii="Times New Roman" w:eastAsia="Times New Roman" w:hAnsi="Times New Roman" w:cs="Times New Roman"/>
                <w:sz w:val="20"/>
                <w:szCs w:val="20"/>
                <w:lang w:eastAsia="sk-SK"/>
              </w:rPr>
            </w:pPr>
            <w:r w:rsidRPr="00011B51">
              <w:rPr>
                <w:rFonts w:ascii="Times New Roman" w:eastAsia="Times New Roman" w:hAnsi="Times New Roman" w:cs="Times New Roman"/>
                <w:sz w:val="20"/>
                <w:szCs w:val="20"/>
                <w:lang w:eastAsia="sk-SK"/>
              </w:rPr>
              <w:t>Matematické chyby v tabuľke č. 2: 50x3775 nie je 188739 a 3x2 nie je 7.</w:t>
            </w:r>
          </w:p>
          <w:p w:rsidR="00844A1A" w:rsidRDefault="00844A1A" w:rsidP="00844A1A">
            <w:pPr>
              <w:jc w:val="both"/>
              <w:rPr>
                <w:rFonts w:ascii="Times New Roman" w:eastAsia="Times New Roman" w:hAnsi="Times New Roman" w:cs="Times New Roman"/>
                <w:sz w:val="20"/>
                <w:szCs w:val="20"/>
                <w:lang w:eastAsia="sk-SK"/>
              </w:rPr>
            </w:pPr>
          </w:p>
          <w:p w:rsidR="00844A1A" w:rsidRPr="00D740B4" w:rsidRDefault="00844A1A" w:rsidP="00844A1A">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Akceptované – popis spôsobu výpočtu bol doplnený do analýzy vplyvov na podnikateľské prostredie. Taktiež boli aktualizované údaje uvedené v tabuľke.</w:t>
            </w:r>
          </w:p>
          <w:p w:rsidR="00844A1A" w:rsidRDefault="00844A1A" w:rsidP="00844A1A">
            <w:pPr>
              <w:jc w:val="both"/>
              <w:rPr>
                <w:rFonts w:ascii="Times New Roman" w:eastAsia="Times New Roman" w:hAnsi="Times New Roman" w:cs="Times New Roman"/>
                <w:b/>
                <w:sz w:val="20"/>
                <w:szCs w:val="20"/>
                <w:lang w:eastAsia="sk-SK"/>
              </w:rPr>
            </w:pPr>
          </w:p>
          <w:p w:rsidR="00844A1A" w:rsidRDefault="00844A1A" w:rsidP="00844A1A">
            <w:pPr>
              <w:jc w:val="both"/>
              <w:rPr>
                <w:rFonts w:ascii="Times New Roman" w:eastAsia="Times New Roman" w:hAnsi="Times New Roman" w:cs="Times New Roman"/>
                <w:b/>
                <w:sz w:val="20"/>
                <w:szCs w:val="20"/>
                <w:lang w:eastAsia="sk-SK"/>
              </w:rPr>
            </w:pPr>
          </w:p>
          <w:p w:rsidR="00844A1A" w:rsidRPr="00B043B4" w:rsidRDefault="00844A1A" w:rsidP="00844A1A">
            <w:pPr>
              <w:jc w:val="both"/>
              <w:rPr>
                <w:rFonts w:ascii="Times New Roman" w:eastAsia="Times New Roman" w:hAnsi="Times New Roman" w:cs="Times New Roman"/>
                <w:b/>
                <w:sz w:val="20"/>
                <w:szCs w:val="20"/>
                <w:lang w:eastAsia="sk-SK"/>
              </w:rPr>
            </w:pPr>
          </w:p>
        </w:tc>
      </w:tr>
    </w:tbl>
    <w:p w:rsidR="00844A1A" w:rsidRDefault="00844A1A" w:rsidP="00844A1A"/>
    <w:p w:rsidR="00844A1A" w:rsidRDefault="00844A1A" w:rsidP="00844A1A"/>
    <w:p w:rsidR="00844A1A" w:rsidRDefault="00844A1A" w:rsidP="00844A1A">
      <w:r>
        <w:br w:type="page"/>
      </w:r>
    </w:p>
    <w:p w:rsidR="00844A1A" w:rsidRPr="00B76C25" w:rsidRDefault="00844A1A" w:rsidP="00844A1A">
      <w:pPr>
        <w:spacing w:after="0" w:line="240" w:lineRule="auto"/>
        <w:jc w:val="center"/>
        <w:rPr>
          <w:rFonts w:ascii="Times New Roman" w:eastAsia="Times New Roman" w:hAnsi="Times New Roman" w:cs="Times New Roman"/>
          <w:b/>
          <w:bCs/>
          <w:sz w:val="28"/>
          <w:szCs w:val="28"/>
          <w:lang w:eastAsia="sk-SK"/>
        </w:rPr>
      </w:pPr>
      <w:r w:rsidRPr="00B76C25">
        <w:rPr>
          <w:rFonts w:ascii="Times New Roman" w:eastAsia="Times New Roman" w:hAnsi="Times New Roman" w:cs="Times New Roman"/>
          <w:b/>
          <w:bCs/>
          <w:sz w:val="28"/>
          <w:szCs w:val="28"/>
          <w:lang w:eastAsia="sk-SK"/>
        </w:rPr>
        <w:lastRenderedPageBreak/>
        <w:t>Analýza vplyvov na rozpočet verejnej správy,</w:t>
      </w:r>
    </w:p>
    <w:p w:rsidR="00844A1A" w:rsidRPr="00B76C25" w:rsidRDefault="00844A1A" w:rsidP="00844A1A">
      <w:pPr>
        <w:spacing w:after="0" w:line="240" w:lineRule="auto"/>
        <w:jc w:val="center"/>
        <w:rPr>
          <w:rFonts w:ascii="Times New Roman" w:eastAsia="Times New Roman" w:hAnsi="Times New Roman" w:cs="Times New Roman"/>
          <w:b/>
          <w:bCs/>
          <w:sz w:val="28"/>
          <w:szCs w:val="28"/>
          <w:lang w:eastAsia="sk-SK"/>
        </w:rPr>
      </w:pPr>
      <w:r w:rsidRPr="00B76C25">
        <w:rPr>
          <w:rFonts w:ascii="Times New Roman" w:eastAsia="Times New Roman" w:hAnsi="Times New Roman" w:cs="Times New Roman"/>
          <w:b/>
          <w:bCs/>
          <w:sz w:val="28"/>
          <w:szCs w:val="28"/>
          <w:lang w:eastAsia="sk-SK"/>
        </w:rPr>
        <w:t>na zamestnanosť vo verejnej správe a financovanie návrhu</w:t>
      </w:r>
    </w:p>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2.1 Zhrnutie vplyvov na rozpočet verejnej správy v návrhu</w:t>
      </w:r>
    </w:p>
    <w:p w:rsidR="00844A1A" w:rsidRPr="00B76C25" w:rsidRDefault="00844A1A" w:rsidP="00844A1A">
      <w:pPr>
        <w:spacing w:after="0" w:line="240" w:lineRule="auto"/>
        <w:jc w:val="right"/>
        <w:rPr>
          <w:rFonts w:ascii="Times New Roman" w:eastAsia="Times New Roman" w:hAnsi="Times New Roman" w:cs="Times New Roman"/>
          <w:sz w:val="20"/>
          <w:szCs w:val="20"/>
          <w:lang w:eastAsia="sk-SK"/>
        </w:rPr>
      </w:pPr>
    </w:p>
    <w:p w:rsidR="00844A1A" w:rsidRPr="00B76C25" w:rsidRDefault="00844A1A" w:rsidP="00844A1A">
      <w:pPr>
        <w:spacing w:after="0" w:line="240" w:lineRule="auto"/>
        <w:jc w:val="right"/>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844A1A" w:rsidRPr="00B76C25" w:rsidTr="00844A1A">
        <w:trPr>
          <w:cantSplit/>
          <w:trHeight w:val="194"/>
          <w:jc w:val="center"/>
        </w:trPr>
        <w:tc>
          <w:tcPr>
            <w:tcW w:w="4661" w:type="dxa"/>
            <w:vMerge w:val="restart"/>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bookmarkStart w:id="0" w:name="OLE_LINK1"/>
            <w:r w:rsidRPr="00B76C25">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Vplyv na rozpočet verejnej správy (v eurách)</w:t>
            </w:r>
          </w:p>
        </w:tc>
      </w:tr>
      <w:tr w:rsidR="00844A1A" w:rsidRPr="00B76C25" w:rsidTr="00844A1A">
        <w:trPr>
          <w:cantSplit/>
          <w:trHeight w:val="70"/>
          <w:jc w:val="center"/>
        </w:trPr>
        <w:tc>
          <w:tcPr>
            <w:tcW w:w="4661" w:type="dxa"/>
            <w:vMerge/>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2021</w:t>
            </w:r>
          </w:p>
        </w:tc>
        <w:tc>
          <w:tcPr>
            <w:tcW w:w="1267" w:type="dxa"/>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2022</w:t>
            </w:r>
          </w:p>
        </w:tc>
        <w:tc>
          <w:tcPr>
            <w:tcW w:w="1267" w:type="dxa"/>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2023,</w:t>
            </w:r>
          </w:p>
        </w:tc>
        <w:tc>
          <w:tcPr>
            <w:tcW w:w="1267" w:type="dxa"/>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2024</w:t>
            </w:r>
          </w:p>
        </w:tc>
      </w:tr>
      <w:tr w:rsidR="00844A1A" w:rsidRPr="00B76C25" w:rsidTr="00844A1A">
        <w:trPr>
          <w:trHeight w:val="70"/>
          <w:jc w:val="center"/>
        </w:trPr>
        <w:tc>
          <w:tcPr>
            <w:tcW w:w="4661" w:type="dxa"/>
            <w:shd w:val="clear" w:color="auto" w:fill="C0C0C0"/>
            <w:noWrap/>
            <w:vAlign w:val="center"/>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132"/>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ŠR</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ind w:left="259"/>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Cs/>
                <w:i/>
                <w:iCs/>
                <w:sz w:val="24"/>
                <w:szCs w:val="24"/>
                <w:lang w:eastAsia="sk-SK"/>
              </w:rPr>
              <w:t>Rozpočtové prostriedky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ind w:left="259"/>
              <w:rPr>
                <w:rFonts w:ascii="Times New Roman" w:eastAsia="Times New Roman" w:hAnsi="Times New Roman" w:cs="Times New Roman"/>
                <w:bCs/>
                <w:i/>
                <w:iCs/>
                <w:sz w:val="24"/>
                <w:szCs w:val="24"/>
                <w:lang w:eastAsia="sk-SK"/>
              </w:rPr>
            </w:pPr>
            <w:r w:rsidRPr="00B76C25">
              <w:rPr>
                <w:rFonts w:ascii="Times New Roman" w:eastAsia="Times New Roman" w:hAnsi="Times New Roman" w:cs="Times New Roman"/>
                <w:bCs/>
                <w:i/>
                <w:iCs/>
                <w:sz w:val="24"/>
                <w:szCs w:val="24"/>
                <w:lang w:eastAsia="sk-SK"/>
              </w:rPr>
              <w:t>EÚ zdroje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obce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shd w:val="clear" w:color="auto" w:fill="C0C0C0"/>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xml:space="preserve">21 204 </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Ministerstvo vnútra Slovenskej republiky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21 204</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ŠR</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sz w:val="24"/>
                <w:szCs w:val="24"/>
                <w:lang w:eastAsia="sk-SK"/>
              </w:rPr>
              <w:t xml:space="preserve">21 204 </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ind w:left="259"/>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Cs/>
                <w:i/>
                <w:iCs/>
                <w:sz w:val="24"/>
                <w:szCs w:val="24"/>
                <w:lang w:eastAsia="sk-SK"/>
              </w:rPr>
              <w:t>Rozpočtové prostriedky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sz w:val="24"/>
                <w:szCs w:val="24"/>
                <w:lang w:eastAsia="sk-SK"/>
              </w:rPr>
              <w:t>21 204</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Cs/>
                <w:i/>
                <w:iCs/>
                <w:sz w:val="24"/>
                <w:szCs w:val="24"/>
                <w:lang w:eastAsia="sk-SK"/>
              </w:rPr>
            </w:pPr>
            <w:r w:rsidRPr="00B76C25">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Cs/>
                <w:i/>
                <w:iCs/>
                <w:sz w:val="24"/>
                <w:szCs w:val="24"/>
                <w:lang w:eastAsia="sk-SK"/>
              </w:rPr>
            </w:pPr>
            <w:r w:rsidRPr="00B76C25">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obce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125"/>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shd w:val="clear" w:color="auto" w:fill="BFBFBF"/>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ŠR</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obce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shd w:val="clear" w:color="auto" w:fill="BFBFBF"/>
            <w:noWrap/>
            <w:vAlign w:val="center"/>
          </w:tcPr>
          <w:p w:rsidR="00844A1A" w:rsidRPr="00B76C25" w:rsidRDefault="00844A1A" w:rsidP="00844A1A">
            <w:pPr>
              <w:spacing w:after="0" w:line="240" w:lineRule="auto"/>
              <w:rPr>
                <w:rFonts w:ascii="Times New Roman" w:eastAsia="Times New Roman" w:hAnsi="Times New Roman" w:cs="Times New Roman"/>
                <w:b/>
                <w:sz w:val="24"/>
                <w:szCs w:val="24"/>
                <w:lang w:eastAsia="sk-SK"/>
              </w:rPr>
            </w:pPr>
            <w:r w:rsidRPr="00B76C25">
              <w:rPr>
                <w:rFonts w:ascii="Times New Roman" w:eastAsia="Times New Roman" w:hAnsi="Times New Roman" w:cs="Times New Roman"/>
                <w:b/>
                <w:sz w:val="24"/>
                <w:szCs w:val="24"/>
                <w:lang w:eastAsia="sk-SK"/>
              </w:rPr>
              <w:t>Vplyv na mzdové výdavky</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ŠR</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obce</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i/>
                <w:iCs/>
                <w:sz w:val="24"/>
                <w:szCs w:val="24"/>
                <w:lang w:eastAsia="sk-SK"/>
              </w:rPr>
            </w:pPr>
            <w:r w:rsidRPr="00B76C2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r>
      <w:tr w:rsidR="00844A1A" w:rsidRPr="00B76C25" w:rsidTr="00844A1A">
        <w:trPr>
          <w:trHeight w:val="70"/>
          <w:jc w:val="center"/>
        </w:trPr>
        <w:tc>
          <w:tcPr>
            <w:tcW w:w="4661" w:type="dxa"/>
            <w:shd w:val="clear" w:color="auto" w:fill="C0C0C0"/>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21 204</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70"/>
          <w:jc w:val="center"/>
        </w:trPr>
        <w:tc>
          <w:tcPr>
            <w:tcW w:w="4661" w:type="dxa"/>
            <w:noWrap/>
            <w:vAlign w:val="center"/>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v tom: za každý subjekt verejnej správy / program zvlášť – Ministerstvo vnútra SR</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b/>
                <w:bCs/>
                <w:iCs/>
                <w:sz w:val="24"/>
                <w:szCs w:val="24"/>
                <w:lang w:eastAsia="sk-SK"/>
              </w:rPr>
            </w:pPr>
            <w:r w:rsidRPr="00B76C25">
              <w:rPr>
                <w:rFonts w:ascii="Times New Roman" w:eastAsia="Times New Roman" w:hAnsi="Times New Roman" w:cs="Times New Roman"/>
                <w:b/>
                <w:bCs/>
                <w:iCs/>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21 204</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c>
          <w:tcPr>
            <w:tcW w:w="1267" w:type="dxa"/>
            <w:noWrap/>
            <w:vAlign w:val="center"/>
          </w:tcPr>
          <w:p w:rsidR="00844A1A" w:rsidRPr="00B76C25" w:rsidRDefault="00844A1A" w:rsidP="00844A1A">
            <w:pPr>
              <w:spacing w:after="0" w:line="240" w:lineRule="auto"/>
              <w:jc w:val="right"/>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0</w:t>
            </w:r>
          </w:p>
        </w:tc>
      </w:tr>
      <w:tr w:rsidR="00844A1A" w:rsidRPr="00B76C25" w:rsidTr="00844A1A">
        <w:trPr>
          <w:trHeight w:val="70"/>
          <w:jc w:val="center"/>
        </w:trPr>
        <w:tc>
          <w:tcPr>
            <w:tcW w:w="4661" w:type="dxa"/>
            <w:shd w:val="clear" w:color="auto" w:fill="BFBFBF"/>
            <w:noWrap/>
            <w:vAlign w:val="center"/>
          </w:tcPr>
          <w:p w:rsidR="00844A1A" w:rsidRPr="00B76C25" w:rsidRDefault="00844A1A" w:rsidP="00844A1A">
            <w:pPr>
              <w:spacing w:after="0" w:line="240" w:lineRule="auto"/>
              <w:rPr>
                <w:rFonts w:ascii="Times New Roman" w:eastAsia="Times New Roman" w:hAnsi="Times New Roman" w:cs="Times New Roman"/>
                <w:b/>
                <w:sz w:val="24"/>
                <w:szCs w:val="24"/>
                <w:lang w:eastAsia="sk-SK"/>
              </w:rPr>
            </w:pPr>
            <w:r w:rsidRPr="00B76C25">
              <w:rPr>
                <w:rFonts w:ascii="Times New Roman" w:eastAsia="Times New Roman" w:hAnsi="Times New Roman" w:cs="Times New Roman"/>
                <w:b/>
                <w:sz w:val="24"/>
                <w:szCs w:val="24"/>
                <w:lang w:eastAsia="sk-SK"/>
              </w:rPr>
              <w:t>Iné ako rozpočtové zdroje</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BFBFBF"/>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tr w:rsidR="00844A1A" w:rsidRPr="00B76C25" w:rsidTr="00844A1A">
        <w:trPr>
          <w:trHeight w:val="70"/>
          <w:jc w:val="center"/>
        </w:trPr>
        <w:tc>
          <w:tcPr>
            <w:tcW w:w="4661" w:type="dxa"/>
            <w:shd w:val="clear" w:color="auto" w:fill="A6A6A6"/>
            <w:noWrap/>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Rozpočtovo nekrytý vplyv / úspora</w:t>
            </w:r>
          </w:p>
        </w:tc>
        <w:tc>
          <w:tcPr>
            <w:tcW w:w="1267" w:type="dxa"/>
            <w:shd w:val="clear" w:color="auto" w:fill="A6A6A6"/>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267" w:type="dxa"/>
            <w:shd w:val="clear" w:color="auto" w:fill="A6A6A6"/>
            <w:noWrap/>
            <w:vAlign w:val="center"/>
          </w:tcPr>
          <w:p w:rsidR="00844A1A" w:rsidRPr="00B76C25" w:rsidRDefault="00844A1A" w:rsidP="00844A1A">
            <w:pPr>
              <w:spacing w:after="0" w:line="240" w:lineRule="auto"/>
              <w:jc w:val="right"/>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r>
      <w:bookmarkEnd w:id="0"/>
    </w:tbl>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p>
    <w:p w:rsidR="00844A1A" w:rsidRPr="00B76C25" w:rsidRDefault="00844A1A" w:rsidP="00844A1A">
      <w:pPr>
        <w:spacing w:after="200" w:line="276"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br w:type="page"/>
      </w:r>
    </w:p>
    <w:p w:rsidR="00844A1A" w:rsidRPr="00B76C25" w:rsidRDefault="00844A1A" w:rsidP="00844A1A">
      <w:pPr>
        <w:spacing w:after="0" w:line="240" w:lineRule="auto"/>
        <w:jc w:val="both"/>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844A1A" w:rsidRPr="00B76C25" w:rsidRDefault="00844A1A" w:rsidP="00844A1A">
      <w:pPr>
        <w:spacing w:after="0" w:line="240" w:lineRule="auto"/>
        <w:jc w:val="both"/>
        <w:rPr>
          <w:rFonts w:ascii="Times New Roman" w:eastAsia="Times New Roman" w:hAnsi="Times New Roman" w:cs="Times New Roman"/>
          <w:b/>
          <w:bCs/>
          <w:sz w:val="12"/>
          <w:szCs w:val="24"/>
          <w:lang w:eastAsia="sk-SK"/>
        </w:rPr>
      </w:pPr>
    </w:p>
    <w:p w:rsidR="00844A1A" w:rsidRPr="00B76C25" w:rsidRDefault="00844A1A" w:rsidP="00844A1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B76C25">
        <w:rPr>
          <w:rFonts w:ascii="Times New Roman" w:eastAsia="Calibri" w:hAnsi="Times New Roman" w:cs="Times New Roman"/>
          <w:bCs/>
        </w:rPr>
        <w:t>Návrh zákona si v nadväznosti na doplnenie nového dáta do položkovej skladby informačného systému registra adries vyžiada sumu 21 204,- €, ktorá je krytá rozpočtom Ministerstva vnútra Slovenskej republiky.</w:t>
      </w: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2.2. Popis a charakteristika návrhu</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jc w:val="both"/>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2.2.1. Popis návrhu:</w:t>
      </w:r>
    </w:p>
    <w:p w:rsidR="00844A1A" w:rsidRPr="00B76C25" w:rsidRDefault="00844A1A" w:rsidP="00844A1A">
      <w:pPr>
        <w:spacing w:after="0" w:line="240" w:lineRule="auto"/>
        <w:jc w:val="both"/>
        <w:rPr>
          <w:rFonts w:ascii="Times New Roman" w:eastAsia="Times New Roman" w:hAnsi="Times New Roman" w:cs="Times New Roman"/>
          <w:b/>
          <w:bCs/>
          <w:sz w:val="24"/>
          <w:szCs w:val="24"/>
          <w:lang w:eastAsia="sk-SK"/>
        </w:rPr>
      </w:pP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Akú problematiku návrh rieši? Kto bude návrh implementovať? Kde sa budú služby poskytovať?</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Návrh zákona rieši okrem iných aj doplnenie položky názov budovy do položkovej skladby registra adries. Toto ustanovenie ako jediné v navrhovanom zákone ovplyvňuje negatívne štátny rozpočet, pričom prostriedky na doplnenie registra sú kryté v rozpočte Ministerstva vnútra Slovenskej republiky.</w:t>
      </w:r>
    </w:p>
    <w:p w:rsidR="00844A1A" w:rsidRPr="00B76C25" w:rsidRDefault="00844A1A" w:rsidP="00844A1A">
      <w:pPr>
        <w:spacing w:after="0" w:line="240" w:lineRule="auto"/>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Návrh má zároveň aj mierne pozitívny vplyv na rozpočty obcí, ktorý vyplýva zo zavedenia sankcií za nedodržanie niektorých ustanovení zákona č. 369/1990 Zb. o obecnom zriadení v znení neskorších predpisov. Tento vplyv nie je možné vyčísliť vzhľadom na rozptyl možnej uloženej sankcie od 0 do 250 € a nemožnosť odhadnúť počty riešených priestupkov.</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2.2.2. Charakteristika návrhu:</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sz w:val="24"/>
          <w:szCs w:val="24"/>
          <w:bdr w:val="single" w:sz="4" w:space="0" w:color="auto"/>
          <w:lang w:eastAsia="sk-SK"/>
        </w:rPr>
        <w:t xml:space="preserve">     </w:t>
      </w:r>
      <w:r w:rsidRPr="00B76C25">
        <w:rPr>
          <w:rFonts w:ascii="Times New Roman" w:eastAsia="Times New Roman" w:hAnsi="Times New Roman" w:cs="Times New Roman"/>
          <w:b/>
          <w:sz w:val="24"/>
          <w:szCs w:val="24"/>
          <w:lang w:eastAsia="sk-SK"/>
        </w:rPr>
        <w:t xml:space="preserve">  </w:t>
      </w:r>
      <w:r w:rsidRPr="00B76C25">
        <w:rPr>
          <w:rFonts w:ascii="Times New Roman" w:eastAsia="Times New Roman" w:hAnsi="Times New Roman" w:cs="Times New Roman"/>
          <w:sz w:val="24"/>
          <w:szCs w:val="24"/>
          <w:lang w:eastAsia="sk-SK"/>
        </w:rPr>
        <w:t>zmena sadzby</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bdr w:val="single" w:sz="4" w:space="0" w:color="auto"/>
          <w:lang w:eastAsia="sk-SK"/>
        </w:rPr>
        <w:t xml:space="preserve">     </w:t>
      </w:r>
      <w:r w:rsidRPr="00B76C25">
        <w:rPr>
          <w:rFonts w:ascii="Times New Roman" w:eastAsia="Times New Roman" w:hAnsi="Times New Roman" w:cs="Times New Roman"/>
          <w:sz w:val="24"/>
          <w:szCs w:val="24"/>
          <w:lang w:eastAsia="sk-SK"/>
        </w:rPr>
        <w:t xml:space="preserve">  zmena v nároku</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bdr w:val="single" w:sz="4" w:space="0" w:color="auto"/>
          <w:lang w:eastAsia="sk-SK"/>
        </w:rPr>
        <w:t xml:space="preserve">     </w:t>
      </w:r>
      <w:r w:rsidRPr="00B76C25">
        <w:rPr>
          <w:rFonts w:ascii="Times New Roman" w:eastAsia="Times New Roman" w:hAnsi="Times New Roman" w:cs="Times New Roman"/>
          <w:sz w:val="24"/>
          <w:szCs w:val="24"/>
          <w:lang w:eastAsia="sk-SK"/>
        </w:rPr>
        <w:t xml:space="preserve">  nová služba alebo nariadenie (alebo ich zrušenie)</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bdr w:val="single" w:sz="4" w:space="0" w:color="auto"/>
          <w:lang w:eastAsia="sk-SK"/>
        </w:rPr>
        <w:t xml:space="preserve">     </w:t>
      </w:r>
      <w:r w:rsidRPr="00B76C25">
        <w:rPr>
          <w:rFonts w:ascii="Times New Roman" w:eastAsia="Times New Roman" w:hAnsi="Times New Roman" w:cs="Times New Roman"/>
          <w:sz w:val="24"/>
          <w:szCs w:val="24"/>
          <w:lang w:eastAsia="sk-SK"/>
        </w:rPr>
        <w:t xml:space="preserve">  kombinovaný návrh</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bdr w:val="single" w:sz="4" w:space="0" w:color="auto"/>
          <w:lang w:eastAsia="sk-SK"/>
        </w:rPr>
        <w:t xml:space="preserve"> X </w:t>
      </w:r>
      <w:r w:rsidRPr="00B76C25">
        <w:rPr>
          <w:rFonts w:ascii="Times New Roman" w:eastAsia="Times New Roman" w:hAnsi="Times New Roman" w:cs="Times New Roman"/>
          <w:sz w:val="24"/>
          <w:szCs w:val="24"/>
          <w:lang w:eastAsia="sk-SK"/>
        </w:rPr>
        <w:t xml:space="preserve">  iné </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bCs/>
          <w:sz w:val="24"/>
          <w:szCs w:val="24"/>
          <w:lang w:eastAsia="sk-SK"/>
        </w:rPr>
        <w:t>2.2.3. Predpoklady vývoja objemu aktivít:</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p>
    <w:p w:rsidR="00844A1A" w:rsidRPr="00B76C25" w:rsidRDefault="00844A1A" w:rsidP="00844A1A">
      <w:pPr>
        <w:spacing w:after="0" w:line="240" w:lineRule="auto"/>
        <w:jc w:val="right"/>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1418"/>
        <w:gridCol w:w="1417"/>
        <w:gridCol w:w="1418"/>
        <w:gridCol w:w="1494"/>
      </w:tblGrid>
      <w:tr w:rsidR="00844A1A" w:rsidRPr="00B76C25" w:rsidTr="00844A1A">
        <w:trPr>
          <w:cantSplit/>
          <w:trHeight w:val="70"/>
        </w:trPr>
        <w:tc>
          <w:tcPr>
            <w:tcW w:w="3319" w:type="dxa"/>
            <w:vMerge w:val="restart"/>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Objem aktivít</w:t>
            </w:r>
          </w:p>
        </w:tc>
        <w:tc>
          <w:tcPr>
            <w:tcW w:w="5747" w:type="dxa"/>
            <w:gridSpan w:val="4"/>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Odhadované objemy</w:t>
            </w:r>
          </w:p>
        </w:tc>
      </w:tr>
      <w:tr w:rsidR="00844A1A" w:rsidRPr="00B76C25" w:rsidTr="00844A1A">
        <w:trPr>
          <w:cantSplit/>
          <w:trHeight w:val="70"/>
        </w:trPr>
        <w:tc>
          <w:tcPr>
            <w:tcW w:w="3319" w:type="dxa"/>
            <w:vMerge/>
            <w:shd w:val="clear" w:color="auto" w:fill="BFBFBF"/>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418" w:type="dxa"/>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2021</w:t>
            </w:r>
          </w:p>
        </w:tc>
        <w:tc>
          <w:tcPr>
            <w:tcW w:w="1417" w:type="dxa"/>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2022</w:t>
            </w:r>
          </w:p>
        </w:tc>
        <w:tc>
          <w:tcPr>
            <w:tcW w:w="1418" w:type="dxa"/>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2023</w:t>
            </w:r>
          </w:p>
        </w:tc>
        <w:tc>
          <w:tcPr>
            <w:tcW w:w="1494" w:type="dxa"/>
            <w:shd w:val="clear" w:color="auto" w:fill="BFBFBF"/>
            <w:vAlign w:val="center"/>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xml:space="preserve">2024                </w:t>
            </w:r>
          </w:p>
        </w:tc>
      </w:tr>
      <w:tr w:rsidR="00844A1A" w:rsidRPr="00B76C25" w:rsidTr="00844A1A">
        <w:trPr>
          <w:trHeight w:val="70"/>
        </w:trPr>
        <w:tc>
          <w:tcPr>
            <w:tcW w:w="3319" w:type="dxa"/>
          </w:tcPr>
          <w:p w:rsidR="00844A1A" w:rsidRPr="00B76C25" w:rsidRDefault="00844A1A" w:rsidP="00844A1A">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76C25">
              <w:rPr>
                <w:rFonts w:ascii="Times New Roman" w:eastAsia="Times New Roman" w:hAnsi="Times New Roman" w:cs="Times New Roman"/>
                <w:color w:val="000000"/>
                <w:sz w:val="24"/>
                <w:szCs w:val="24"/>
                <w:lang w:eastAsia="sk-SK"/>
              </w:rPr>
              <w:t>Služby SLA</w:t>
            </w:r>
          </w:p>
        </w:tc>
        <w:tc>
          <w:tcPr>
            <w:tcW w:w="1418" w:type="dxa"/>
          </w:tcPr>
          <w:p w:rsidR="00844A1A" w:rsidRPr="00B76C25" w:rsidRDefault="00844A1A" w:rsidP="00844A1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sk-SK"/>
              </w:rPr>
            </w:pPr>
            <w:r w:rsidRPr="00B76C25">
              <w:rPr>
                <w:rFonts w:ascii="Times New Roman" w:eastAsia="Times New Roman" w:hAnsi="Times New Roman" w:cs="Times New Roman"/>
                <w:color w:val="000000"/>
                <w:sz w:val="24"/>
                <w:szCs w:val="24"/>
                <w:lang w:eastAsia="sk-SK"/>
              </w:rPr>
              <w:t>0</w:t>
            </w:r>
          </w:p>
        </w:tc>
        <w:tc>
          <w:tcPr>
            <w:tcW w:w="1417" w:type="dxa"/>
          </w:tcPr>
          <w:p w:rsidR="00844A1A" w:rsidRPr="00B76C25" w:rsidRDefault="00844A1A" w:rsidP="00844A1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sidRPr="00B76C25">
              <w:rPr>
                <w:rFonts w:ascii="Times New Roman" w:eastAsia="Times New Roman" w:hAnsi="Times New Roman" w:cs="Times New Roman"/>
                <w:sz w:val="24"/>
                <w:szCs w:val="24"/>
                <w:lang w:eastAsia="sk-SK"/>
              </w:rPr>
              <w:t>21 204</w:t>
            </w:r>
          </w:p>
        </w:tc>
        <w:tc>
          <w:tcPr>
            <w:tcW w:w="1418" w:type="dxa"/>
          </w:tcPr>
          <w:p w:rsidR="00844A1A" w:rsidRPr="00B76C25" w:rsidRDefault="00844A1A" w:rsidP="00844A1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sidRPr="00B76C25">
              <w:rPr>
                <w:rFonts w:ascii="Times New Roman" w:eastAsia="Times New Roman" w:hAnsi="Times New Roman" w:cs="Times New Roman"/>
                <w:color w:val="000000"/>
                <w:sz w:val="24"/>
                <w:szCs w:val="24"/>
                <w:lang w:eastAsia="sk-SK"/>
              </w:rPr>
              <w:t>0</w:t>
            </w:r>
          </w:p>
        </w:tc>
        <w:tc>
          <w:tcPr>
            <w:tcW w:w="1494" w:type="dxa"/>
          </w:tcPr>
          <w:p w:rsidR="00844A1A" w:rsidRPr="00B76C25" w:rsidRDefault="00844A1A" w:rsidP="00844A1A">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sidRPr="00B76C25">
              <w:rPr>
                <w:rFonts w:ascii="Times New Roman" w:eastAsia="Times New Roman" w:hAnsi="Times New Roman" w:cs="Times New Roman"/>
                <w:color w:val="000000"/>
                <w:sz w:val="24"/>
                <w:szCs w:val="24"/>
                <w:lang w:eastAsia="sk-SK"/>
              </w:rPr>
              <w:t>0</w:t>
            </w:r>
          </w:p>
        </w:tc>
      </w:tr>
    </w:tbl>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Návrhom zákona sa nemení objem aktivít.</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2.2.4. Výpočty vplyvov na verejné financie</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44A1A" w:rsidRPr="00B76C25" w:rsidRDefault="00844A1A" w:rsidP="00844A1A">
      <w:pPr>
        <w:spacing w:after="0" w:line="240" w:lineRule="auto"/>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lastRenderedPageBreak/>
        <w:t xml:space="preserve">V rámci sumy 21 204,-€ s DPH bude zabezpečená úprava informačného systému registra adries  v rozsahu </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t>Analýza 5,5 človekodňa x 744,-€ = 4 092,-€</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t>Implementácia zmien v systéme 14,5 človekodňa x 744,-€ = 10 788,-€</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t>Testovanie zmien 8,5 človekodňa x 744 = 6 324,-€</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p>
    <w:p w:rsidR="00844A1A" w:rsidRPr="00B76C25" w:rsidRDefault="00844A1A" w:rsidP="00844A1A">
      <w:pPr>
        <w:spacing w:after="0" w:line="240" w:lineRule="auto"/>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Úprava bude pokrývať zmenu:</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r>
      <w:proofErr w:type="spellStart"/>
      <w:r w:rsidRPr="00B76C25">
        <w:rPr>
          <w:rFonts w:ascii="Times New Roman" w:eastAsia="Times New Roman" w:hAnsi="Times New Roman" w:cs="Times New Roman"/>
          <w:sz w:val="24"/>
          <w:szCs w:val="24"/>
          <w:lang w:eastAsia="sk-SK"/>
        </w:rPr>
        <w:t>RACore</w:t>
      </w:r>
      <w:proofErr w:type="spellEnd"/>
      <w:r w:rsidRPr="00B76C25">
        <w:rPr>
          <w:rFonts w:ascii="Times New Roman" w:eastAsia="Times New Roman" w:hAnsi="Times New Roman" w:cs="Times New Roman"/>
          <w:sz w:val="24"/>
          <w:szCs w:val="24"/>
          <w:lang w:eastAsia="sk-SK"/>
        </w:rPr>
        <w:t xml:space="preserve"> - jadro systému, biznis proces, kontroly (DB – tabuľka Budova, </w:t>
      </w:r>
      <w:proofErr w:type="spellStart"/>
      <w:r w:rsidRPr="00B76C25">
        <w:rPr>
          <w:rFonts w:ascii="Times New Roman" w:eastAsia="Times New Roman" w:hAnsi="Times New Roman" w:cs="Times New Roman"/>
          <w:sz w:val="24"/>
          <w:szCs w:val="24"/>
          <w:lang w:eastAsia="sk-SK"/>
        </w:rPr>
        <w:t>views</w:t>
      </w:r>
      <w:proofErr w:type="spellEnd"/>
      <w:r w:rsidRPr="00B76C25">
        <w:rPr>
          <w:rFonts w:ascii="Times New Roman" w:eastAsia="Times New Roman" w:hAnsi="Times New Roman" w:cs="Times New Roman"/>
          <w:sz w:val="24"/>
          <w:szCs w:val="24"/>
          <w:lang w:eastAsia="sk-SK"/>
        </w:rPr>
        <w:t xml:space="preserve"> pre vyťahovanie adresy, </w:t>
      </w:r>
      <w:proofErr w:type="spellStart"/>
      <w:r w:rsidRPr="00B76C25">
        <w:rPr>
          <w:rFonts w:ascii="Times New Roman" w:eastAsia="Times New Roman" w:hAnsi="Times New Roman" w:cs="Times New Roman"/>
          <w:sz w:val="24"/>
          <w:szCs w:val="24"/>
          <w:lang w:eastAsia="sk-SK"/>
        </w:rPr>
        <w:t>Backend</w:t>
      </w:r>
      <w:proofErr w:type="spellEnd"/>
      <w:r w:rsidRPr="00B76C25">
        <w:rPr>
          <w:rFonts w:ascii="Times New Roman" w:eastAsia="Times New Roman" w:hAnsi="Times New Roman" w:cs="Times New Roman"/>
          <w:sz w:val="24"/>
          <w:szCs w:val="24"/>
          <w:lang w:eastAsia="sk-SK"/>
        </w:rPr>
        <w:t xml:space="preserve"> RA – výbery, zápis, kontrola povolených znakov, GUI RA – formuláre Budovy, zostavy s adresami)</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t xml:space="preserve">Úprava webových a portálových služieb pre zobrazenie adresy (všetkých WS čo vracajú adresu (6xWS), WSDL, XSD, Portál – formuláre, kde je zobrazená adresa, </w:t>
      </w:r>
      <w:proofErr w:type="spellStart"/>
      <w:r w:rsidRPr="00B76C25">
        <w:rPr>
          <w:rFonts w:ascii="Times New Roman" w:eastAsia="Times New Roman" w:hAnsi="Times New Roman" w:cs="Times New Roman"/>
          <w:sz w:val="24"/>
          <w:szCs w:val="24"/>
          <w:lang w:eastAsia="sk-SK"/>
        </w:rPr>
        <w:t>STUBy</w:t>
      </w:r>
      <w:proofErr w:type="spellEnd"/>
      <w:r w:rsidRPr="00B76C25">
        <w:rPr>
          <w:rFonts w:ascii="Times New Roman" w:eastAsia="Times New Roman" w:hAnsi="Times New Roman" w:cs="Times New Roman"/>
          <w:sz w:val="24"/>
          <w:szCs w:val="24"/>
          <w:lang w:eastAsia="sk-SK"/>
        </w:rPr>
        <w:t xml:space="preserve"> pre WS)</w:t>
      </w:r>
    </w:p>
    <w:p w:rsidR="00844A1A" w:rsidRPr="00B76C25" w:rsidRDefault="00844A1A" w:rsidP="00844A1A">
      <w:pPr>
        <w:spacing w:after="0" w:line="240" w:lineRule="auto"/>
        <w:ind w:firstLine="708"/>
        <w:jc w:val="both"/>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w:t>
      </w:r>
      <w:r w:rsidRPr="00B76C25">
        <w:rPr>
          <w:rFonts w:ascii="Times New Roman" w:eastAsia="Times New Roman" w:hAnsi="Times New Roman" w:cs="Times New Roman"/>
          <w:sz w:val="24"/>
          <w:szCs w:val="24"/>
          <w:lang w:eastAsia="sk-SK"/>
        </w:rPr>
        <w:tab/>
        <w:t>Úprava dokumentácie informačného systému</w:t>
      </w:r>
    </w:p>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4"/>
          <w:szCs w:val="20"/>
          <w:lang w:eastAsia="sk-SK"/>
        </w:rPr>
        <w:sectPr w:rsidR="00844A1A" w:rsidRPr="00B76C25" w:rsidSect="00844A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rsidR="00844A1A" w:rsidRPr="00B76C25" w:rsidRDefault="00844A1A" w:rsidP="00844A1A">
      <w:pPr>
        <w:tabs>
          <w:tab w:val="num" w:pos="1080"/>
        </w:tabs>
        <w:spacing w:after="0" w:line="240" w:lineRule="auto"/>
        <w:jc w:val="right"/>
        <w:rPr>
          <w:rFonts w:ascii="Times New Roman" w:eastAsia="Times New Roman" w:hAnsi="Times New Roman" w:cs="Times New Roman"/>
          <w:bCs/>
          <w:sz w:val="24"/>
          <w:szCs w:val="24"/>
          <w:lang w:eastAsia="sk-SK"/>
        </w:rPr>
      </w:pPr>
      <w:r w:rsidRPr="00B76C25">
        <w:rPr>
          <w:rFonts w:ascii="Times New Roman" w:eastAsia="Times New Roman" w:hAnsi="Times New Roman" w:cs="Times New Roman"/>
          <w:bCs/>
          <w:sz w:val="24"/>
          <w:szCs w:val="24"/>
          <w:lang w:eastAsia="sk-SK"/>
        </w:rPr>
        <w:lastRenderedPageBreak/>
        <w:t xml:space="preserve">Tabuľka č. 3 </w:t>
      </w:r>
    </w:p>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44A1A" w:rsidRPr="00B76C25" w:rsidTr="00844A1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poznámka</w:t>
            </w:r>
          </w:p>
        </w:tc>
      </w:tr>
      <w:tr w:rsidR="00844A1A" w:rsidRPr="00B76C25" w:rsidTr="00844A1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44A1A" w:rsidRPr="00B76C25" w:rsidRDefault="00844A1A" w:rsidP="00844A1A">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844A1A" w:rsidRPr="00B76C25" w:rsidRDefault="00844A1A" w:rsidP="00844A1A">
            <w:pPr>
              <w:spacing w:after="0" w:line="240" w:lineRule="auto"/>
              <w:rPr>
                <w:rFonts w:ascii="Times New Roman" w:eastAsia="Times New Roman" w:hAnsi="Times New Roman" w:cs="Times New Roman"/>
                <w:b/>
                <w:bCs/>
                <w:color w:val="FFFFFF"/>
                <w:sz w:val="24"/>
                <w:szCs w:val="24"/>
                <w:lang w:eastAsia="sk-SK"/>
              </w:rPr>
            </w:pP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vertAlign w:val="superscript"/>
                <w:lang w:eastAsia="sk-SK"/>
              </w:rPr>
            </w:pPr>
            <w:r w:rsidRPr="00B76C25">
              <w:rPr>
                <w:rFonts w:ascii="Times New Roman" w:eastAsia="Times New Roman" w:hAnsi="Times New Roman" w:cs="Times New Roman"/>
                <w:b/>
                <w:bCs/>
                <w:sz w:val="24"/>
                <w:szCs w:val="24"/>
                <w:lang w:eastAsia="sk-SK"/>
              </w:rPr>
              <w:t>Daňové príjmy (100)</w:t>
            </w:r>
            <w:r w:rsidRPr="00B76C2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Nedaňové príjmy (200)</w:t>
            </w:r>
            <w:r w:rsidRPr="00B76C2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Granty a transfery (300)</w:t>
            </w:r>
            <w:r w:rsidRPr="00B76C2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4950" w:type="dxa"/>
            <w:tcBorders>
              <w:top w:val="nil"/>
              <w:left w:val="single" w:sz="4" w:space="0" w:color="auto"/>
              <w:bottom w:val="single" w:sz="4" w:space="0" w:color="auto"/>
              <w:right w:val="single" w:sz="4" w:space="0" w:color="auto"/>
            </w:tcBorders>
            <w:shd w:val="clear" w:color="auto" w:fill="BFBFBF"/>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bl>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0"/>
          <w:szCs w:val="20"/>
          <w:lang w:eastAsia="sk-SK"/>
        </w:rPr>
      </w:pPr>
      <w:r w:rsidRPr="00B76C25">
        <w:rPr>
          <w:rFonts w:ascii="Times New Roman" w:eastAsia="Times New Roman" w:hAnsi="Times New Roman" w:cs="Times New Roman"/>
          <w:bCs/>
          <w:sz w:val="20"/>
          <w:szCs w:val="20"/>
          <w:lang w:eastAsia="sk-SK"/>
        </w:rPr>
        <w:t>1 –  príjmy rozpísať až do položiek platnej ekonomickej klasifikácie</w:t>
      </w:r>
    </w:p>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4"/>
          <w:szCs w:val="20"/>
          <w:lang w:eastAsia="sk-SK"/>
        </w:rPr>
      </w:pPr>
    </w:p>
    <w:p w:rsidR="00844A1A" w:rsidRPr="00B76C25" w:rsidRDefault="00844A1A" w:rsidP="00844A1A">
      <w:pPr>
        <w:tabs>
          <w:tab w:val="num" w:pos="1080"/>
        </w:tabs>
        <w:spacing w:after="0" w:line="240" w:lineRule="auto"/>
        <w:jc w:val="both"/>
        <w:rPr>
          <w:rFonts w:ascii="Times New Roman" w:eastAsia="Times New Roman" w:hAnsi="Times New Roman" w:cs="Times New Roman"/>
          <w:b/>
          <w:bCs/>
          <w:sz w:val="24"/>
          <w:szCs w:val="20"/>
          <w:lang w:eastAsia="sk-SK"/>
        </w:rPr>
      </w:pPr>
      <w:r w:rsidRPr="00B76C25">
        <w:rPr>
          <w:rFonts w:ascii="Times New Roman" w:eastAsia="Times New Roman" w:hAnsi="Times New Roman" w:cs="Times New Roman"/>
          <w:b/>
          <w:bCs/>
          <w:sz w:val="24"/>
          <w:szCs w:val="20"/>
          <w:lang w:eastAsia="sk-SK"/>
        </w:rPr>
        <w:t>Poznámka:</w:t>
      </w:r>
    </w:p>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4"/>
          <w:szCs w:val="20"/>
          <w:lang w:eastAsia="sk-SK"/>
        </w:rPr>
      </w:pPr>
      <w:r w:rsidRPr="00B76C25">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76C25">
        <w:rPr>
          <w:rFonts w:ascii="Times New Roman" w:eastAsia="Times New Roman" w:hAnsi="Times New Roman" w:cs="Times New Roman"/>
          <w:bCs/>
          <w:sz w:val="24"/>
          <w:szCs w:val="24"/>
          <w:lang w:eastAsia="sk-SK"/>
        </w:rPr>
        <w:t xml:space="preserve"> </w:t>
      </w: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844A1A" w:rsidRPr="00B76C25" w:rsidRDefault="00844A1A" w:rsidP="00844A1A">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B76C25">
        <w:rPr>
          <w:rFonts w:ascii="Times New Roman" w:eastAsia="Times New Roman" w:hAnsi="Times New Roman" w:cs="Times New Roman"/>
          <w:bCs/>
          <w:sz w:val="24"/>
          <w:szCs w:val="24"/>
          <w:lang w:eastAsia="sk-SK"/>
        </w:rPr>
        <w:lastRenderedPageBreak/>
        <w:t xml:space="preserve">Tabuľka č. 4 </w:t>
      </w:r>
    </w:p>
    <w:p w:rsidR="00844A1A" w:rsidRPr="00B76C25" w:rsidRDefault="00844A1A" w:rsidP="00844A1A">
      <w:pPr>
        <w:tabs>
          <w:tab w:val="num" w:pos="1080"/>
        </w:tabs>
        <w:spacing w:after="0" w:line="240" w:lineRule="auto"/>
        <w:rPr>
          <w:rFonts w:ascii="Times New Roman" w:eastAsia="Times New Roman" w:hAnsi="Times New Roman" w:cs="Times New Roman"/>
          <w:b/>
          <w:bCs/>
          <w:sz w:val="24"/>
          <w:szCs w:val="20"/>
          <w:lang w:eastAsia="sk-SK"/>
        </w:rPr>
      </w:pPr>
      <w:r w:rsidRPr="00B76C25">
        <w:rPr>
          <w:rFonts w:ascii="Times New Roman" w:eastAsia="Times New Roman" w:hAnsi="Times New Roman" w:cs="Times New Roman"/>
          <w:b/>
          <w:bCs/>
          <w:sz w:val="24"/>
          <w:szCs w:val="20"/>
          <w:lang w:eastAsia="sk-SK"/>
        </w:rPr>
        <w:t>Ministerstvo vnútra Slovenskej republiky</w:t>
      </w:r>
    </w:p>
    <w:p w:rsidR="00844A1A" w:rsidRPr="00B76C25" w:rsidRDefault="00844A1A" w:rsidP="00844A1A">
      <w:pPr>
        <w:tabs>
          <w:tab w:val="left" w:pos="1715"/>
        </w:tabs>
        <w:spacing w:after="0" w:line="240" w:lineRule="auto"/>
        <w:jc w:val="both"/>
        <w:rPr>
          <w:rFonts w:ascii="Times New Roman" w:eastAsia="Times New Roman" w:hAnsi="Times New Roman" w:cs="Times New Roman"/>
          <w:bCs/>
          <w:sz w:val="24"/>
          <w:szCs w:val="20"/>
          <w:lang w:eastAsia="sk-SK"/>
        </w:rPr>
      </w:pPr>
      <w:r w:rsidRPr="00B76C25">
        <w:rPr>
          <w:rFonts w:ascii="Times New Roman" w:eastAsia="Times New Roman" w:hAnsi="Times New Roman" w:cs="Times New Roman"/>
          <w:bCs/>
          <w:sz w:val="24"/>
          <w:szCs w:val="20"/>
          <w:lang w:eastAsia="sk-SK"/>
        </w:rPr>
        <w:tab/>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44A1A" w:rsidRPr="00B76C25" w:rsidTr="00844A1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poznámka</w:t>
            </w:r>
          </w:p>
        </w:tc>
      </w:tr>
      <w:tr w:rsidR="00844A1A" w:rsidRPr="00B76C25" w:rsidTr="00844A1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44A1A" w:rsidRPr="00B76C25" w:rsidRDefault="00844A1A" w:rsidP="00844A1A">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844A1A" w:rsidRPr="00B76C25" w:rsidRDefault="00844A1A" w:rsidP="00844A1A">
            <w:pPr>
              <w:spacing w:after="0" w:line="240" w:lineRule="auto"/>
              <w:rPr>
                <w:rFonts w:ascii="Times New Roman" w:eastAsia="Times New Roman" w:hAnsi="Times New Roman" w:cs="Times New Roman"/>
                <w:b/>
                <w:bCs/>
                <w:color w:val="FFFFFF"/>
                <w:sz w:val="24"/>
                <w:szCs w:val="24"/>
                <w:lang w:eastAsia="sk-SK"/>
              </w:rPr>
            </w:pP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21 204</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vertAlign w:val="superscript"/>
                <w:lang w:eastAsia="sk-SK"/>
              </w:rPr>
            </w:pPr>
            <w:r w:rsidRPr="00B76C25">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vertAlign w:val="superscript"/>
                <w:lang w:eastAsia="sk-SK"/>
              </w:rPr>
            </w:pPr>
            <w:r w:rsidRPr="00B76C25">
              <w:rPr>
                <w:rFonts w:ascii="Times New Roman" w:eastAsia="Times New Roman" w:hAnsi="Times New Roman" w:cs="Times New Roman"/>
                <w:sz w:val="20"/>
                <w:szCs w:val="20"/>
                <w:lang w:eastAsia="sk-SK"/>
              </w:rPr>
              <w:t xml:space="preserve">  Tovary a služby (630)</w:t>
            </w:r>
            <w:r w:rsidRPr="00B76C25">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sz w:val="20"/>
                <w:szCs w:val="20"/>
                <w:lang w:eastAsia="sk-SK"/>
              </w:rPr>
            </w:pPr>
            <w:r w:rsidRPr="00B76C25">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sz w:val="20"/>
                <w:szCs w:val="20"/>
                <w:lang w:eastAsia="sk-SK"/>
              </w:rPr>
            </w:pPr>
            <w:r w:rsidRPr="00B76C25">
              <w:rPr>
                <w:rFonts w:ascii="Times New Roman" w:eastAsia="Times New Roman" w:hAnsi="Times New Roman" w:cs="Times New Roman"/>
                <w:b/>
                <w:sz w:val="20"/>
                <w:szCs w:val="20"/>
                <w:lang w:eastAsia="sk-SK"/>
              </w:rPr>
              <w:t>21 204</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sz w:val="20"/>
                <w:szCs w:val="20"/>
                <w:lang w:eastAsia="sk-SK"/>
              </w:rPr>
            </w:pPr>
            <w:r w:rsidRPr="00B76C25">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sz w:val="20"/>
                <w:szCs w:val="20"/>
                <w:lang w:eastAsia="sk-SK"/>
              </w:rPr>
            </w:pPr>
            <w:r w:rsidRPr="00B76C25">
              <w:rPr>
                <w:rFonts w:ascii="Times New Roman" w:eastAsia="Times New Roman" w:hAnsi="Times New Roman" w:cs="Times New Roman"/>
                <w:b/>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Softvér (635009)</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21 204</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Bežné transfery (640)</w:t>
            </w:r>
            <w:r w:rsidRPr="00B76C25">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vAlign w:val="center"/>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Splácanie úrokov a ostatné platby súvisiace s </w:t>
            </w:r>
            <w:r w:rsidRPr="00B76C25">
              <w:rPr>
                <w:rFonts w:ascii="Calibri" w:eastAsia="Calibri" w:hAnsi="Calibri" w:cs="Times New Roman"/>
              </w:rPr>
              <w:t xml:space="preserve"> </w:t>
            </w:r>
            <w:r w:rsidRPr="00B76C25">
              <w:rPr>
                <w:rFonts w:ascii="Times New Roman" w:eastAsia="Times New Roman" w:hAnsi="Times New Roman" w:cs="Times New Roman"/>
                <w:sz w:val="20"/>
                <w:szCs w:val="20"/>
                <w:lang w:eastAsia="sk-SK"/>
              </w:rPr>
              <w:t>úverom, pôžičkou, návratnou finančnou výpomocou a finančným prenájmom (650)</w:t>
            </w:r>
            <w:r w:rsidRPr="00B76C25">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Obstarávanie kapitálových aktív (710)</w:t>
            </w:r>
            <w:r w:rsidRPr="00B76C25">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 xml:space="preserve">  Kapitálové transfery (720)</w:t>
            </w:r>
            <w:r w:rsidRPr="00B76C25">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0"/>
                <w:szCs w:val="20"/>
                <w:lang w:eastAsia="sk-SK"/>
              </w:rPr>
            </w:pPr>
            <w:r w:rsidRPr="00B76C25">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0 </w:t>
            </w:r>
          </w:p>
        </w:tc>
        <w:tc>
          <w:tcPr>
            <w:tcW w:w="1540" w:type="dxa"/>
            <w:tcBorders>
              <w:top w:val="nil"/>
              <w:left w:val="nil"/>
              <w:bottom w:val="single" w:sz="4" w:space="0" w:color="auto"/>
              <w:right w:val="single" w:sz="4" w:space="0" w:color="auto"/>
            </w:tcBorders>
            <w:shd w:val="clear" w:color="auto" w:fill="FFFF99"/>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844A1A" w:rsidRPr="00B76C25" w:rsidRDefault="00844A1A" w:rsidP="00844A1A">
            <w:pPr>
              <w:spacing w:after="0" w:line="240" w:lineRule="auto"/>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21 204</w:t>
            </w:r>
          </w:p>
        </w:tc>
        <w:tc>
          <w:tcPr>
            <w:tcW w:w="1540" w:type="dxa"/>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bl>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76C25">
        <w:rPr>
          <w:rFonts w:ascii="Times New Roman" w:eastAsia="Times New Roman" w:hAnsi="Times New Roman" w:cs="Times New Roman"/>
          <w:bCs/>
          <w:sz w:val="20"/>
          <w:szCs w:val="20"/>
          <w:lang w:eastAsia="sk-SK"/>
        </w:rPr>
        <w:t>2 –  výdavky rozpísať až do položiek platnej ekonomickej klasifikácie</w:t>
      </w: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76C25">
        <w:rPr>
          <w:rFonts w:ascii="Times New Roman" w:eastAsia="Times New Roman" w:hAnsi="Times New Roman" w:cs="Times New Roman"/>
          <w:b/>
          <w:bCs/>
          <w:sz w:val="24"/>
          <w:szCs w:val="20"/>
          <w:lang w:eastAsia="sk-SK"/>
        </w:rPr>
        <w:t>Poznámka:</w:t>
      </w: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76C25">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844A1A" w:rsidRPr="00B76C25" w:rsidRDefault="00844A1A" w:rsidP="00844A1A">
      <w:pPr>
        <w:tabs>
          <w:tab w:val="num" w:pos="1080"/>
        </w:tabs>
        <w:spacing w:after="0" w:line="240" w:lineRule="auto"/>
        <w:jc w:val="right"/>
        <w:rPr>
          <w:rFonts w:ascii="Times New Roman" w:eastAsia="Times New Roman" w:hAnsi="Times New Roman" w:cs="Times New Roman"/>
          <w:bCs/>
          <w:sz w:val="24"/>
          <w:szCs w:val="24"/>
          <w:lang w:eastAsia="sk-SK"/>
        </w:rPr>
      </w:pPr>
      <w:r w:rsidRPr="00B76C25">
        <w:rPr>
          <w:rFonts w:ascii="Times New Roman" w:eastAsia="Times New Roman" w:hAnsi="Times New Roman" w:cs="Times New Roman"/>
          <w:bCs/>
          <w:sz w:val="24"/>
          <w:szCs w:val="24"/>
          <w:lang w:eastAsia="sk-SK"/>
        </w:rPr>
        <w:t xml:space="preserve">                 Tabuľka č. 5 </w:t>
      </w:r>
    </w:p>
    <w:p w:rsidR="00844A1A" w:rsidRPr="00B76C25" w:rsidRDefault="00844A1A" w:rsidP="00844A1A">
      <w:pPr>
        <w:tabs>
          <w:tab w:val="num" w:pos="1080"/>
        </w:tabs>
        <w:spacing w:after="0" w:line="240" w:lineRule="auto"/>
        <w:rPr>
          <w:rFonts w:ascii="Times New Roman" w:eastAsia="Times New Roman" w:hAnsi="Times New Roman" w:cs="Times New Roman"/>
          <w:b/>
          <w:bCs/>
          <w:sz w:val="24"/>
          <w:szCs w:val="20"/>
          <w:lang w:eastAsia="sk-SK"/>
        </w:rPr>
      </w:pPr>
      <w:r w:rsidRPr="00B76C25">
        <w:rPr>
          <w:rFonts w:ascii="Times New Roman" w:eastAsia="Times New Roman" w:hAnsi="Times New Roman" w:cs="Times New Roman"/>
          <w:b/>
          <w:bCs/>
          <w:sz w:val="24"/>
          <w:szCs w:val="20"/>
          <w:lang w:eastAsia="sk-SK"/>
        </w:rPr>
        <w:t>Ministerstvo vnútra Slovenskej republiky</w:t>
      </w:r>
    </w:p>
    <w:p w:rsidR="00844A1A" w:rsidRPr="00B76C25" w:rsidRDefault="00844A1A" w:rsidP="00844A1A">
      <w:pPr>
        <w:tabs>
          <w:tab w:val="num" w:pos="1080"/>
        </w:tabs>
        <w:spacing w:after="0" w:line="240" w:lineRule="auto"/>
        <w:rPr>
          <w:rFonts w:ascii="Times New Roman" w:eastAsia="Times New Roman" w:hAnsi="Times New Roman" w:cs="Times New Roman"/>
          <w:bCs/>
          <w:sz w:val="24"/>
          <w:szCs w:val="24"/>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844A1A" w:rsidRPr="00B76C25" w:rsidTr="00844A1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poznámka</w:t>
            </w:r>
          </w:p>
        </w:tc>
      </w:tr>
      <w:tr w:rsidR="00844A1A" w:rsidRPr="00B76C25" w:rsidTr="00844A1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2021</w:t>
            </w:r>
          </w:p>
        </w:tc>
        <w:tc>
          <w:tcPr>
            <w:tcW w:w="1788"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2022</w:t>
            </w:r>
          </w:p>
        </w:tc>
        <w:tc>
          <w:tcPr>
            <w:tcW w:w="2418" w:type="dxa"/>
            <w:gridSpan w:val="2"/>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2023</w:t>
            </w:r>
          </w:p>
        </w:tc>
        <w:tc>
          <w:tcPr>
            <w:tcW w:w="1722"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844A1A" w:rsidRPr="00B76C25" w:rsidRDefault="00844A1A" w:rsidP="00844A1A">
            <w:pPr>
              <w:spacing w:after="0" w:line="240" w:lineRule="auto"/>
              <w:rPr>
                <w:rFonts w:ascii="Times New Roman" w:eastAsia="Times New Roman" w:hAnsi="Times New Roman" w:cs="Times New Roman"/>
                <w:b/>
                <w:bCs/>
                <w:color w:val="FFFFFF"/>
                <w:sz w:val="24"/>
                <w:szCs w:val="24"/>
                <w:lang w:eastAsia="sk-SK"/>
              </w:rPr>
            </w:pP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22" w:type="dxa"/>
            <w:tcBorders>
              <w:top w:val="single" w:sz="4" w:space="0" w:color="auto"/>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shd w:val="clear" w:color="auto" w:fill="BFBFBF"/>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 </w:t>
            </w:r>
          </w:p>
        </w:tc>
      </w:tr>
      <w:tr w:rsidR="00844A1A" w:rsidRPr="00B76C25" w:rsidTr="00844A1A">
        <w:trPr>
          <w:trHeight w:val="255"/>
        </w:trPr>
        <w:tc>
          <w:tcPr>
            <w:tcW w:w="6188" w:type="dxa"/>
            <w:tcBorders>
              <w:top w:val="nil"/>
              <w:left w:val="single" w:sz="4" w:space="0" w:color="auto"/>
              <w:bottom w:val="single" w:sz="4" w:space="0" w:color="auto"/>
              <w:right w:val="single" w:sz="4" w:space="0" w:color="auto"/>
            </w:tcBorders>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844A1A" w:rsidRPr="00B76C25" w:rsidRDefault="00844A1A" w:rsidP="00844A1A">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 </w:t>
            </w:r>
          </w:p>
        </w:tc>
      </w:tr>
      <w:tr w:rsidR="00844A1A" w:rsidRPr="00B76C25" w:rsidTr="00844A1A">
        <w:trPr>
          <w:trHeight w:val="255"/>
        </w:trPr>
        <w:tc>
          <w:tcPr>
            <w:tcW w:w="618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6188" w:type="dxa"/>
            <w:tcBorders>
              <w:top w:val="nil"/>
              <w:left w:val="nil"/>
              <w:bottom w:val="nil"/>
              <w:right w:val="nil"/>
            </w:tcBorders>
          </w:tcPr>
          <w:p w:rsidR="00844A1A" w:rsidRPr="00B76C25" w:rsidRDefault="00844A1A" w:rsidP="00844A1A">
            <w:pPr>
              <w:spacing w:after="0" w:line="240" w:lineRule="auto"/>
              <w:rPr>
                <w:rFonts w:ascii="Times New Roman" w:eastAsia="Times New Roman" w:hAnsi="Times New Roman" w:cs="Times New Roman"/>
                <w:b/>
                <w:bCs/>
                <w:sz w:val="24"/>
                <w:szCs w:val="24"/>
                <w:lang w:eastAsia="sk-SK"/>
              </w:rPr>
            </w:pPr>
            <w:r w:rsidRPr="00B76C25">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13814" w:type="dxa"/>
            <w:gridSpan w:val="6"/>
            <w:tcBorders>
              <w:top w:val="nil"/>
              <w:left w:val="nil"/>
              <w:bottom w:val="nil"/>
              <w:right w:val="nil"/>
            </w:tcBorders>
            <w:noWrap/>
          </w:tcPr>
          <w:p w:rsidR="00844A1A" w:rsidRPr="00B76C25" w:rsidRDefault="00844A1A" w:rsidP="00844A1A">
            <w:pPr>
              <w:tabs>
                <w:tab w:val="num" w:pos="1080"/>
              </w:tabs>
              <w:spacing w:after="0" w:line="240" w:lineRule="auto"/>
              <w:jc w:val="both"/>
              <w:rPr>
                <w:rFonts w:ascii="Times New Roman" w:eastAsia="Times New Roman" w:hAnsi="Times New Roman" w:cs="Times New Roman"/>
                <w:bCs/>
                <w:sz w:val="24"/>
                <w:szCs w:val="20"/>
                <w:lang w:eastAsia="sk-SK"/>
              </w:rPr>
            </w:pPr>
            <w:r w:rsidRPr="00B76C25">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r w:rsidR="00844A1A" w:rsidRPr="00B76C25" w:rsidTr="00844A1A">
        <w:trPr>
          <w:trHeight w:val="255"/>
        </w:trPr>
        <w:tc>
          <w:tcPr>
            <w:tcW w:w="10394" w:type="dxa"/>
            <w:gridSpan w:val="4"/>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r w:rsidRPr="00B76C25">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844A1A" w:rsidRPr="00B76C25" w:rsidRDefault="00844A1A" w:rsidP="00844A1A">
            <w:pPr>
              <w:spacing w:after="0" w:line="240" w:lineRule="auto"/>
              <w:rPr>
                <w:rFonts w:ascii="Times New Roman" w:eastAsia="Times New Roman" w:hAnsi="Times New Roman" w:cs="Times New Roman"/>
                <w:sz w:val="24"/>
                <w:szCs w:val="24"/>
                <w:lang w:eastAsia="sk-SK"/>
              </w:rPr>
            </w:pPr>
          </w:p>
        </w:tc>
      </w:tr>
    </w:tbl>
    <w:p w:rsidR="00844A1A" w:rsidRPr="00B76C25" w:rsidRDefault="00844A1A" w:rsidP="00844A1A">
      <w:pPr>
        <w:spacing w:after="0" w:line="240" w:lineRule="auto"/>
        <w:rPr>
          <w:rFonts w:ascii="Times New Roman" w:eastAsia="Times New Roman" w:hAnsi="Times New Roman" w:cs="Times New Roman"/>
          <w:b/>
          <w:bCs/>
          <w:sz w:val="24"/>
          <w:szCs w:val="24"/>
          <w:lang w:eastAsia="sk-SK"/>
        </w:rPr>
        <w:sectPr w:rsidR="00844A1A" w:rsidRPr="00B76C25">
          <w:pgSz w:w="16838" w:h="11906" w:orient="landscape"/>
          <w:pgMar w:top="1418" w:right="1418" w:bottom="1418" w:left="1418" w:header="709" w:footer="709" w:gutter="0"/>
          <w:cols w:space="708"/>
          <w:docGrid w:linePitch="360"/>
        </w:sectPr>
      </w:pPr>
    </w:p>
    <w:p w:rsidR="00844A1A" w:rsidRPr="00B76C25" w:rsidRDefault="00844A1A" w:rsidP="00844A1A">
      <w:pPr>
        <w:spacing w:after="0" w:line="240" w:lineRule="auto"/>
        <w:jc w:val="both"/>
        <w:rPr>
          <w:rFonts w:ascii="Calibri" w:eastAsia="Calibri" w:hAnsi="Calibri"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844A1A" w:rsidRPr="00FC2B55" w:rsidTr="00844A1A">
        <w:trPr>
          <w:trHeight w:val="20"/>
        </w:trPr>
        <w:tc>
          <w:tcPr>
            <w:tcW w:w="9371" w:type="dxa"/>
            <w:gridSpan w:val="6"/>
            <w:shd w:val="clear" w:color="auto" w:fill="BFBFBF"/>
            <w:vAlign w:val="center"/>
          </w:tcPr>
          <w:p w:rsidR="00844A1A" w:rsidRPr="00FC2B55" w:rsidRDefault="00844A1A" w:rsidP="00844A1A">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rsidR="00844A1A" w:rsidRPr="00FC2B55" w:rsidRDefault="00844A1A" w:rsidP="00844A1A">
            <w:pPr>
              <w:spacing w:after="0" w:line="240" w:lineRule="auto"/>
              <w:jc w:val="center"/>
              <w:rPr>
                <w:rFonts w:ascii="Times New Roman" w:eastAsia="Times New Roman" w:hAnsi="Times New Roman" w:cs="Times New Roman"/>
                <w:b/>
                <w:i/>
                <w:iCs/>
                <w:sz w:val="2"/>
                <w:lang w:eastAsia="sk-SK"/>
              </w:rPr>
            </w:pPr>
          </w:p>
        </w:tc>
      </w:tr>
      <w:tr w:rsidR="00844A1A" w:rsidRPr="00FC2B55" w:rsidTr="00844A1A">
        <w:trPr>
          <w:trHeight w:val="20"/>
        </w:trPr>
        <w:tc>
          <w:tcPr>
            <w:tcW w:w="9371" w:type="dxa"/>
            <w:gridSpan w:val="6"/>
            <w:shd w:val="clear" w:color="auto" w:fill="BFBFBF"/>
            <w:vAlign w:val="center"/>
          </w:tcPr>
          <w:p w:rsidR="00844A1A" w:rsidRPr="00FC2B55" w:rsidRDefault="00844A1A" w:rsidP="00844A1A">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844A1A" w:rsidRPr="00FC2B55" w:rsidTr="00844A1A">
        <w:trPr>
          <w:trHeight w:val="681"/>
        </w:trPr>
        <w:tc>
          <w:tcPr>
            <w:tcW w:w="3956" w:type="dxa"/>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844A1A" w:rsidRPr="00FC2B55" w:rsidRDefault="00844A1A" w:rsidP="00844A1A">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844A1A" w:rsidRPr="00FC2B55" w:rsidRDefault="00844A1A" w:rsidP="00844A1A">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844A1A" w:rsidRPr="00FC2B55" w:rsidRDefault="00844A1A" w:rsidP="00844A1A">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rsidR="00844A1A" w:rsidRPr="00FC2B55" w:rsidRDefault="00844A1A" w:rsidP="00844A1A">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844A1A" w:rsidRPr="00FC2B55" w:rsidTr="00844A1A">
        <w:trPr>
          <w:trHeight w:val="20"/>
        </w:trPr>
        <w:tc>
          <w:tcPr>
            <w:tcW w:w="3956" w:type="dxa"/>
          </w:tcPr>
          <w:p w:rsidR="00844A1A" w:rsidRPr="00FC2B55" w:rsidRDefault="00844A1A" w:rsidP="00844A1A">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844A1A" w:rsidRDefault="00844A1A" w:rsidP="00844A1A">
            <w:pPr>
              <w:spacing w:after="0" w:line="240" w:lineRule="auto"/>
              <w:jc w:val="center"/>
              <w:rPr>
                <w:rFonts w:ascii="Times New Roman" w:eastAsia="Times New Roman" w:hAnsi="Times New Roman" w:cs="Times New Roman"/>
                <w:b/>
                <w:lang w:eastAsia="sk-SK"/>
              </w:rPr>
            </w:pPr>
          </w:p>
          <w:p w:rsidR="00844A1A" w:rsidRPr="00FC2B55" w:rsidRDefault="00844A1A" w:rsidP="00844A1A">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nie</w:t>
            </w:r>
          </w:p>
        </w:tc>
        <w:tc>
          <w:tcPr>
            <w:tcW w:w="1134" w:type="dxa"/>
          </w:tcPr>
          <w:p w:rsidR="00844A1A" w:rsidRPr="00FC2B55" w:rsidRDefault="00844A1A" w:rsidP="00844A1A">
            <w:pPr>
              <w:spacing w:after="0" w:line="240" w:lineRule="auto"/>
              <w:jc w:val="center"/>
              <w:rPr>
                <w:rFonts w:ascii="Times New Roman" w:eastAsia="Times New Roman" w:hAnsi="Times New Roman" w:cs="Times New Roman"/>
                <w:b/>
                <w:lang w:eastAsia="sk-SK"/>
              </w:rPr>
            </w:pPr>
          </w:p>
        </w:tc>
        <w:tc>
          <w:tcPr>
            <w:tcW w:w="1276" w:type="dxa"/>
            <w:gridSpan w:val="2"/>
          </w:tcPr>
          <w:p w:rsidR="00844A1A" w:rsidRPr="00FC2B55" w:rsidRDefault="00844A1A" w:rsidP="00844A1A">
            <w:pPr>
              <w:spacing w:after="0" w:line="240" w:lineRule="auto"/>
              <w:jc w:val="both"/>
              <w:rPr>
                <w:rFonts w:ascii="Times New Roman" w:eastAsia="Times New Roman" w:hAnsi="Times New Roman" w:cs="Times New Roman"/>
                <w:b/>
                <w:lang w:eastAsia="sk-SK"/>
              </w:rPr>
            </w:pPr>
          </w:p>
        </w:tc>
        <w:tc>
          <w:tcPr>
            <w:tcW w:w="1559" w:type="dxa"/>
          </w:tcPr>
          <w:p w:rsidR="00844A1A" w:rsidRPr="00FC2B55" w:rsidRDefault="00844A1A" w:rsidP="00844A1A">
            <w:pPr>
              <w:spacing w:after="0" w:line="240" w:lineRule="auto"/>
              <w:rPr>
                <w:rFonts w:ascii="Times New Roman" w:eastAsia="Times New Roman" w:hAnsi="Times New Roman" w:cs="Times New Roman"/>
                <w:b/>
                <w:i/>
                <w:lang w:eastAsia="sk-SK"/>
              </w:rPr>
            </w:pPr>
          </w:p>
        </w:tc>
      </w:tr>
      <w:tr w:rsidR="00844A1A" w:rsidRPr="00FC2B55" w:rsidTr="00844A1A">
        <w:trPr>
          <w:trHeight w:val="20"/>
        </w:trPr>
        <w:tc>
          <w:tcPr>
            <w:tcW w:w="3956" w:type="dxa"/>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844A1A" w:rsidRPr="00FC2B55" w:rsidTr="00844A1A">
        <w:trPr>
          <w:trHeight w:val="20"/>
        </w:trPr>
        <w:tc>
          <w:tcPr>
            <w:tcW w:w="3956" w:type="dxa"/>
          </w:tcPr>
          <w:p w:rsidR="00844A1A" w:rsidRPr="00FC2B55" w:rsidRDefault="00844A1A" w:rsidP="00844A1A">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tcPr>
          <w:p w:rsidR="00844A1A" w:rsidRDefault="00844A1A" w:rsidP="00844A1A">
            <w:pPr>
              <w:spacing w:after="0" w:line="240" w:lineRule="auto"/>
              <w:jc w:val="center"/>
              <w:rPr>
                <w:rFonts w:ascii="Times New Roman" w:eastAsia="Times New Roman" w:hAnsi="Times New Roman" w:cs="Times New Roman"/>
                <w:iCs/>
                <w:sz w:val="24"/>
                <w:szCs w:val="24"/>
                <w:lang w:eastAsia="sk-SK"/>
              </w:rPr>
            </w:pPr>
          </w:p>
          <w:p w:rsidR="00844A1A" w:rsidRPr="00A46807" w:rsidRDefault="00844A1A" w:rsidP="00844A1A">
            <w:pPr>
              <w:spacing w:after="0" w:line="240" w:lineRule="auto"/>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B</w:t>
            </w:r>
          </w:p>
        </w:tc>
        <w:tc>
          <w:tcPr>
            <w:tcW w:w="1134" w:type="dxa"/>
          </w:tcPr>
          <w:p w:rsidR="00844A1A" w:rsidRDefault="00844A1A" w:rsidP="00844A1A">
            <w:pPr>
              <w:spacing w:after="0" w:line="240" w:lineRule="auto"/>
              <w:jc w:val="center"/>
              <w:rPr>
                <w:rFonts w:ascii="Times New Roman" w:eastAsia="Times New Roman" w:hAnsi="Times New Roman" w:cs="Times New Roman"/>
                <w:iCs/>
                <w:sz w:val="24"/>
                <w:szCs w:val="24"/>
                <w:lang w:eastAsia="sk-SK"/>
              </w:rPr>
            </w:pPr>
          </w:p>
          <w:p w:rsidR="00844A1A" w:rsidRPr="00A46807" w:rsidRDefault="00844A1A" w:rsidP="00844A1A">
            <w:pPr>
              <w:spacing w:after="0" w:line="240" w:lineRule="auto"/>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isvs_192</w:t>
            </w:r>
          </w:p>
        </w:tc>
        <w:tc>
          <w:tcPr>
            <w:tcW w:w="1276" w:type="dxa"/>
            <w:gridSpan w:val="2"/>
          </w:tcPr>
          <w:p w:rsidR="00844A1A" w:rsidRDefault="00844A1A" w:rsidP="00844A1A">
            <w:pPr>
              <w:spacing w:after="0" w:line="240" w:lineRule="auto"/>
              <w:jc w:val="center"/>
              <w:rPr>
                <w:rFonts w:ascii="Times New Roman" w:eastAsia="Times New Roman" w:hAnsi="Times New Roman" w:cs="Times New Roman"/>
                <w:iCs/>
                <w:sz w:val="24"/>
                <w:szCs w:val="24"/>
                <w:lang w:eastAsia="sk-SK"/>
              </w:rPr>
            </w:pPr>
          </w:p>
          <w:p w:rsidR="00844A1A" w:rsidRPr="00A46807" w:rsidRDefault="00844A1A" w:rsidP="00844A1A">
            <w:pPr>
              <w:spacing w:after="0" w:line="240" w:lineRule="auto"/>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Register adries</w:t>
            </w:r>
          </w:p>
        </w:tc>
        <w:tc>
          <w:tcPr>
            <w:tcW w:w="1559" w:type="dxa"/>
          </w:tcPr>
          <w:p w:rsidR="00844A1A" w:rsidRDefault="00844A1A" w:rsidP="00844A1A">
            <w:pPr>
              <w:spacing w:after="0" w:line="240" w:lineRule="auto"/>
              <w:jc w:val="center"/>
              <w:rPr>
                <w:rFonts w:ascii="Times New Roman" w:eastAsia="Times New Roman" w:hAnsi="Times New Roman" w:cs="Times New Roman"/>
                <w:i/>
                <w:iCs/>
                <w:sz w:val="24"/>
                <w:szCs w:val="24"/>
                <w:lang w:eastAsia="sk-SK"/>
              </w:rPr>
            </w:pPr>
          </w:p>
          <w:p w:rsidR="00844A1A" w:rsidRPr="00A46807" w:rsidRDefault="00844A1A" w:rsidP="00844A1A">
            <w:pPr>
              <w:spacing w:after="0" w:line="240" w:lineRule="auto"/>
              <w:jc w:val="center"/>
              <w:rPr>
                <w:rFonts w:ascii="Times New Roman" w:eastAsia="Times New Roman" w:hAnsi="Times New Roman" w:cs="Times New Roman"/>
                <w:iCs/>
                <w:sz w:val="24"/>
                <w:szCs w:val="24"/>
                <w:lang w:eastAsia="sk-SK"/>
              </w:rPr>
            </w:pPr>
            <w:r w:rsidRPr="00A46807">
              <w:rPr>
                <w:rFonts w:ascii="Times New Roman" w:eastAsia="Times New Roman" w:hAnsi="Times New Roman" w:cs="Times New Roman"/>
                <w:iCs/>
                <w:sz w:val="24"/>
                <w:szCs w:val="24"/>
                <w:lang w:eastAsia="sk-SK"/>
              </w:rPr>
              <w:t>nie</w:t>
            </w:r>
          </w:p>
        </w:tc>
      </w:tr>
      <w:tr w:rsidR="00844A1A" w:rsidRPr="00FC2B55" w:rsidTr="00844A1A">
        <w:trPr>
          <w:trHeight w:val="20"/>
        </w:trPr>
        <w:tc>
          <w:tcPr>
            <w:tcW w:w="3956" w:type="dxa"/>
            <w:shd w:val="clear" w:color="auto" w:fill="BFBFBF"/>
            <w:vAlign w:val="center"/>
          </w:tcPr>
          <w:p w:rsidR="00844A1A" w:rsidRPr="00FC2B55" w:rsidRDefault="00844A1A" w:rsidP="00844A1A">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844A1A" w:rsidRPr="00FC2B55" w:rsidRDefault="00844A1A" w:rsidP="00844A1A">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844A1A" w:rsidRPr="00FC2B55" w:rsidRDefault="00844A1A" w:rsidP="00844A1A">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844A1A" w:rsidRPr="00FC2B55" w:rsidRDefault="00844A1A" w:rsidP="00844A1A">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844A1A" w:rsidRPr="00FC2B55" w:rsidRDefault="00844A1A" w:rsidP="00844A1A">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844A1A" w:rsidRPr="00FC2B55" w:rsidTr="00844A1A">
        <w:trPr>
          <w:trHeight w:val="20"/>
        </w:trPr>
        <w:tc>
          <w:tcPr>
            <w:tcW w:w="3956" w:type="dxa"/>
            <w:tcBorders>
              <w:bottom w:val="single" w:sz="4" w:space="0" w:color="auto"/>
            </w:tcBorders>
          </w:tcPr>
          <w:p w:rsidR="00844A1A" w:rsidRPr="00FC2B55" w:rsidRDefault="00844A1A" w:rsidP="00844A1A">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844A1A" w:rsidRPr="00FC2B55" w:rsidRDefault="00844A1A" w:rsidP="00844A1A">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844A1A" w:rsidRDefault="00844A1A" w:rsidP="00844A1A">
            <w:pPr>
              <w:spacing w:after="0" w:line="240" w:lineRule="auto"/>
              <w:jc w:val="center"/>
              <w:rPr>
                <w:rFonts w:ascii="Times New Roman" w:eastAsia="Times New Roman" w:hAnsi="Times New Roman" w:cs="Times New Roman"/>
                <w:iCs/>
                <w:sz w:val="24"/>
                <w:szCs w:val="24"/>
                <w:lang w:eastAsia="sk-SK"/>
              </w:rPr>
            </w:pPr>
          </w:p>
          <w:p w:rsidR="00844A1A" w:rsidRPr="00A46807" w:rsidRDefault="00844A1A" w:rsidP="00844A1A">
            <w:pPr>
              <w:spacing w:after="0" w:line="240" w:lineRule="auto"/>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x</w:t>
            </w:r>
          </w:p>
        </w:tc>
        <w:tc>
          <w:tcPr>
            <w:tcW w:w="1984" w:type="dxa"/>
            <w:gridSpan w:val="2"/>
            <w:tcBorders>
              <w:bottom w:val="single" w:sz="4" w:space="0" w:color="auto"/>
            </w:tcBorders>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9371" w:type="dxa"/>
            <w:gridSpan w:val="6"/>
            <w:shd w:val="pct25" w:color="auto" w:fill="auto"/>
          </w:tcPr>
          <w:p w:rsidR="00844A1A" w:rsidRPr="00FC2B55" w:rsidRDefault="00844A1A" w:rsidP="00844A1A">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844A1A" w:rsidRPr="00FC2B55" w:rsidTr="00844A1A">
        <w:trPr>
          <w:trHeight w:val="20"/>
        </w:trPr>
        <w:tc>
          <w:tcPr>
            <w:tcW w:w="9371" w:type="dxa"/>
            <w:gridSpan w:val="6"/>
            <w:shd w:val="pct25" w:color="auto" w:fill="auto"/>
          </w:tcPr>
          <w:p w:rsidR="00844A1A" w:rsidRPr="00FC2B55" w:rsidRDefault="00844A1A" w:rsidP="00844A1A">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Times New Roman"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44A1A" w:rsidRPr="00FC7839" w:rsidRDefault="00844A1A" w:rsidP="00844A1A">
            <w:pPr>
              <w:spacing w:after="0" w:line="240" w:lineRule="auto"/>
              <w:rPr>
                <w:rFonts w:ascii="Times New Roman" w:eastAsia="Times New Roman" w:hAnsi="Times New Roman" w:cs="Times New Roman"/>
                <w:i/>
                <w:iCs/>
                <w:sz w:val="20"/>
                <w:szCs w:val="20"/>
                <w:lang w:eastAsia="sk-SK"/>
              </w:rPr>
            </w:pPr>
            <w:r w:rsidRPr="00FC7839">
              <w:rPr>
                <w:rFonts w:ascii="Times New Roman" w:eastAsia="Times New Roman" w:hAnsi="Times New Roman" w:cs="Times New Roman"/>
                <w:i/>
                <w:iCs/>
                <w:sz w:val="20"/>
                <w:szCs w:val="20"/>
                <w:lang w:eastAsia="sk-SK"/>
              </w:rPr>
              <w:t>Žiadosť o určenie súpisného a orientačného čísla je originálna kompetencia obce, v nej bude zahrnutá aj žiadosť o zápis názvu budovy</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Žiadne konanie sa navrhovanou úpravou nemení.</w:t>
            </w:r>
          </w:p>
        </w:tc>
      </w:tr>
      <w:tr w:rsidR="00844A1A" w:rsidRPr="00FC2B55" w:rsidTr="00844A1A">
        <w:trPr>
          <w:trHeight w:val="20"/>
        </w:trPr>
        <w:tc>
          <w:tcPr>
            <w:tcW w:w="9371" w:type="dxa"/>
            <w:gridSpan w:val="6"/>
            <w:shd w:val="clear" w:color="auto" w:fill="BFBFBF"/>
          </w:tcPr>
          <w:p w:rsidR="00844A1A" w:rsidRPr="00FC2B55" w:rsidRDefault="00844A1A" w:rsidP="00844A1A">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0" w:lineRule="atLeast"/>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Názov budovy v žiadosti o určenie súpisného a orientačného čísla</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w:t>
            </w:r>
            <w:r w:rsidRPr="00FC2B55">
              <w:rPr>
                <w:rFonts w:ascii="Times New Roman" w:eastAsia="Times New Roman" w:hAnsi="Times New Roman" w:cs="Times New Roman"/>
                <w:sz w:val="20"/>
                <w:lang w:eastAsia="sk-SK"/>
              </w:rPr>
              <w:lastRenderedPageBreak/>
              <w:t xml:space="preserve">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Default="00844A1A" w:rsidP="00844A1A">
            <w:pPr>
              <w:spacing w:after="0" w:line="240" w:lineRule="auto"/>
              <w:rPr>
                <w:rFonts w:ascii="Times New Roman" w:eastAsia="Times New Roman" w:hAnsi="Times New Roman" w:cs="Times New Roman"/>
                <w:sz w:val="24"/>
                <w:szCs w:val="24"/>
                <w:lang w:eastAsia="sk-SK"/>
              </w:rPr>
            </w:pPr>
          </w:p>
          <w:p w:rsidR="00844A1A" w:rsidRPr="00274E57" w:rsidRDefault="00844A1A" w:rsidP="00844A1A">
            <w:pPr>
              <w:jc w:val="center"/>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 xml:space="preserve">Poskytovanie údajov sa nepredpokladá </w:t>
            </w:r>
          </w:p>
        </w:tc>
      </w:tr>
      <w:tr w:rsidR="00844A1A" w:rsidRPr="00FC2B55" w:rsidTr="00844A1A">
        <w:trPr>
          <w:trHeight w:val="20"/>
        </w:trPr>
        <w:tc>
          <w:tcPr>
            <w:tcW w:w="3956" w:type="dxa"/>
            <w:tcBorders>
              <w:bottom w:val="single" w:sz="4" w:space="0" w:color="auto"/>
            </w:tcBorders>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Uvedenie údajov v žiadosti je dobrovoľné a nepredpokladá sa jeho výskyt v žiadnom inom IS verejnej správy</w:t>
            </w:r>
          </w:p>
        </w:tc>
      </w:tr>
      <w:tr w:rsidR="00844A1A" w:rsidRPr="00FC2B55" w:rsidTr="00844A1A">
        <w:trPr>
          <w:trHeight w:val="20"/>
        </w:trPr>
        <w:tc>
          <w:tcPr>
            <w:tcW w:w="9371" w:type="dxa"/>
            <w:gridSpan w:val="6"/>
            <w:shd w:val="pct25" w:color="auto" w:fill="auto"/>
          </w:tcPr>
          <w:p w:rsidR="00844A1A" w:rsidRPr="00FC2B55" w:rsidRDefault="00844A1A" w:rsidP="00844A1A">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rPr>
                <w:rFonts w:ascii="Times New Roman" w:eastAsia="Times New Roman" w:hAnsi="Times New Roman" w:cs="Times New Roman"/>
                <w:sz w:val="24"/>
                <w:szCs w:val="24"/>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4"/>
                <w:szCs w:val="24"/>
                <w:lang w:eastAsia="sk-SK"/>
              </w:rPr>
            </w:pPr>
          </w:p>
        </w:tc>
      </w:tr>
      <w:tr w:rsidR="00844A1A" w:rsidRPr="00FC2B55" w:rsidTr="00844A1A">
        <w:trPr>
          <w:trHeight w:val="20"/>
        </w:trPr>
        <w:tc>
          <w:tcPr>
            <w:tcW w:w="9371" w:type="dxa"/>
            <w:gridSpan w:val="6"/>
            <w:shd w:val="clear" w:color="auto" w:fill="A6A6A6"/>
          </w:tcPr>
          <w:p w:rsidR="00844A1A" w:rsidRPr="00FC2B55" w:rsidRDefault="00844A1A" w:rsidP="00844A1A">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844A1A" w:rsidRPr="00FC2B55" w:rsidTr="00844A1A">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844A1A" w:rsidRPr="00FC2B55" w:rsidRDefault="00844A1A" w:rsidP="00844A1A">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844A1A" w:rsidRPr="00FC2B55" w:rsidRDefault="00844A1A" w:rsidP="00844A1A">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0"/>
                <w:lang w:eastAsia="sk-SK"/>
              </w:rPr>
            </w:pPr>
          </w:p>
        </w:tc>
      </w:tr>
      <w:tr w:rsidR="00844A1A" w:rsidRPr="00FC2B55" w:rsidTr="00844A1A">
        <w:trPr>
          <w:trHeight w:val="20"/>
        </w:trPr>
        <w:tc>
          <w:tcPr>
            <w:tcW w:w="3956" w:type="dxa"/>
          </w:tcPr>
          <w:p w:rsidR="00844A1A" w:rsidRPr="00FC2B55" w:rsidRDefault="00844A1A" w:rsidP="00844A1A">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4A1A" w:rsidRPr="00FC2B55" w:rsidTr="00844A1A">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p>
              </w:tc>
              <w:tc>
                <w:tcPr>
                  <w:tcW w:w="8545" w:type="dxa"/>
                </w:tcPr>
                <w:p w:rsidR="00844A1A" w:rsidRPr="00FC2B55" w:rsidRDefault="00844A1A" w:rsidP="00844A1A">
                  <w:pPr>
                    <w:rPr>
                      <w:rFonts w:ascii="Times New Roman" w:eastAsia="Times New Roman" w:hAnsi="Times New Roman" w:cs="Times New Roman"/>
                      <w:b/>
                      <w:sz w:val="20"/>
                      <w:szCs w:val="20"/>
                      <w:lang w:eastAsia="sk-SK"/>
                    </w:rPr>
                  </w:pPr>
                </w:p>
              </w:tc>
            </w:tr>
            <w:tr w:rsidR="00844A1A" w:rsidRPr="00FC2B55" w:rsidTr="00844A1A">
              <w:tc>
                <w:tcPr>
                  <w:tcW w:w="436" w:type="dxa"/>
                </w:tcPr>
                <w:p w:rsidR="00844A1A" w:rsidRPr="00FC2B55" w:rsidRDefault="00844A1A" w:rsidP="00844A1A">
                  <w:pPr>
                    <w:jc w:val="center"/>
                    <w:rPr>
                      <w:rFonts w:ascii="Times New Roman" w:eastAsia="Times New Roman" w:hAnsi="Times New Roman" w:cs="Times New Roman"/>
                      <w:sz w:val="20"/>
                      <w:szCs w:val="20"/>
                      <w:lang w:eastAsia="sk-SK"/>
                    </w:rPr>
                  </w:pPr>
                </w:p>
              </w:tc>
              <w:tc>
                <w:tcPr>
                  <w:tcW w:w="8545" w:type="dxa"/>
                </w:tcPr>
                <w:p w:rsidR="00844A1A" w:rsidRPr="00FC2B55" w:rsidRDefault="00844A1A" w:rsidP="00844A1A">
                  <w:pPr>
                    <w:rPr>
                      <w:rFonts w:ascii="Times New Roman" w:eastAsia="Times New Roman" w:hAnsi="Times New Roman" w:cs="Times New Roman"/>
                      <w:b/>
                      <w:sz w:val="20"/>
                      <w:szCs w:val="20"/>
                      <w:lang w:eastAsia="sk-SK"/>
                    </w:rPr>
                  </w:pPr>
                </w:p>
              </w:tc>
            </w:tr>
          </w:tbl>
          <w:p w:rsidR="00844A1A" w:rsidRPr="00FC2B55" w:rsidRDefault="00844A1A" w:rsidP="00844A1A">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844A1A" w:rsidRPr="00FC2B55" w:rsidRDefault="00844A1A" w:rsidP="00844A1A">
            <w:pPr>
              <w:spacing w:after="0" w:line="240" w:lineRule="auto"/>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Údaj „Názov budovy“ sa v budúcnosti nepredpokladá zaradiť do zoznamu referenčných údajov.</w:t>
            </w:r>
          </w:p>
        </w:tc>
      </w:tr>
    </w:tbl>
    <w:p w:rsidR="00844A1A" w:rsidRPr="00FC2B55" w:rsidRDefault="00844A1A" w:rsidP="00844A1A">
      <w:pPr>
        <w:rPr>
          <w:rFonts w:ascii="Times New Roman" w:eastAsia="Calibri" w:hAnsi="Times New Roman" w:cs="Times New Roman"/>
          <w:b/>
          <w:bCs/>
          <w:color w:val="000000"/>
          <w:sz w:val="28"/>
          <w:szCs w:val="28"/>
        </w:rPr>
      </w:pPr>
    </w:p>
    <w:p w:rsidR="00844A1A" w:rsidRDefault="00844A1A" w:rsidP="00844A1A">
      <w:r>
        <w:br w:type="page"/>
      </w:r>
    </w:p>
    <w:p w:rsidR="00844A1A" w:rsidRPr="00895898" w:rsidRDefault="00844A1A" w:rsidP="00844A1A">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rsidR="00844A1A" w:rsidRPr="00895898" w:rsidRDefault="00844A1A" w:rsidP="00844A1A">
      <w:pPr>
        <w:jc w:val="both"/>
        <w:rPr>
          <w:rFonts w:ascii="Times New Roman" w:eastAsia="Calibri" w:hAnsi="Times New Roman" w:cs="Times New Roman"/>
          <w:b/>
          <w:sz w:val="24"/>
          <w:szCs w:val="24"/>
        </w:rPr>
      </w:pPr>
    </w:p>
    <w:p w:rsidR="00844A1A" w:rsidRPr="001F1B43" w:rsidRDefault="00844A1A" w:rsidP="00844A1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Zákon, ktorým sa mení a dopĺňa zákon č. 125/2015 Z. z. o registri adries a o zmene a doplnení niektorých zákonov</w:t>
      </w:r>
    </w:p>
    <w:p w:rsidR="00844A1A" w:rsidRPr="001F1B43" w:rsidRDefault="00844A1A" w:rsidP="00844A1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Ministerstvo vnútra Slovenskej republiky</w:t>
      </w:r>
    </w:p>
    <w:p w:rsidR="00844A1A" w:rsidRPr="001F1B43" w:rsidRDefault="00844A1A" w:rsidP="00844A1A">
      <w:pPr>
        <w:jc w:val="both"/>
        <w:rPr>
          <w:rFonts w:ascii="Times New Roman" w:eastAsia="Calibri" w:hAnsi="Times New Roman" w:cs="Times New Roman"/>
          <w:b/>
          <w:sz w:val="24"/>
          <w:szCs w:val="24"/>
        </w:rPr>
      </w:pPr>
    </w:p>
    <w:p w:rsidR="00844A1A" w:rsidRPr="001F1B43" w:rsidRDefault="00844A1A" w:rsidP="00844A1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844A1A" w:rsidRPr="001F1B43" w:rsidRDefault="00844A1A" w:rsidP="00844A1A">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844A1A" w:rsidRPr="001F1B43" w:rsidRDefault="00844A1A" w:rsidP="00844A1A">
      <w:pPr>
        <w:spacing w:after="0"/>
        <w:jc w:val="both"/>
        <w:rPr>
          <w:rFonts w:ascii="Times New Roman" w:eastAsia="Calibri" w:hAnsi="Times New Roman" w:cs="Times New Roman"/>
          <w:b/>
          <w:sz w:val="24"/>
          <w:szCs w:val="24"/>
        </w:rPr>
      </w:pPr>
    </w:p>
    <w:p w:rsidR="00844A1A" w:rsidRPr="00D8247C" w:rsidRDefault="00844A1A" w:rsidP="00844A1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844A1A" w:rsidRPr="00D8247C" w:rsidRDefault="00844A1A" w:rsidP="00844A1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3"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rsidR="00844A1A" w:rsidRPr="00895898" w:rsidRDefault="00844A1A" w:rsidP="00844A1A">
      <w:pPr>
        <w:spacing w:after="0"/>
        <w:rPr>
          <w:rFonts w:ascii="Times New Roman" w:eastAsia="Calibri" w:hAnsi="Times New Roman" w:cs="Times New Roman"/>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844A1A" w:rsidTr="00844A1A">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A1A" w:rsidRDefault="00844A1A" w:rsidP="00844A1A">
            <w:pPr>
              <w:jc w:val="center"/>
              <w:rPr>
                <w:b/>
                <w:bCs/>
                <w:i/>
                <w:iCs/>
                <w:color w:val="000000"/>
                <w:sz w:val="20"/>
                <w:szCs w:val="20"/>
              </w:rPr>
            </w:pPr>
            <w:r>
              <w:rPr>
                <w:b/>
                <w:bCs/>
                <w:i/>
                <w:iCs/>
                <w:color w:val="000000"/>
                <w:sz w:val="20"/>
                <w:szCs w:val="20"/>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Zníženie nákladov v € na PP</w:t>
            </w:r>
          </w:p>
        </w:tc>
      </w:tr>
      <w:tr w:rsidR="00844A1A" w:rsidTr="00844A1A">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proofErr w:type="spellStart"/>
            <w:r>
              <w:rPr>
                <w:b/>
                <w:bCs/>
                <w:i/>
                <w:iCs/>
                <w:color w:val="000000"/>
                <w:sz w:val="20"/>
                <w:szCs w:val="20"/>
              </w:rPr>
              <w:t>A.Dane</w:t>
            </w:r>
            <w:proofErr w:type="spellEnd"/>
            <w:r>
              <w:rPr>
                <w:b/>
                <w:bCs/>
                <w:i/>
                <w:iCs/>
                <w:color w:val="000000"/>
                <w:sz w:val="20"/>
                <w:szCs w:val="20"/>
              </w:rPr>
              <w:t xml:space="preserve">, odvody, clá a poplatky, ktorých cieľom je znižovať negatívne </w:t>
            </w:r>
            <w:proofErr w:type="spellStart"/>
            <w:r>
              <w:rPr>
                <w:b/>
                <w:bCs/>
                <w:i/>
                <w:iCs/>
                <w:color w:val="000000"/>
                <w:sz w:val="20"/>
                <w:szCs w:val="20"/>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0</w:t>
            </w:r>
          </w:p>
        </w:tc>
      </w:tr>
      <w:tr w:rsidR="00844A1A" w:rsidTr="00844A1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0</w:t>
            </w:r>
          </w:p>
        </w:tc>
      </w:tr>
      <w:tr w:rsidR="00844A1A" w:rsidTr="00844A1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188 500</w:t>
            </w:r>
          </w:p>
        </w:tc>
      </w:tr>
      <w:tr w:rsidR="00844A1A" w:rsidTr="00844A1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6</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239</w:t>
            </w:r>
          </w:p>
        </w:tc>
      </w:tr>
      <w:tr w:rsidR="00844A1A" w:rsidTr="00844A1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6</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188 739</w:t>
            </w:r>
          </w:p>
        </w:tc>
      </w:tr>
      <w:tr w:rsidR="00844A1A" w:rsidTr="00844A1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 </w:t>
            </w:r>
          </w:p>
        </w:tc>
      </w:tr>
      <w:tr w:rsidR="00844A1A" w:rsidTr="00844A1A">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 xml:space="preserve">E. Vplyv na </w:t>
            </w:r>
            <w:proofErr w:type="spellStart"/>
            <w:r>
              <w:rPr>
                <w:b/>
                <w:bCs/>
                <w:i/>
                <w:iCs/>
                <w:color w:val="000000"/>
                <w:sz w:val="20"/>
                <w:szCs w:val="20"/>
              </w:rPr>
              <w:t>mikro</w:t>
            </w:r>
            <w:proofErr w:type="spellEnd"/>
            <w:r>
              <w:rPr>
                <w:b/>
                <w:bCs/>
                <w:i/>
                <w:iCs/>
                <w:color w:val="000000"/>
                <w:sz w:val="20"/>
                <w:szCs w:val="20"/>
              </w:rPr>
              <w:t xml:space="preserve">, malé a stredné </w:t>
            </w:r>
            <w:proofErr w:type="spellStart"/>
            <w:r>
              <w:rPr>
                <w:b/>
                <w:bCs/>
                <w:i/>
                <w:iCs/>
                <w:color w:val="000000"/>
                <w:sz w:val="20"/>
                <w:szCs w:val="20"/>
              </w:rPr>
              <w:t>podn</w:t>
            </w:r>
            <w:proofErr w:type="spellEnd"/>
            <w:r>
              <w:rPr>
                <w:b/>
                <w:bCs/>
                <w:i/>
                <w:iCs/>
                <w:color w:val="000000"/>
                <w:sz w:val="20"/>
                <w:szCs w:val="20"/>
              </w:rPr>
              <w:t>.</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0</w:t>
            </w:r>
          </w:p>
        </w:tc>
      </w:tr>
      <w:tr w:rsidR="00844A1A" w:rsidTr="00844A1A">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844A1A" w:rsidRDefault="00844A1A" w:rsidP="00844A1A">
            <w:pPr>
              <w:rPr>
                <w:b/>
                <w:bCs/>
                <w:i/>
                <w:iCs/>
                <w:color w:val="000000"/>
                <w:sz w:val="20"/>
                <w:szCs w:val="20"/>
              </w:rPr>
            </w:pPr>
            <w:r>
              <w:rPr>
                <w:b/>
                <w:bCs/>
                <w:i/>
                <w:iCs/>
                <w:color w:val="000000"/>
                <w:sz w:val="20"/>
                <w:szCs w:val="20"/>
              </w:rPr>
              <w:t>F. Úplná harmonizácia práva EÚ</w:t>
            </w:r>
            <w:r>
              <w:rPr>
                <w:b/>
                <w:bCs/>
                <w:i/>
                <w:iCs/>
                <w:color w:val="000000"/>
                <w:sz w:val="20"/>
                <w:szCs w:val="20"/>
              </w:rPr>
              <w:br/>
            </w:r>
            <w:r>
              <w:rPr>
                <w:i/>
                <w:iCs/>
                <w:color w:val="000000"/>
                <w:sz w:val="16"/>
                <w:szCs w:val="16"/>
              </w:rPr>
              <w:t xml:space="preserve">(okrem daní, odvodov, ciel a poplatkov, ktorých cieľom je znižovať negatívne </w:t>
            </w:r>
            <w:proofErr w:type="spellStart"/>
            <w:r>
              <w:rPr>
                <w:i/>
                <w:iCs/>
                <w:color w:val="000000"/>
                <w:sz w:val="16"/>
                <w:szCs w:val="16"/>
              </w:rPr>
              <w:t>externality</w:t>
            </w:r>
            <w:proofErr w:type="spellEnd"/>
            <w:r>
              <w:rPr>
                <w:i/>
                <w:iCs/>
                <w:color w:val="000000"/>
                <w:sz w:val="16"/>
                <w:szCs w:val="16"/>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0</w:t>
            </w:r>
          </w:p>
        </w:tc>
      </w:tr>
      <w:tr w:rsidR="00844A1A" w:rsidTr="00844A1A">
        <w:trPr>
          <w:trHeight w:val="270"/>
        </w:trPr>
        <w:tc>
          <w:tcPr>
            <w:tcW w:w="3780" w:type="dxa"/>
            <w:tcBorders>
              <w:top w:val="nil"/>
              <w:left w:val="nil"/>
              <w:bottom w:val="nil"/>
              <w:right w:val="nil"/>
            </w:tcBorders>
            <w:shd w:val="clear" w:color="auto" w:fill="auto"/>
            <w:noWrap/>
            <w:vAlign w:val="bottom"/>
            <w:hideMark/>
          </w:tcPr>
          <w:p w:rsidR="00844A1A" w:rsidRDefault="00844A1A" w:rsidP="00844A1A">
            <w:pPr>
              <w:jc w:val="center"/>
              <w:rPr>
                <w:b/>
                <w:bCs/>
                <w:color w:val="000000"/>
                <w:sz w:val="20"/>
                <w:szCs w:val="20"/>
              </w:rPr>
            </w:pPr>
          </w:p>
        </w:tc>
        <w:tc>
          <w:tcPr>
            <w:tcW w:w="1580" w:type="dxa"/>
            <w:tcBorders>
              <w:top w:val="nil"/>
              <w:left w:val="nil"/>
              <w:bottom w:val="nil"/>
              <w:right w:val="nil"/>
            </w:tcBorders>
            <w:shd w:val="clear" w:color="auto" w:fill="auto"/>
            <w:vAlign w:val="center"/>
            <w:hideMark/>
          </w:tcPr>
          <w:p w:rsidR="00844A1A" w:rsidRDefault="00844A1A" w:rsidP="00844A1A">
            <w:pPr>
              <w:rPr>
                <w:sz w:val="20"/>
                <w:szCs w:val="20"/>
              </w:rPr>
            </w:pPr>
          </w:p>
        </w:tc>
        <w:tc>
          <w:tcPr>
            <w:tcW w:w="1060" w:type="dxa"/>
            <w:tcBorders>
              <w:top w:val="nil"/>
              <w:left w:val="nil"/>
              <w:bottom w:val="nil"/>
              <w:right w:val="nil"/>
            </w:tcBorders>
            <w:shd w:val="clear" w:color="auto" w:fill="auto"/>
            <w:vAlign w:val="center"/>
            <w:hideMark/>
          </w:tcPr>
          <w:p w:rsidR="00844A1A" w:rsidRDefault="00844A1A" w:rsidP="00844A1A">
            <w:pPr>
              <w:rPr>
                <w:sz w:val="20"/>
                <w:szCs w:val="20"/>
              </w:rPr>
            </w:pPr>
          </w:p>
        </w:tc>
        <w:tc>
          <w:tcPr>
            <w:tcW w:w="1360" w:type="dxa"/>
            <w:tcBorders>
              <w:top w:val="nil"/>
              <w:left w:val="nil"/>
              <w:bottom w:val="nil"/>
              <w:right w:val="nil"/>
            </w:tcBorders>
            <w:shd w:val="clear" w:color="auto" w:fill="auto"/>
            <w:vAlign w:val="center"/>
            <w:hideMark/>
          </w:tcPr>
          <w:p w:rsidR="00844A1A" w:rsidRDefault="00844A1A" w:rsidP="00844A1A">
            <w:pPr>
              <w:rPr>
                <w:sz w:val="20"/>
                <w:szCs w:val="20"/>
              </w:rPr>
            </w:pPr>
          </w:p>
        </w:tc>
        <w:tc>
          <w:tcPr>
            <w:tcW w:w="1000" w:type="dxa"/>
            <w:tcBorders>
              <w:top w:val="nil"/>
              <w:left w:val="nil"/>
              <w:bottom w:val="nil"/>
              <w:right w:val="nil"/>
            </w:tcBorders>
            <w:shd w:val="clear" w:color="auto" w:fill="auto"/>
            <w:vAlign w:val="center"/>
            <w:hideMark/>
          </w:tcPr>
          <w:p w:rsidR="00844A1A" w:rsidRDefault="00844A1A" w:rsidP="00844A1A">
            <w:pPr>
              <w:rPr>
                <w:sz w:val="20"/>
                <w:szCs w:val="20"/>
              </w:rPr>
            </w:pPr>
          </w:p>
        </w:tc>
      </w:tr>
      <w:tr w:rsidR="00844A1A" w:rsidTr="00844A1A">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44A1A" w:rsidRDefault="00844A1A" w:rsidP="00844A1A">
            <w:pPr>
              <w:rPr>
                <w:i/>
                <w:iCs/>
                <w:color w:val="000000"/>
                <w:sz w:val="20"/>
                <w:szCs w:val="20"/>
              </w:rPr>
            </w:pPr>
            <w:r>
              <w:rPr>
                <w:i/>
                <w:iCs/>
                <w:color w:val="000000"/>
                <w:sz w:val="20"/>
                <w:szCs w:val="20"/>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844A1A" w:rsidRDefault="00844A1A" w:rsidP="00844A1A">
            <w:pPr>
              <w:jc w:val="center"/>
              <w:rPr>
                <w:color w:val="000000"/>
                <w:sz w:val="20"/>
                <w:szCs w:val="20"/>
              </w:rPr>
            </w:pPr>
            <w:r>
              <w:rPr>
                <w:color w:val="000000"/>
                <w:sz w:val="20"/>
                <w:szCs w:val="20"/>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844A1A" w:rsidRDefault="00844A1A" w:rsidP="00844A1A">
            <w:pPr>
              <w:jc w:val="center"/>
              <w:rPr>
                <w:color w:val="000000"/>
                <w:sz w:val="20"/>
                <w:szCs w:val="20"/>
              </w:rPr>
            </w:pPr>
            <w:r>
              <w:rPr>
                <w:color w:val="000000"/>
                <w:sz w:val="20"/>
                <w:szCs w:val="20"/>
              </w:rPr>
              <w:t>OUT</w:t>
            </w:r>
          </w:p>
        </w:tc>
      </w:tr>
      <w:tr w:rsidR="00844A1A" w:rsidTr="00844A1A">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844A1A" w:rsidRDefault="00844A1A" w:rsidP="00844A1A">
            <w:pPr>
              <w:rPr>
                <w:i/>
                <w:iCs/>
                <w:color w:val="000000"/>
                <w:sz w:val="20"/>
                <w:szCs w:val="20"/>
              </w:rPr>
            </w:pPr>
            <w:r>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844A1A" w:rsidRDefault="00844A1A" w:rsidP="00844A1A">
            <w:pPr>
              <w:jc w:val="center"/>
              <w:rPr>
                <w:b/>
                <w:bCs/>
                <w:color w:val="000000"/>
                <w:sz w:val="20"/>
                <w:szCs w:val="20"/>
              </w:rPr>
            </w:pPr>
            <w:r>
              <w:rPr>
                <w:b/>
                <w:bCs/>
                <w:color w:val="000000"/>
                <w:sz w:val="20"/>
                <w:szCs w:val="20"/>
              </w:rPr>
              <w:t>6</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844A1A" w:rsidRDefault="00844A1A" w:rsidP="00844A1A">
            <w:pPr>
              <w:jc w:val="center"/>
              <w:rPr>
                <w:b/>
                <w:bCs/>
                <w:color w:val="000000"/>
                <w:sz w:val="20"/>
                <w:szCs w:val="20"/>
              </w:rPr>
            </w:pPr>
            <w:r>
              <w:rPr>
                <w:b/>
                <w:bCs/>
                <w:color w:val="000000"/>
                <w:sz w:val="20"/>
                <w:szCs w:val="20"/>
              </w:rPr>
              <w:t>188 739</w:t>
            </w:r>
          </w:p>
        </w:tc>
      </w:tr>
    </w:tbl>
    <w:p w:rsidR="00844A1A" w:rsidRPr="00895898" w:rsidRDefault="00844A1A" w:rsidP="00844A1A">
      <w:pPr>
        <w:spacing w:after="0"/>
        <w:rPr>
          <w:rFonts w:ascii="Times New Roman" w:eastAsia="Calibri" w:hAnsi="Times New Roman" w:cs="Times New Roman"/>
          <w:i/>
        </w:rPr>
      </w:pPr>
    </w:p>
    <w:p w:rsidR="00844A1A" w:rsidRPr="00895898" w:rsidRDefault="00844A1A" w:rsidP="00844A1A">
      <w:pPr>
        <w:rPr>
          <w:rFonts w:ascii="Times New Roman" w:eastAsia="Calibri" w:hAnsi="Times New Roman" w:cs="Times New Roman"/>
          <w:b/>
          <w:sz w:val="24"/>
          <w:szCs w:val="24"/>
        </w:rPr>
      </w:pPr>
    </w:p>
    <w:p w:rsidR="00844A1A" w:rsidRPr="00895898" w:rsidRDefault="00844A1A" w:rsidP="00844A1A">
      <w:pPr>
        <w:rPr>
          <w:rFonts w:ascii="Times New Roman" w:eastAsia="Calibri" w:hAnsi="Times New Roman" w:cs="Times New Roman"/>
          <w:b/>
          <w:sz w:val="24"/>
          <w:szCs w:val="24"/>
        </w:rPr>
        <w:sectPr w:rsidR="00844A1A" w:rsidRPr="00895898" w:rsidSect="00844A1A">
          <w:headerReference w:type="default" r:id="rId14"/>
          <w:footerReference w:type="default" r:id="rId15"/>
          <w:pgSz w:w="11906" w:h="16838"/>
          <w:pgMar w:top="993" w:right="1417" w:bottom="1417" w:left="1417" w:header="708" w:footer="708" w:gutter="0"/>
          <w:pgNumType w:start="11"/>
          <w:cols w:space="708"/>
          <w:docGrid w:linePitch="360"/>
        </w:sectPr>
      </w:pPr>
    </w:p>
    <w:p w:rsidR="00844A1A" w:rsidRPr="001F1B43" w:rsidRDefault="00844A1A" w:rsidP="00844A1A">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844A1A" w:rsidRPr="00D8247C" w:rsidRDefault="00844A1A" w:rsidP="00844A1A">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844A1A" w:rsidRPr="00895898" w:rsidTr="00844A1A">
        <w:trPr>
          <w:trHeight w:val="1885"/>
        </w:trPr>
        <w:tc>
          <w:tcPr>
            <w:tcW w:w="501" w:type="dxa"/>
            <w:shd w:val="clear" w:color="auto" w:fill="BFBFBF"/>
            <w:vAlign w:val="center"/>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557"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p>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rsidR="00844A1A" w:rsidRPr="00895898" w:rsidRDefault="00844A1A" w:rsidP="00844A1A">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rsidR="00844A1A" w:rsidRPr="00895898" w:rsidRDefault="00844A1A" w:rsidP="00844A1A">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rsidR="00844A1A" w:rsidRPr="00895898" w:rsidRDefault="00844A1A" w:rsidP="00844A1A">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134" w:type="dxa"/>
            <w:shd w:val="clear" w:color="auto" w:fill="BFBFBF"/>
            <w:vAlign w:val="center"/>
          </w:tcPr>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rsidR="00844A1A" w:rsidRPr="00895898" w:rsidRDefault="00844A1A" w:rsidP="00844A1A">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rsidR="00844A1A" w:rsidRPr="00895898" w:rsidRDefault="00844A1A" w:rsidP="00844A1A">
            <w:pPr>
              <w:spacing w:after="0" w:line="240" w:lineRule="auto"/>
              <w:jc w:val="center"/>
              <w:rPr>
                <w:rFonts w:ascii="Times New Roman" w:eastAsia="Times New Roman" w:hAnsi="Times New Roman" w:cs="Times New Roman"/>
                <w:b/>
                <w:bCs/>
                <w:color w:val="000000"/>
                <w:sz w:val="20"/>
                <w:szCs w:val="20"/>
                <w:lang w:eastAsia="sk-SK"/>
              </w:rPr>
            </w:pPr>
          </w:p>
        </w:tc>
      </w:tr>
      <w:tr w:rsidR="00844A1A" w:rsidRPr="00895898" w:rsidTr="00844A1A">
        <w:trPr>
          <w:trHeight w:val="612"/>
        </w:trPr>
        <w:tc>
          <w:tcPr>
            <w:tcW w:w="501" w:type="dxa"/>
            <w:vAlign w:val="center"/>
          </w:tcPr>
          <w:p w:rsidR="00844A1A" w:rsidRPr="00382B73" w:rsidRDefault="00844A1A" w:rsidP="00844A1A">
            <w:pPr>
              <w:rPr>
                <w:color w:val="000000"/>
                <w:sz w:val="20"/>
                <w:szCs w:val="20"/>
              </w:rPr>
            </w:pPr>
            <w:r>
              <w:rPr>
                <w:color w:val="000000"/>
                <w:sz w:val="20"/>
                <w:szCs w:val="20"/>
              </w:rPr>
              <w:t>1</w:t>
            </w:r>
          </w:p>
        </w:tc>
        <w:tc>
          <w:tcPr>
            <w:tcW w:w="3557" w:type="dxa"/>
            <w:shd w:val="clear" w:color="auto" w:fill="auto"/>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Zníženie počtu povinne zameriavaných geografických osí ulice</w:t>
            </w:r>
          </w:p>
        </w:tc>
        <w:tc>
          <w:tcPr>
            <w:tcW w:w="1044" w:type="dxa"/>
            <w:vAlign w:val="center"/>
          </w:tcPr>
          <w:p w:rsidR="00844A1A" w:rsidRPr="00382B73" w:rsidRDefault="00844A1A" w:rsidP="00844A1A">
            <w:pPr>
              <w:rPr>
                <w:rFonts w:ascii="Times New Roman" w:eastAsia="Times New Roman" w:hAnsi="Times New Roman" w:cs="Times New Roman"/>
                <w:sz w:val="20"/>
                <w:szCs w:val="20"/>
                <w:lang w:eastAsia="sk-SK"/>
              </w:rPr>
            </w:pPr>
            <w:r>
              <w:rPr>
                <w:color w:val="000000"/>
                <w:sz w:val="20"/>
                <w:szCs w:val="20"/>
              </w:rPr>
              <w:t>125/2015</w:t>
            </w:r>
          </w:p>
        </w:tc>
        <w:tc>
          <w:tcPr>
            <w:tcW w:w="1129" w:type="dxa"/>
            <w:shd w:val="clear" w:color="auto" w:fill="auto"/>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§3 ods. 5</w:t>
            </w:r>
          </w:p>
        </w:tc>
        <w:tc>
          <w:tcPr>
            <w:tcW w:w="1303" w:type="dxa"/>
            <w:vAlign w:val="center"/>
          </w:tcPr>
          <w:p w:rsidR="00844A1A" w:rsidRPr="00895898" w:rsidRDefault="00844A1A" w:rsidP="00844A1A">
            <w:pPr>
              <w:rPr>
                <w:rFonts w:ascii="Times New Roman" w:eastAsia="Times New Roman" w:hAnsi="Times New Roman" w:cs="Times New Roman"/>
                <w:color w:val="000000"/>
                <w:sz w:val="20"/>
                <w:szCs w:val="20"/>
                <w:lang w:eastAsia="sk-SK"/>
              </w:rPr>
            </w:pPr>
            <w:r>
              <w:rPr>
                <w:color w:val="000000"/>
                <w:sz w:val="20"/>
                <w:szCs w:val="20"/>
              </w:rPr>
              <w:t>SK</w:t>
            </w:r>
          </w:p>
        </w:tc>
        <w:tc>
          <w:tcPr>
            <w:tcW w:w="934" w:type="dxa"/>
            <w:shd w:val="clear" w:color="auto" w:fill="auto"/>
            <w:noWrap/>
            <w:vAlign w:val="center"/>
          </w:tcPr>
          <w:p w:rsidR="00844A1A" w:rsidRPr="00895898" w:rsidRDefault="00844A1A" w:rsidP="00844A1A">
            <w:pPr>
              <w:rPr>
                <w:rFonts w:ascii="Times New Roman" w:eastAsia="Times New Roman" w:hAnsi="Times New Roman" w:cs="Times New Roman"/>
                <w:color w:val="000000"/>
                <w:sz w:val="20"/>
                <w:szCs w:val="20"/>
                <w:lang w:eastAsia="sk-SK"/>
              </w:rPr>
            </w:pPr>
            <w:r>
              <w:rPr>
                <w:color w:val="000000"/>
                <w:sz w:val="20"/>
                <w:szCs w:val="20"/>
              </w:rPr>
              <w:t>01.07.22</w:t>
            </w:r>
          </w:p>
        </w:tc>
        <w:tc>
          <w:tcPr>
            <w:tcW w:w="1337" w:type="dxa"/>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stavebník</w:t>
            </w: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w:t>
            </w: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w:t>
            </w: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3775</w:t>
            </w: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188500</w:t>
            </w:r>
          </w:p>
        </w:tc>
        <w:tc>
          <w:tcPr>
            <w:tcW w:w="1134" w:type="dxa"/>
            <w:vAlign w:val="center"/>
          </w:tcPr>
          <w:p w:rsidR="00844A1A" w:rsidRPr="00895898" w:rsidRDefault="00844A1A" w:rsidP="00844A1A">
            <w:pPr>
              <w:rPr>
                <w:rFonts w:ascii="Times New Roman" w:eastAsia="Times New Roman" w:hAnsi="Times New Roman" w:cs="Times New Roman"/>
                <w:sz w:val="20"/>
                <w:szCs w:val="20"/>
                <w:lang w:eastAsia="sk-SK"/>
              </w:rPr>
            </w:pPr>
            <w:proofErr w:type="spellStart"/>
            <w:r>
              <w:rPr>
                <w:color w:val="000000"/>
                <w:sz w:val="20"/>
                <w:szCs w:val="20"/>
              </w:rPr>
              <w:t>Out</w:t>
            </w:r>
            <w:proofErr w:type="spellEnd"/>
            <w:r>
              <w:rPr>
                <w:color w:val="000000"/>
                <w:sz w:val="20"/>
                <w:szCs w:val="20"/>
              </w:rPr>
              <w:t xml:space="preserve"> (znižuje náklady)</w:t>
            </w:r>
          </w:p>
        </w:tc>
      </w:tr>
      <w:tr w:rsidR="00844A1A" w:rsidRPr="00895898" w:rsidTr="00844A1A">
        <w:trPr>
          <w:trHeight w:val="600"/>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p>
        </w:tc>
        <w:tc>
          <w:tcPr>
            <w:tcW w:w="3557" w:type="dxa"/>
            <w:shd w:val="clear" w:color="auto" w:fill="auto"/>
            <w:vAlign w:val="center"/>
          </w:tcPr>
          <w:p w:rsidR="00844A1A" w:rsidRPr="00382B73" w:rsidRDefault="00844A1A" w:rsidP="00844A1A">
            <w:pPr>
              <w:rPr>
                <w:color w:val="000000"/>
                <w:sz w:val="20"/>
                <w:szCs w:val="20"/>
              </w:rPr>
            </w:pPr>
            <w:r>
              <w:rPr>
                <w:color w:val="000000"/>
                <w:sz w:val="20"/>
                <w:szCs w:val="20"/>
              </w:rPr>
              <w:t>Oznamovanie zmeny číslovania bytov</w:t>
            </w:r>
          </w:p>
        </w:tc>
        <w:tc>
          <w:tcPr>
            <w:tcW w:w="1044" w:type="dxa"/>
            <w:vAlign w:val="center"/>
          </w:tcPr>
          <w:p w:rsidR="00844A1A" w:rsidRPr="00382B73" w:rsidRDefault="00844A1A" w:rsidP="00844A1A">
            <w:pPr>
              <w:rPr>
                <w:color w:val="000000"/>
                <w:sz w:val="20"/>
                <w:szCs w:val="20"/>
              </w:rPr>
            </w:pPr>
            <w:r>
              <w:rPr>
                <w:color w:val="000000"/>
                <w:sz w:val="20"/>
                <w:szCs w:val="20"/>
              </w:rPr>
              <w:t>125/2015</w:t>
            </w:r>
          </w:p>
        </w:tc>
        <w:tc>
          <w:tcPr>
            <w:tcW w:w="1129" w:type="dxa"/>
            <w:shd w:val="clear" w:color="auto" w:fill="auto"/>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§6 ods. 10</w:t>
            </w:r>
          </w:p>
        </w:tc>
        <w:tc>
          <w:tcPr>
            <w:tcW w:w="1303" w:type="dxa"/>
            <w:vAlign w:val="center"/>
          </w:tcPr>
          <w:p w:rsidR="00844A1A" w:rsidRPr="00895898" w:rsidRDefault="00844A1A" w:rsidP="00844A1A">
            <w:pPr>
              <w:rPr>
                <w:rFonts w:ascii="Times New Roman" w:eastAsia="Times New Roman" w:hAnsi="Times New Roman" w:cs="Times New Roman"/>
                <w:color w:val="000000"/>
                <w:sz w:val="20"/>
                <w:szCs w:val="20"/>
                <w:lang w:eastAsia="sk-SK"/>
              </w:rPr>
            </w:pPr>
            <w:r>
              <w:rPr>
                <w:color w:val="000000"/>
                <w:sz w:val="20"/>
                <w:szCs w:val="20"/>
              </w:rPr>
              <w:t>SK</w:t>
            </w:r>
          </w:p>
        </w:tc>
        <w:tc>
          <w:tcPr>
            <w:tcW w:w="934" w:type="dxa"/>
            <w:shd w:val="clear" w:color="auto" w:fill="auto"/>
            <w:noWrap/>
            <w:vAlign w:val="center"/>
          </w:tcPr>
          <w:p w:rsidR="00844A1A" w:rsidRPr="00895898" w:rsidRDefault="00844A1A" w:rsidP="00844A1A">
            <w:pPr>
              <w:rPr>
                <w:rFonts w:ascii="Times New Roman" w:eastAsia="Times New Roman" w:hAnsi="Times New Roman" w:cs="Times New Roman"/>
                <w:color w:val="000000"/>
                <w:sz w:val="20"/>
                <w:szCs w:val="20"/>
                <w:lang w:eastAsia="sk-SK"/>
              </w:rPr>
            </w:pPr>
            <w:r>
              <w:rPr>
                <w:color w:val="000000"/>
                <w:sz w:val="20"/>
                <w:szCs w:val="20"/>
              </w:rPr>
              <w:t>01.07.22</w:t>
            </w:r>
          </w:p>
        </w:tc>
        <w:tc>
          <w:tcPr>
            <w:tcW w:w="1337" w:type="dxa"/>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vlastník</w:t>
            </w:r>
          </w:p>
        </w:tc>
        <w:tc>
          <w:tcPr>
            <w:tcW w:w="974" w:type="dxa"/>
            <w:shd w:val="clear" w:color="auto" w:fill="auto"/>
            <w:noWrap/>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 xml:space="preserve">3 </w:t>
            </w: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w:t>
            </w: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w:t>
            </w: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w:t>
            </w:r>
          </w:p>
        </w:tc>
        <w:tc>
          <w:tcPr>
            <w:tcW w:w="1134" w:type="dxa"/>
            <w:vAlign w:val="center"/>
          </w:tcPr>
          <w:p w:rsidR="00844A1A" w:rsidRPr="00895898" w:rsidRDefault="00844A1A" w:rsidP="00844A1A">
            <w:pPr>
              <w:rPr>
                <w:rFonts w:ascii="Times New Roman" w:eastAsia="Times New Roman" w:hAnsi="Times New Roman" w:cs="Times New Roman"/>
                <w:sz w:val="20"/>
                <w:szCs w:val="20"/>
                <w:lang w:eastAsia="sk-SK"/>
              </w:rPr>
            </w:pPr>
            <w:r>
              <w:rPr>
                <w:color w:val="000000"/>
                <w:sz w:val="20"/>
                <w:szCs w:val="20"/>
              </w:rPr>
              <w:t>In (zvyšuje náklady)</w:t>
            </w:r>
          </w:p>
        </w:tc>
      </w:tr>
      <w:tr w:rsidR="00844A1A" w:rsidRPr="00895898" w:rsidTr="00844A1A">
        <w:trPr>
          <w:trHeight w:val="600"/>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600"/>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600"/>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655"/>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578"/>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578"/>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r w:rsidR="00844A1A" w:rsidRPr="00895898" w:rsidTr="00844A1A">
        <w:trPr>
          <w:trHeight w:val="578"/>
        </w:trPr>
        <w:tc>
          <w:tcPr>
            <w:tcW w:w="501"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044" w:type="dxa"/>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1303" w:type="dxa"/>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44A1A" w:rsidRPr="00895898" w:rsidRDefault="00844A1A" w:rsidP="00844A1A">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44A1A" w:rsidRPr="00895898" w:rsidRDefault="00844A1A" w:rsidP="00844A1A">
            <w:pPr>
              <w:spacing w:after="0" w:line="240" w:lineRule="auto"/>
              <w:rPr>
                <w:rFonts w:ascii="Times New Roman" w:eastAsia="Times New Roman" w:hAnsi="Times New Roman" w:cs="Times New Roman"/>
                <w:sz w:val="20"/>
                <w:szCs w:val="20"/>
                <w:lang w:eastAsia="sk-SK"/>
              </w:rPr>
            </w:pPr>
          </w:p>
        </w:tc>
      </w:tr>
    </w:tbl>
    <w:p w:rsidR="00844A1A" w:rsidRPr="00895898" w:rsidRDefault="00844A1A" w:rsidP="00844A1A">
      <w:pPr>
        <w:jc w:val="both"/>
        <w:rPr>
          <w:rFonts w:ascii="Times New Roman" w:eastAsia="Calibri" w:hAnsi="Times New Roman" w:cs="Times New Roman"/>
          <w:i/>
        </w:rPr>
      </w:pPr>
    </w:p>
    <w:p w:rsidR="00844A1A" w:rsidRPr="00895898" w:rsidRDefault="00844A1A" w:rsidP="00844A1A">
      <w:pPr>
        <w:jc w:val="both"/>
        <w:rPr>
          <w:rFonts w:ascii="Times New Roman" w:eastAsia="Calibri" w:hAnsi="Times New Roman" w:cs="Times New Roman"/>
          <w:b/>
          <w:bCs/>
          <w:i/>
          <w:sz w:val="24"/>
          <w:szCs w:val="24"/>
        </w:rPr>
        <w:sectPr w:rsidR="00844A1A" w:rsidRPr="00895898" w:rsidSect="00844A1A">
          <w:pgSz w:w="16838" w:h="11906" w:orient="landscape"/>
          <w:pgMar w:top="1417" w:right="1417" w:bottom="1417" w:left="1417" w:header="708" w:footer="708" w:gutter="0"/>
          <w:cols w:space="708"/>
          <w:docGrid w:linePitch="360"/>
        </w:sectPr>
      </w:pPr>
    </w:p>
    <w:p w:rsidR="00844A1A" w:rsidRPr="001F1B43" w:rsidRDefault="00844A1A" w:rsidP="00844A1A">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844A1A" w:rsidRDefault="00844A1A" w:rsidP="00844A1A">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rsidR="00844A1A" w:rsidRDefault="00844A1A" w:rsidP="00844A1A">
      <w:pPr>
        <w:jc w:val="both"/>
        <w:rPr>
          <w:rFonts w:ascii="Times New Roman" w:eastAsia="Calibri" w:hAnsi="Times New Roman" w:cs="Times New Roman"/>
          <w:bCs/>
          <w:i/>
          <w:iCs/>
          <w:color w:val="000000"/>
          <w:sz w:val="24"/>
          <w:szCs w:val="24"/>
        </w:rPr>
      </w:pPr>
    </w:p>
    <w:p w:rsidR="00844A1A" w:rsidRPr="00B54DB2" w:rsidRDefault="00844A1A" w:rsidP="00844A1A">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Pri vyčíslení zníženia nákladov sme vychádzali z odhadu realizovaných činností v nasledovnom objeme. </w:t>
      </w:r>
      <w:r w:rsidRPr="00B54DB2">
        <w:rPr>
          <w:rFonts w:ascii="Times New Roman" w:eastAsia="Calibri" w:hAnsi="Times New Roman" w:cs="Times New Roman"/>
          <w:bCs/>
          <w:i/>
          <w:iCs/>
          <w:color w:val="000000"/>
          <w:sz w:val="24"/>
          <w:szCs w:val="24"/>
        </w:rPr>
        <w:t>Po</w:t>
      </w:r>
      <w:r>
        <w:rPr>
          <w:rFonts w:ascii="Times New Roman" w:eastAsia="Calibri" w:hAnsi="Times New Roman" w:cs="Times New Roman"/>
          <w:bCs/>
          <w:i/>
          <w:iCs/>
          <w:color w:val="000000"/>
          <w:sz w:val="24"/>
          <w:szCs w:val="24"/>
        </w:rPr>
        <w:t>č</w:t>
      </w:r>
      <w:r w:rsidRPr="00B54DB2">
        <w:rPr>
          <w:rFonts w:ascii="Times New Roman" w:eastAsia="Calibri" w:hAnsi="Times New Roman" w:cs="Times New Roman"/>
          <w:bCs/>
          <w:i/>
          <w:iCs/>
          <w:color w:val="000000"/>
          <w:sz w:val="24"/>
          <w:szCs w:val="24"/>
        </w:rPr>
        <w:t>et nov</w:t>
      </w:r>
      <w:r>
        <w:rPr>
          <w:rFonts w:ascii="Times New Roman" w:eastAsia="Calibri" w:hAnsi="Times New Roman" w:cs="Times New Roman"/>
          <w:bCs/>
          <w:i/>
          <w:iCs/>
          <w:color w:val="000000"/>
          <w:sz w:val="24"/>
          <w:szCs w:val="24"/>
        </w:rPr>
        <w:t>ý</w:t>
      </w:r>
      <w:r w:rsidRPr="00B54DB2">
        <w:rPr>
          <w:rFonts w:ascii="Times New Roman" w:eastAsia="Calibri" w:hAnsi="Times New Roman" w:cs="Times New Roman"/>
          <w:bCs/>
          <w:i/>
          <w:iCs/>
          <w:color w:val="000000"/>
          <w:sz w:val="24"/>
          <w:szCs w:val="24"/>
        </w:rPr>
        <w:t xml:space="preserve">ch ulíc za rok </w:t>
      </w:r>
      <w:r>
        <w:rPr>
          <w:rFonts w:ascii="Times New Roman" w:eastAsia="Calibri" w:hAnsi="Times New Roman" w:cs="Times New Roman"/>
          <w:bCs/>
          <w:i/>
          <w:iCs/>
          <w:color w:val="000000"/>
          <w:sz w:val="24"/>
          <w:szCs w:val="24"/>
        </w:rPr>
        <w:t>je</w:t>
      </w:r>
      <w:r w:rsidRPr="00B54DB2">
        <w:rPr>
          <w:rFonts w:ascii="Times New Roman" w:eastAsia="Calibri" w:hAnsi="Times New Roman" w:cs="Times New Roman"/>
          <w:bCs/>
          <w:i/>
          <w:iCs/>
          <w:color w:val="000000"/>
          <w:sz w:val="24"/>
          <w:szCs w:val="24"/>
        </w:rPr>
        <w:t xml:space="preserve"> 730, z toho cca 10% odhadujeme na zameriavanie stavebníkom t.</w:t>
      </w:r>
      <w:r>
        <w:rPr>
          <w:rFonts w:ascii="Times New Roman" w:eastAsia="Calibri" w:hAnsi="Times New Roman" w:cs="Times New Roman"/>
          <w:bCs/>
          <w:i/>
          <w:iCs/>
          <w:color w:val="000000"/>
          <w:sz w:val="24"/>
          <w:szCs w:val="24"/>
        </w:rPr>
        <w:t xml:space="preserve"> </w:t>
      </w:r>
      <w:r w:rsidRPr="00B54DB2">
        <w:rPr>
          <w:rFonts w:ascii="Times New Roman" w:eastAsia="Calibri" w:hAnsi="Times New Roman" w:cs="Times New Roman"/>
          <w:bCs/>
          <w:i/>
          <w:iCs/>
          <w:color w:val="000000"/>
          <w:sz w:val="24"/>
          <w:szCs w:val="24"/>
        </w:rPr>
        <w:t>j. 90% znáša obec čiže zaokrúhlene 660 ulíc. Na jednu ulicu sme počítali 8 lomových bodov spolu so začiatkom a koncom a na jeden bod 30,-€ bežnú cenníkovú cenu. Ku každej ulici sme počítali 50,-€ vedľajšie náklady (doprava a</w:t>
      </w:r>
      <w:r>
        <w:rPr>
          <w:rFonts w:ascii="Times New Roman" w:eastAsia="Calibri" w:hAnsi="Times New Roman" w:cs="Times New Roman"/>
          <w:bCs/>
          <w:i/>
          <w:iCs/>
          <w:color w:val="000000"/>
          <w:sz w:val="24"/>
          <w:szCs w:val="24"/>
        </w:rPr>
        <w:t> </w:t>
      </w:r>
      <w:r w:rsidRPr="00B54DB2">
        <w:rPr>
          <w:rFonts w:ascii="Times New Roman" w:eastAsia="Calibri" w:hAnsi="Times New Roman" w:cs="Times New Roman"/>
          <w:bCs/>
          <w:i/>
          <w:iCs/>
          <w:color w:val="000000"/>
          <w:sz w:val="24"/>
          <w:szCs w:val="24"/>
        </w:rPr>
        <w:t>pod</w:t>
      </w:r>
      <w:r>
        <w:rPr>
          <w:rFonts w:ascii="Times New Roman" w:eastAsia="Calibri" w:hAnsi="Times New Roman" w:cs="Times New Roman"/>
          <w:bCs/>
          <w:i/>
          <w:iCs/>
          <w:color w:val="000000"/>
          <w:sz w:val="24"/>
          <w:szCs w:val="24"/>
        </w:rPr>
        <w:t>.</w:t>
      </w:r>
      <w:r w:rsidRPr="00B54DB2">
        <w:rPr>
          <w:rFonts w:ascii="Times New Roman" w:eastAsia="Calibri" w:hAnsi="Times New Roman" w:cs="Times New Roman"/>
          <w:bCs/>
          <w:i/>
          <w:iCs/>
          <w:color w:val="000000"/>
          <w:sz w:val="24"/>
          <w:szCs w:val="24"/>
        </w:rPr>
        <w:t>) a</w:t>
      </w:r>
      <w:r>
        <w:rPr>
          <w:rFonts w:ascii="Times New Roman" w:eastAsia="Calibri" w:hAnsi="Times New Roman" w:cs="Times New Roman"/>
          <w:bCs/>
          <w:i/>
          <w:iCs/>
          <w:color w:val="000000"/>
          <w:sz w:val="24"/>
          <w:szCs w:val="24"/>
        </w:rPr>
        <w:t> </w:t>
      </w:r>
      <w:r w:rsidRPr="00B54DB2">
        <w:rPr>
          <w:rFonts w:ascii="Times New Roman" w:eastAsia="Calibri" w:hAnsi="Times New Roman" w:cs="Times New Roman"/>
          <w:bCs/>
          <w:i/>
          <w:iCs/>
          <w:color w:val="000000"/>
          <w:sz w:val="24"/>
          <w:szCs w:val="24"/>
        </w:rPr>
        <w:t>60</w:t>
      </w:r>
      <w:r>
        <w:rPr>
          <w:rFonts w:ascii="Times New Roman" w:eastAsia="Calibri" w:hAnsi="Times New Roman" w:cs="Times New Roman"/>
          <w:bCs/>
          <w:i/>
          <w:iCs/>
          <w:color w:val="000000"/>
          <w:sz w:val="24"/>
          <w:szCs w:val="24"/>
        </w:rPr>
        <w:t xml:space="preserve"> </w:t>
      </w:r>
      <w:r w:rsidRPr="00B54DB2">
        <w:rPr>
          <w:rFonts w:ascii="Times New Roman" w:eastAsia="Calibri" w:hAnsi="Times New Roman" w:cs="Times New Roman"/>
          <w:bCs/>
          <w:i/>
          <w:iCs/>
          <w:color w:val="000000"/>
          <w:sz w:val="24"/>
          <w:szCs w:val="24"/>
        </w:rPr>
        <w:t xml:space="preserve">min administratívnych nákladov na oznámenie, ohlásenie. Počet </w:t>
      </w:r>
      <w:r>
        <w:rPr>
          <w:rFonts w:ascii="Times New Roman" w:eastAsia="Calibri" w:hAnsi="Times New Roman" w:cs="Times New Roman"/>
          <w:bCs/>
          <w:i/>
          <w:iCs/>
          <w:color w:val="000000"/>
          <w:sz w:val="24"/>
          <w:szCs w:val="24"/>
        </w:rPr>
        <w:t xml:space="preserve">dotknutých podnikateľských </w:t>
      </w:r>
      <w:r w:rsidRPr="00B54DB2">
        <w:rPr>
          <w:rFonts w:ascii="Times New Roman" w:eastAsia="Calibri" w:hAnsi="Times New Roman" w:cs="Times New Roman"/>
          <w:bCs/>
          <w:i/>
          <w:iCs/>
          <w:color w:val="000000"/>
          <w:sz w:val="24"/>
          <w:szCs w:val="24"/>
        </w:rPr>
        <w:t>subjektov sme odhadli na 50.</w:t>
      </w:r>
    </w:p>
    <w:p w:rsidR="00844A1A" w:rsidRPr="00D8247C" w:rsidRDefault="00844A1A" w:rsidP="00844A1A">
      <w:pPr>
        <w:jc w:val="both"/>
        <w:rPr>
          <w:rFonts w:ascii="Times New Roman" w:eastAsia="Calibri" w:hAnsi="Times New Roman" w:cs="Times New Roman"/>
          <w:bCs/>
          <w:i/>
          <w:iCs/>
          <w:color w:val="000000"/>
          <w:sz w:val="24"/>
          <w:szCs w:val="24"/>
        </w:rPr>
      </w:pPr>
      <w:r w:rsidRPr="00B54DB2">
        <w:rPr>
          <w:rFonts w:ascii="Times New Roman" w:eastAsia="Calibri" w:hAnsi="Times New Roman" w:cs="Times New Roman"/>
          <w:bCs/>
          <w:i/>
          <w:iCs/>
          <w:color w:val="000000"/>
          <w:sz w:val="24"/>
          <w:szCs w:val="24"/>
        </w:rPr>
        <w:t>Pri negatívnom dopade vyplývajúcom z povinnosti ohlasovať zmeny sme vychádzali z po</w:t>
      </w:r>
      <w:r>
        <w:rPr>
          <w:rFonts w:ascii="Times New Roman" w:eastAsia="Calibri" w:hAnsi="Times New Roman" w:cs="Times New Roman"/>
          <w:bCs/>
          <w:i/>
          <w:iCs/>
          <w:color w:val="000000"/>
          <w:sz w:val="24"/>
          <w:szCs w:val="24"/>
        </w:rPr>
        <w:t>č</w:t>
      </w:r>
      <w:r w:rsidRPr="00B54DB2">
        <w:rPr>
          <w:rFonts w:ascii="Times New Roman" w:eastAsia="Calibri" w:hAnsi="Times New Roman" w:cs="Times New Roman"/>
          <w:bCs/>
          <w:i/>
          <w:iCs/>
          <w:color w:val="000000"/>
          <w:sz w:val="24"/>
          <w:szCs w:val="24"/>
        </w:rPr>
        <w:t xml:space="preserve">tu </w:t>
      </w:r>
      <w:r>
        <w:rPr>
          <w:rFonts w:ascii="Times New Roman" w:eastAsia="Calibri" w:hAnsi="Times New Roman" w:cs="Times New Roman"/>
          <w:bCs/>
          <w:i/>
          <w:iCs/>
          <w:color w:val="000000"/>
          <w:sz w:val="24"/>
          <w:szCs w:val="24"/>
        </w:rPr>
        <w:t>troch realizovaných zmien</w:t>
      </w:r>
      <w:r w:rsidRPr="00B54DB2">
        <w:rPr>
          <w:rFonts w:ascii="Times New Roman" w:eastAsia="Calibri" w:hAnsi="Times New Roman" w:cs="Times New Roman"/>
          <w:bCs/>
          <w:i/>
          <w:iCs/>
          <w:color w:val="000000"/>
          <w:sz w:val="24"/>
          <w:szCs w:val="24"/>
        </w:rPr>
        <w:t xml:space="preserve"> za </w:t>
      </w:r>
      <w:r>
        <w:rPr>
          <w:rFonts w:ascii="Times New Roman" w:eastAsia="Calibri" w:hAnsi="Times New Roman" w:cs="Times New Roman"/>
          <w:bCs/>
          <w:i/>
          <w:iCs/>
          <w:color w:val="000000"/>
          <w:sz w:val="24"/>
          <w:szCs w:val="24"/>
        </w:rPr>
        <w:t xml:space="preserve">obdobie piatich </w:t>
      </w:r>
      <w:r w:rsidRPr="00B54DB2">
        <w:rPr>
          <w:rFonts w:ascii="Times New Roman" w:eastAsia="Calibri" w:hAnsi="Times New Roman" w:cs="Times New Roman"/>
          <w:bCs/>
          <w:i/>
          <w:iCs/>
          <w:color w:val="000000"/>
          <w:sz w:val="24"/>
          <w:szCs w:val="24"/>
        </w:rPr>
        <w:t>rok</w:t>
      </w:r>
      <w:r>
        <w:rPr>
          <w:rFonts w:ascii="Times New Roman" w:eastAsia="Calibri" w:hAnsi="Times New Roman" w:cs="Times New Roman"/>
          <w:bCs/>
          <w:i/>
          <w:iCs/>
          <w:color w:val="000000"/>
          <w:sz w:val="24"/>
          <w:szCs w:val="24"/>
        </w:rPr>
        <w:t>ov</w:t>
      </w:r>
      <w:r w:rsidRPr="00B54DB2">
        <w:rPr>
          <w:rFonts w:ascii="Times New Roman" w:eastAsia="Calibri" w:hAnsi="Times New Roman" w:cs="Times New Roman"/>
          <w:bCs/>
          <w:i/>
          <w:iCs/>
          <w:color w:val="000000"/>
          <w:sz w:val="24"/>
          <w:szCs w:val="24"/>
        </w:rPr>
        <w:t xml:space="preserve"> s</w:t>
      </w:r>
      <w:r>
        <w:rPr>
          <w:rFonts w:ascii="Times New Roman" w:eastAsia="Calibri" w:hAnsi="Times New Roman" w:cs="Times New Roman"/>
          <w:bCs/>
          <w:i/>
          <w:iCs/>
          <w:color w:val="000000"/>
          <w:sz w:val="24"/>
          <w:szCs w:val="24"/>
        </w:rPr>
        <w:t>o</w:t>
      </w:r>
      <w:r w:rsidRPr="00B54DB2">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60</w:t>
      </w:r>
      <w:r w:rsidRPr="00B54DB2">
        <w:rPr>
          <w:rFonts w:ascii="Times New Roman" w:eastAsia="Calibri" w:hAnsi="Times New Roman" w:cs="Times New Roman"/>
          <w:bCs/>
          <w:i/>
          <w:iCs/>
          <w:color w:val="000000"/>
          <w:sz w:val="24"/>
          <w:szCs w:val="24"/>
        </w:rPr>
        <w:t xml:space="preserve"> minútami na </w:t>
      </w:r>
      <w:r>
        <w:rPr>
          <w:rFonts w:ascii="Times New Roman" w:eastAsia="Calibri" w:hAnsi="Times New Roman" w:cs="Times New Roman"/>
          <w:bCs/>
          <w:i/>
          <w:iCs/>
          <w:color w:val="000000"/>
          <w:sz w:val="24"/>
          <w:szCs w:val="24"/>
        </w:rPr>
        <w:t xml:space="preserve">administratívne spracovanie </w:t>
      </w:r>
      <w:r w:rsidRPr="00B54DB2">
        <w:rPr>
          <w:rFonts w:ascii="Times New Roman" w:eastAsia="Calibri" w:hAnsi="Times New Roman" w:cs="Times New Roman"/>
          <w:bCs/>
          <w:i/>
          <w:iCs/>
          <w:color w:val="000000"/>
          <w:sz w:val="24"/>
          <w:szCs w:val="24"/>
        </w:rPr>
        <w:t>jedn</w:t>
      </w:r>
      <w:r>
        <w:rPr>
          <w:rFonts w:ascii="Times New Roman" w:eastAsia="Calibri" w:hAnsi="Times New Roman" w:cs="Times New Roman"/>
          <w:bCs/>
          <w:i/>
          <w:iCs/>
          <w:color w:val="000000"/>
          <w:sz w:val="24"/>
          <w:szCs w:val="24"/>
        </w:rPr>
        <w:t>ého</w:t>
      </w:r>
      <w:r w:rsidRPr="00B54DB2">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oznámenia</w:t>
      </w:r>
      <w:r w:rsidRPr="00B54DB2">
        <w:rPr>
          <w:rFonts w:ascii="Times New Roman" w:eastAsia="Calibri" w:hAnsi="Times New Roman" w:cs="Times New Roman"/>
          <w:bCs/>
          <w:i/>
          <w:iCs/>
          <w:color w:val="000000"/>
          <w:sz w:val="24"/>
          <w:szCs w:val="24"/>
        </w:rPr>
        <w:t>.</w:t>
      </w:r>
      <w:r>
        <w:rPr>
          <w:rFonts w:ascii="Times New Roman" w:eastAsia="Calibri" w:hAnsi="Times New Roman" w:cs="Times New Roman"/>
          <w:bCs/>
          <w:i/>
          <w:iCs/>
          <w:color w:val="000000"/>
          <w:sz w:val="24"/>
          <w:szCs w:val="24"/>
        </w:rPr>
        <w:t xml:space="preserve"> </w:t>
      </w:r>
    </w:p>
    <w:p w:rsidR="00844A1A" w:rsidRPr="00D8247C" w:rsidRDefault="00844A1A" w:rsidP="00844A1A">
      <w:pPr>
        <w:rPr>
          <w:rFonts w:ascii="Times New Roman" w:eastAsia="Calibri" w:hAnsi="Times New Roman" w:cs="Times New Roman"/>
          <w:i/>
          <w:sz w:val="24"/>
          <w:szCs w:val="24"/>
        </w:rPr>
      </w:pPr>
    </w:p>
    <w:p w:rsidR="00844A1A" w:rsidRPr="001F1B43" w:rsidRDefault="00844A1A" w:rsidP="00844A1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844A1A" w:rsidRPr="00D8247C" w:rsidRDefault="00844A1A" w:rsidP="00844A1A">
      <w:pPr>
        <w:spacing w:after="0"/>
        <w:jc w:val="both"/>
        <w:rPr>
          <w:rFonts w:ascii="Times New Roman" w:eastAsia="Calibri" w:hAnsi="Times New Roman" w:cs="Times New Roman"/>
          <w:i/>
          <w:sz w:val="24"/>
          <w:szCs w:val="24"/>
        </w:rPr>
      </w:pPr>
    </w:p>
    <w:p w:rsidR="00844A1A" w:rsidRPr="00D8247C" w:rsidRDefault="00844A1A" w:rsidP="00844A1A">
      <w:pPr>
        <w:spacing w:after="0"/>
        <w:jc w:val="both"/>
        <w:rPr>
          <w:rFonts w:ascii="Times New Roman" w:eastAsia="Calibri" w:hAnsi="Times New Roman" w:cs="Times New Roman"/>
          <w:i/>
          <w:sz w:val="24"/>
          <w:szCs w:val="24"/>
        </w:rPr>
      </w:pPr>
    </w:p>
    <w:p w:rsidR="00844A1A" w:rsidRPr="001F1B43" w:rsidRDefault="00844A1A" w:rsidP="00844A1A">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844A1A"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844A1A" w:rsidRPr="00D8247C" w:rsidRDefault="00844A1A" w:rsidP="00844A1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Ovplyvňuje zmena regulácie inovácie, vedu a výskum?</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844A1A" w:rsidRPr="00D8247C" w:rsidRDefault="00844A1A" w:rsidP="00844A1A">
      <w:pPr>
        <w:spacing w:after="0"/>
        <w:jc w:val="both"/>
        <w:rPr>
          <w:rFonts w:ascii="Times New Roman" w:eastAsia="Calibri" w:hAnsi="Times New Roman" w:cs="Times New Roman"/>
          <w:i/>
          <w:sz w:val="24"/>
          <w:szCs w:val="24"/>
        </w:rPr>
      </w:pPr>
    </w:p>
    <w:p w:rsidR="00844A1A" w:rsidRPr="00D8247C" w:rsidRDefault="00844A1A" w:rsidP="00844A1A">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844A1A" w:rsidRPr="00D8247C" w:rsidRDefault="00C42D1F" w:rsidP="00844A1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zvyšuje  </w:t>
      </w:r>
      <w:r w:rsidR="00844A1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nemení</w:t>
      </w:r>
      <w:r w:rsidR="00844A1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znižuje</w:t>
      </w:r>
    </w:p>
    <w:p w:rsidR="00844A1A" w:rsidRPr="00D8247C" w:rsidRDefault="00844A1A" w:rsidP="00844A1A">
      <w:pPr>
        <w:spacing w:after="0"/>
        <w:jc w:val="both"/>
        <w:rPr>
          <w:rFonts w:ascii="Times New Roman" w:eastAsia="Calibri" w:hAnsi="Times New Roman" w:cs="Times New Roman"/>
          <w:i/>
          <w:sz w:val="24"/>
          <w:szCs w:val="24"/>
        </w:rPr>
      </w:pPr>
    </w:p>
    <w:p w:rsidR="00844A1A" w:rsidRPr="00D8247C" w:rsidRDefault="00844A1A" w:rsidP="00844A1A">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844A1A" w:rsidRPr="00D8247C" w:rsidRDefault="00844A1A" w:rsidP="00844A1A">
      <w:pPr>
        <w:spacing w:after="0"/>
        <w:jc w:val="both"/>
        <w:rPr>
          <w:rFonts w:ascii="Times New Roman" w:eastAsia="Calibri" w:hAnsi="Times New Roman" w:cs="Times New Roman"/>
          <w:i/>
          <w:sz w:val="24"/>
          <w:szCs w:val="24"/>
        </w:rPr>
      </w:pPr>
    </w:p>
    <w:p w:rsidR="00844A1A" w:rsidRPr="00D8247C" w:rsidRDefault="00844A1A" w:rsidP="00844A1A">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844A1A" w:rsidRPr="00D8247C" w:rsidRDefault="00C42D1F" w:rsidP="00844A1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zvyšuje  </w:t>
      </w:r>
      <w:r w:rsidR="00844A1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nemení</w:t>
      </w:r>
      <w:r w:rsidR="00844A1A"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844A1A" w:rsidRPr="00D8247C">
                <w:rPr>
                  <w:rFonts w:ascii="Segoe UI Symbol" w:eastAsia="Calibri" w:hAnsi="Segoe UI Symbol" w:cs="Segoe UI Symbol"/>
                  <w:i/>
                  <w:sz w:val="24"/>
                  <w:szCs w:val="24"/>
                </w:rPr>
                <w:t>☐</w:t>
              </w:r>
            </w:sdtContent>
          </w:sdt>
        </w:sdtContent>
      </w:sdt>
      <w:r w:rsidR="00844A1A" w:rsidRPr="00D8247C">
        <w:rPr>
          <w:rFonts w:ascii="Times New Roman" w:eastAsia="Calibri" w:hAnsi="Times New Roman" w:cs="Times New Roman"/>
          <w:i/>
          <w:sz w:val="24"/>
          <w:szCs w:val="24"/>
        </w:rPr>
        <w:t xml:space="preserve"> znižuje</w:t>
      </w:r>
    </w:p>
    <w:p w:rsidR="00844A1A" w:rsidRPr="00D8247C" w:rsidRDefault="00844A1A" w:rsidP="00844A1A">
      <w:pPr>
        <w:spacing w:after="0"/>
        <w:jc w:val="both"/>
        <w:rPr>
          <w:rFonts w:ascii="Times New Roman" w:eastAsia="Calibri" w:hAnsi="Times New Roman" w:cs="Times New Roman"/>
          <w:i/>
          <w:sz w:val="24"/>
          <w:szCs w:val="24"/>
        </w:rPr>
      </w:pPr>
    </w:p>
    <w:p w:rsidR="00844A1A" w:rsidRDefault="00844A1A" w:rsidP="00844A1A">
      <w:pPr>
        <w:spacing w:after="0"/>
        <w:jc w:val="both"/>
        <w:rPr>
          <w:rFonts w:ascii="Times New Roman" w:eastAsia="Calibri" w:hAnsi="Times New Roman" w:cs="Times New Roman"/>
          <w:i/>
          <w:sz w:val="24"/>
          <w:szCs w:val="24"/>
        </w:rPr>
      </w:pPr>
    </w:p>
    <w:p w:rsidR="00844A1A" w:rsidRPr="00D8247C" w:rsidRDefault="00844A1A" w:rsidP="00844A1A">
      <w:pPr>
        <w:spacing w:after="0"/>
        <w:jc w:val="both"/>
        <w:rPr>
          <w:rFonts w:ascii="Times New Roman" w:eastAsia="Calibri" w:hAnsi="Times New Roman" w:cs="Times New Roman"/>
          <w:i/>
          <w:sz w:val="24"/>
          <w:szCs w:val="24"/>
        </w:rPr>
      </w:pPr>
    </w:p>
    <w:p w:rsidR="00844A1A" w:rsidRPr="001F1B43" w:rsidRDefault="00844A1A" w:rsidP="00844A1A">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844A1A" w:rsidRDefault="00844A1A" w:rsidP="00844A1A">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844A1A" w:rsidRDefault="00844A1A" w:rsidP="00844A1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844A1A" w:rsidRDefault="00844A1A" w:rsidP="00844A1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44A1A" w:rsidRDefault="00844A1A" w:rsidP="00844A1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844A1A" w:rsidRDefault="00844A1A" w:rsidP="00844A1A">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844A1A" w:rsidRDefault="00844A1A" w:rsidP="00844A1A">
      <w:pPr>
        <w:spacing w:after="0"/>
        <w:jc w:val="both"/>
        <w:rPr>
          <w:rFonts w:ascii="Times New Roman" w:eastAsia="Calibri" w:hAnsi="Times New Roman" w:cs="Times New Roman"/>
          <w:i/>
          <w:color w:val="0070C0"/>
          <w:sz w:val="24"/>
          <w:szCs w:val="24"/>
        </w:rPr>
      </w:pPr>
    </w:p>
    <w:p w:rsidR="00844A1A" w:rsidRPr="00895898" w:rsidRDefault="00844A1A" w:rsidP="00844A1A">
      <w:pPr>
        <w:spacing w:after="0"/>
        <w:jc w:val="both"/>
        <w:rPr>
          <w:rFonts w:ascii="Times New Roman" w:eastAsia="Calibri" w:hAnsi="Times New Roman" w:cs="Times New Roman"/>
          <w:i/>
          <w:color w:val="0070C0"/>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844A1A" w:rsidRDefault="00844A1A" w:rsidP="00913E16">
      <w:pPr>
        <w:pStyle w:val="Vchodzie"/>
        <w:spacing w:after="0"/>
        <w:jc w:val="both"/>
        <w:rPr>
          <w:rFonts w:ascii="Times New Roman" w:hAnsi="Times New Roman" w:cs="Times New Roman"/>
          <w:b/>
          <w:sz w:val="24"/>
          <w:szCs w:val="24"/>
        </w:rPr>
      </w:pPr>
    </w:p>
    <w:p w:rsidR="00F91E44" w:rsidRDefault="00F91E44" w:rsidP="00F91E44">
      <w:pPr>
        <w:pStyle w:val="Vchodzie"/>
        <w:jc w:val="center"/>
      </w:pPr>
      <w:r>
        <w:rPr>
          <w:rFonts w:ascii="Times New Roman" w:hAnsi="Times New Roman"/>
          <w:b/>
          <w:bCs/>
          <w:sz w:val="28"/>
        </w:rPr>
        <w:lastRenderedPageBreak/>
        <w:t>DOLOŽKA ZLUČITEĽNOSTI</w:t>
      </w:r>
    </w:p>
    <w:p w:rsidR="00F91E44" w:rsidRDefault="00F91E44" w:rsidP="00F91E44">
      <w:pPr>
        <w:pStyle w:val="Vchodzie"/>
        <w:jc w:val="center"/>
        <w:rPr>
          <w:rFonts w:cs="Times New Roman"/>
          <w:szCs w:val="24"/>
        </w:rPr>
      </w:pPr>
      <w:r>
        <w:rPr>
          <w:rFonts w:ascii="Times New Roman" w:hAnsi="Times New Roman" w:cs="Times New Roman"/>
          <w:b/>
          <w:sz w:val="24"/>
          <w:szCs w:val="24"/>
        </w:rPr>
        <w:t>návrhu zákona s právom Európskej únie</w:t>
      </w:r>
    </w:p>
    <w:p w:rsidR="00F91E44" w:rsidRDefault="00F91E44" w:rsidP="00F91E44">
      <w:pPr>
        <w:pStyle w:val="Vchodzie"/>
        <w:jc w:val="center"/>
        <w:rPr>
          <w:rFonts w:cs="Times New Roman"/>
          <w:szCs w:val="24"/>
        </w:rPr>
      </w:pPr>
    </w:p>
    <w:p w:rsidR="00F91E44" w:rsidRDefault="00F91E44" w:rsidP="00F91E44">
      <w:pPr>
        <w:pStyle w:val="Odsekzoznamu"/>
        <w:widowControl w:val="0"/>
        <w:numPr>
          <w:ilvl w:val="0"/>
          <w:numId w:val="8"/>
        </w:numPr>
        <w:tabs>
          <w:tab w:val="left" w:pos="1077"/>
        </w:tabs>
        <w:autoSpaceDE w:val="0"/>
        <w:autoSpaceDN w:val="0"/>
        <w:adjustRightInd w:val="0"/>
        <w:spacing w:after="240" w:line="200" w:lineRule="atLeast"/>
        <w:ind w:left="1077"/>
        <w:contextualSpacing w:val="0"/>
        <w:rPr>
          <w:rFonts w:cs="Times New Roman"/>
        </w:rPr>
      </w:pPr>
      <w:r>
        <w:rPr>
          <w:rFonts w:ascii="Times New Roman" w:hAnsi="Times New Roman" w:cs="Times New Roman"/>
          <w:b/>
        </w:rPr>
        <w:t>Navrhovateľ zákona:</w:t>
      </w:r>
    </w:p>
    <w:p w:rsidR="00F91E44" w:rsidRDefault="00F91E44" w:rsidP="00F91E44">
      <w:pPr>
        <w:pStyle w:val="Odsekzoznamu"/>
        <w:spacing w:after="240"/>
        <w:ind w:left="714" w:hanging="357"/>
        <w:rPr>
          <w:rFonts w:cs="Times New Roman"/>
        </w:rPr>
      </w:pPr>
      <w:r>
        <w:rPr>
          <w:rFonts w:ascii="Times New Roman" w:hAnsi="Times New Roman" w:cs="Times New Roman"/>
        </w:rPr>
        <w:tab/>
        <w:t>Ministerstvo vnútra Slovenskej republiky</w:t>
      </w:r>
    </w:p>
    <w:p w:rsidR="00F91E44" w:rsidRDefault="00F91E44" w:rsidP="00F91E44">
      <w:pPr>
        <w:pStyle w:val="Odsekzoznamu"/>
        <w:spacing w:after="240"/>
        <w:ind w:left="714" w:hanging="357"/>
        <w:rPr>
          <w:rFonts w:cs="Times New Roman"/>
        </w:rPr>
      </w:pPr>
    </w:p>
    <w:p w:rsidR="00F91E44" w:rsidRDefault="00F91E44" w:rsidP="00F91E44">
      <w:pPr>
        <w:pStyle w:val="Odsekzoznamu"/>
        <w:widowControl w:val="0"/>
        <w:numPr>
          <w:ilvl w:val="0"/>
          <w:numId w:val="8"/>
        </w:numPr>
        <w:tabs>
          <w:tab w:val="left" w:pos="1077"/>
        </w:tabs>
        <w:autoSpaceDE w:val="0"/>
        <w:autoSpaceDN w:val="0"/>
        <w:adjustRightInd w:val="0"/>
        <w:spacing w:after="240" w:line="200" w:lineRule="atLeast"/>
        <w:ind w:left="1077"/>
        <w:contextualSpacing w:val="0"/>
        <w:rPr>
          <w:rFonts w:cs="Times New Roman"/>
        </w:rPr>
      </w:pPr>
      <w:r>
        <w:rPr>
          <w:rFonts w:ascii="Times New Roman" w:hAnsi="Times New Roman" w:cs="Times New Roman"/>
          <w:b/>
        </w:rPr>
        <w:t>Názov návrhu zákona:</w:t>
      </w:r>
    </w:p>
    <w:p w:rsidR="00F91E44" w:rsidRPr="00A32AED" w:rsidRDefault="00F91E44" w:rsidP="00F91E44">
      <w:pPr>
        <w:pStyle w:val="Vchodzie"/>
        <w:ind w:left="708"/>
        <w:jc w:val="both"/>
        <w:rPr>
          <w:rFonts w:ascii="Times New Roman" w:hAnsi="Times New Roman" w:cs="Times New Roman"/>
          <w:sz w:val="24"/>
          <w:szCs w:val="24"/>
        </w:rPr>
      </w:pPr>
      <w:r>
        <w:rPr>
          <w:rFonts w:ascii="Times New Roman" w:hAnsi="Times New Roman" w:cs="Times New Roman"/>
          <w:sz w:val="24"/>
          <w:szCs w:val="24"/>
        </w:rPr>
        <w:t xml:space="preserve">Návrh zákona, ktorým sa mení a dopĺňa zákon č. 125/2015 Z. z. o registri adries a o zmene a doplnení niektorých zákonov </w:t>
      </w:r>
      <w:r w:rsidRPr="00A32AED">
        <w:rPr>
          <w:rFonts w:ascii="Times New Roman" w:hAnsi="Times New Roman" w:cs="Times New Roman"/>
          <w:sz w:val="24"/>
          <w:szCs w:val="24"/>
        </w:rPr>
        <w:t>a ktorým sa mení a dopĺňa zákon Slovenskej národnej rady č. 369/1990 Zb. o obecnom zriadení v znení neskorších predpisov</w:t>
      </w:r>
      <w:r>
        <w:rPr>
          <w:rFonts w:ascii="Times New Roman" w:hAnsi="Times New Roman" w:cs="Times New Roman"/>
          <w:sz w:val="24"/>
          <w:szCs w:val="24"/>
        </w:rPr>
        <w:t>.</w:t>
      </w:r>
    </w:p>
    <w:p w:rsidR="00F91E44" w:rsidRDefault="00F91E44" w:rsidP="00F91E44">
      <w:pPr>
        <w:pStyle w:val="Vchodzie"/>
        <w:ind w:left="708"/>
        <w:jc w:val="both"/>
        <w:rPr>
          <w:rFonts w:cs="Times New Roman"/>
          <w:szCs w:val="24"/>
        </w:rPr>
      </w:pPr>
    </w:p>
    <w:p w:rsidR="00F91E44" w:rsidRDefault="00F91E44" w:rsidP="00F91E44">
      <w:pPr>
        <w:pStyle w:val="Odsekzoznamu"/>
        <w:widowControl w:val="0"/>
        <w:numPr>
          <w:ilvl w:val="0"/>
          <w:numId w:val="8"/>
        </w:numPr>
        <w:tabs>
          <w:tab w:val="left" w:pos="1077"/>
        </w:tabs>
        <w:autoSpaceDE w:val="0"/>
        <w:autoSpaceDN w:val="0"/>
        <w:adjustRightInd w:val="0"/>
        <w:spacing w:after="240" w:line="200" w:lineRule="atLeast"/>
        <w:ind w:left="1077"/>
        <w:contextualSpacing w:val="0"/>
        <w:rPr>
          <w:rFonts w:cs="Times New Roman"/>
        </w:rPr>
      </w:pPr>
      <w:r>
        <w:rPr>
          <w:rFonts w:ascii="Times New Roman" w:hAnsi="Times New Roman" w:cs="Times New Roman"/>
          <w:b/>
        </w:rPr>
        <w:t>Predmet návrhu zákona – nie je upravený v práve Európske únie</w:t>
      </w:r>
    </w:p>
    <w:p w:rsidR="00F91E44" w:rsidRDefault="00F91E44" w:rsidP="00F91E44">
      <w:pPr>
        <w:pStyle w:val="Vchodzie"/>
        <w:ind w:left="708"/>
        <w:jc w:val="both"/>
        <w:rPr>
          <w:rFonts w:cs="Times New Roman"/>
          <w:szCs w:val="24"/>
        </w:rPr>
      </w:pPr>
      <w:r>
        <w:rPr>
          <w:rFonts w:ascii="Times New Roman" w:hAnsi="Times New Roman" w:cs="Times New Roman"/>
          <w:sz w:val="24"/>
          <w:szCs w:val="24"/>
        </w:rPr>
        <w:t>a)</w:t>
      </w:r>
      <w:r>
        <w:rPr>
          <w:rFonts w:ascii="Times New Roman" w:hAnsi="Times New Roman" w:cs="Times New Roman"/>
          <w:sz w:val="24"/>
          <w:szCs w:val="24"/>
        </w:rPr>
        <w:tab/>
        <w:t>v primárnom práve</w:t>
      </w:r>
    </w:p>
    <w:p w:rsidR="00F91E44" w:rsidRDefault="00F91E44" w:rsidP="00F91E44">
      <w:pPr>
        <w:pStyle w:val="Vchodzie"/>
        <w:ind w:left="708"/>
        <w:jc w:val="both"/>
        <w:rPr>
          <w:rFonts w:cs="Times New Roman"/>
          <w:szCs w:val="24"/>
        </w:rPr>
      </w:pPr>
      <w:r>
        <w:rPr>
          <w:rFonts w:ascii="Times New Roman" w:hAnsi="Times New Roman" w:cs="Times New Roman"/>
          <w:sz w:val="24"/>
          <w:szCs w:val="24"/>
        </w:rPr>
        <w:t>b)</w:t>
      </w:r>
      <w:r>
        <w:rPr>
          <w:rFonts w:ascii="Times New Roman" w:hAnsi="Times New Roman" w:cs="Times New Roman"/>
          <w:sz w:val="24"/>
          <w:szCs w:val="24"/>
        </w:rPr>
        <w:tab/>
        <w:t>v sekundárnom práve</w:t>
      </w:r>
    </w:p>
    <w:p w:rsidR="00F91E44" w:rsidRDefault="00F91E44" w:rsidP="00F91E44">
      <w:pPr>
        <w:pStyle w:val="Vchodzie"/>
        <w:ind w:left="708"/>
        <w:jc w:val="both"/>
        <w:rPr>
          <w:rFonts w:cs="Times New Roman"/>
          <w:szCs w:val="24"/>
        </w:rPr>
      </w:pPr>
      <w:r>
        <w:rPr>
          <w:rFonts w:ascii="Times New Roman" w:hAnsi="Times New Roman" w:cs="Times New Roman"/>
          <w:sz w:val="24"/>
          <w:szCs w:val="24"/>
        </w:rPr>
        <w:t>c)</w:t>
      </w:r>
      <w:r>
        <w:rPr>
          <w:rFonts w:ascii="Times New Roman" w:hAnsi="Times New Roman" w:cs="Times New Roman"/>
          <w:sz w:val="24"/>
          <w:szCs w:val="24"/>
        </w:rPr>
        <w:tab/>
        <w:t>nie je obsiahnutá v judikatúre Súdneho dvory Európskej únie</w:t>
      </w:r>
    </w:p>
    <w:p w:rsidR="00F91E44" w:rsidRDefault="00F91E44" w:rsidP="00F91E44">
      <w:pPr>
        <w:pStyle w:val="Vchodzie"/>
        <w:ind w:left="708"/>
        <w:jc w:val="both"/>
        <w:rPr>
          <w:rFonts w:cs="Times New Roman"/>
          <w:szCs w:val="24"/>
        </w:rPr>
      </w:pPr>
    </w:p>
    <w:p w:rsidR="00F91E44" w:rsidRDefault="00F91E44" w:rsidP="00F91E44">
      <w:pPr>
        <w:pStyle w:val="Odsekzoznamu"/>
        <w:widowControl w:val="0"/>
        <w:numPr>
          <w:ilvl w:val="0"/>
          <w:numId w:val="8"/>
        </w:numPr>
        <w:tabs>
          <w:tab w:val="left" w:pos="1077"/>
        </w:tabs>
        <w:autoSpaceDE w:val="0"/>
        <w:autoSpaceDN w:val="0"/>
        <w:adjustRightInd w:val="0"/>
        <w:spacing w:after="240" w:line="200" w:lineRule="atLeast"/>
        <w:ind w:left="1077"/>
        <w:contextualSpacing w:val="0"/>
        <w:rPr>
          <w:rFonts w:cs="Times New Roman"/>
        </w:rPr>
      </w:pPr>
      <w:r>
        <w:rPr>
          <w:rFonts w:ascii="Times New Roman" w:hAnsi="Times New Roman" w:cs="Times New Roman"/>
          <w:b/>
        </w:rPr>
        <w:t>Záväzky Slovenskej republiky vo vzťahu k Európskej únii:</w:t>
      </w:r>
    </w:p>
    <w:p w:rsidR="00F91E44" w:rsidRDefault="00F91E44" w:rsidP="00F91E44">
      <w:pPr>
        <w:pStyle w:val="Odsekzoznamu"/>
        <w:jc w:val="both"/>
        <w:rPr>
          <w:rFonts w:cs="Times New Roman"/>
        </w:rPr>
      </w:pPr>
      <w:r>
        <w:rPr>
          <w:rFonts w:ascii="Times New Roman" w:hAnsi="Times New Roman" w:cs="Times New Roman"/>
        </w:rPr>
        <w:t>a) lehota na prebratie smernice alebo lehota na implementáciu nariadenia alebo rozhodnutia</w:t>
      </w:r>
    </w:p>
    <w:p w:rsidR="00F91E44" w:rsidRDefault="00F91E44" w:rsidP="00F91E44">
      <w:pPr>
        <w:pStyle w:val="Odsekzoznamu"/>
        <w:jc w:val="both"/>
        <w:rPr>
          <w:rFonts w:cs="Times New Roman"/>
        </w:rPr>
      </w:pPr>
    </w:p>
    <w:p w:rsidR="00F91E44" w:rsidRDefault="00F91E44" w:rsidP="00F91E44">
      <w:pPr>
        <w:pStyle w:val="Odsekzoznamu"/>
        <w:jc w:val="both"/>
        <w:rPr>
          <w:rFonts w:cs="Times New Roman"/>
        </w:rPr>
      </w:pPr>
      <w:r>
        <w:rPr>
          <w:rFonts w:ascii="Times New Roman" w:hAnsi="Times New Roman" w:cs="Times New Roman"/>
        </w:rPr>
        <w:t>bezpredmetné</w:t>
      </w:r>
    </w:p>
    <w:p w:rsidR="00F91E44" w:rsidRDefault="00F91E44" w:rsidP="00F91E44">
      <w:pPr>
        <w:pStyle w:val="Odsekzoznamu"/>
        <w:jc w:val="both"/>
        <w:rPr>
          <w:rFonts w:cs="Times New Roman"/>
        </w:rPr>
      </w:pPr>
    </w:p>
    <w:p w:rsidR="00F91E44" w:rsidRDefault="00F91E44" w:rsidP="00F91E44">
      <w:pPr>
        <w:pStyle w:val="Odsekzoznamu"/>
        <w:jc w:val="both"/>
        <w:rPr>
          <w:rFonts w:cs="Times New Roman"/>
        </w:rPr>
      </w:pPr>
      <w:r>
        <w:rPr>
          <w:rFonts w:ascii="Times New Roman" w:hAnsi="Times New Roman" w:cs="Times New Roman"/>
        </w:rPr>
        <w:t>b) informácia o konaní začatom proti Slovenskej republike o porušení podľa čl. 258 až  260 Zmluvy o fungovaní Európskej únie</w:t>
      </w:r>
    </w:p>
    <w:p w:rsidR="00F91E44" w:rsidRDefault="00F91E44" w:rsidP="00F91E44">
      <w:pPr>
        <w:pStyle w:val="Odsekzoznamu"/>
        <w:jc w:val="both"/>
        <w:rPr>
          <w:rFonts w:cs="Times New Roman"/>
        </w:rPr>
      </w:pPr>
    </w:p>
    <w:p w:rsidR="00F91E44" w:rsidRDefault="00F91E44" w:rsidP="00F91E44">
      <w:pPr>
        <w:pStyle w:val="Odsekzoznamu"/>
        <w:jc w:val="both"/>
        <w:rPr>
          <w:rFonts w:cs="Times New Roman"/>
        </w:rPr>
      </w:pPr>
      <w:r>
        <w:rPr>
          <w:rFonts w:ascii="Times New Roman" w:hAnsi="Times New Roman" w:cs="Times New Roman"/>
        </w:rPr>
        <w:t>bezpredmetné</w:t>
      </w:r>
    </w:p>
    <w:p w:rsidR="00F91E44" w:rsidRDefault="00F91E44" w:rsidP="00F91E44">
      <w:pPr>
        <w:pStyle w:val="Odsekzoznamu"/>
        <w:ind w:left="1440"/>
        <w:jc w:val="both"/>
        <w:rPr>
          <w:rFonts w:cs="Times New Roman"/>
        </w:rPr>
      </w:pPr>
    </w:p>
    <w:p w:rsidR="00F91E44" w:rsidRDefault="00F91E44" w:rsidP="00F91E44">
      <w:pPr>
        <w:pStyle w:val="Odsekzoznamu"/>
        <w:jc w:val="both"/>
        <w:rPr>
          <w:rFonts w:cs="Times New Roman"/>
        </w:rPr>
      </w:pPr>
      <w:r>
        <w:rPr>
          <w:rFonts w:ascii="Times New Roman" w:hAnsi="Times New Roman" w:cs="Times New Roman"/>
        </w:rPr>
        <w:t>c) informácia o právnych predpisoch, v ktorých sú preberané smernice už prebraté spolu s uvedením rozsahu tohto prebratia</w:t>
      </w:r>
    </w:p>
    <w:p w:rsidR="00F91E44" w:rsidRDefault="00F91E44" w:rsidP="00F91E44">
      <w:pPr>
        <w:pStyle w:val="Odsekzoznamu"/>
        <w:jc w:val="both"/>
        <w:rPr>
          <w:rFonts w:cs="Times New Roman"/>
        </w:rPr>
      </w:pPr>
    </w:p>
    <w:p w:rsidR="00F91E44" w:rsidRDefault="00F91E44" w:rsidP="00F91E44">
      <w:pPr>
        <w:pStyle w:val="Odsekzoznamu"/>
        <w:jc w:val="both"/>
        <w:rPr>
          <w:rFonts w:cs="Times New Roman"/>
        </w:rPr>
      </w:pPr>
      <w:r>
        <w:rPr>
          <w:rFonts w:ascii="Times New Roman" w:hAnsi="Times New Roman" w:cs="Times New Roman"/>
        </w:rPr>
        <w:t>bezpredmetné</w:t>
      </w:r>
    </w:p>
    <w:p w:rsidR="00F91E44" w:rsidRDefault="00F91E44" w:rsidP="00F91E44">
      <w:pPr>
        <w:pStyle w:val="Odsekzoznamu"/>
        <w:jc w:val="both"/>
        <w:rPr>
          <w:rFonts w:cs="Times New Roman"/>
        </w:rPr>
      </w:pPr>
    </w:p>
    <w:p w:rsidR="00F91E44" w:rsidRDefault="00F91E44" w:rsidP="00F91E44">
      <w:pPr>
        <w:pStyle w:val="Odsekzoznamu"/>
        <w:jc w:val="both"/>
        <w:rPr>
          <w:rFonts w:cs="Times New Roman"/>
        </w:rPr>
      </w:pPr>
    </w:p>
    <w:p w:rsidR="00F91E44" w:rsidRDefault="00F91E44" w:rsidP="00F91E44">
      <w:pPr>
        <w:pStyle w:val="Odsekzoznamu"/>
        <w:widowControl w:val="0"/>
        <w:numPr>
          <w:ilvl w:val="0"/>
          <w:numId w:val="8"/>
        </w:numPr>
        <w:tabs>
          <w:tab w:val="left" w:pos="1077"/>
        </w:tabs>
        <w:autoSpaceDE w:val="0"/>
        <w:autoSpaceDN w:val="0"/>
        <w:adjustRightInd w:val="0"/>
        <w:spacing w:after="240" w:line="200" w:lineRule="atLeast"/>
        <w:ind w:left="1077"/>
        <w:contextualSpacing w:val="0"/>
        <w:rPr>
          <w:rFonts w:cs="Times New Roman"/>
        </w:rPr>
      </w:pPr>
      <w:r>
        <w:rPr>
          <w:rFonts w:ascii="Times New Roman" w:hAnsi="Times New Roman" w:cs="Times New Roman"/>
          <w:b/>
        </w:rPr>
        <w:t>Stupeň zlučiteľnosti návrhu právneho predpisu s právom Európskej únie:</w:t>
      </w:r>
    </w:p>
    <w:p w:rsidR="00F91E44" w:rsidRDefault="00F91E44" w:rsidP="00F91E44">
      <w:pPr>
        <w:pStyle w:val="Odsekzoznamu"/>
        <w:spacing w:after="240"/>
        <w:ind w:left="714"/>
        <w:jc w:val="both"/>
        <w:rPr>
          <w:rFonts w:cs="Times New Roman"/>
        </w:rPr>
      </w:pPr>
      <w:r>
        <w:rPr>
          <w:rFonts w:ascii="Times New Roman" w:hAnsi="Times New Roman" w:cs="Times New Roman"/>
        </w:rPr>
        <w:t>úplný</w:t>
      </w:r>
    </w:p>
    <w:p w:rsidR="00F91E44" w:rsidRDefault="00F91E44" w:rsidP="00F91E44">
      <w:pPr>
        <w:pStyle w:val="Odsekzoznamu"/>
        <w:jc w:val="both"/>
        <w:rPr>
          <w:rFonts w:cs="Times New Roman"/>
        </w:rPr>
      </w:pPr>
    </w:p>
    <w:p w:rsidR="00844A1A" w:rsidRDefault="00844A1A" w:rsidP="00913E16">
      <w:pPr>
        <w:pStyle w:val="Vchodzie"/>
        <w:spacing w:after="0"/>
        <w:jc w:val="both"/>
        <w:rPr>
          <w:rFonts w:ascii="Times New Roman" w:hAnsi="Times New Roman" w:cs="Times New Roman"/>
          <w:b/>
          <w:sz w:val="24"/>
          <w:szCs w:val="24"/>
        </w:rPr>
      </w:pPr>
    </w:p>
    <w:p w:rsidR="00F91E44" w:rsidRDefault="00F91E44" w:rsidP="00913E16">
      <w:pPr>
        <w:pStyle w:val="Vchodzie"/>
        <w:spacing w:after="0"/>
        <w:jc w:val="both"/>
        <w:rPr>
          <w:rFonts w:ascii="Times New Roman" w:hAnsi="Times New Roman" w:cs="Times New Roman"/>
          <w:b/>
          <w:sz w:val="24"/>
          <w:szCs w:val="24"/>
        </w:rPr>
      </w:pPr>
    </w:p>
    <w:p w:rsidR="00913E16" w:rsidRDefault="00913E16" w:rsidP="00913E16">
      <w:pPr>
        <w:pStyle w:val="Vchodzie"/>
        <w:spacing w:after="0"/>
        <w:jc w:val="both"/>
        <w:rPr>
          <w:rFonts w:ascii="Times New Roman" w:hAnsi="Times New Roman" w:cs="Times New Roman"/>
          <w:b/>
          <w:sz w:val="24"/>
          <w:szCs w:val="24"/>
        </w:rPr>
      </w:pPr>
      <w:r w:rsidRPr="00201EF8">
        <w:rPr>
          <w:rFonts w:ascii="Times New Roman" w:hAnsi="Times New Roman" w:cs="Times New Roman"/>
          <w:b/>
          <w:sz w:val="24"/>
          <w:szCs w:val="24"/>
        </w:rPr>
        <w:lastRenderedPageBreak/>
        <w:t>Osobitná časť</w:t>
      </w:r>
    </w:p>
    <w:p w:rsidR="00913E16" w:rsidRPr="00201EF8" w:rsidRDefault="00913E16" w:rsidP="00913E16">
      <w:pPr>
        <w:pStyle w:val="Vchodzie"/>
        <w:spacing w:after="0"/>
        <w:jc w:val="both"/>
        <w:rPr>
          <w:rFonts w:ascii="Times New Roman" w:hAnsi="Times New Roman" w:cs="Times New Roman"/>
          <w:b/>
          <w:sz w:val="24"/>
          <w:szCs w:val="24"/>
        </w:rPr>
      </w:pPr>
    </w:p>
    <w:p w:rsidR="00913E16" w:rsidRDefault="00913E16" w:rsidP="00913E16">
      <w:pPr>
        <w:pStyle w:val="Vchodzie"/>
        <w:spacing w:after="0"/>
        <w:rPr>
          <w:rFonts w:cs="Times New Roman"/>
          <w:szCs w:val="24"/>
        </w:rPr>
      </w:pPr>
      <w:r>
        <w:rPr>
          <w:rFonts w:ascii="Times New Roman" w:hAnsi="Times New Roman" w:cs="Times New Roman"/>
          <w:b/>
          <w:sz w:val="24"/>
          <w:szCs w:val="24"/>
        </w:rPr>
        <w:t>K čl. I</w:t>
      </w:r>
    </w:p>
    <w:p w:rsidR="00913E16" w:rsidRDefault="00913E16" w:rsidP="00913E16">
      <w:pPr>
        <w:pStyle w:val="Vchodzie"/>
        <w:autoSpaceDE/>
        <w:spacing w:after="0"/>
        <w:jc w:val="both"/>
        <w:rPr>
          <w:rFonts w:cs="Times New Roman"/>
          <w:szCs w:val="24"/>
        </w:rPr>
      </w:pPr>
    </w:p>
    <w:p w:rsidR="00913E16" w:rsidRDefault="00913E16" w:rsidP="00913E16">
      <w:pPr>
        <w:pStyle w:val="Vchodzie"/>
        <w:autoSpaceDE/>
        <w:spacing w:after="0"/>
        <w:jc w:val="both"/>
        <w:rPr>
          <w:rFonts w:cs="Times New Roman"/>
          <w:szCs w:val="24"/>
        </w:rPr>
      </w:pPr>
      <w:r>
        <w:rPr>
          <w:rFonts w:ascii="Times New Roman" w:hAnsi="Times New Roman" w:cs="Times New Roman"/>
          <w:b/>
          <w:sz w:val="24"/>
          <w:szCs w:val="24"/>
          <w:lang w:bidi="ar-SA"/>
        </w:rPr>
        <w:t>K bodu 1:</w:t>
      </w:r>
    </w:p>
    <w:p w:rsidR="00913E16" w:rsidRDefault="00913E16" w:rsidP="00913E16">
      <w:pPr>
        <w:pStyle w:val="Vchodzie"/>
        <w:autoSpaceDE/>
        <w:spacing w:after="0"/>
        <w:jc w:val="both"/>
        <w:rPr>
          <w:rFonts w:cs="Times New Roman"/>
          <w:szCs w:val="24"/>
        </w:rPr>
      </w:pPr>
    </w:p>
    <w:p w:rsidR="00913E16" w:rsidRDefault="00913E16" w:rsidP="00913E16">
      <w:pPr>
        <w:pStyle w:val="Vchodzie"/>
        <w:spacing w:line="360" w:lineRule="auto"/>
        <w:ind w:firstLine="709"/>
        <w:jc w:val="both"/>
        <w:rPr>
          <w:rFonts w:cs="Times New Roman"/>
          <w:szCs w:val="24"/>
        </w:rPr>
      </w:pPr>
      <w:r w:rsidRPr="00201EF8">
        <w:rPr>
          <w:rFonts w:ascii="Times New Roman" w:eastAsia="Times New Roman" w:hAnsi="TimesNewRomanPSMT" w:cs="Times New Roman"/>
          <w:sz w:val="24"/>
          <w:szCs w:val="24"/>
        </w:rPr>
        <w:t>Bod 1 upravuje sp</w:t>
      </w:r>
      <w:r w:rsidRPr="00201EF8">
        <w:rPr>
          <w:rFonts w:ascii="Times New Roman" w:eastAsia="Times New Roman" w:hAnsi="TimesNewRomanPSMT" w:cs="Times New Roman"/>
          <w:sz w:val="24"/>
          <w:szCs w:val="24"/>
        </w:rPr>
        <w:t>ô</w:t>
      </w:r>
      <w:r w:rsidRPr="00201EF8">
        <w:rPr>
          <w:rFonts w:ascii="Times New Roman" w:eastAsia="Times New Roman" w:hAnsi="TimesNewRomanPSMT" w:cs="Times New Roman"/>
          <w:sz w:val="24"/>
          <w:szCs w:val="24"/>
        </w:rPr>
        <w:t>sob ur</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ovania adresn</w:t>
      </w:r>
      <w:r w:rsidRPr="00201EF8">
        <w:rPr>
          <w:rFonts w:ascii="Times New Roman" w:eastAsia="Times New Roman" w:hAnsi="TimesNewRomanPSMT" w:cs="Times New Roman"/>
          <w:sz w:val="24"/>
          <w:szCs w:val="24"/>
        </w:rPr>
        <w:t>é</w:t>
      </w:r>
      <w:r w:rsidRPr="00201EF8">
        <w:rPr>
          <w:rFonts w:ascii="Times New Roman" w:eastAsia="Times New Roman" w:hAnsi="TimesNewRomanPSMT" w:cs="Times New Roman"/>
          <w:sz w:val="24"/>
          <w:szCs w:val="24"/>
        </w:rPr>
        <w:t>ho bodu pre adresy, pri ktor</w:t>
      </w:r>
      <w:r w:rsidRPr="00201EF8">
        <w:rPr>
          <w:rFonts w:ascii="Times New Roman" w:eastAsia="Times New Roman" w:hAnsi="TimesNewRomanPSMT" w:cs="Times New Roman"/>
          <w:sz w:val="24"/>
          <w:szCs w:val="24"/>
        </w:rPr>
        <w:t>ý</w:t>
      </w:r>
      <w:r w:rsidRPr="00201EF8">
        <w:rPr>
          <w:rFonts w:ascii="Times New Roman" w:eastAsia="Times New Roman" w:hAnsi="TimesNewRomanPSMT" w:cs="Times New Roman"/>
          <w:sz w:val="24"/>
          <w:szCs w:val="24"/>
        </w:rPr>
        <w:t>ch sa ur</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uje orienta</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n</w:t>
      </w:r>
      <w:r w:rsidRPr="00201EF8">
        <w:rPr>
          <w:rFonts w:ascii="Times New Roman" w:eastAsia="Times New Roman" w:hAnsi="TimesNewRomanPSMT" w:cs="Times New Roman"/>
          <w:sz w:val="24"/>
          <w:szCs w:val="24"/>
        </w:rPr>
        <w:t>é</w:t>
      </w:r>
      <w:r w:rsidRPr="00201EF8">
        <w:rPr>
          <w:rFonts w:ascii="Times New Roman" w:eastAsia="Times New Roman" w:hAnsi="TimesNewRomanPSMT" w:cs="Times New Roman"/>
          <w:sz w:val="24"/>
          <w:szCs w:val="24"/>
        </w:rPr>
        <w:t xml:space="preserve"> </w:t>
      </w:r>
      <w:r w:rsidRPr="00201EF8">
        <w:rPr>
          <w:rFonts w:ascii="Times New Roman" w:eastAsia="Times New Roman" w:hAnsi="TimesNewRomanPSMT" w:cs="Times New Roman"/>
          <w:sz w:val="24"/>
          <w:szCs w:val="24"/>
        </w:rPr>
        <w:t>čí</w:t>
      </w:r>
      <w:r w:rsidRPr="00201EF8">
        <w:rPr>
          <w:rFonts w:ascii="Times New Roman" w:eastAsia="Times New Roman" w:hAnsi="TimesNewRomanPSMT" w:cs="Times New Roman"/>
          <w:sz w:val="24"/>
          <w:szCs w:val="24"/>
        </w:rPr>
        <w:t>slo, ke</w:t>
      </w:r>
      <w:r w:rsidRPr="00201EF8">
        <w:rPr>
          <w:rFonts w:ascii="Times New Roman" w:eastAsia="Times New Roman" w:hAnsi="TimesNewRomanPSMT" w:cs="Times New Roman"/>
          <w:sz w:val="24"/>
          <w:szCs w:val="24"/>
        </w:rPr>
        <w:t>ďž</w:t>
      </w:r>
      <w:r w:rsidRPr="00201EF8">
        <w:rPr>
          <w:rFonts w:ascii="Times New Roman" w:eastAsia="Times New Roman" w:hAnsi="TimesNewRomanPSMT" w:cs="Times New Roman"/>
          <w:sz w:val="24"/>
          <w:szCs w:val="24"/>
        </w:rPr>
        <w:t>e v aplika</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 xml:space="preserve">nej praxi sa zistilo, </w:t>
      </w:r>
      <w:r w:rsidRPr="00201EF8">
        <w:rPr>
          <w:rFonts w:ascii="Times New Roman" w:eastAsia="Times New Roman" w:hAnsi="TimesNewRomanPSMT" w:cs="Times New Roman"/>
          <w:sz w:val="24"/>
          <w:szCs w:val="24"/>
        </w:rPr>
        <w:t>ž</w:t>
      </w:r>
      <w:r w:rsidRPr="00201EF8">
        <w:rPr>
          <w:rFonts w:ascii="Times New Roman" w:eastAsia="Times New Roman" w:hAnsi="TimesNewRomanPSMT" w:cs="Times New Roman"/>
          <w:sz w:val="24"/>
          <w:szCs w:val="24"/>
        </w:rPr>
        <w:t>e pri pou</w:t>
      </w:r>
      <w:r w:rsidRPr="00201EF8">
        <w:rPr>
          <w:rFonts w:ascii="Times New Roman" w:eastAsia="Times New Roman" w:hAnsi="TimesNewRomanPSMT" w:cs="Times New Roman"/>
          <w:sz w:val="24"/>
          <w:szCs w:val="24"/>
        </w:rPr>
        <w:t>ž</w:t>
      </w:r>
      <w:r w:rsidRPr="00201EF8">
        <w:rPr>
          <w:rFonts w:ascii="Times New Roman" w:eastAsia="Times New Roman" w:hAnsi="TimesNewRomanPSMT" w:cs="Times New Roman"/>
          <w:sz w:val="24"/>
          <w:szCs w:val="24"/>
        </w:rPr>
        <w:t>it</w:t>
      </w:r>
      <w:r w:rsidRPr="00201EF8">
        <w:rPr>
          <w:rFonts w:ascii="Times New Roman" w:eastAsia="Times New Roman" w:hAnsi="TimesNewRomanPSMT" w:cs="Times New Roman"/>
          <w:sz w:val="24"/>
          <w:szCs w:val="24"/>
        </w:rPr>
        <w:t>í</w:t>
      </w:r>
      <w:r w:rsidRPr="00201EF8">
        <w:rPr>
          <w:rFonts w:ascii="Times New Roman" w:eastAsia="Times New Roman" w:hAnsi="TimesNewRomanPSMT" w:cs="Times New Roman"/>
          <w:sz w:val="24"/>
          <w:szCs w:val="24"/>
        </w:rPr>
        <w:t xml:space="preserve"> slovn</w:t>
      </w:r>
      <w:r w:rsidRPr="00201EF8">
        <w:rPr>
          <w:rFonts w:ascii="Times New Roman" w:eastAsia="Times New Roman" w:hAnsi="TimesNewRomanPSMT" w:cs="Times New Roman"/>
          <w:sz w:val="24"/>
          <w:szCs w:val="24"/>
        </w:rPr>
        <w:t>é</w:t>
      </w:r>
      <w:r w:rsidRPr="00201EF8">
        <w:rPr>
          <w:rFonts w:ascii="Times New Roman" w:eastAsia="Times New Roman" w:hAnsi="TimesNewRomanPSMT" w:cs="Times New Roman"/>
          <w:sz w:val="24"/>
          <w:szCs w:val="24"/>
        </w:rPr>
        <w:t xml:space="preserve">ho spojenia </w:t>
      </w:r>
      <w:r w:rsidRPr="00201EF8">
        <w:rPr>
          <w:rFonts w:ascii="Times New Roman" w:eastAsia="Times New Roman" w:hAnsi="TimesNewRomanPSMT" w:cs="Times New Roman"/>
          <w:sz w:val="24"/>
          <w:szCs w:val="24"/>
        </w:rPr>
        <w:t>„</w:t>
      </w:r>
      <w:r w:rsidRPr="00201EF8">
        <w:rPr>
          <w:rFonts w:ascii="Times New Roman" w:eastAsia="Times New Roman" w:hAnsi="TimesNewRomanPSMT" w:cs="Times New Roman"/>
          <w:sz w:val="24"/>
          <w:szCs w:val="24"/>
        </w:rPr>
        <w:t>budove ktorej</w:t>
      </w:r>
      <w:r w:rsidRPr="00201EF8">
        <w:rPr>
          <w:rFonts w:ascii="Times New Roman" w:eastAsia="Times New Roman" w:hAnsi="TimesNewRomanPSMT" w:cs="Times New Roman"/>
          <w:sz w:val="24"/>
          <w:szCs w:val="24"/>
        </w:rPr>
        <w:t>“</w:t>
      </w:r>
      <w:r w:rsidRPr="00201EF8">
        <w:rPr>
          <w:rFonts w:ascii="Times New Roman" w:eastAsia="Times New Roman" w:hAnsi="TimesNewRomanPSMT" w:cs="Times New Roman"/>
          <w:sz w:val="24"/>
          <w:szCs w:val="24"/>
        </w:rPr>
        <w:t xml:space="preserve"> sa v</w:t>
      </w:r>
      <w:r w:rsidRPr="00201EF8">
        <w:rPr>
          <w:rFonts w:ascii="Times New Roman" w:eastAsia="Times New Roman" w:hAnsi="TimesNewRomanPSMT" w:cs="Times New Roman"/>
          <w:sz w:val="24"/>
          <w:szCs w:val="24"/>
        </w:rPr>
        <w:t> </w:t>
      </w:r>
      <w:r w:rsidRPr="00201EF8">
        <w:rPr>
          <w:rFonts w:ascii="Times New Roman" w:eastAsia="Times New Roman" w:hAnsi="TimesNewRomanPSMT" w:cs="Times New Roman"/>
          <w:sz w:val="24"/>
          <w:szCs w:val="24"/>
        </w:rPr>
        <w:t>aplika</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nej praxi vyskytli pr</w:t>
      </w:r>
      <w:r w:rsidRPr="00201EF8">
        <w:rPr>
          <w:rFonts w:ascii="Times New Roman" w:eastAsia="Times New Roman" w:hAnsi="TimesNewRomanPSMT" w:cs="Times New Roman"/>
          <w:sz w:val="24"/>
          <w:szCs w:val="24"/>
        </w:rPr>
        <w:t>í</w:t>
      </w:r>
      <w:r w:rsidRPr="00201EF8">
        <w:rPr>
          <w:rFonts w:ascii="Times New Roman" w:eastAsia="Times New Roman" w:hAnsi="TimesNewRomanPSMT" w:cs="Times New Roman"/>
          <w:sz w:val="24"/>
          <w:szCs w:val="24"/>
        </w:rPr>
        <w:t>pady nespr</w:t>
      </w:r>
      <w:r w:rsidRPr="00201EF8">
        <w:rPr>
          <w:rFonts w:ascii="Times New Roman" w:eastAsia="Times New Roman" w:hAnsi="TimesNewRomanPSMT" w:cs="Times New Roman"/>
          <w:sz w:val="24"/>
          <w:szCs w:val="24"/>
        </w:rPr>
        <w:t>á</w:t>
      </w:r>
      <w:r w:rsidRPr="00201EF8">
        <w:rPr>
          <w:rFonts w:ascii="Times New Roman" w:eastAsia="Times New Roman" w:hAnsi="TimesNewRomanPSMT" w:cs="Times New Roman"/>
          <w:sz w:val="24"/>
          <w:szCs w:val="24"/>
        </w:rPr>
        <w:t>vneho v</w:t>
      </w:r>
      <w:r w:rsidRPr="00201EF8">
        <w:rPr>
          <w:rFonts w:ascii="Times New Roman" w:eastAsia="Times New Roman" w:hAnsi="TimesNewRomanPSMT" w:cs="Times New Roman"/>
          <w:sz w:val="24"/>
          <w:szCs w:val="24"/>
        </w:rPr>
        <w:t>ý</w:t>
      </w:r>
      <w:r w:rsidRPr="00201EF8">
        <w:rPr>
          <w:rFonts w:ascii="Times New Roman" w:eastAsia="Times New Roman" w:hAnsi="TimesNewRomanPSMT" w:cs="Times New Roman"/>
          <w:sz w:val="24"/>
          <w:szCs w:val="24"/>
        </w:rPr>
        <w:t>kladu z</w:t>
      </w:r>
      <w:r w:rsidRPr="00201EF8">
        <w:rPr>
          <w:rFonts w:ascii="Times New Roman" w:eastAsia="Times New Roman" w:hAnsi="TimesNewRomanPSMT" w:cs="Times New Roman"/>
          <w:sz w:val="24"/>
          <w:szCs w:val="24"/>
        </w:rPr>
        <w:t>á</w:t>
      </w:r>
      <w:r w:rsidRPr="00201EF8">
        <w:rPr>
          <w:rFonts w:ascii="Times New Roman" w:eastAsia="Times New Roman" w:hAnsi="TimesNewRomanPSMT" w:cs="Times New Roman"/>
          <w:sz w:val="24"/>
          <w:szCs w:val="24"/>
        </w:rPr>
        <w:t>kona, pod</w:t>
      </w:r>
      <w:r w:rsidRPr="00201EF8">
        <w:rPr>
          <w:rFonts w:ascii="Times New Roman" w:eastAsia="Times New Roman" w:hAnsi="TimesNewRomanPSMT" w:cs="Times New Roman"/>
          <w:sz w:val="24"/>
          <w:szCs w:val="24"/>
        </w:rPr>
        <w:t>ľ</w:t>
      </w:r>
      <w:r w:rsidRPr="00201EF8">
        <w:rPr>
          <w:rFonts w:ascii="Times New Roman" w:eastAsia="Times New Roman" w:hAnsi="TimesNewRomanPSMT" w:cs="Times New Roman"/>
          <w:sz w:val="24"/>
          <w:szCs w:val="24"/>
        </w:rPr>
        <w:t>a ktor</w:t>
      </w:r>
      <w:r w:rsidRPr="00201EF8">
        <w:rPr>
          <w:rFonts w:ascii="Times New Roman" w:eastAsia="Times New Roman" w:hAnsi="TimesNewRomanPSMT" w:cs="Times New Roman"/>
          <w:sz w:val="24"/>
          <w:szCs w:val="24"/>
        </w:rPr>
        <w:t>é</w:t>
      </w:r>
      <w:r w:rsidRPr="00201EF8">
        <w:rPr>
          <w:rFonts w:ascii="Times New Roman" w:eastAsia="Times New Roman" w:hAnsi="TimesNewRomanPSMT" w:cs="Times New Roman"/>
          <w:sz w:val="24"/>
          <w:szCs w:val="24"/>
        </w:rPr>
        <w:t>ho ustanovenie ur</w:t>
      </w:r>
      <w:r w:rsidRPr="00201EF8">
        <w:rPr>
          <w:rFonts w:ascii="Times New Roman" w:eastAsia="Times New Roman" w:hAnsi="TimesNewRomanPSMT" w:cs="Times New Roman"/>
          <w:sz w:val="24"/>
          <w:szCs w:val="24"/>
        </w:rPr>
        <w:t>č</w:t>
      </w:r>
      <w:r w:rsidRPr="00201EF8">
        <w:rPr>
          <w:rFonts w:ascii="Times New Roman" w:eastAsia="Times New Roman" w:hAnsi="TimesNewRomanPSMT" w:cs="Times New Roman"/>
          <w:sz w:val="24"/>
          <w:szCs w:val="24"/>
        </w:rPr>
        <w:t>uje ku ktor</w:t>
      </w:r>
      <w:r w:rsidRPr="00201EF8">
        <w:rPr>
          <w:rFonts w:ascii="Times New Roman" w:eastAsia="Times New Roman" w:hAnsi="TimesNewRomanPSMT" w:cs="Times New Roman"/>
          <w:sz w:val="24"/>
          <w:szCs w:val="24"/>
        </w:rPr>
        <w:t>ý</w:t>
      </w:r>
      <w:r w:rsidRPr="00201EF8">
        <w:rPr>
          <w:rFonts w:ascii="Times New Roman" w:eastAsia="Times New Roman" w:hAnsi="TimesNewRomanPSMT" w:cs="Times New Roman"/>
          <w:sz w:val="24"/>
          <w:szCs w:val="24"/>
        </w:rPr>
        <w:t>m budov</w:t>
      </w:r>
      <w:r w:rsidRPr="00201EF8">
        <w:rPr>
          <w:rFonts w:ascii="Times New Roman" w:eastAsia="Times New Roman" w:hAnsi="TimesNewRomanPSMT" w:cs="Times New Roman"/>
          <w:sz w:val="24"/>
          <w:szCs w:val="24"/>
        </w:rPr>
        <w:t>á</w:t>
      </w:r>
      <w:r w:rsidRPr="00201EF8">
        <w:rPr>
          <w:rFonts w:ascii="Times New Roman" w:eastAsia="Times New Roman" w:hAnsi="TimesNewRomanPSMT" w:cs="Times New Roman"/>
          <w:sz w:val="24"/>
          <w:szCs w:val="24"/>
        </w:rPr>
        <w:t>m sa zameriava adresn</w:t>
      </w:r>
      <w:r w:rsidRPr="00201EF8">
        <w:rPr>
          <w:rFonts w:ascii="Times New Roman" w:eastAsia="Times New Roman" w:hAnsi="TimesNewRomanPSMT" w:cs="Times New Roman"/>
          <w:sz w:val="24"/>
          <w:szCs w:val="24"/>
        </w:rPr>
        <w:t>ý</w:t>
      </w:r>
      <w:r w:rsidRPr="00201EF8">
        <w:rPr>
          <w:rFonts w:ascii="Times New Roman" w:eastAsia="Times New Roman" w:hAnsi="TimesNewRomanPSMT" w:cs="Times New Roman"/>
          <w:sz w:val="24"/>
          <w:szCs w:val="24"/>
        </w:rPr>
        <w:t xml:space="preserve"> bod a nie ku ktor</w:t>
      </w:r>
      <w:r w:rsidRPr="00201EF8">
        <w:rPr>
          <w:rFonts w:ascii="Times New Roman" w:eastAsia="Times New Roman" w:hAnsi="TimesNewRomanPSMT" w:cs="Times New Roman"/>
          <w:sz w:val="24"/>
          <w:szCs w:val="24"/>
        </w:rPr>
        <w:t>é</w:t>
      </w:r>
      <w:r w:rsidRPr="00201EF8">
        <w:rPr>
          <w:rFonts w:ascii="Times New Roman" w:eastAsia="Times New Roman" w:hAnsi="TimesNewRomanPSMT" w:cs="Times New Roman"/>
          <w:sz w:val="24"/>
          <w:szCs w:val="24"/>
        </w:rPr>
        <w:t>mu vchodu. Zmenou slova</w:t>
      </w:r>
      <w:r>
        <w:rPr>
          <w:rFonts w:ascii="Times New Roman" w:hAnsi="Times New Roman" w:cs="Times New Roman"/>
          <w:sz w:val="24"/>
          <w:szCs w:val="24"/>
          <w:lang w:bidi="ar-SA"/>
        </w:rPr>
        <w:t xml:space="preserve"> na „ktorému“ sa toto ustanovenie precizuje a znemožňuje chybný výklad.</w:t>
      </w:r>
    </w:p>
    <w:p w:rsidR="00913E16" w:rsidRDefault="00913E16" w:rsidP="00913E16">
      <w:pPr>
        <w:pStyle w:val="Vchodzie"/>
        <w:autoSpaceDE/>
        <w:jc w:val="both"/>
        <w:rPr>
          <w:rFonts w:cs="Times New Roman"/>
          <w:szCs w:val="24"/>
        </w:rPr>
      </w:pPr>
    </w:p>
    <w:p w:rsidR="00913E16" w:rsidRDefault="00913E16" w:rsidP="00913E16">
      <w:pPr>
        <w:pStyle w:val="Vchodzie"/>
        <w:autoSpaceDE/>
        <w:spacing w:after="0"/>
        <w:jc w:val="both"/>
        <w:rPr>
          <w:rFonts w:cs="Times New Roman"/>
          <w:szCs w:val="24"/>
        </w:rPr>
      </w:pPr>
      <w:r>
        <w:rPr>
          <w:rFonts w:ascii="Times New Roman" w:hAnsi="Times New Roman" w:cs="Times New Roman"/>
          <w:b/>
          <w:sz w:val="24"/>
          <w:szCs w:val="24"/>
        </w:rPr>
        <w:t>K bodu 2:</w:t>
      </w:r>
    </w:p>
    <w:p w:rsidR="00913E16" w:rsidRDefault="00913E16" w:rsidP="00913E16">
      <w:pPr>
        <w:pStyle w:val="Vchodzie"/>
        <w:spacing w:after="0"/>
        <w:jc w:val="both"/>
        <w:rPr>
          <w:rFonts w:cs="Times New Roman"/>
          <w:szCs w:val="24"/>
        </w:rPr>
      </w:pP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Zmenou ustanovenia sa určuje povinnosť zabezpečiť zameranie geografickej osi ulice obcou, okrem prípadov ak o určenie názvu ulice bude žiadať stavebník. V takýchto prípadoch zameranie geografickej osi ulice zabezpečí stavebník. Táto úprava reaguje na poznatky z aplikačnej praxe, ktorá poukázala na skutočnosť, že určovanie názvov ulíc často vychádza z rozvojových plánov obce bez žiadosti konkrétneho stavebníka .</w:t>
      </w:r>
    </w:p>
    <w:p w:rsidR="00913E16" w:rsidRDefault="00913E16" w:rsidP="00913E16">
      <w:pPr>
        <w:pStyle w:val="Vchodzie"/>
        <w:spacing w:after="0"/>
        <w:jc w:val="both"/>
        <w:rPr>
          <w:rFonts w:cs="Times New Roman"/>
          <w:szCs w:val="24"/>
        </w:rPr>
      </w:pPr>
    </w:p>
    <w:p w:rsidR="00913E16" w:rsidRDefault="00913E16" w:rsidP="00913E16">
      <w:pPr>
        <w:pStyle w:val="Vchodzie"/>
        <w:spacing w:after="0"/>
        <w:jc w:val="both"/>
        <w:rPr>
          <w:rFonts w:cs="Times New Roman"/>
          <w:szCs w:val="24"/>
        </w:rPr>
      </w:pPr>
      <w:r>
        <w:rPr>
          <w:rFonts w:ascii="Times New Roman" w:hAnsi="Times New Roman" w:cs="Times New Roman"/>
          <w:b/>
          <w:sz w:val="24"/>
          <w:szCs w:val="24"/>
        </w:rPr>
        <w:t>K bodu 3 a 7:</w:t>
      </w:r>
    </w:p>
    <w:p w:rsidR="00913E16" w:rsidRDefault="00913E16" w:rsidP="00913E16">
      <w:pPr>
        <w:pStyle w:val="Vchodzie"/>
        <w:spacing w:after="0"/>
        <w:jc w:val="both"/>
        <w:rPr>
          <w:rFonts w:cs="Times New Roman"/>
          <w:szCs w:val="24"/>
        </w:rPr>
      </w:pP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 xml:space="preserve">V bode 3 sa navrhuje ustanovenie, ktorým sa povinnosť zapisovať do registra adries  čísla bytov a podlažia, na ktorých sa nachádzajú mení z fakultatívnej na obligatórnu. V bode 7 </w:t>
      </w:r>
      <w:r w:rsidRPr="00201EF8">
        <w:rPr>
          <w:rFonts w:ascii="Times New Roman" w:eastAsia="Times New Roman" w:hAnsi="TimesNewRomanPSMT" w:cs="Times New Roman"/>
          <w:sz w:val="24"/>
          <w:szCs w:val="24"/>
        </w:rPr>
        <w:t>sa</w:t>
      </w:r>
      <w:r>
        <w:rPr>
          <w:rFonts w:ascii="Times New Roman" w:hAnsi="Times New Roman" w:cs="Times New Roman"/>
          <w:sz w:val="24"/>
          <w:szCs w:val="24"/>
        </w:rPr>
        <w:t xml:space="preserve"> uvádzajú podrobnosti k zápisu ako aj povinné osoby a lehoty. Zároveň je určený spôsob číslovania nadzemných a podzemných podlaží, pričom sa predpokladá, že bude v súlade so schváleným projektom podľa kolaudačného rozhodnutia.</w:t>
      </w:r>
    </w:p>
    <w:p w:rsidR="00913E16" w:rsidRDefault="00913E16" w:rsidP="00913E16">
      <w:pPr>
        <w:pStyle w:val="Vchodzie"/>
        <w:spacing w:after="0"/>
        <w:jc w:val="both"/>
        <w:rPr>
          <w:rFonts w:cs="Times New Roman"/>
          <w:szCs w:val="24"/>
        </w:rPr>
      </w:pPr>
    </w:p>
    <w:p w:rsidR="00913E16" w:rsidRDefault="00913E16" w:rsidP="00913E16">
      <w:pPr>
        <w:pStyle w:val="Vchodzie"/>
        <w:spacing w:after="0"/>
        <w:jc w:val="both"/>
        <w:rPr>
          <w:rFonts w:cs="Times New Roman"/>
          <w:szCs w:val="24"/>
        </w:rPr>
      </w:pPr>
      <w:r>
        <w:rPr>
          <w:rFonts w:ascii="Times New Roman" w:hAnsi="Times New Roman" w:cs="Times New Roman"/>
          <w:b/>
          <w:sz w:val="24"/>
          <w:szCs w:val="24"/>
        </w:rPr>
        <w:t>K bodu 4 a 5:</w:t>
      </w:r>
    </w:p>
    <w:p w:rsidR="00913E16" w:rsidRDefault="00913E16" w:rsidP="00913E16">
      <w:pPr>
        <w:pStyle w:val="Vchodzie"/>
        <w:spacing w:after="0"/>
        <w:jc w:val="both"/>
        <w:rPr>
          <w:rFonts w:cs="Times New Roman"/>
          <w:szCs w:val="24"/>
        </w:rPr>
      </w:pPr>
    </w:p>
    <w:p w:rsidR="00913E16" w:rsidRDefault="00913E16" w:rsidP="00913E16">
      <w:pPr>
        <w:pStyle w:val="Vchodzie"/>
        <w:spacing w:line="360" w:lineRule="auto"/>
        <w:ind w:firstLine="709"/>
        <w:jc w:val="both"/>
        <w:rPr>
          <w:rFonts w:cs="Times New Roman"/>
          <w:szCs w:val="24"/>
        </w:rPr>
      </w:pPr>
      <w:r>
        <w:rPr>
          <w:rFonts w:ascii="Times New Roman" w:hAnsi="Times New Roman" w:cs="Times New Roman"/>
          <w:sz w:val="24"/>
          <w:szCs w:val="24"/>
        </w:rPr>
        <w:t xml:space="preserve">Medzinárodné skúsenosti preukazujú stále širšiu prax označovania najmä významnejších stavieb názvom, z čoho vyplynula potreba zaoberať sa týmto fenoménom aj v našich podmienkach a zaviesť novú položku do položkovej skladby údajov registra, pričom údaj „názov budovy“ bol zaradený aj do štandardov informačných systémov verejnej správy. Povinnosť zapísať tento údaj je fakultatívna tak z hľadiska jej určovania ako aj z hľadiska </w:t>
      </w:r>
      <w:r>
        <w:rPr>
          <w:rFonts w:ascii="Times New Roman" w:hAnsi="Times New Roman" w:cs="Times New Roman"/>
          <w:sz w:val="24"/>
          <w:szCs w:val="24"/>
        </w:rPr>
        <w:lastRenderedPageBreak/>
        <w:t>oznamovania tejto skutočnosti obci ako povinnej osobe pri zápise. V bode 5 je určená ako povinná osoba pri zápise obec.</w:t>
      </w:r>
    </w:p>
    <w:p w:rsidR="00913E16" w:rsidRDefault="00913E16" w:rsidP="00913E16">
      <w:pPr>
        <w:pStyle w:val="Vchodzie"/>
        <w:spacing w:after="0"/>
        <w:jc w:val="both"/>
        <w:rPr>
          <w:rFonts w:cs="Times New Roman"/>
          <w:szCs w:val="24"/>
        </w:rPr>
      </w:pPr>
    </w:p>
    <w:p w:rsidR="00913E16" w:rsidRDefault="00913E16" w:rsidP="00913E16">
      <w:pPr>
        <w:pStyle w:val="Vchodzie"/>
        <w:spacing w:after="0"/>
        <w:jc w:val="both"/>
        <w:rPr>
          <w:rFonts w:cs="Times New Roman"/>
          <w:szCs w:val="24"/>
        </w:rPr>
      </w:pPr>
      <w:r>
        <w:rPr>
          <w:rFonts w:ascii="Times New Roman" w:hAnsi="Times New Roman" w:cs="Times New Roman"/>
          <w:b/>
          <w:sz w:val="24"/>
          <w:szCs w:val="24"/>
        </w:rPr>
        <w:t>K bodu 6:</w:t>
      </w:r>
    </w:p>
    <w:p w:rsidR="00913E16" w:rsidRDefault="00913E16" w:rsidP="00913E16">
      <w:pPr>
        <w:pStyle w:val="Vchodzie"/>
        <w:spacing w:after="0"/>
        <w:jc w:val="both"/>
        <w:rPr>
          <w:rFonts w:cs="Times New Roman"/>
          <w:szCs w:val="24"/>
        </w:rPr>
      </w:pPr>
    </w:p>
    <w:p w:rsidR="00913E16" w:rsidRDefault="00913E16" w:rsidP="00913E16">
      <w:pPr>
        <w:pStyle w:val="Vchodzie"/>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Navrhované ustanovenie vyplýva z aplikačnej praxe. V súčasnosti sú obce povinné zapísať údaje o adresných bodoch a geografickej osi ulice aj v prípadoch ak sú zjavne nesprávne a </w:t>
      </w:r>
      <w:r w:rsidRPr="00D76734">
        <w:rPr>
          <w:rFonts w:ascii="Times New Roman" w:hAnsi="Times New Roman" w:cs="Times New Roman"/>
          <w:sz w:val="24"/>
          <w:szCs w:val="24"/>
        </w:rPr>
        <w:t>zameranie adresného bodu nezodpovedá skutočnosti v rámci katastrálneho územia obce, prípadne sa nachádza na katastrálnom území inej obce.</w:t>
      </w:r>
      <w:r>
        <w:rPr>
          <w:rFonts w:ascii="Times New Roman" w:hAnsi="Times New Roman" w:cs="Times New Roman"/>
          <w:sz w:val="24"/>
          <w:szCs w:val="24"/>
        </w:rPr>
        <w:t xml:space="preserve"> Navrhovaným bodom sa umožní obci takéto údaje do registra nezapísať, čím sa zabezpečí výrazné zvýšenie kvality </w:t>
      </w:r>
      <w:r w:rsidRPr="00201EF8">
        <w:rPr>
          <w:rFonts w:ascii="Times New Roman" w:eastAsia="Times New Roman" w:hAnsi="TimesNewRomanPSMT" w:cs="Times New Roman"/>
          <w:sz w:val="24"/>
          <w:szCs w:val="24"/>
        </w:rPr>
        <w:t>d</w:t>
      </w:r>
      <w:r w:rsidRPr="00201EF8">
        <w:rPr>
          <w:rFonts w:ascii="Times New Roman" w:eastAsia="Times New Roman" w:hAnsi="TimesNewRomanPSMT" w:cs="Times New Roman"/>
          <w:sz w:val="24"/>
          <w:szCs w:val="24"/>
        </w:rPr>
        <w:t>á</w:t>
      </w:r>
      <w:r w:rsidRPr="00201EF8">
        <w:rPr>
          <w:rFonts w:ascii="Times New Roman" w:eastAsia="Times New Roman" w:hAnsi="TimesNewRomanPSMT" w:cs="Times New Roman"/>
          <w:sz w:val="24"/>
          <w:szCs w:val="24"/>
        </w:rPr>
        <w:t>t</w:t>
      </w:r>
      <w:r>
        <w:rPr>
          <w:rFonts w:ascii="Times New Roman" w:eastAsia="Times New Roman" w:hAnsi="TimesNewRomanPSMT" w:cs="Times New Roman"/>
          <w:sz w:val="24"/>
          <w:szCs w:val="24"/>
        </w:rPr>
        <w:t xml:space="preserve"> a</w:t>
      </w:r>
      <w:r>
        <w:rPr>
          <w:rFonts w:ascii="Times New Roman" w:eastAsia="Times New Roman" w:hAnsi="TimesNewRomanPSMT" w:cs="Times New Roman"/>
          <w:sz w:val="24"/>
          <w:szCs w:val="24"/>
        </w:rPr>
        <w:t> </w:t>
      </w:r>
      <w:r>
        <w:rPr>
          <w:rFonts w:ascii="Times New Roman" w:eastAsia="Times New Roman" w:hAnsi="TimesNewRomanPSMT" w:cs="Times New Roman"/>
          <w:sz w:val="24"/>
          <w:szCs w:val="24"/>
        </w:rPr>
        <w:t>vytvoria sa podmienky pre zaradenie adresn</w:t>
      </w:r>
      <w:r>
        <w:rPr>
          <w:rFonts w:ascii="Times New Roman" w:eastAsia="Times New Roman" w:hAnsi="TimesNewRomanPSMT" w:cs="Times New Roman"/>
          <w:sz w:val="24"/>
          <w:szCs w:val="24"/>
        </w:rPr>
        <w:t>é</w:t>
      </w:r>
      <w:r>
        <w:rPr>
          <w:rFonts w:ascii="Times New Roman" w:eastAsia="Times New Roman" w:hAnsi="TimesNewRomanPSMT" w:cs="Times New Roman"/>
          <w:sz w:val="24"/>
          <w:szCs w:val="24"/>
        </w:rPr>
        <w:t>ho bodu do zoznamu referen</w:t>
      </w:r>
      <w:r>
        <w:rPr>
          <w:rFonts w:ascii="Times New Roman" w:eastAsia="Times New Roman" w:hAnsi="TimesNewRomanPSMT" w:cs="Times New Roman"/>
          <w:sz w:val="24"/>
          <w:szCs w:val="24"/>
        </w:rPr>
        <w:t>č</w:t>
      </w:r>
      <w:r>
        <w:rPr>
          <w:rFonts w:ascii="Times New Roman" w:eastAsia="Times New Roman" w:hAnsi="TimesNewRomanPSMT" w:cs="Times New Roman"/>
          <w:sz w:val="24"/>
          <w:szCs w:val="24"/>
        </w:rPr>
        <w:t>n</w:t>
      </w:r>
      <w:r>
        <w:rPr>
          <w:rFonts w:ascii="Times New Roman" w:eastAsia="Times New Roman" w:hAnsi="TimesNewRomanPSMT" w:cs="Times New Roman"/>
          <w:sz w:val="24"/>
          <w:szCs w:val="24"/>
        </w:rPr>
        <w:t>ý</w:t>
      </w:r>
      <w:r>
        <w:rPr>
          <w:rFonts w:ascii="Times New Roman" w:eastAsia="Times New Roman" w:hAnsi="TimesNewRomanPSMT" w:cs="Times New Roman"/>
          <w:sz w:val="24"/>
          <w:szCs w:val="24"/>
        </w:rPr>
        <w:t xml:space="preserve">ch </w:t>
      </w:r>
      <w:r>
        <w:rPr>
          <w:rFonts w:ascii="Times New Roman" w:eastAsia="Times New Roman" w:hAnsi="TimesNewRomanPSMT" w:cs="Times New Roman"/>
          <w:sz w:val="24"/>
          <w:szCs w:val="24"/>
        </w:rPr>
        <w:t>ú</w:t>
      </w:r>
      <w:r>
        <w:rPr>
          <w:rFonts w:ascii="Times New Roman" w:eastAsia="Times New Roman" w:hAnsi="TimesNewRomanPSMT" w:cs="Times New Roman"/>
          <w:sz w:val="24"/>
          <w:szCs w:val="24"/>
        </w:rPr>
        <w:t>dajov</w:t>
      </w:r>
      <w:r>
        <w:rPr>
          <w:rFonts w:ascii="Times New Roman" w:hAnsi="Times New Roman" w:cs="Times New Roman"/>
          <w:sz w:val="24"/>
          <w:szCs w:val="24"/>
        </w:rPr>
        <w:t>.</w:t>
      </w:r>
    </w:p>
    <w:p w:rsidR="00913E16" w:rsidRDefault="00913E16" w:rsidP="00913E16">
      <w:pPr>
        <w:pStyle w:val="Vchodzie"/>
        <w:spacing w:after="0" w:line="360" w:lineRule="auto"/>
        <w:ind w:firstLine="709"/>
        <w:jc w:val="both"/>
        <w:rPr>
          <w:rFonts w:cs="Times New Roman"/>
          <w:szCs w:val="24"/>
        </w:rPr>
      </w:pPr>
    </w:p>
    <w:p w:rsidR="00913E16" w:rsidRDefault="00913E16" w:rsidP="00913E16">
      <w:pPr>
        <w:pStyle w:val="Vchodzie"/>
        <w:spacing w:after="0"/>
        <w:jc w:val="both"/>
        <w:rPr>
          <w:rFonts w:cs="Times New Roman"/>
          <w:szCs w:val="24"/>
        </w:rPr>
      </w:pPr>
      <w:r>
        <w:rPr>
          <w:rFonts w:ascii="Times New Roman" w:hAnsi="Times New Roman" w:cs="Times New Roman"/>
          <w:b/>
          <w:sz w:val="24"/>
          <w:szCs w:val="24"/>
        </w:rPr>
        <w:t>K bodu 8:</w:t>
      </w:r>
    </w:p>
    <w:p w:rsidR="00913E16" w:rsidRPr="0050494D" w:rsidRDefault="00913E16" w:rsidP="00913E16">
      <w:pPr>
        <w:pStyle w:val="Vchodzie"/>
        <w:spacing w:after="0"/>
        <w:jc w:val="both"/>
        <w:rPr>
          <w:rFonts w:ascii="Times New Roman" w:hAnsi="Times New Roman" w:cs="Times New Roman"/>
          <w:b/>
          <w:sz w:val="24"/>
          <w:szCs w:val="24"/>
        </w:rPr>
      </w:pPr>
    </w:p>
    <w:p w:rsidR="00913E16" w:rsidRPr="00405E05" w:rsidRDefault="00913E16" w:rsidP="00913E16">
      <w:pPr>
        <w:pStyle w:val="Vchodzie"/>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Navrhovaným bodom</w:t>
      </w:r>
      <w:r w:rsidRPr="00405E05">
        <w:rPr>
          <w:rFonts w:ascii="Times New Roman" w:hAnsi="Times New Roman" w:cs="Times New Roman"/>
          <w:sz w:val="24"/>
          <w:szCs w:val="24"/>
        </w:rPr>
        <w:t xml:space="preserve"> </w:t>
      </w:r>
      <w:r>
        <w:rPr>
          <w:rFonts w:ascii="Times New Roman" w:hAnsi="Times New Roman" w:cs="Times New Roman"/>
          <w:sz w:val="24"/>
          <w:szCs w:val="24"/>
        </w:rPr>
        <w:t xml:space="preserve">sa </w:t>
      </w:r>
      <w:r w:rsidRPr="00405E05">
        <w:rPr>
          <w:rFonts w:ascii="Times New Roman" w:hAnsi="Times New Roman" w:cs="Times New Roman"/>
          <w:sz w:val="24"/>
          <w:szCs w:val="24"/>
        </w:rPr>
        <w:t xml:space="preserve">explicitne </w:t>
      </w:r>
      <w:r>
        <w:rPr>
          <w:rFonts w:ascii="Times New Roman" w:hAnsi="Times New Roman" w:cs="Times New Roman"/>
          <w:sz w:val="24"/>
          <w:szCs w:val="24"/>
        </w:rPr>
        <w:t>u</w:t>
      </w:r>
      <w:r w:rsidRPr="00405E05">
        <w:rPr>
          <w:rFonts w:ascii="Times New Roman" w:hAnsi="Times New Roman" w:cs="Times New Roman"/>
          <w:sz w:val="24"/>
          <w:szCs w:val="24"/>
        </w:rPr>
        <w:t>stanovuje, že v hlavnom meste S</w:t>
      </w:r>
      <w:r>
        <w:rPr>
          <w:rFonts w:ascii="Times New Roman" w:hAnsi="Times New Roman" w:cs="Times New Roman"/>
          <w:sz w:val="24"/>
          <w:szCs w:val="24"/>
        </w:rPr>
        <w:t>lovenskej republiky</w:t>
      </w:r>
      <w:r w:rsidRPr="00405E05">
        <w:rPr>
          <w:rFonts w:ascii="Times New Roman" w:hAnsi="Times New Roman" w:cs="Times New Roman"/>
          <w:sz w:val="24"/>
          <w:szCs w:val="24"/>
        </w:rPr>
        <w:t xml:space="preserve"> </w:t>
      </w:r>
      <w:r>
        <w:rPr>
          <w:rFonts w:ascii="Times New Roman" w:hAnsi="Times New Roman" w:cs="Times New Roman"/>
          <w:sz w:val="24"/>
          <w:szCs w:val="24"/>
        </w:rPr>
        <w:t>Bratislave a v </w:t>
      </w:r>
      <w:r w:rsidRPr="00405E05">
        <w:rPr>
          <w:rFonts w:ascii="Times New Roman" w:hAnsi="Times New Roman" w:cs="Times New Roman"/>
          <w:sz w:val="24"/>
          <w:szCs w:val="24"/>
        </w:rPr>
        <w:t xml:space="preserve">meste Košice </w:t>
      </w:r>
      <w:r>
        <w:rPr>
          <w:rFonts w:ascii="Times New Roman" w:hAnsi="Times New Roman" w:cs="Times New Roman"/>
          <w:sz w:val="24"/>
          <w:szCs w:val="24"/>
        </w:rPr>
        <w:t>pôsobnosť</w:t>
      </w:r>
      <w:r w:rsidRPr="00405E05">
        <w:rPr>
          <w:rFonts w:ascii="Times New Roman" w:hAnsi="Times New Roman" w:cs="Times New Roman"/>
          <w:sz w:val="24"/>
          <w:szCs w:val="24"/>
        </w:rPr>
        <w:t xml:space="preserve"> zo zákona vykonávajú ich mestské časti.</w:t>
      </w:r>
    </w:p>
    <w:p w:rsidR="00913E16" w:rsidRDefault="00913E16" w:rsidP="00913E16">
      <w:pPr>
        <w:pStyle w:val="Vchodzie"/>
        <w:spacing w:after="0"/>
        <w:jc w:val="both"/>
        <w:rPr>
          <w:rFonts w:ascii="Times New Roman" w:hAnsi="Times New Roman" w:cs="Times New Roman"/>
          <w:b/>
          <w:sz w:val="24"/>
          <w:szCs w:val="24"/>
        </w:rPr>
      </w:pPr>
    </w:p>
    <w:p w:rsidR="00913E16" w:rsidRDefault="00913E16" w:rsidP="00913E16">
      <w:pPr>
        <w:pStyle w:val="Vchodzie"/>
        <w:spacing w:after="0"/>
        <w:jc w:val="both"/>
        <w:rPr>
          <w:rFonts w:cs="Times New Roman"/>
          <w:szCs w:val="24"/>
        </w:rPr>
      </w:pPr>
      <w:r>
        <w:rPr>
          <w:rFonts w:ascii="Times New Roman" w:hAnsi="Times New Roman" w:cs="Times New Roman"/>
          <w:b/>
          <w:sz w:val="24"/>
          <w:szCs w:val="24"/>
        </w:rPr>
        <w:t>K Čl. II</w:t>
      </w:r>
    </w:p>
    <w:p w:rsidR="00913E16" w:rsidRDefault="00913E16" w:rsidP="00913E16">
      <w:pPr>
        <w:pStyle w:val="Vchodzie"/>
        <w:spacing w:after="0"/>
        <w:jc w:val="both"/>
        <w:rPr>
          <w:rFonts w:ascii="Times New Roman" w:hAnsi="Times New Roman" w:cs="Times New Roman"/>
          <w:b/>
          <w:sz w:val="24"/>
          <w:szCs w:val="24"/>
        </w:rPr>
      </w:pPr>
    </w:p>
    <w:p w:rsidR="00913E16" w:rsidRDefault="00913E16" w:rsidP="00913E16">
      <w:pPr>
        <w:pStyle w:val="Vchodzie"/>
        <w:spacing w:after="0"/>
        <w:jc w:val="both"/>
        <w:rPr>
          <w:rFonts w:ascii="Times New Roman" w:hAnsi="Times New Roman" w:cs="Times New Roman"/>
          <w:b/>
          <w:sz w:val="24"/>
          <w:szCs w:val="24"/>
        </w:rPr>
      </w:pPr>
      <w:r>
        <w:rPr>
          <w:rFonts w:ascii="Times New Roman" w:hAnsi="Times New Roman" w:cs="Times New Roman"/>
          <w:b/>
          <w:sz w:val="24"/>
          <w:szCs w:val="24"/>
        </w:rPr>
        <w:t xml:space="preserve">K bodu 1: </w:t>
      </w:r>
    </w:p>
    <w:p w:rsidR="00913E16" w:rsidRDefault="00913E16" w:rsidP="00913E16">
      <w:pPr>
        <w:pStyle w:val="Vchodzie"/>
        <w:spacing w:after="0"/>
        <w:jc w:val="both"/>
        <w:rPr>
          <w:rFonts w:ascii="Times New Roman" w:hAnsi="Times New Roman" w:cs="Times New Roman"/>
          <w:b/>
          <w:sz w:val="24"/>
          <w:szCs w:val="24"/>
        </w:rPr>
      </w:pPr>
    </w:p>
    <w:p w:rsidR="00913E16" w:rsidRDefault="00913E16" w:rsidP="00913E16">
      <w:pPr>
        <w:pStyle w:val="Vchodzie"/>
        <w:spacing w:line="360" w:lineRule="auto"/>
        <w:ind w:firstLine="709"/>
        <w:jc w:val="both"/>
        <w:rPr>
          <w:rFonts w:ascii="Times New Roman" w:hAnsi="Times New Roman" w:cs="Times New Roman"/>
          <w:sz w:val="24"/>
          <w:szCs w:val="24"/>
        </w:rPr>
      </w:pPr>
      <w:r w:rsidRPr="003C374E">
        <w:rPr>
          <w:rFonts w:ascii="Times New Roman" w:hAnsi="Times New Roman" w:cs="Times New Roman"/>
          <w:sz w:val="24"/>
          <w:szCs w:val="24"/>
        </w:rPr>
        <w:t xml:space="preserve">Ustanovením sa umožní obci </w:t>
      </w:r>
      <w:r>
        <w:rPr>
          <w:rFonts w:ascii="Times New Roman" w:hAnsi="Times New Roman" w:cs="Times New Roman"/>
          <w:sz w:val="24"/>
          <w:szCs w:val="24"/>
        </w:rPr>
        <w:t xml:space="preserve">umiestniť označenie ulice a iného verejného priestranstva aj na inú stavbu, </w:t>
      </w:r>
      <w:r w:rsidRPr="00B918B1">
        <w:rPr>
          <w:rFonts w:ascii="Times New Roman" w:hAnsi="Times New Roman" w:cs="Times New Roman"/>
          <w:sz w:val="24"/>
          <w:szCs w:val="24"/>
        </w:rPr>
        <w:t>napríklad oplotenie,</w:t>
      </w:r>
      <w:r>
        <w:rPr>
          <w:rFonts w:ascii="Times New Roman" w:hAnsi="Times New Roman" w:cs="Times New Roman"/>
          <w:sz w:val="24"/>
          <w:szCs w:val="24"/>
        </w:rPr>
        <w:t xml:space="preserve"> stĺp, z dôvodu zabezpečenia lepšej viditeľnosti označenia ulice.</w:t>
      </w:r>
    </w:p>
    <w:p w:rsidR="00913E16" w:rsidRDefault="00913E16" w:rsidP="00913E16">
      <w:pPr>
        <w:pStyle w:val="Vchodzie"/>
        <w:spacing w:after="0"/>
        <w:jc w:val="both"/>
        <w:rPr>
          <w:rFonts w:ascii="Times New Roman" w:hAnsi="Times New Roman" w:cs="Times New Roman"/>
          <w:b/>
          <w:sz w:val="24"/>
          <w:szCs w:val="24"/>
        </w:rPr>
      </w:pPr>
    </w:p>
    <w:p w:rsidR="00913E16" w:rsidRDefault="00913E16" w:rsidP="00913E16">
      <w:pPr>
        <w:pStyle w:val="Vchodzie"/>
        <w:spacing w:after="0"/>
        <w:jc w:val="both"/>
        <w:rPr>
          <w:rFonts w:ascii="Times New Roman" w:hAnsi="Times New Roman" w:cs="Times New Roman"/>
          <w:sz w:val="24"/>
          <w:szCs w:val="24"/>
        </w:rPr>
      </w:pPr>
      <w:r>
        <w:rPr>
          <w:rFonts w:ascii="Times New Roman" w:hAnsi="Times New Roman" w:cs="Times New Roman"/>
          <w:b/>
          <w:sz w:val="24"/>
          <w:szCs w:val="24"/>
        </w:rPr>
        <w:t>K bodu 2:</w:t>
      </w:r>
    </w:p>
    <w:p w:rsidR="00913E16" w:rsidRDefault="00913E16" w:rsidP="00913E16">
      <w:pPr>
        <w:pStyle w:val="Vchodzie"/>
        <w:spacing w:after="0"/>
        <w:jc w:val="both"/>
        <w:rPr>
          <w:rFonts w:ascii="Times New Roman" w:hAnsi="Times New Roman" w:cs="Times New Roman"/>
          <w:sz w:val="24"/>
          <w:szCs w:val="24"/>
        </w:rPr>
      </w:pPr>
    </w:p>
    <w:p w:rsidR="00913E16" w:rsidRDefault="00913E16" w:rsidP="00913E16">
      <w:pPr>
        <w:pStyle w:val="Vchodzie"/>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Ustanovením sa umožňuje obci v osobitných prípadoch od zmeny alebo zrušenia súpisného alebo orientačného čísla upustiť. </w:t>
      </w:r>
      <w:r w:rsidRPr="00B918B1">
        <w:rPr>
          <w:rFonts w:ascii="Times New Roman" w:hAnsi="Times New Roman" w:cs="Times New Roman"/>
          <w:sz w:val="24"/>
          <w:szCs w:val="24"/>
        </w:rPr>
        <w:t>Osobitným prípadom je skutočnosť, že na budove, ktorá sa z dôvodu rekonštrukcie, počas ktorej bola pôvodná budova odstránená a na jej mieste bola postavená nová, sú evidované pobyty podľa zákona č. 253/1998 Z.</w:t>
      </w:r>
      <w:r>
        <w:rPr>
          <w:rFonts w:ascii="Times New Roman" w:hAnsi="Times New Roman" w:cs="Times New Roman"/>
          <w:sz w:val="24"/>
          <w:szCs w:val="24"/>
        </w:rPr>
        <w:t> </w:t>
      </w:r>
      <w:r w:rsidRPr="00B918B1">
        <w:rPr>
          <w:rFonts w:ascii="Times New Roman" w:hAnsi="Times New Roman" w:cs="Times New Roman"/>
          <w:sz w:val="24"/>
          <w:szCs w:val="24"/>
        </w:rPr>
        <w:t xml:space="preserve">z. Pri zrušení súpisného čísla a orientačného čísla sa následne automaticky </w:t>
      </w:r>
      <w:proofErr w:type="spellStart"/>
      <w:r w:rsidRPr="00B918B1">
        <w:rPr>
          <w:rFonts w:ascii="Times New Roman" w:hAnsi="Times New Roman" w:cs="Times New Roman"/>
          <w:sz w:val="24"/>
          <w:szCs w:val="24"/>
        </w:rPr>
        <w:t>zneplatnia</w:t>
      </w:r>
      <w:proofErr w:type="spellEnd"/>
      <w:r w:rsidRPr="00B918B1">
        <w:rPr>
          <w:rFonts w:ascii="Times New Roman" w:hAnsi="Times New Roman" w:cs="Times New Roman"/>
          <w:sz w:val="24"/>
          <w:szCs w:val="24"/>
        </w:rPr>
        <w:t xml:space="preserve"> doklady totožnosti</w:t>
      </w:r>
      <w:r>
        <w:rPr>
          <w:rFonts w:ascii="Times New Roman" w:hAnsi="Times New Roman" w:cs="Times New Roman"/>
          <w:sz w:val="24"/>
          <w:szCs w:val="24"/>
        </w:rPr>
        <w:t>,</w:t>
      </w:r>
      <w:r w:rsidRPr="00B918B1">
        <w:rPr>
          <w:rFonts w:ascii="Times New Roman" w:hAnsi="Times New Roman" w:cs="Times New Roman"/>
          <w:sz w:val="24"/>
          <w:szCs w:val="24"/>
        </w:rPr>
        <w:t xml:space="preserve"> čím vzniká právna neistota.</w:t>
      </w:r>
    </w:p>
    <w:p w:rsidR="00913E16" w:rsidRDefault="00913E16" w:rsidP="00913E16">
      <w:pPr>
        <w:pStyle w:val="Vchodzie"/>
        <w:spacing w:after="0"/>
        <w:jc w:val="both"/>
        <w:rPr>
          <w:rFonts w:ascii="Times New Roman" w:hAnsi="Times New Roman" w:cs="Times New Roman"/>
          <w:sz w:val="24"/>
          <w:szCs w:val="24"/>
        </w:rPr>
      </w:pPr>
    </w:p>
    <w:p w:rsidR="00F91E44" w:rsidRDefault="00F91E44" w:rsidP="00913E16">
      <w:pPr>
        <w:pStyle w:val="Vchodzie"/>
        <w:spacing w:after="0"/>
        <w:jc w:val="both"/>
        <w:rPr>
          <w:rFonts w:ascii="Times New Roman" w:hAnsi="Times New Roman" w:cs="Times New Roman"/>
          <w:sz w:val="24"/>
          <w:szCs w:val="24"/>
        </w:rPr>
      </w:pPr>
    </w:p>
    <w:p w:rsidR="00913E16" w:rsidRDefault="00913E16" w:rsidP="00913E16">
      <w:pPr>
        <w:pStyle w:val="Vchodzie"/>
        <w:spacing w:after="0"/>
        <w:jc w:val="both"/>
        <w:rPr>
          <w:rFonts w:ascii="Times New Roman" w:hAnsi="Times New Roman" w:cs="Times New Roman"/>
          <w:sz w:val="24"/>
          <w:szCs w:val="24"/>
        </w:rPr>
      </w:pPr>
      <w:r>
        <w:rPr>
          <w:rFonts w:ascii="Times New Roman" w:hAnsi="Times New Roman" w:cs="Times New Roman"/>
          <w:b/>
          <w:sz w:val="24"/>
          <w:szCs w:val="24"/>
        </w:rPr>
        <w:lastRenderedPageBreak/>
        <w:t>K bodu 3:</w:t>
      </w:r>
    </w:p>
    <w:p w:rsidR="00913E16" w:rsidRDefault="00913E16" w:rsidP="00913E16">
      <w:pPr>
        <w:pStyle w:val="Vchodzie"/>
        <w:spacing w:after="0"/>
        <w:jc w:val="both"/>
        <w:rPr>
          <w:rFonts w:ascii="Times New Roman" w:hAnsi="Times New Roman" w:cs="Times New Roman"/>
          <w:sz w:val="24"/>
          <w:szCs w:val="24"/>
        </w:rPr>
      </w:pPr>
    </w:p>
    <w:p w:rsidR="00913E16" w:rsidRDefault="00913E16" w:rsidP="00913E16">
      <w:pPr>
        <w:pStyle w:val="Vchodzie"/>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 novom znení §2d sa vypúšťajú ustanovenia o zákaze zmeny súpisných a orientačných čísel a určovaní názvov ulíc a iných verejných priestranstiev. Tieto ustanovenia spôsobujú v aplikačnej praxi obciam aj občanom problémy, hlavne pri reťazení jednotlivých volieb, keď v kalendárnom roku ostáva len krátky čas na vybavenie potrebných zmien. Zároveň sa vzhľadom na rozvoj informačných technológií stali zbytočnými a ich vypustenie nenaruší prípravu a vykonanie volieb. Vypúšťa sa tiež sčítanie obyvateľov, domov a bytov, ktoré sa v súčasnosti upravuje vlastným zákonom obsahujúcim aj ustanovenie o moratóriu.</w:t>
      </w:r>
    </w:p>
    <w:p w:rsidR="00913E16" w:rsidRDefault="00913E16" w:rsidP="00913E16">
      <w:pPr>
        <w:pStyle w:val="Vchodzie"/>
        <w:spacing w:after="0"/>
        <w:jc w:val="both"/>
        <w:rPr>
          <w:rFonts w:ascii="Times New Roman" w:hAnsi="Times New Roman" w:cs="Times New Roman"/>
          <w:sz w:val="24"/>
          <w:szCs w:val="24"/>
        </w:rPr>
      </w:pPr>
    </w:p>
    <w:p w:rsidR="00913E16" w:rsidRDefault="00913E16" w:rsidP="00913E16">
      <w:pPr>
        <w:pStyle w:val="Vchodzie"/>
        <w:spacing w:after="0"/>
        <w:jc w:val="both"/>
        <w:rPr>
          <w:rFonts w:ascii="Times New Roman" w:hAnsi="Times New Roman" w:cs="Times New Roman"/>
          <w:sz w:val="24"/>
          <w:szCs w:val="24"/>
        </w:rPr>
      </w:pPr>
      <w:r>
        <w:rPr>
          <w:rFonts w:ascii="Times New Roman" w:hAnsi="Times New Roman" w:cs="Times New Roman"/>
          <w:b/>
          <w:sz w:val="24"/>
          <w:szCs w:val="24"/>
        </w:rPr>
        <w:t>K bodu 4:</w:t>
      </w:r>
    </w:p>
    <w:p w:rsidR="00913E16" w:rsidRDefault="00913E16" w:rsidP="00913E16">
      <w:pPr>
        <w:pStyle w:val="Vchodzie"/>
        <w:spacing w:after="0"/>
        <w:jc w:val="both"/>
        <w:rPr>
          <w:rFonts w:ascii="Times New Roman" w:hAnsi="Times New Roman" w:cs="Times New Roman"/>
          <w:sz w:val="24"/>
          <w:szCs w:val="24"/>
        </w:rPr>
      </w:pPr>
    </w:p>
    <w:p w:rsidR="00913E16" w:rsidRDefault="00913E16" w:rsidP="00913E16">
      <w:pPr>
        <w:pStyle w:val="Vchodzie"/>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Do zákona sa dopĺňa ustanovenie o priestupkoch pri porušení niektorých ustanovení. V súčasnom znení zákona je za porušenie týchto povinností určená sankcia len pre právnické osoby a navrhovaným ustanovením sa možnosť uloženia sankcie rozšíri aj na fyzické osoby. Obciam sa umožňuje pokutu po zvážení okolností priestupku neuložiť.</w:t>
      </w:r>
    </w:p>
    <w:p w:rsidR="00913E16" w:rsidRDefault="00913E16" w:rsidP="00913E16">
      <w:pPr>
        <w:pStyle w:val="Vchodzie"/>
        <w:spacing w:after="0"/>
        <w:jc w:val="both"/>
        <w:rPr>
          <w:rFonts w:ascii="Times New Roman" w:hAnsi="Times New Roman" w:cs="Times New Roman"/>
          <w:sz w:val="24"/>
          <w:szCs w:val="24"/>
        </w:rPr>
      </w:pPr>
    </w:p>
    <w:p w:rsidR="00913E16" w:rsidRDefault="00913E16" w:rsidP="00913E16">
      <w:pPr>
        <w:pStyle w:val="Vchodzie"/>
        <w:spacing w:after="0"/>
        <w:jc w:val="both"/>
        <w:rPr>
          <w:rFonts w:ascii="Times New Roman" w:hAnsi="Times New Roman" w:cs="Times New Roman"/>
          <w:b/>
          <w:sz w:val="24"/>
          <w:szCs w:val="24"/>
        </w:rPr>
      </w:pPr>
      <w:r>
        <w:rPr>
          <w:rFonts w:ascii="Times New Roman" w:hAnsi="Times New Roman" w:cs="Times New Roman"/>
          <w:b/>
          <w:sz w:val="24"/>
          <w:szCs w:val="24"/>
        </w:rPr>
        <w:t>K Čl. III</w:t>
      </w:r>
    </w:p>
    <w:p w:rsidR="00913E16" w:rsidRDefault="00913E16" w:rsidP="00913E16">
      <w:pPr>
        <w:pStyle w:val="Vchodzie"/>
        <w:spacing w:after="0"/>
        <w:jc w:val="both"/>
        <w:rPr>
          <w:rFonts w:ascii="Times New Roman" w:hAnsi="Times New Roman" w:cs="Times New Roman"/>
          <w:b/>
          <w:sz w:val="24"/>
          <w:szCs w:val="24"/>
        </w:rPr>
      </w:pPr>
    </w:p>
    <w:p w:rsidR="00913E16" w:rsidRPr="003D28A2" w:rsidRDefault="00913E16" w:rsidP="00913E16">
      <w:pPr>
        <w:pStyle w:val="Vchodzie"/>
        <w:spacing w:line="360" w:lineRule="auto"/>
        <w:ind w:firstLine="709"/>
        <w:jc w:val="both"/>
        <w:rPr>
          <w:rFonts w:ascii="Times New Roman" w:hAnsi="Times New Roman" w:cs="Times New Roman"/>
          <w:sz w:val="24"/>
          <w:szCs w:val="24"/>
        </w:rPr>
      </w:pPr>
      <w:r w:rsidRPr="003D28A2">
        <w:rPr>
          <w:rFonts w:ascii="Times New Roman" w:hAnsi="Times New Roman" w:cs="Times New Roman"/>
          <w:sz w:val="24"/>
          <w:szCs w:val="24"/>
        </w:rPr>
        <w:t>Dátum účinnosti sa navrhuje 1. júla 2022</w:t>
      </w:r>
      <w:r>
        <w:rPr>
          <w:rFonts w:ascii="Times New Roman" w:hAnsi="Times New Roman" w:cs="Times New Roman"/>
          <w:sz w:val="24"/>
          <w:szCs w:val="24"/>
        </w:rPr>
        <w:t xml:space="preserve"> tak, aby bola zabezpečená dostatočná </w:t>
      </w:r>
      <w:proofErr w:type="spellStart"/>
      <w:r>
        <w:rPr>
          <w:rFonts w:ascii="Times New Roman" w:hAnsi="Times New Roman" w:cs="Times New Roman"/>
          <w:sz w:val="24"/>
          <w:szCs w:val="24"/>
        </w:rPr>
        <w:t>legisvakancia</w:t>
      </w:r>
      <w:proofErr w:type="spellEnd"/>
      <w:r>
        <w:rPr>
          <w:rFonts w:ascii="Times New Roman" w:hAnsi="Times New Roman" w:cs="Times New Roman"/>
          <w:sz w:val="24"/>
          <w:szCs w:val="24"/>
        </w:rPr>
        <w:t>.</w:t>
      </w:r>
    </w:p>
    <w:p w:rsidR="0088270D" w:rsidRDefault="0088270D" w:rsidP="00913E16">
      <w:pPr>
        <w:spacing w:after="0" w:line="276" w:lineRule="auto"/>
        <w:jc w:val="center"/>
        <w:rPr>
          <w:rFonts w:ascii="Times New Roman" w:hAnsi="Times New Roman" w:cs="Times New Roman"/>
          <w:b/>
          <w:sz w:val="24"/>
          <w:szCs w:val="24"/>
        </w:rPr>
      </w:pPr>
    </w:p>
    <w:p w:rsidR="00740691" w:rsidRDefault="003C7F51" w:rsidP="007406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002A62D7">
        <w:rPr>
          <w:rFonts w:ascii="Times New Roman" w:hAnsi="Times New Roman" w:cs="Times New Roman"/>
          <w:sz w:val="24"/>
          <w:szCs w:val="24"/>
        </w:rPr>
        <w:t> </w:t>
      </w:r>
      <w:r>
        <w:rPr>
          <w:rFonts w:ascii="Times New Roman" w:hAnsi="Times New Roman" w:cs="Times New Roman"/>
          <w:sz w:val="24"/>
          <w:szCs w:val="24"/>
        </w:rPr>
        <w:t>Bratislave</w:t>
      </w:r>
      <w:r w:rsidR="002A62D7">
        <w:rPr>
          <w:rFonts w:ascii="Times New Roman" w:hAnsi="Times New Roman" w:cs="Times New Roman"/>
          <w:sz w:val="24"/>
          <w:szCs w:val="24"/>
        </w:rPr>
        <w:t>,</w:t>
      </w:r>
      <w:r w:rsidR="00740691">
        <w:rPr>
          <w:rFonts w:ascii="Times New Roman" w:hAnsi="Times New Roman" w:cs="Times New Roman"/>
          <w:sz w:val="24"/>
          <w:szCs w:val="24"/>
        </w:rPr>
        <w:t xml:space="preserve"> 7. októbra 2021.</w:t>
      </w:r>
    </w:p>
    <w:p w:rsidR="0088270D" w:rsidRDefault="0088270D" w:rsidP="00913E16">
      <w:pPr>
        <w:spacing w:after="0" w:line="276" w:lineRule="auto"/>
        <w:jc w:val="center"/>
        <w:rPr>
          <w:rFonts w:ascii="Times New Roman" w:hAnsi="Times New Roman" w:cs="Times New Roman"/>
          <w:b/>
          <w:sz w:val="24"/>
          <w:szCs w:val="24"/>
        </w:rPr>
      </w:pPr>
    </w:p>
    <w:p w:rsidR="00AF5F43" w:rsidRDefault="00AF5F43" w:rsidP="00913E16">
      <w:pPr>
        <w:spacing w:after="0" w:line="276" w:lineRule="auto"/>
        <w:jc w:val="center"/>
        <w:rPr>
          <w:rFonts w:ascii="Times New Roman" w:hAnsi="Times New Roman" w:cs="Times New Roman"/>
          <w:b/>
          <w:sz w:val="24"/>
          <w:szCs w:val="24"/>
        </w:rPr>
      </w:pPr>
    </w:p>
    <w:p w:rsidR="005001F9" w:rsidRDefault="005001F9" w:rsidP="00913E16">
      <w:pPr>
        <w:spacing w:after="0" w:line="276" w:lineRule="auto"/>
        <w:jc w:val="center"/>
        <w:rPr>
          <w:rFonts w:ascii="Times New Roman" w:hAnsi="Times New Roman" w:cs="Times New Roman"/>
          <w:b/>
          <w:sz w:val="24"/>
          <w:szCs w:val="24"/>
        </w:rPr>
      </w:pPr>
    </w:p>
    <w:p w:rsidR="005001F9" w:rsidRDefault="005001F9" w:rsidP="00913E16">
      <w:pPr>
        <w:spacing w:after="0" w:line="276" w:lineRule="auto"/>
        <w:jc w:val="center"/>
        <w:rPr>
          <w:rFonts w:ascii="Times New Roman" w:hAnsi="Times New Roman" w:cs="Times New Roman"/>
          <w:b/>
          <w:sz w:val="24"/>
          <w:szCs w:val="24"/>
        </w:rPr>
      </w:pPr>
    </w:p>
    <w:p w:rsidR="0088270D" w:rsidRDefault="0088270D" w:rsidP="00913E16">
      <w:pPr>
        <w:spacing w:after="0" w:line="276" w:lineRule="auto"/>
        <w:jc w:val="center"/>
        <w:rPr>
          <w:rFonts w:ascii="Times New Roman" w:hAnsi="Times New Roman" w:cs="Times New Roman"/>
          <w:b/>
          <w:sz w:val="24"/>
          <w:szCs w:val="24"/>
        </w:rPr>
      </w:pPr>
    </w:p>
    <w:p w:rsidR="00913E16" w:rsidRPr="00E710A2" w:rsidRDefault="00913E16" w:rsidP="00913E1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Eduard</w:t>
      </w:r>
      <w:r w:rsidRPr="00E710A2">
        <w:rPr>
          <w:rFonts w:ascii="Times New Roman" w:hAnsi="Times New Roman" w:cs="Times New Roman"/>
          <w:b/>
          <w:sz w:val="24"/>
          <w:szCs w:val="24"/>
        </w:rPr>
        <w:t xml:space="preserve">  </w:t>
      </w:r>
      <w:r w:rsidR="002634DC">
        <w:rPr>
          <w:rFonts w:ascii="Times New Roman" w:hAnsi="Times New Roman" w:cs="Times New Roman"/>
          <w:b/>
          <w:sz w:val="24"/>
          <w:szCs w:val="24"/>
        </w:rPr>
        <w:t>H e g e r, v. r.</w:t>
      </w:r>
    </w:p>
    <w:p w:rsidR="00913E16" w:rsidRDefault="00913E16" w:rsidP="00913E1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913E16" w:rsidRDefault="00913E16" w:rsidP="00913E16">
      <w:pPr>
        <w:spacing w:after="0" w:line="276" w:lineRule="auto"/>
        <w:jc w:val="center"/>
        <w:rPr>
          <w:rFonts w:ascii="Times New Roman" w:hAnsi="Times New Roman" w:cs="Times New Roman"/>
          <w:sz w:val="24"/>
          <w:szCs w:val="24"/>
        </w:rPr>
      </w:pPr>
    </w:p>
    <w:p w:rsidR="00913E16" w:rsidRDefault="00913E16" w:rsidP="00913E16">
      <w:pPr>
        <w:spacing w:after="0" w:line="276" w:lineRule="auto"/>
        <w:jc w:val="center"/>
        <w:rPr>
          <w:rFonts w:ascii="Times New Roman" w:hAnsi="Times New Roman" w:cs="Times New Roman"/>
          <w:sz w:val="24"/>
          <w:szCs w:val="24"/>
        </w:rPr>
      </w:pPr>
    </w:p>
    <w:p w:rsidR="00913E16" w:rsidRDefault="00913E16" w:rsidP="00913E16">
      <w:pPr>
        <w:spacing w:after="0" w:line="276" w:lineRule="auto"/>
        <w:jc w:val="center"/>
        <w:rPr>
          <w:rFonts w:ascii="Times New Roman" w:hAnsi="Times New Roman" w:cs="Times New Roman"/>
          <w:sz w:val="24"/>
          <w:szCs w:val="24"/>
        </w:rPr>
      </w:pPr>
    </w:p>
    <w:p w:rsidR="00913E16" w:rsidRDefault="00913E16" w:rsidP="00913E16">
      <w:pPr>
        <w:spacing w:after="0" w:line="276" w:lineRule="auto"/>
        <w:jc w:val="center"/>
        <w:rPr>
          <w:rFonts w:ascii="Times New Roman" w:hAnsi="Times New Roman" w:cs="Times New Roman"/>
          <w:sz w:val="24"/>
          <w:szCs w:val="24"/>
        </w:rPr>
      </w:pPr>
    </w:p>
    <w:p w:rsidR="00913E16" w:rsidRDefault="00913E16" w:rsidP="00913E16">
      <w:pPr>
        <w:spacing w:after="0" w:line="276" w:lineRule="auto"/>
        <w:jc w:val="center"/>
        <w:rPr>
          <w:rFonts w:ascii="Times New Roman" w:hAnsi="Times New Roman" w:cs="Times New Roman"/>
          <w:sz w:val="24"/>
          <w:szCs w:val="24"/>
        </w:rPr>
      </w:pPr>
    </w:p>
    <w:p w:rsidR="00913E16" w:rsidRPr="00E710A2" w:rsidRDefault="00913E16" w:rsidP="00913E16">
      <w:pPr>
        <w:spacing w:after="0" w:line="276" w:lineRule="auto"/>
        <w:jc w:val="center"/>
        <w:rPr>
          <w:rFonts w:ascii="Times New Roman" w:hAnsi="Times New Roman" w:cs="Times New Roman"/>
          <w:b/>
          <w:sz w:val="24"/>
          <w:szCs w:val="24"/>
        </w:rPr>
      </w:pPr>
      <w:r w:rsidRPr="00E710A2">
        <w:rPr>
          <w:rFonts w:ascii="Times New Roman" w:hAnsi="Times New Roman" w:cs="Times New Roman"/>
          <w:b/>
          <w:sz w:val="24"/>
          <w:szCs w:val="24"/>
        </w:rPr>
        <w:t>Roman  M i k u l e c</w:t>
      </w:r>
      <w:r w:rsidR="002634DC">
        <w:rPr>
          <w:rFonts w:ascii="Times New Roman" w:hAnsi="Times New Roman" w:cs="Times New Roman"/>
          <w:b/>
          <w:sz w:val="24"/>
          <w:szCs w:val="24"/>
        </w:rPr>
        <w:t>, v. r.</w:t>
      </w:r>
      <w:bookmarkStart w:id="2" w:name="_GoBack"/>
      <w:bookmarkEnd w:id="2"/>
      <w:r>
        <w:rPr>
          <w:rFonts w:ascii="Times New Roman" w:hAnsi="Times New Roman" w:cs="Times New Roman"/>
          <w:b/>
          <w:sz w:val="24"/>
          <w:szCs w:val="24"/>
        </w:rPr>
        <w:t xml:space="preserve"> </w:t>
      </w:r>
    </w:p>
    <w:p w:rsidR="00913E16" w:rsidRPr="006273E5" w:rsidRDefault="00913E16" w:rsidP="00913E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sectPr w:rsidR="00913E16" w:rsidRPr="006273E5">
      <w:pgSz w:w="11906" w:h="16838"/>
      <w:pgMar w:top="1417" w:right="1417" w:bottom="1417" w:left="1417" w:header="708" w:footer="1417"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D1F" w:rsidRDefault="00C42D1F">
      <w:pPr>
        <w:spacing w:after="0" w:line="240" w:lineRule="auto"/>
      </w:pPr>
      <w:r>
        <w:separator/>
      </w:r>
    </w:p>
  </w:endnote>
  <w:endnote w:type="continuationSeparator" w:id="0">
    <w:p w:rsidR="00C42D1F" w:rsidRDefault="00C4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Default="00844A1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44A1A" w:rsidRDefault="00844A1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867022"/>
      <w:docPartObj>
        <w:docPartGallery w:val="Page Numbers (Bottom of Page)"/>
        <w:docPartUnique/>
      </w:docPartObj>
    </w:sdtPr>
    <w:sdtEndPr>
      <w:rPr>
        <w:sz w:val="20"/>
      </w:rPr>
    </w:sdtEndPr>
    <w:sdtContent>
      <w:p w:rsidR="00844A1A" w:rsidRPr="00274E57" w:rsidRDefault="00844A1A">
        <w:pPr>
          <w:pStyle w:val="Pta"/>
          <w:jc w:val="center"/>
          <w:rPr>
            <w:sz w:val="20"/>
          </w:rPr>
        </w:pPr>
        <w:r w:rsidRPr="00274E57">
          <w:rPr>
            <w:sz w:val="20"/>
          </w:rPr>
          <w:fldChar w:fldCharType="begin"/>
        </w:r>
        <w:r w:rsidRPr="00274E57">
          <w:rPr>
            <w:sz w:val="20"/>
          </w:rPr>
          <w:instrText>PAGE   \* MERGEFORMAT</w:instrText>
        </w:r>
        <w:r w:rsidRPr="00274E57">
          <w:rPr>
            <w:sz w:val="20"/>
          </w:rPr>
          <w:fldChar w:fldCharType="separate"/>
        </w:r>
        <w:r w:rsidR="002634DC">
          <w:rPr>
            <w:noProof/>
            <w:sz w:val="20"/>
          </w:rPr>
          <w:t>11</w:t>
        </w:r>
        <w:r w:rsidRPr="00274E57">
          <w:rPr>
            <w:sz w:val="20"/>
          </w:rPr>
          <w:fldChar w:fldCharType="end"/>
        </w:r>
      </w:p>
    </w:sdtContent>
  </w:sdt>
  <w:p w:rsidR="00844A1A" w:rsidRDefault="00844A1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Default="00844A1A">
    <w:pPr>
      <w:pStyle w:val="Pta"/>
      <w:jc w:val="right"/>
    </w:pPr>
    <w:r>
      <w:fldChar w:fldCharType="begin"/>
    </w:r>
    <w:r>
      <w:instrText>PAGE   \* MERGEFORMAT</w:instrText>
    </w:r>
    <w:r>
      <w:fldChar w:fldCharType="separate"/>
    </w:r>
    <w:r>
      <w:rPr>
        <w:noProof/>
      </w:rPr>
      <w:t>0</w:t>
    </w:r>
    <w:r>
      <w:fldChar w:fldCharType="end"/>
    </w:r>
  </w:p>
  <w:p w:rsidR="00844A1A" w:rsidRDefault="00844A1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415257"/>
      <w:docPartObj>
        <w:docPartGallery w:val="Page Numbers (Bottom of Page)"/>
        <w:docPartUnique/>
      </w:docPartObj>
    </w:sdtPr>
    <w:sdtEndPr>
      <w:rPr>
        <w:sz w:val="20"/>
      </w:rPr>
    </w:sdtEndPr>
    <w:sdtContent>
      <w:p w:rsidR="00844A1A" w:rsidRPr="00274E57" w:rsidRDefault="00844A1A">
        <w:pPr>
          <w:pStyle w:val="Pta"/>
          <w:jc w:val="center"/>
          <w:rPr>
            <w:sz w:val="20"/>
          </w:rPr>
        </w:pPr>
        <w:r w:rsidRPr="00274E57">
          <w:rPr>
            <w:sz w:val="20"/>
          </w:rPr>
          <w:fldChar w:fldCharType="begin"/>
        </w:r>
        <w:r w:rsidRPr="00274E57">
          <w:rPr>
            <w:sz w:val="20"/>
          </w:rPr>
          <w:instrText>PAGE   \* MERGEFORMAT</w:instrText>
        </w:r>
        <w:r w:rsidRPr="00274E57">
          <w:rPr>
            <w:sz w:val="20"/>
          </w:rPr>
          <w:fldChar w:fldCharType="separate"/>
        </w:r>
        <w:r w:rsidR="002634DC">
          <w:rPr>
            <w:noProof/>
            <w:sz w:val="20"/>
          </w:rPr>
          <w:t>20</w:t>
        </w:r>
        <w:r w:rsidRPr="00274E57">
          <w:rPr>
            <w:sz w:val="20"/>
          </w:rPr>
          <w:fldChar w:fldCharType="end"/>
        </w:r>
      </w:p>
    </w:sdtContent>
  </w:sdt>
  <w:p w:rsidR="00844A1A" w:rsidRDefault="00844A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D1F" w:rsidRDefault="00C42D1F">
      <w:pPr>
        <w:spacing w:after="0" w:line="240" w:lineRule="auto"/>
      </w:pPr>
      <w:r>
        <w:separator/>
      </w:r>
    </w:p>
  </w:footnote>
  <w:footnote w:type="continuationSeparator" w:id="0">
    <w:p w:rsidR="00C42D1F" w:rsidRDefault="00C4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Default="00844A1A" w:rsidP="00844A1A">
    <w:pPr>
      <w:pStyle w:val="Hlavika"/>
      <w:jc w:val="right"/>
      <w:rPr>
        <w:sz w:val="24"/>
        <w:szCs w:val="24"/>
      </w:rPr>
    </w:pPr>
    <w:r>
      <w:rPr>
        <w:sz w:val="24"/>
        <w:szCs w:val="24"/>
      </w:rPr>
      <w:t>Príloha č. 2</w:t>
    </w:r>
  </w:p>
  <w:p w:rsidR="00844A1A" w:rsidRPr="00EB59C8" w:rsidRDefault="00844A1A" w:rsidP="00844A1A">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Pr="0024067A" w:rsidRDefault="00844A1A">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Pr="000A15AE" w:rsidRDefault="00844A1A" w:rsidP="00844A1A">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1A" w:rsidRPr="00274E57" w:rsidRDefault="00844A1A" w:rsidP="00844A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pPr>
      <w:rPr>
        <w:rFonts w:cs="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Calibri" w:eastAsia="Times New Roman" w:hAnsi="Calibri"/>
        <w:b w:val="0"/>
        <w:i w:val="0"/>
        <w:caps w:val="0"/>
        <w:smallCaps w:val="0"/>
        <w:strike w:val="0"/>
        <w:vanish w:val="0"/>
        <w:color w:val="00000A"/>
        <w:u w:val="none"/>
      </w:rPr>
    </w:lvl>
    <w:lvl w:ilvl="1">
      <w:start w:val="1"/>
      <w:numFmt w:val="bullet"/>
      <w:lvlText w:val="o"/>
      <w:lvlJc w:val="left"/>
      <w:pPr>
        <w:ind w:left="1440" w:hanging="360"/>
      </w:pPr>
      <w:rPr>
        <w:rFonts w:ascii="Calibri" w:eastAsia="Times New Roman" w:hAnsi="Calibri"/>
      </w:rPr>
    </w:lvl>
    <w:lvl w:ilvl="2">
      <w:start w:val="1"/>
      <w:numFmt w:val="bullet"/>
      <w:lvlText w:val=""/>
      <w:lvlJc w:val="left"/>
      <w:pPr>
        <w:ind w:left="2160" w:hanging="360"/>
      </w:pPr>
      <w:rPr>
        <w:rFonts w:ascii="Calibri" w:hAnsi="Calibri"/>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alibri" w:eastAsia="Times New Roman" w:hAnsi="Calibri"/>
      </w:rPr>
    </w:lvl>
    <w:lvl w:ilvl="5">
      <w:start w:val="1"/>
      <w:numFmt w:val="bullet"/>
      <w:lvlText w:val=""/>
      <w:lvlJc w:val="left"/>
      <w:pPr>
        <w:ind w:left="4320" w:hanging="360"/>
      </w:pPr>
      <w:rPr>
        <w:rFonts w:ascii="Calibri" w:hAnsi="Calibri"/>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alibri" w:eastAsia="Times New Roman" w:hAnsi="Calibri"/>
      </w:rPr>
    </w:lvl>
    <w:lvl w:ilvl="8">
      <w:start w:val="1"/>
      <w:numFmt w:val="bullet"/>
      <w:lvlText w:val=""/>
      <w:lvlJc w:val="left"/>
      <w:pPr>
        <w:ind w:left="6480" w:hanging="360"/>
      </w:pPr>
      <w:rPr>
        <w:rFonts w:ascii="Calibri" w:hAnsi="Calibri"/>
      </w:r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1"/>
  </w:num>
  <w:num w:numId="3">
    <w:abstractNumId w:val="2"/>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16"/>
    <w:rsid w:val="000059BC"/>
    <w:rsid w:val="002634DC"/>
    <w:rsid w:val="00271FDA"/>
    <w:rsid w:val="002A62D7"/>
    <w:rsid w:val="00380D0B"/>
    <w:rsid w:val="003C7F51"/>
    <w:rsid w:val="005001F9"/>
    <w:rsid w:val="00710D49"/>
    <w:rsid w:val="00740691"/>
    <w:rsid w:val="00844A1A"/>
    <w:rsid w:val="0088270D"/>
    <w:rsid w:val="008D35E4"/>
    <w:rsid w:val="00913E16"/>
    <w:rsid w:val="00AF5F43"/>
    <w:rsid w:val="00B032CC"/>
    <w:rsid w:val="00C42D1F"/>
    <w:rsid w:val="00D00E2E"/>
    <w:rsid w:val="00DB4E19"/>
    <w:rsid w:val="00F91E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2B7C"/>
  <w15:chartTrackingRefBased/>
  <w15:docId w15:val="{A88207BE-43E6-41C4-8568-7019E616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3E16"/>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rsid w:val="00913E16"/>
    <w:pPr>
      <w:widowControl w:val="0"/>
      <w:autoSpaceDE w:val="0"/>
      <w:autoSpaceDN w:val="0"/>
      <w:adjustRightInd w:val="0"/>
      <w:spacing w:after="120" w:line="276" w:lineRule="auto"/>
    </w:pPr>
    <w:rPr>
      <w:rFonts w:ascii="Calibri" w:eastAsiaTheme="minorEastAsia" w:hAnsi="Calibri" w:cs="Calibri"/>
      <w:lang w:bidi="hi-IN"/>
    </w:rPr>
  </w:style>
  <w:style w:type="table" w:customStyle="1" w:styleId="Mriekatabuky1">
    <w:name w:val="Mriežka tabuľky1"/>
    <w:basedOn w:val="Normlnatabuka"/>
    <w:next w:val="Mriekatabuky"/>
    <w:uiPriority w:val="59"/>
    <w:rsid w:val="0084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4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44A1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A1A"/>
  </w:style>
  <w:style w:type="paragraph" w:styleId="Pta">
    <w:name w:val="footer"/>
    <w:basedOn w:val="Normlny"/>
    <w:link w:val="PtaChar"/>
    <w:uiPriority w:val="99"/>
    <w:unhideWhenUsed/>
    <w:rsid w:val="00844A1A"/>
    <w:pPr>
      <w:tabs>
        <w:tab w:val="center" w:pos="4536"/>
        <w:tab w:val="right" w:pos="9072"/>
      </w:tabs>
      <w:spacing w:after="0" w:line="240" w:lineRule="auto"/>
    </w:pPr>
  </w:style>
  <w:style w:type="character" w:customStyle="1" w:styleId="PtaChar">
    <w:name w:val="Päta Char"/>
    <w:basedOn w:val="Predvolenpsmoodseku"/>
    <w:link w:val="Pta"/>
    <w:uiPriority w:val="99"/>
    <w:rsid w:val="00844A1A"/>
  </w:style>
  <w:style w:type="paragraph" w:styleId="Textbubliny">
    <w:name w:val="Balloon Text"/>
    <w:basedOn w:val="Normlny"/>
    <w:link w:val="TextbublinyChar"/>
    <w:uiPriority w:val="99"/>
    <w:semiHidden/>
    <w:unhideWhenUsed/>
    <w:rsid w:val="00844A1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4A1A"/>
    <w:rPr>
      <w:rFonts w:ascii="Tahoma" w:hAnsi="Tahoma" w:cs="Tahoma"/>
      <w:sz w:val="16"/>
      <w:szCs w:val="16"/>
    </w:rPr>
  </w:style>
  <w:style w:type="paragraph" w:styleId="Bezriadkovania">
    <w:name w:val="No Spacing"/>
    <w:uiPriority w:val="1"/>
    <w:qFormat/>
    <w:rsid w:val="00844A1A"/>
    <w:pPr>
      <w:spacing w:after="0" w:line="240" w:lineRule="auto"/>
    </w:pPr>
  </w:style>
  <w:style w:type="character" w:styleId="slostrany">
    <w:name w:val="page number"/>
    <w:basedOn w:val="Predvolenpsmoodseku"/>
    <w:uiPriority w:val="99"/>
    <w:rsid w:val="00844A1A"/>
    <w:rPr>
      <w:rFonts w:cs="Times New Roman"/>
    </w:rPr>
  </w:style>
  <w:style w:type="table" w:customStyle="1" w:styleId="Mriekatabuky3">
    <w:name w:val="Mriežka tabuľky3"/>
    <w:basedOn w:val="Normlnatabuka"/>
    <w:next w:val="Mriekatabuky"/>
    <w:uiPriority w:val="59"/>
    <w:rsid w:val="0084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44A1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99"/>
    <w:qFormat/>
    <w:rsid w:val="00844A1A"/>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hsr.sk/podnikatelske-prostredie/lepsia-regulacia/regulacne-zatazenie/kalkulacka-nakladov-regulaci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5082</Words>
  <Characters>28973</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SR</dc:creator>
  <cp:keywords/>
  <dc:description/>
  <cp:lastModifiedBy>Nataša Wiedemannová</cp:lastModifiedBy>
  <cp:revision>7</cp:revision>
  <dcterms:created xsi:type="dcterms:W3CDTF">2021-10-06T09:43:00Z</dcterms:created>
  <dcterms:modified xsi:type="dcterms:W3CDTF">2021-10-13T07:02:00Z</dcterms:modified>
</cp:coreProperties>
</file>