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E0" w:rsidRDefault="004C10E0" w:rsidP="004C10E0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4C10E0" w:rsidRDefault="004C10E0" w:rsidP="004C10E0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4C10E0" w:rsidRDefault="004C10E0" w:rsidP="004C10E0">
      <w:pPr>
        <w:spacing w:after="0" w:line="240" w:lineRule="auto"/>
        <w:rPr>
          <w:rFonts w:ascii="Arial" w:hAnsi="Arial" w:cs="Arial"/>
          <w:i/>
          <w:iCs/>
        </w:rPr>
      </w:pPr>
    </w:p>
    <w:p w:rsidR="004C10E0" w:rsidRDefault="004C10E0" w:rsidP="004C10E0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31.  schôdza výboru                                                                                                           </w:t>
      </w:r>
    </w:p>
    <w:p w:rsidR="004C10E0" w:rsidRDefault="004C10E0" w:rsidP="004C10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995/2021</w:t>
      </w: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34A25" w:rsidRDefault="00134A25" w:rsidP="004C10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98</w:t>
      </w: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</w:rPr>
      </w:pP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4C10E0" w:rsidRDefault="004C10E0" w:rsidP="004C10E0">
      <w:pPr>
        <w:spacing w:after="0" w:line="240" w:lineRule="auto"/>
        <w:rPr>
          <w:rFonts w:ascii="Arial" w:hAnsi="Arial" w:cs="Arial"/>
          <w:b/>
        </w:rPr>
      </w:pP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16. septembra 2021</w:t>
      </w:r>
    </w:p>
    <w:p w:rsidR="004C10E0" w:rsidRDefault="004C10E0" w:rsidP="004C10E0">
      <w:pPr>
        <w:spacing w:after="0" w:line="240" w:lineRule="auto"/>
        <w:jc w:val="center"/>
        <w:rPr>
          <w:rFonts w:ascii="Arial" w:hAnsi="Arial" w:cs="Arial"/>
          <w:b/>
        </w:rPr>
      </w:pPr>
    </w:p>
    <w:p w:rsidR="004C10E0" w:rsidRDefault="004C10E0" w:rsidP="004C10E0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 w:rsidRPr="00DB0281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</w:t>
      </w:r>
      <w:r w:rsidRPr="00DB0281">
        <w:rPr>
          <w:rFonts w:ascii="Arial" w:hAnsi="Arial" w:cs="Arial"/>
          <w:bCs/>
        </w:rPr>
        <w:t xml:space="preserve"> n</w:t>
      </w:r>
      <w:r w:rsidRPr="00DB0281">
        <w:rPr>
          <w:rFonts w:ascii="Arial" w:hAnsi="Arial" w:cs="Arial"/>
        </w:rPr>
        <w:t xml:space="preserve">ávrh </w:t>
      </w:r>
      <w:r w:rsidRPr="00DB0281">
        <w:rPr>
          <w:rFonts w:ascii="Arial" w:hAnsi="Arial" w:cs="Arial"/>
          <w:color w:val="333333"/>
        </w:rPr>
        <w:t xml:space="preserve">zákona, </w:t>
      </w:r>
      <w:r w:rsidRPr="00624CB4">
        <w:rPr>
          <w:rFonts w:ascii="Arial" w:hAnsi="Arial" w:cs="Arial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624CB4">
        <w:rPr>
          <w:rFonts w:ascii="Arial" w:hAnsi="Arial" w:cs="Arial"/>
          <w:b/>
          <w:color w:val="333333"/>
        </w:rPr>
        <w:t xml:space="preserve"> (tlač 557)</w:t>
      </w:r>
      <w:r>
        <w:rPr>
          <w:rFonts w:ascii="Arial" w:hAnsi="Arial" w:cs="Arial"/>
          <w:b/>
          <w:color w:val="333333"/>
        </w:rPr>
        <w:t xml:space="preserve"> </w:t>
      </w:r>
      <w:r w:rsidRPr="00555A12">
        <w:rPr>
          <w:rFonts w:ascii="Arial" w:hAnsi="Arial" w:cs="Arial"/>
          <w:b/>
          <w:color w:val="333333"/>
        </w:rPr>
        <w:t>- druhé čítanie</w:t>
      </w:r>
      <w:r w:rsidRPr="00555A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4C10E0" w:rsidRDefault="004C10E0" w:rsidP="004C10E0">
      <w:pPr>
        <w:spacing w:after="0"/>
        <w:ind w:firstLine="708"/>
        <w:jc w:val="both"/>
        <w:rPr>
          <w:rFonts w:ascii="Arial" w:hAnsi="Arial" w:cs="Arial"/>
        </w:rPr>
      </w:pPr>
    </w:p>
    <w:p w:rsidR="004C10E0" w:rsidRDefault="004C10E0" w:rsidP="004C10E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4C10E0" w:rsidRDefault="004C10E0" w:rsidP="004C10E0">
      <w:pPr>
        <w:spacing w:after="0" w:line="240" w:lineRule="auto"/>
      </w:pPr>
    </w:p>
    <w:p w:rsidR="004C10E0" w:rsidRDefault="004C10E0" w:rsidP="004C10E0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s </w:t>
      </w:r>
      <w:r>
        <w:rPr>
          <w:rFonts w:ascii="Arial" w:hAnsi="Arial" w:cs="Arial"/>
          <w:bCs/>
        </w:rPr>
        <w:t>vládnym n</w:t>
      </w:r>
      <w:r>
        <w:rPr>
          <w:rFonts w:ascii="Arial" w:hAnsi="Arial" w:cs="Arial"/>
        </w:rPr>
        <w:t xml:space="preserve">ávrhom </w:t>
      </w:r>
      <w:r>
        <w:rPr>
          <w:rFonts w:ascii="Arial" w:hAnsi="Arial" w:cs="Arial"/>
          <w:color w:val="333333"/>
        </w:rPr>
        <w:t xml:space="preserve">zákona, </w:t>
      </w:r>
      <w:r w:rsidRPr="00624CB4">
        <w:rPr>
          <w:rFonts w:ascii="Arial" w:hAnsi="Arial" w:cs="Arial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624CB4">
        <w:rPr>
          <w:rFonts w:ascii="Arial" w:hAnsi="Arial" w:cs="Arial"/>
          <w:b/>
          <w:color w:val="333333"/>
        </w:rPr>
        <w:t xml:space="preserve"> (tlač 557)</w:t>
      </w:r>
      <w:r w:rsidRPr="004C10E0">
        <w:rPr>
          <w:rFonts w:ascii="Arial" w:hAnsi="Arial" w:cs="Arial"/>
          <w:color w:val="333333"/>
        </w:rPr>
        <w:t>;</w:t>
      </w:r>
    </w:p>
    <w:p w:rsidR="004C10E0" w:rsidRDefault="004C10E0" w:rsidP="004C10E0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4C10E0" w:rsidRDefault="004C10E0" w:rsidP="004C10E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4C10E0" w:rsidRDefault="004C10E0" w:rsidP="004C10E0">
      <w:pPr>
        <w:spacing w:after="0" w:line="240" w:lineRule="auto"/>
        <w:rPr>
          <w:rFonts w:ascii="Arial" w:hAnsi="Arial" w:cs="Arial"/>
          <w:b/>
          <w:bCs/>
        </w:rPr>
      </w:pPr>
    </w:p>
    <w:p w:rsidR="004C10E0" w:rsidRDefault="004C10E0" w:rsidP="004C10E0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DB0281">
        <w:rPr>
          <w:rFonts w:ascii="Arial" w:hAnsi="Arial" w:cs="Arial"/>
          <w:bCs/>
        </w:rPr>
        <w:t>vládn</w:t>
      </w:r>
      <w:r>
        <w:rPr>
          <w:rFonts w:ascii="Arial" w:hAnsi="Arial" w:cs="Arial"/>
          <w:bCs/>
        </w:rPr>
        <w:t>y</w:t>
      </w:r>
      <w:r w:rsidRPr="00DB0281">
        <w:rPr>
          <w:rFonts w:ascii="Arial" w:hAnsi="Arial" w:cs="Arial"/>
          <w:bCs/>
        </w:rPr>
        <w:t xml:space="preserve"> n</w:t>
      </w:r>
      <w:r w:rsidRPr="00DB0281">
        <w:rPr>
          <w:rFonts w:ascii="Arial" w:hAnsi="Arial" w:cs="Arial"/>
        </w:rPr>
        <w:t xml:space="preserve">ávrh </w:t>
      </w:r>
      <w:r w:rsidRPr="00DB0281">
        <w:rPr>
          <w:rFonts w:ascii="Arial" w:hAnsi="Arial" w:cs="Arial"/>
          <w:color w:val="333333"/>
        </w:rPr>
        <w:t xml:space="preserve">zákona, </w:t>
      </w:r>
      <w:r w:rsidRPr="00624CB4">
        <w:rPr>
          <w:rFonts w:ascii="Arial" w:hAnsi="Arial" w:cs="Arial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624CB4">
        <w:rPr>
          <w:rFonts w:ascii="Arial" w:hAnsi="Arial" w:cs="Arial"/>
          <w:b/>
          <w:color w:val="333333"/>
        </w:rPr>
        <w:t xml:space="preserve"> (tlač 557)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uznesenia;</w:t>
      </w:r>
    </w:p>
    <w:p w:rsidR="004C10E0" w:rsidRDefault="004C10E0" w:rsidP="004C10E0">
      <w:pPr>
        <w:spacing w:after="0" w:line="240" w:lineRule="auto"/>
        <w:rPr>
          <w:rFonts w:ascii="Arial" w:hAnsi="Arial" w:cs="Arial"/>
        </w:rPr>
      </w:pPr>
    </w:p>
    <w:p w:rsidR="004C10E0" w:rsidRDefault="004C10E0" w:rsidP="004C10E0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4C10E0" w:rsidRDefault="004C10E0" w:rsidP="004C10E0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4C10E0" w:rsidRDefault="004C10E0" w:rsidP="004C10E0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4C10E0" w:rsidRDefault="004C10E0" w:rsidP="004C10E0">
      <w:pPr>
        <w:spacing w:after="0" w:line="240" w:lineRule="auto"/>
        <w:jc w:val="both"/>
        <w:rPr>
          <w:rFonts w:ascii="Arial" w:hAnsi="Arial" w:cs="Arial"/>
        </w:rPr>
      </w:pPr>
    </w:p>
    <w:p w:rsidR="004C10E0" w:rsidRDefault="004C10E0" w:rsidP="004C10E0">
      <w:pPr>
        <w:spacing w:after="0" w:line="240" w:lineRule="auto"/>
        <w:jc w:val="both"/>
        <w:rPr>
          <w:rFonts w:ascii="Arial" w:hAnsi="Arial" w:cs="Arial"/>
        </w:rPr>
      </w:pPr>
    </w:p>
    <w:p w:rsidR="004C10E0" w:rsidRDefault="004C10E0" w:rsidP="004C10E0">
      <w:pPr>
        <w:spacing w:after="0" w:line="240" w:lineRule="auto"/>
        <w:jc w:val="both"/>
        <w:rPr>
          <w:rFonts w:ascii="Arial" w:hAnsi="Arial" w:cs="Arial"/>
        </w:rPr>
      </w:pPr>
    </w:p>
    <w:p w:rsidR="00134A25" w:rsidRDefault="00134A25" w:rsidP="00134A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134A25" w:rsidRDefault="00134A25" w:rsidP="00134A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134A25" w:rsidRDefault="00134A25" w:rsidP="00134A25"/>
    <w:p w:rsidR="004C10E0" w:rsidRDefault="004C10E0" w:rsidP="004C10E0">
      <w:bookmarkStart w:id="0" w:name="_GoBack"/>
      <w:bookmarkEnd w:id="0"/>
    </w:p>
    <w:p w:rsidR="004F798E" w:rsidRDefault="004F798E"/>
    <w:p w:rsidR="009C44EF" w:rsidRPr="009C44EF" w:rsidRDefault="009C44EF" w:rsidP="009C44EF">
      <w:pPr>
        <w:spacing w:line="240" w:lineRule="auto"/>
        <w:jc w:val="right"/>
        <w:rPr>
          <w:rFonts w:ascii="Arial" w:hAnsi="Arial" w:cs="Arial"/>
          <w:b/>
        </w:rPr>
      </w:pPr>
      <w:r w:rsidRPr="009C44EF">
        <w:rPr>
          <w:rFonts w:ascii="Arial" w:hAnsi="Arial" w:cs="Arial"/>
          <w:b/>
        </w:rPr>
        <w:lastRenderedPageBreak/>
        <w:t>Príloha k uzneseniu č. 98</w:t>
      </w:r>
    </w:p>
    <w:p w:rsidR="009C44EF" w:rsidRPr="009C44EF" w:rsidRDefault="009C44EF" w:rsidP="009C44EF">
      <w:pPr>
        <w:spacing w:line="240" w:lineRule="auto"/>
        <w:rPr>
          <w:rFonts w:ascii="Arial" w:hAnsi="Arial" w:cs="Arial"/>
          <w:b/>
          <w:lang w:eastAsia="en-US"/>
        </w:rPr>
      </w:pPr>
    </w:p>
    <w:p w:rsidR="009C44EF" w:rsidRPr="009C44EF" w:rsidRDefault="009C44EF" w:rsidP="009C44EF">
      <w:pPr>
        <w:pStyle w:val="Nadpis2"/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9C44EF">
        <w:rPr>
          <w:rFonts w:ascii="Arial" w:hAnsi="Arial" w:cs="Arial"/>
          <w:b/>
          <w:color w:val="auto"/>
          <w:sz w:val="24"/>
          <w:szCs w:val="24"/>
        </w:rPr>
        <w:t>Pozmeňujúce a doplňujúce návrhy</w:t>
      </w:r>
    </w:p>
    <w:p w:rsidR="009C44EF" w:rsidRPr="009C44EF" w:rsidRDefault="009C44EF" w:rsidP="009C44EF">
      <w:pPr>
        <w:tabs>
          <w:tab w:val="left" w:pos="1021"/>
        </w:tabs>
        <w:spacing w:line="240" w:lineRule="auto"/>
        <w:jc w:val="both"/>
        <w:rPr>
          <w:rFonts w:ascii="Arial" w:hAnsi="Arial" w:cs="Arial"/>
          <w:b/>
        </w:rPr>
      </w:pPr>
    </w:p>
    <w:p w:rsidR="009C44EF" w:rsidRPr="009C44EF" w:rsidRDefault="009C44EF" w:rsidP="009C44EF">
      <w:pPr>
        <w:pStyle w:val="TxBrp9"/>
        <w:tabs>
          <w:tab w:val="left" w:pos="1276"/>
        </w:tabs>
        <w:spacing w:line="240" w:lineRule="auto"/>
        <w:rPr>
          <w:rFonts w:ascii="Arial" w:hAnsi="Arial" w:cs="Arial"/>
          <w:b/>
          <w:sz w:val="24"/>
          <w:shd w:val="clear" w:color="auto" w:fill="FFFFFF"/>
        </w:rPr>
      </w:pPr>
      <w:proofErr w:type="gramStart"/>
      <w:r w:rsidRPr="009C44EF">
        <w:rPr>
          <w:rFonts w:ascii="Arial" w:hAnsi="Arial" w:cs="Arial"/>
          <w:b/>
          <w:sz w:val="24"/>
        </w:rPr>
        <w:t>k</w:t>
      </w:r>
      <w:proofErr w:type="gramEnd"/>
      <w:r w:rsidRPr="009C44EF">
        <w:rPr>
          <w:rFonts w:ascii="Arial" w:hAnsi="Arial" w:cs="Arial"/>
          <w:b/>
          <w:sz w:val="24"/>
        </w:rPr>
        <w:t> </w:t>
      </w:r>
      <w:proofErr w:type="spellStart"/>
      <w:r w:rsidRPr="009C44EF">
        <w:rPr>
          <w:rFonts w:ascii="Arial" w:hAnsi="Arial" w:cs="Arial"/>
          <w:b/>
          <w:sz w:val="24"/>
        </w:rPr>
        <w:t>vládnemu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návrhu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zákona</w:t>
      </w:r>
      <w:proofErr w:type="spellEnd"/>
      <w:r w:rsidRPr="009C44EF">
        <w:rPr>
          <w:rFonts w:ascii="Arial" w:hAnsi="Arial" w:cs="Arial"/>
          <w:b/>
          <w:sz w:val="24"/>
        </w:rPr>
        <w:t xml:space="preserve">, </w:t>
      </w:r>
      <w:proofErr w:type="spellStart"/>
      <w:r w:rsidRPr="009C44EF">
        <w:rPr>
          <w:rFonts w:ascii="Arial" w:hAnsi="Arial" w:cs="Arial"/>
          <w:b/>
          <w:sz w:val="24"/>
        </w:rPr>
        <w:t>ktorým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sa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mení</w:t>
      </w:r>
      <w:proofErr w:type="spellEnd"/>
      <w:r w:rsidRPr="009C44EF">
        <w:rPr>
          <w:rFonts w:ascii="Arial" w:hAnsi="Arial" w:cs="Arial"/>
          <w:b/>
          <w:sz w:val="24"/>
        </w:rPr>
        <w:t xml:space="preserve"> a </w:t>
      </w:r>
      <w:proofErr w:type="spellStart"/>
      <w:r w:rsidRPr="009C44EF">
        <w:rPr>
          <w:rFonts w:ascii="Arial" w:hAnsi="Arial" w:cs="Arial"/>
          <w:b/>
          <w:sz w:val="24"/>
        </w:rPr>
        <w:t>dopĺňa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zákon</w:t>
      </w:r>
      <w:proofErr w:type="spellEnd"/>
      <w:r w:rsidRPr="009C44EF">
        <w:rPr>
          <w:rFonts w:ascii="Arial" w:hAnsi="Arial" w:cs="Arial"/>
          <w:b/>
          <w:sz w:val="24"/>
        </w:rPr>
        <w:t xml:space="preserve"> č. 133/2002 Z. z. o  </w:t>
      </w:r>
      <w:proofErr w:type="spellStart"/>
      <w:r w:rsidRPr="009C44EF">
        <w:rPr>
          <w:rFonts w:ascii="Arial" w:hAnsi="Arial" w:cs="Arial"/>
          <w:b/>
          <w:sz w:val="24"/>
        </w:rPr>
        <w:t>Slovenskej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akadémii</w:t>
      </w:r>
      <w:proofErr w:type="spellEnd"/>
      <w:r w:rsidRPr="009C44EF">
        <w:rPr>
          <w:rFonts w:ascii="Arial" w:hAnsi="Arial" w:cs="Arial"/>
          <w:b/>
          <w:sz w:val="24"/>
        </w:rPr>
        <w:t xml:space="preserve"> vied v </w:t>
      </w:r>
      <w:proofErr w:type="spellStart"/>
      <w:r w:rsidRPr="009C44EF">
        <w:rPr>
          <w:rFonts w:ascii="Arial" w:hAnsi="Arial" w:cs="Arial"/>
          <w:b/>
          <w:sz w:val="24"/>
        </w:rPr>
        <w:t>znení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neskorších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predpisov</w:t>
      </w:r>
      <w:proofErr w:type="spellEnd"/>
      <w:r w:rsidRPr="009C44EF">
        <w:rPr>
          <w:rFonts w:ascii="Arial" w:hAnsi="Arial" w:cs="Arial"/>
          <w:b/>
          <w:sz w:val="24"/>
        </w:rPr>
        <w:t xml:space="preserve"> a </w:t>
      </w:r>
      <w:proofErr w:type="spellStart"/>
      <w:r w:rsidRPr="009C44EF">
        <w:rPr>
          <w:rFonts w:ascii="Arial" w:hAnsi="Arial" w:cs="Arial"/>
          <w:b/>
          <w:sz w:val="24"/>
        </w:rPr>
        <w:t>ktorým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sa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mení</w:t>
      </w:r>
      <w:proofErr w:type="spellEnd"/>
      <w:r w:rsidRPr="009C44EF">
        <w:rPr>
          <w:rFonts w:ascii="Arial" w:hAnsi="Arial" w:cs="Arial"/>
          <w:b/>
          <w:sz w:val="24"/>
        </w:rPr>
        <w:t xml:space="preserve"> a </w:t>
      </w:r>
      <w:proofErr w:type="spellStart"/>
      <w:r w:rsidRPr="009C44EF">
        <w:rPr>
          <w:rFonts w:ascii="Arial" w:hAnsi="Arial" w:cs="Arial"/>
          <w:b/>
          <w:sz w:val="24"/>
        </w:rPr>
        <w:t>dopĺňa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zákon</w:t>
      </w:r>
      <w:proofErr w:type="spellEnd"/>
      <w:r w:rsidRPr="009C44EF">
        <w:rPr>
          <w:rFonts w:ascii="Arial" w:hAnsi="Arial" w:cs="Arial"/>
          <w:b/>
          <w:sz w:val="24"/>
        </w:rPr>
        <w:t xml:space="preserve"> č.  </w:t>
      </w:r>
      <w:proofErr w:type="gramStart"/>
      <w:r w:rsidRPr="009C44EF">
        <w:rPr>
          <w:rFonts w:ascii="Arial" w:hAnsi="Arial" w:cs="Arial"/>
          <w:b/>
          <w:sz w:val="24"/>
        </w:rPr>
        <w:t>569/2007</w:t>
      </w:r>
      <w:proofErr w:type="gramEnd"/>
      <w:r w:rsidRPr="009C44EF">
        <w:rPr>
          <w:rFonts w:ascii="Arial" w:hAnsi="Arial" w:cs="Arial"/>
          <w:b/>
          <w:sz w:val="24"/>
        </w:rPr>
        <w:t xml:space="preserve"> Z.  </w:t>
      </w:r>
      <w:proofErr w:type="gramStart"/>
      <w:r w:rsidRPr="009C44EF">
        <w:rPr>
          <w:rFonts w:ascii="Arial" w:hAnsi="Arial" w:cs="Arial"/>
          <w:b/>
          <w:sz w:val="24"/>
        </w:rPr>
        <w:t>z</w:t>
      </w:r>
      <w:proofErr w:type="gramEnd"/>
      <w:r w:rsidRPr="009C44EF">
        <w:rPr>
          <w:rFonts w:ascii="Arial" w:hAnsi="Arial" w:cs="Arial"/>
          <w:b/>
          <w:sz w:val="24"/>
        </w:rPr>
        <w:t xml:space="preserve">. o </w:t>
      </w:r>
      <w:proofErr w:type="spellStart"/>
      <w:r w:rsidRPr="009C44EF">
        <w:rPr>
          <w:rFonts w:ascii="Arial" w:hAnsi="Arial" w:cs="Arial"/>
          <w:b/>
          <w:sz w:val="24"/>
        </w:rPr>
        <w:t>geologických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prácach</w:t>
      </w:r>
      <w:proofErr w:type="spellEnd"/>
      <w:r w:rsidRPr="009C44EF">
        <w:rPr>
          <w:rFonts w:ascii="Arial" w:hAnsi="Arial" w:cs="Arial"/>
          <w:b/>
          <w:sz w:val="24"/>
        </w:rPr>
        <w:t xml:space="preserve"> (</w:t>
      </w:r>
      <w:proofErr w:type="spellStart"/>
      <w:r w:rsidRPr="009C44EF">
        <w:rPr>
          <w:rFonts w:ascii="Arial" w:hAnsi="Arial" w:cs="Arial"/>
          <w:b/>
          <w:sz w:val="24"/>
        </w:rPr>
        <w:t>geologický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zákon</w:t>
      </w:r>
      <w:proofErr w:type="spellEnd"/>
      <w:r w:rsidRPr="009C44EF">
        <w:rPr>
          <w:rFonts w:ascii="Arial" w:hAnsi="Arial" w:cs="Arial"/>
          <w:b/>
          <w:sz w:val="24"/>
        </w:rPr>
        <w:t xml:space="preserve">) v </w:t>
      </w:r>
      <w:proofErr w:type="spellStart"/>
      <w:r w:rsidRPr="009C44EF">
        <w:rPr>
          <w:rFonts w:ascii="Arial" w:hAnsi="Arial" w:cs="Arial"/>
          <w:b/>
          <w:sz w:val="24"/>
        </w:rPr>
        <w:t>znení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neskorších</w:t>
      </w:r>
      <w:proofErr w:type="spellEnd"/>
      <w:r w:rsidRPr="009C44EF">
        <w:rPr>
          <w:rFonts w:ascii="Arial" w:hAnsi="Arial" w:cs="Arial"/>
          <w:b/>
          <w:sz w:val="24"/>
        </w:rPr>
        <w:t xml:space="preserve"> </w:t>
      </w:r>
      <w:proofErr w:type="spellStart"/>
      <w:r w:rsidRPr="009C44EF">
        <w:rPr>
          <w:rFonts w:ascii="Arial" w:hAnsi="Arial" w:cs="Arial"/>
          <w:b/>
          <w:sz w:val="24"/>
        </w:rPr>
        <w:t>predpisov</w:t>
      </w:r>
      <w:proofErr w:type="spellEnd"/>
      <w:r w:rsidRPr="009C44EF">
        <w:rPr>
          <w:rFonts w:ascii="Arial" w:hAnsi="Arial" w:cs="Arial"/>
          <w:b/>
          <w:sz w:val="24"/>
        </w:rPr>
        <w:t xml:space="preserve"> (</w:t>
      </w:r>
      <w:proofErr w:type="spellStart"/>
      <w:r w:rsidRPr="009C44EF">
        <w:rPr>
          <w:rFonts w:ascii="Arial" w:hAnsi="Arial" w:cs="Arial"/>
          <w:b/>
          <w:sz w:val="24"/>
        </w:rPr>
        <w:t>tlač</w:t>
      </w:r>
      <w:proofErr w:type="spellEnd"/>
      <w:r w:rsidRPr="009C44EF">
        <w:rPr>
          <w:rFonts w:ascii="Arial" w:hAnsi="Arial" w:cs="Arial"/>
          <w:b/>
          <w:sz w:val="24"/>
        </w:rPr>
        <w:t xml:space="preserve"> 557)</w:t>
      </w:r>
      <w:r>
        <w:rPr>
          <w:rFonts w:ascii="Arial" w:hAnsi="Arial" w:cs="Arial"/>
          <w:b/>
          <w:sz w:val="24"/>
        </w:rPr>
        <w:t xml:space="preserve"> – </w:t>
      </w:r>
      <w:proofErr w:type="spellStart"/>
      <w:r>
        <w:rPr>
          <w:rFonts w:ascii="Arial" w:hAnsi="Arial" w:cs="Arial"/>
          <w:b/>
          <w:sz w:val="24"/>
        </w:rPr>
        <w:t>druhé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čítanie</w:t>
      </w:r>
      <w:proofErr w:type="spellEnd"/>
    </w:p>
    <w:p w:rsidR="009C44EF" w:rsidRPr="009C44EF" w:rsidRDefault="009C44EF" w:rsidP="009C44EF">
      <w:pPr>
        <w:pStyle w:val="Zarkazkladnhotextu"/>
        <w:tabs>
          <w:tab w:val="left" w:pos="204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9C44EF">
        <w:rPr>
          <w:rFonts w:ascii="Arial" w:hAnsi="Arial" w:cs="Arial"/>
          <w:b/>
          <w:bCs/>
        </w:rPr>
        <w:t>___________________________________________________________________</w:t>
      </w:r>
    </w:p>
    <w:p w:rsidR="009C44EF" w:rsidRPr="009C44EF" w:rsidRDefault="009C44EF" w:rsidP="009C44EF">
      <w:pPr>
        <w:spacing w:line="240" w:lineRule="auto"/>
        <w:rPr>
          <w:rFonts w:ascii="Arial" w:hAnsi="Arial" w:cs="Arial"/>
        </w:rPr>
      </w:pPr>
    </w:p>
    <w:p w:rsidR="009C44EF" w:rsidRPr="009C44EF" w:rsidRDefault="009C44EF" w:rsidP="009C44EF">
      <w:pPr>
        <w:spacing w:line="240" w:lineRule="auto"/>
        <w:ind w:left="142" w:hanging="142"/>
        <w:jc w:val="both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142" w:hanging="142"/>
        <w:rPr>
          <w:rFonts w:ascii="Arial" w:hAnsi="Arial" w:cs="Arial"/>
        </w:rPr>
      </w:pPr>
      <w:r w:rsidRPr="009C44EF">
        <w:rPr>
          <w:rFonts w:ascii="Arial" w:hAnsi="Arial" w:cs="Arial"/>
        </w:rPr>
        <w:t>K čl. I bod 15</w:t>
      </w:r>
    </w:p>
    <w:p w:rsidR="009C44EF" w:rsidRDefault="009C44EF" w:rsidP="009C44EF">
      <w:pPr>
        <w:pStyle w:val="Odsekzoznamu"/>
        <w:spacing w:after="0" w:line="240" w:lineRule="auto"/>
        <w:ind w:left="284" w:hanging="284"/>
        <w:rPr>
          <w:rFonts w:ascii="Arial" w:hAnsi="Arial" w:cs="Arial"/>
        </w:rPr>
      </w:pPr>
      <w:r w:rsidRPr="009C44EF">
        <w:rPr>
          <w:rFonts w:ascii="Arial" w:hAnsi="Arial" w:cs="Arial"/>
        </w:rPr>
        <w:tab/>
        <w:t>V čl. I bode 15 v § 13 ods. 5 časti vety za bodkočiarkou sa za slová „výročnej správe“ vkladajú slová „o činnosti“.</w:t>
      </w:r>
    </w:p>
    <w:p w:rsidR="009C44EF" w:rsidRPr="009C44EF" w:rsidRDefault="009C44EF" w:rsidP="009C44EF">
      <w:pPr>
        <w:pStyle w:val="Odsekzoznamu"/>
        <w:spacing w:after="0" w:line="240" w:lineRule="auto"/>
        <w:ind w:left="284" w:hanging="284"/>
        <w:rPr>
          <w:rFonts w:ascii="Arial" w:hAnsi="Arial" w:cs="Arial"/>
        </w:rPr>
      </w:pPr>
    </w:p>
    <w:p w:rsid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9C44EF">
        <w:rPr>
          <w:rFonts w:ascii="Arial" w:hAnsi="Arial" w:cs="Arial"/>
        </w:rPr>
        <w:t>Označenie výročnej správy sa zosúlaďuje s jej označením v prvej časti vety § 13 ods. 5 – výročná správa o činnosti úradu akadémie.</w:t>
      </w: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9C44EF">
        <w:rPr>
          <w:rFonts w:ascii="Arial" w:hAnsi="Arial" w:cs="Arial"/>
        </w:rPr>
        <w:t>K čl. I bod 17</w:t>
      </w:r>
    </w:p>
    <w:p w:rsidR="009C44EF" w:rsidRPr="009C44EF" w:rsidRDefault="009C44EF" w:rsidP="009C44EF">
      <w:pPr>
        <w:pStyle w:val="Odsekzoznamu"/>
        <w:spacing w:after="0" w:line="240" w:lineRule="auto"/>
        <w:ind w:left="284" w:hanging="284"/>
        <w:rPr>
          <w:rFonts w:ascii="Arial" w:hAnsi="Arial" w:cs="Arial"/>
        </w:rPr>
      </w:pPr>
      <w:r w:rsidRPr="009C44EF">
        <w:rPr>
          <w:rFonts w:ascii="Arial" w:hAnsi="Arial" w:cs="Arial"/>
        </w:rPr>
        <w:tab/>
        <w:t>V čl. I bode 17 v § 20b ods. 4 úvodnej vete sa slovo „vymenovať“ nahrádza slovom „zvoliť“.</w:t>
      </w: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9C44EF">
        <w:rPr>
          <w:rFonts w:ascii="Arial" w:hAnsi="Arial" w:cs="Arial"/>
        </w:rPr>
        <w:t>Ustanovenie sa terminologicky zjednocuje s ustanovením § 20b ods. 2 (čl. I bod 17), v zmysle ktorého sú členovia komisie pre posudzovanie vedeckej kvalifikácie volení vedeckou radou akadémie.</w:t>
      </w: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9C44EF">
        <w:rPr>
          <w:rFonts w:ascii="Arial" w:hAnsi="Arial" w:cs="Arial"/>
        </w:rPr>
        <w:t>K čl. I bod 18</w:t>
      </w:r>
    </w:p>
    <w:p w:rsidR="009C44EF" w:rsidRDefault="009C44EF" w:rsidP="009C44EF">
      <w:pPr>
        <w:pStyle w:val="Odsekzoznamu"/>
        <w:spacing w:after="0" w:line="240" w:lineRule="auto"/>
        <w:ind w:left="284" w:hanging="284"/>
        <w:rPr>
          <w:rFonts w:ascii="Arial" w:hAnsi="Arial" w:cs="Arial"/>
        </w:rPr>
      </w:pPr>
      <w:r w:rsidRPr="009C44EF">
        <w:rPr>
          <w:rFonts w:ascii="Arial" w:hAnsi="Arial" w:cs="Arial"/>
        </w:rPr>
        <w:tab/>
        <w:t>V čl. I bode 18 v poznámke pod čiarou k odkazu 26 sa slová „§ 46 ods. 6, 8 a 9“ nahrádzajú slovami „§ 40 ods. 6, 8 a 9“.</w:t>
      </w:r>
    </w:p>
    <w:p w:rsidR="009C44EF" w:rsidRPr="009C44EF" w:rsidRDefault="009C44EF" w:rsidP="009C44EF">
      <w:pPr>
        <w:pStyle w:val="Odsekzoznamu"/>
        <w:spacing w:after="0" w:line="240" w:lineRule="auto"/>
        <w:ind w:left="284" w:hanging="284"/>
        <w:rPr>
          <w:rFonts w:ascii="Arial" w:hAnsi="Arial" w:cs="Arial"/>
        </w:rPr>
      </w:pPr>
    </w:p>
    <w:p w:rsidR="009C44EF" w:rsidRPr="009C44EF" w:rsidRDefault="009C44EF" w:rsidP="009C44EF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9C44EF">
        <w:rPr>
          <w:rFonts w:ascii="Arial" w:hAnsi="Arial" w:cs="Arial"/>
        </w:rPr>
        <w:t>Opravuje sa omyl pri citácii v poznámke pod  čiarou, keďže § 46 zákona č. 49/2002 Z. z. je zrušovacím ustanovením a obsahuje iba jeden odsek.</w:t>
      </w:r>
    </w:p>
    <w:p w:rsidR="009C44EF" w:rsidRPr="009C44EF" w:rsidRDefault="009C44EF" w:rsidP="009C44EF">
      <w:pPr>
        <w:spacing w:line="240" w:lineRule="auto"/>
        <w:ind w:left="4253"/>
        <w:jc w:val="both"/>
        <w:rPr>
          <w:rFonts w:ascii="Arial" w:hAnsi="Arial" w:cs="Arial"/>
        </w:rPr>
      </w:pPr>
    </w:p>
    <w:p w:rsidR="009C44EF" w:rsidRPr="009C44EF" w:rsidRDefault="009C44EF" w:rsidP="009C44EF">
      <w:pPr>
        <w:spacing w:line="240" w:lineRule="auto"/>
        <w:rPr>
          <w:rFonts w:ascii="Arial" w:hAnsi="Arial" w:cs="Arial"/>
        </w:rPr>
      </w:pPr>
    </w:p>
    <w:sectPr w:rsidR="009C44EF" w:rsidRPr="009C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E0"/>
    <w:rsid w:val="00134A25"/>
    <w:rsid w:val="004C10E0"/>
    <w:rsid w:val="004F798E"/>
    <w:rsid w:val="009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9059"/>
  <w15:chartTrackingRefBased/>
  <w15:docId w15:val="{C4D6CA7F-9E9A-4945-859D-8EE3D582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0E0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4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10E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C10E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C10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C10E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C10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C10E0"/>
    <w:pPr>
      <w:ind w:left="720"/>
      <w:contextualSpacing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9C44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C44E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C44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C44EF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4E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2021-09-16T07:00:00Z</cp:lastPrinted>
  <dcterms:created xsi:type="dcterms:W3CDTF">2021-09-06T09:14:00Z</dcterms:created>
  <dcterms:modified xsi:type="dcterms:W3CDTF">2021-09-16T08:24:00Z</dcterms:modified>
</cp:coreProperties>
</file>