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1AD" w:rsidRPr="00582B35" w:rsidRDefault="007021AD" w:rsidP="007021AD">
      <w:pPr>
        <w:tabs>
          <w:tab w:val="left" w:pos="-1985"/>
          <w:tab w:val="left" w:pos="709"/>
          <w:tab w:val="left" w:pos="1077"/>
          <w:tab w:val="left" w:pos="3600"/>
        </w:tabs>
        <w:spacing w:line="360" w:lineRule="auto"/>
        <w:jc w:val="center"/>
        <w:rPr>
          <w:b/>
          <w:sz w:val="28"/>
          <w:szCs w:val="28"/>
        </w:rPr>
      </w:pPr>
      <w:r w:rsidRPr="00582B35">
        <w:rPr>
          <w:b/>
          <w:sz w:val="28"/>
          <w:szCs w:val="28"/>
        </w:rPr>
        <w:t>NÁRODNÁ RADA SLOVENSKEJ REPUBLIKY</w:t>
      </w:r>
    </w:p>
    <w:p w:rsidR="007021AD" w:rsidRPr="00582B35" w:rsidRDefault="007021AD" w:rsidP="007021AD">
      <w:pPr>
        <w:tabs>
          <w:tab w:val="left" w:pos="-1985"/>
          <w:tab w:val="left" w:pos="709"/>
          <w:tab w:val="left" w:pos="1077"/>
        </w:tabs>
        <w:spacing w:line="360" w:lineRule="auto"/>
        <w:jc w:val="center"/>
        <w:rPr>
          <w:b/>
          <w:sz w:val="28"/>
          <w:szCs w:val="28"/>
        </w:rPr>
      </w:pPr>
      <w:r w:rsidRPr="00582B35">
        <w:rPr>
          <w:b/>
          <w:sz w:val="28"/>
          <w:szCs w:val="28"/>
        </w:rPr>
        <w:t xml:space="preserve">  V</w:t>
      </w:r>
      <w:r w:rsidR="00EB45A5" w:rsidRPr="00582B35">
        <w:rPr>
          <w:b/>
          <w:sz w:val="28"/>
          <w:szCs w:val="28"/>
        </w:rPr>
        <w:t>I</w:t>
      </w:r>
      <w:r w:rsidRPr="00582B35">
        <w:rPr>
          <w:b/>
          <w:sz w:val="28"/>
          <w:szCs w:val="28"/>
        </w:rPr>
        <w:t>I</w:t>
      </w:r>
      <w:r w:rsidR="00B37C6F">
        <w:rPr>
          <w:b/>
          <w:sz w:val="28"/>
          <w:szCs w:val="28"/>
        </w:rPr>
        <w:t>I</w:t>
      </w:r>
      <w:r w:rsidRPr="00582B35">
        <w:rPr>
          <w:b/>
          <w:sz w:val="28"/>
          <w:szCs w:val="28"/>
        </w:rPr>
        <w:t>. volebné obdobie</w:t>
      </w:r>
    </w:p>
    <w:p w:rsidR="007021AD" w:rsidRPr="00582B35" w:rsidRDefault="007021AD" w:rsidP="007021AD">
      <w:pPr>
        <w:tabs>
          <w:tab w:val="left" w:pos="-1985"/>
          <w:tab w:val="left" w:pos="709"/>
          <w:tab w:val="left" w:pos="1077"/>
        </w:tabs>
        <w:spacing w:line="360" w:lineRule="auto"/>
        <w:jc w:val="center"/>
        <w:rPr>
          <w:b/>
        </w:rPr>
      </w:pPr>
      <w:r w:rsidRPr="00582B35">
        <w:rPr>
          <w:b/>
          <w:sz w:val="28"/>
          <w:szCs w:val="28"/>
        </w:rPr>
        <w:t>___________________________________________</w:t>
      </w:r>
      <w:r w:rsidRPr="00582B35">
        <w:rPr>
          <w:b/>
          <w:sz w:val="28"/>
          <w:szCs w:val="28"/>
        </w:rPr>
        <w:br/>
      </w:r>
    </w:p>
    <w:p w:rsidR="007021AD" w:rsidRPr="00582B35" w:rsidRDefault="007021AD" w:rsidP="007021AD">
      <w:pPr>
        <w:pStyle w:val="Zkladntext2"/>
        <w:tabs>
          <w:tab w:val="left" w:pos="-1985"/>
          <w:tab w:val="left" w:pos="709"/>
          <w:tab w:val="left" w:pos="1077"/>
        </w:tabs>
        <w:spacing w:line="360" w:lineRule="auto"/>
        <w:rPr>
          <w:bCs/>
          <w:szCs w:val="24"/>
          <w:lang w:eastAsia="sk-SK"/>
        </w:rPr>
      </w:pPr>
      <w:r w:rsidRPr="00582B35">
        <w:rPr>
          <w:bCs/>
          <w:szCs w:val="24"/>
          <w:lang w:eastAsia="sk-SK"/>
        </w:rPr>
        <w:t>Číslo:  CRD-</w:t>
      </w:r>
      <w:r w:rsidR="00AB463A">
        <w:rPr>
          <w:bCs/>
          <w:szCs w:val="24"/>
          <w:lang w:eastAsia="sk-SK"/>
        </w:rPr>
        <w:t>1</w:t>
      </w:r>
      <w:r w:rsidR="00B53B91">
        <w:rPr>
          <w:bCs/>
          <w:szCs w:val="24"/>
          <w:lang w:eastAsia="sk-SK"/>
        </w:rPr>
        <w:t>539</w:t>
      </w:r>
      <w:r w:rsidR="00A16CA2" w:rsidRPr="00582B35">
        <w:rPr>
          <w:bCs/>
          <w:szCs w:val="24"/>
          <w:lang w:eastAsia="sk-SK"/>
        </w:rPr>
        <w:t>/20</w:t>
      </w:r>
      <w:r w:rsidR="00D51B14">
        <w:rPr>
          <w:bCs/>
          <w:szCs w:val="24"/>
          <w:lang w:eastAsia="sk-SK"/>
        </w:rPr>
        <w:t>21</w:t>
      </w:r>
    </w:p>
    <w:p w:rsidR="008150B8" w:rsidRDefault="008150B8" w:rsidP="007021AD">
      <w:pPr>
        <w:spacing w:line="360" w:lineRule="auto"/>
        <w:jc w:val="center"/>
        <w:rPr>
          <w:b/>
          <w:spacing w:val="60"/>
          <w:sz w:val="28"/>
          <w:szCs w:val="28"/>
        </w:rPr>
      </w:pPr>
    </w:p>
    <w:p w:rsidR="00ED02C9" w:rsidRDefault="00ED02C9" w:rsidP="007021AD">
      <w:pPr>
        <w:spacing w:line="360" w:lineRule="auto"/>
        <w:jc w:val="center"/>
        <w:rPr>
          <w:b/>
          <w:spacing w:val="60"/>
        </w:rPr>
      </w:pPr>
    </w:p>
    <w:p w:rsidR="00407D5A" w:rsidRPr="00D94EB6" w:rsidRDefault="00407D5A" w:rsidP="007021AD">
      <w:pPr>
        <w:spacing w:line="360" w:lineRule="auto"/>
        <w:jc w:val="center"/>
        <w:rPr>
          <w:b/>
          <w:spacing w:val="60"/>
        </w:rPr>
      </w:pPr>
    </w:p>
    <w:p w:rsidR="007021AD" w:rsidRPr="00582B35" w:rsidRDefault="00B53B91" w:rsidP="007021AD">
      <w:pPr>
        <w:spacing w:line="360" w:lineRule="auto"/>
        <w:jc w:val="center"/>
        <w:rPr>
          <w:b/>
          <w:spacing w:val="60"/>
          <w:sz w:val="32"/>
          <w:szCs w:val="32"/>
        </w:rPr>
      </w:pPr>
      <w:r>
        <w:rPr>
          <w:b/>
          <w:spacing w:val="60"/>
          <w:sz w:val="32"/>
          <w:szCs w:val="32"/>
        </w:rPr>
        <w:t>636</w:t>
      </w:r>
      <w:r w:rsidR="00AC7E1D" w:rsidRPr="00582B35">
        <w:rPr>
          <w:b/>
          <w:spacing w:val="60"/>
          <w:sz w:val="32"/>
          <w:szCs w:val="32"/>
        </w:rPr>
        <w:t>a</w:t>
      </w:r>
    </w:p>
    <w:p w:rsidR="007021AD" w:rsidRPr="00582B35" w:rsidRDefault="007021AD" w:rsidP="007021AD">
      <w:pPr>
        <w:pStyle w:val="Nadpis3"/>
        <w:spacing w:line="360" w:lineRule="auto"/>
        <w:rPr>
          <w:rFonts w:ascii="Times New Roman" w:hAnsi="Times New Roman"/>
          <w:bCs/>
          <w:szCs w:val="28"/>
          <w:lang w:val="sk-SK"/>
        </w:rPr>
      </w:pPr>
    </w:p>
    <w:p w:rsidR="007021AD" w:rsidRDefault="002575F1" w:rsidP="00F95609">
      <w:pPr>
        <w:pStyle w:val="Nadpis3"/>
        <w:spacing w:line="360" w:lineRule="auto"/>
        <w:rPr>
          <w:rFonts w:ascii="Times New Roman" w:hAnsi="Times New Roman"/>
          <w:bCs/>
          <w:szCs w:val="28"/>
          <w:lang w:val="sk-SK"/>
        </w:rPr>
      </w:pPr>
      <w:r w:rsidRPr="00F95609">
        <w:rPr>
          <w:rFonts w:ascii="Times New Roman" w:hAnsi="Times New Roman"/>
          <w:bCs/>
          <w:szCs w:val="28"/>
          <w:lang w:val="sk-SK"/>
        </w:rPr>
        <w:t>S</w:t>
      </w:r>
      <w:r w:rsidR="007021AD" w:rsidRPr="00F95609">
        <w:rPr>
          <w:rFonts w:ascii="Times New Roman" w:hAnsi="Times New Roman"/>
          <w:bCs/>
          <w:szCs w:val="28"/>
          <w:lang w:val="sk-SK"/>
        </w:rPr>
        <w:t> p r á v</w:t>
      </w:r>
      <w:r w:rsidR="00F95609">
        <w:rPr>
          <w:rFonts w:ascii="Times New Roman" w:hAnsi="Times New Roman"/>
          <w:bCs/>
          <w:szCs w:val="28"/>
          <w:lang w:val="sk-SK"/>
        </w:rPr>
        <w:t> </w:t>
      </w:r>
      <w:r w:rsidR="007021AD" w:rsidRPr="00F95609">
        <w:rPr>
          <w:rFonts w:ascii="Times New Roman" w:hAnsi="Times New Roman"/>
          <w:bCs/>
          <w:szCs w:val="28"/>
          <w:lang w:val="sk-SK"/>
        </w:rPr>
        <w:t>a</w:t>
      </w:r>
    </w:p>
    <w:p w:rsidR="00F95609" w:rsidRPr="00B53B91" w:rsidRDefault="00F95609" w:rsidP="0053617C">
      <w:pPr>
        <w:spacing w:line="360" w:lineRule="auto"/>
        <w:rPr>
          <w:b/>
        </w:rPr>
      </w:pPr>
    </w:p>
    <w:p w:rsidR="00184C91" w:rsidRPr="00B53B91" w:rsidRDefault="00BA2857" w:rsidP="00B53B91">
      <w:pPr>
        <w:spacing w:line="360" w:lineRule="auto"/>
        <w:jc w:val="both"/>
        <w:rPr>
          <w:b/>
          <w:bCs/>
        </w:rPr>
      </w:pPr>
      <w:r w:rsidRPr="00B53B91">
        <w:rPr>
          <w:rFonts w:cs="Arial"/>
          <w:b/>
          <w:noProof/>
        </w:rPr>
        <w:t xml:space="preserve">Ústavnoprávneho výboru Národnej rady Slovenskej republiky </w:t>
      </w:r>
      <w:r w:rsidR="00191EE8" w:rsidRPr="00B53B91">
        <w:rPr>
          <w:b/>
        </w:rPr>
        <w:t>o</w:t>
      </w:r>
      <w:r w:rsidR="003520B3" w:rsidRPr="00B53B91">
        <w:rPr>
          <w:b/>
        </w:rPr>
        <w:t> </w:t>
      </w:r>
      <w:r w:rsidR="00191EE8" w:rsidRPr="00B53B91">
        <w:rPr>
          <w:b/>
        </w:rPr>
        <w:t>prerokovaní</w:t>
      </w:r>
      <w:r w:rsidR="003520B3" w:rsidRPr="00B53B91">
        <w:rPr>
          <w:b/>
        </w:rPr>
        <w:t xml:space="preserve"> </w:t>
      </w:r>
      <w:r w:rsidR="00B53B91" w:rsidRPr="00B53B91">
        <w:rPr>
          <w:b/>
        </w:rPr>
        <w:t>vládneho návrhu zákona o disciplinárnom poriadku Najvyššieho správneho súdu Slovenskej republiky a  o  zmene a doplnení niektorých zákonov (disciplinárny súdny poriadok) – tlač 636</w:t>
      </w:r>
      <w:r w:rsidR="00BC47E7" w:rsidRPr="00B53B91">
        <w:rPr>
          <w:b/>
        </w:rPr>
        <w:t xml:space="preserve"> v druhom čítaní </w:t>
      </w:r>
    </w:p>
    <w:p w:rsidR="002D4AB3" w:rsidRDefault="007021AD" w:rsidP="0053617C">
      <w:pPr>
        <w:shd w:val="clear" w:color="auto" w:fill="FFFFFF"/>
        <w:spacing w:line="360" w:lineRule="auto"/>
        <w:jc w:val="both"/>
        <w:rPr>
          <w:b/>
        </w:rPr>
      </w:pPr>
      <w:r w:rsidRPr="00582B35">
        <w:rPr>
          <w:b/>
          <w:bCs/>
        </w:rPr>
        <w:t>___________________________________________________________________________</w:t>
      </w:r>
    </w:p>
    <w:p w:rsidR="00D51B14" w:rsidRDefault="00D51B14" w:rsidP="00191EE8">
      <w:pPr>
        <w:pStyle w:val="Zkladntext3"/>
        <w:spacing w:line="360" w:lineRule="auto"/>
        <w:jc w:val="both"/>
        <w:rPr>
          <w:b w:val="0"/>
          <w:szCs w:val="24"/>
        </w:rPr>
      </w:pPr>
    </w:p>
    <w:p w:rsidR="00BC47E7" w:rsidRPr="001F5BD3" w:rsidRDefault="007021AD" w:rsidP="001F5BD3">
      <w:pPr>
        <w:spacing w:line="360" w:lineRule="auto"/>
        <w:jc w:val="both"/>
        <w:rPr>
          <w:i/>
        </w:rPr>
      </w:pPr>
      <w:r w:rsidRPr="00582B35">
        <w:tab/>
        <w:t xml:space="preserve">Ústavnoprávny výbor </w:t>
      </w:r>
      <w:r w:rsidRPr="00582B35">
        <w:rPr>
          <w:bCs/>
        </w:rPr>
        <w:t xml:space="preserve">Národnej rady </w:t>
      </w:r>
      <w:r w:rsidR="00043A1E" w:rsidRPr="00582B35">
        <w:rPr>
          <w:bCs/>
        </w:rPr>
        <w:t xml:space="preserve">Slovenskej republiky </w:t>
      </w:r>
      <w:r w:rsidR="008E719A" w:rsidRPr="00582B35">
        <w:rPr>
          <w:bCs/>
        </w:rPr>
        <w:t>podáva Národnej rade Slovenskej republiky podľa zákona Národnej rady Slovens</w:t>
      </w:r>
      <w:r w:rsidR="00F15ACC">
        <w:rPr>
          <w:bCs/>
        </w:rPr>
        <w:t xml:space="preserve">kej republiky č. 350/1996 Z. z. </w:t>
      </w:r>
      <w:r w:rsidR="008E719A" w:rsidRPr="00582B35">
        <w:rPr>
          <w:bCs/>
        </w:rPr>
        <w:t xml:space="preserve">o </w:t>
      </w:r>
      <w:r w:rsidR="00F15ACC">
        <w:rPr>
          <w:bCs/>
        </w:rPr>
        <w:t> </w:t>
      </w:r>
      <w:r w:rsidR="008E719A" w:rsidRPr="00582B35">
        <w:rPr>
          <w:bCs/>
        </w:rPr>
        <w:t xml:space="preserve">rokovacom poriadku </w:t>
      </w:r>
      <w:r w:rsidR="008E719A" w:rsidRPr="00FB5B7E">
        <w:rPr>
          <w:bCs/>
        </w:rPr>
        <w:t xml:space="preserve">Národnej rady Slovenskej republiky v znení neskorších predpisov </w:t>
      </w:r>
      <w:r w:rsidR="007210BD" w:rsidRPr="00FB5B7E">
        <w:rPr>
          <w:bCs/>
        </w:rPr>
        <w:t>s</w:t>
      </w:r>
      <w:r w:rsidR="007210BD" w:rsidRPr="00FB5B7E">
        <w:t>právu</w:t>
      </w:r>
      <w:r w:rsidR="007210BD" w:rsidRPr="00D51B14">
        <w:t xml:space="preserve"> </w:t>
      </w:r>
      <w:r w:rsidR="00D51B14" w:rsidRPr="00D51B14">
        <w:t xml:space="preserve">o </w:t>
      </w:r>
      <w:r w:rsidR="00D51B14" w:rsidRPr="00B53B91">
        <w:t xml:space="preserve">prerokovaní </w:t>
      </w:r>
      <w:r w:rsidR="00B53B91" w:rsidRPr="00B53B91">
        <w:t xml:space="preserve">vládneho návrhu </w:t>
      </w:r>
      <w:r w:rsidR="00B53B91" w:rsidRPr="00B53B91">
        <w:rPr>
          <w:b/>
        </w:rPr>
        <w:t xml:space="preserve">zákona o disciplinárnom poriadku Najvyššieho správneho súdu Slovenskej republiky </w:t>
      </w:r>
      <w:r w:rsidR="00B53B91" w:rsidRPr="00B53B91">
        <w:t xml:space="preserve">a  o  zmene a doplnení niektorých zákonov (disciplinárny súdny poriadok) – tlač 636. </w:t>
      </w:r>
    </w:p>
    <w:p w:rsidR="00B83CBE" w:rsidRPr="00B83CBE" w:rsidRDefault="00B83CBE" w:rsidP="00B37C6F">
      <w:pPr>
        <w:spacing w:line="360" w:lineRule="auto"/>
        <w:jc w:val="both"/>
        <w:rPr>
          <w:lang w:val="en-US"/>
        </w:rPr>
      </w:pPr>
    </w:p>
    <w:p w:rsidR="0040487E" w:rsidRPr="00582B35" w:rsidRDefault="0040487E" w:rsidP="0040487E">
      <w:pPr>
        <w:pStyle w:val="Zkladntext3"/>
        <w:tabs>
          <w:tab w:val="left" w:pos="-1985"/>
          <w:tab w:val="left" w:pos="709"/>
          <w:tab w:val="left" w:pos="1077"/>
        </w:tabs>
        <w:spacing w:line="360" w:lineRule="auto"/>
        <w:rPr>
          <w:bCs/>
          <w:szCs w:val="24"/>
        </w:rPr>
      </w:pPr>
      <w:r w:rsidRPr="00582B35">
        <w:rPr>
          <w:bCs/>
          <w:szCs w:val="24"/>
        </w:rPr>
        <w:t>I.</w:t>
      </w:r>
    </w:p>
    <w:p w:rsidR="0040487E" w:rsidRDefault="0040487E" w:rsidP="00BC47E7">
      <w:pPr>
        <w:spacing w:line="360" w:lineRule="auto"/>
        <w:ind w:firstLine="709"/>
        <w:jc w:val="both"/>
        <w:rPr>
          <w:lang w:val="en-US"/>
        </w:rPr>
      </w:pPr>
    </w:p>
    <w:p w:rsidR="00B576C3" w:rsidRDefault="00BC47E7" w:rsidP="00BC47E7">
      <w:pPr>
        <w:tabs>
          <w:tab w:val="left" w:pos="709"/>
        </w:tabs>
        <w:spacing w:line="360" w:lineRule="auto"/>
        <w:jc w:val="both"/>
        <w:rPr>
          <w:bCs/>
        </w:rPr>
      </w:pPr>
      <w:r>
        <w:tab/>
      </w:r>
      <w:r w:rsidR="0040487E" w:rsidRPr="0091745B">
        <w:t xml:space="preserve">Národná rada Slovenskej republiky uznesením č. </w:t>
      </w:r>
      <w:r w:rsidR="004A65AE">
        <w:t>906</w:t>
      </w:r>
      <w:r w:rsidR="0040487E" w:rsidRPr="0091745B">
        <w:t xml:space="preserve"> z</w:t>
      </w:r>
      <w:r w:rsidR="00B53B91" w:rsidRPr="0091745B">
        <w:t>o 16. septembra</w:t>
      </w:r>
      <w:r w:rsidR="00B77F88" w:rsidRPr="0091745B">
        <w:t xml:space="preserve"> </w:t>
      </w:r>
      <w:r w:rsidR="007210BD" w:rsidRPr="0091745B">
        <w:t xml:space="preserve">2021 </w:t>
      </w:r>
      <w:r w:rsidR="0040487E" w:rsidRPr="0091745B">
        <w:t>pridelila</w:t>
      </w:r>
      <w:r w:rsidRPr="0091745B">
        <w:t xml:space="preserve"> </w:t>
      </w:r>
      <w:r w:rsidR="00B53B91" w:rsidRPr="0091745B">
        <w:t>vládny návrh zákona o disciplinárnom poriadku Najvyššieho správneho súdu Slovenskej republiky a  o  zmene</w:t>
      </w:r>
      <w:r w:rsidR="00B53B91" w:rsidRPr="00B53B91">
        <w:t xml:space="preserve"> a doplnení niektorých zákonov (disciplinárny súdny poriadok) – tlač 636 </w:t>
      </w:r>
      <w:r w:rsidR="00D51B14" w:rsidRPr="00B53B91">
        <w:t>na</w:t>
      </w:r>
      <w:r w:rsidR="007021AD" w:rsidRPr="00B53B91">
        <w:t>  </w:t>
      </w:r>
      <w:r w:rsidR="007021AD" w:rsidRPr="00191EE8">
        <w:t>prerokovanie</w:t>
      </w:r>
      <w:r w:rsidR="00B37C6F">
        <w:t xml:space="preserve"> </w:t>
      </w:r>
      <w:r w:rsidR="007021AD" w:rsidRPr="00191EE8">
        <w:t>Ústavnoprávnemu</w:t>
      </w:r>
      <w:r w:rsidR="00B37C6F">
        <w:t xml:space="preserve"> </w:t>
      </w:r>
      <w:r w:rsidR="007021AD" w:rsidRPr="00191EE8">
        <w:t>výboru</w:t>
      </w:r>
      <w:r w:rsidR="00B37C6F">
        <w:t xml:space="preserve"> </w:t>
      </w:r>
      <w:r w:rsidR="007021AD" w:rsidRPr="00191EE8">
        <w:t>Národ</w:t>
      </w:r>
      <w:r w:rsidR="002575F1" w:rsidRPr="00191EE8">
        <w:t>nej rady Slovenskej</w:t>
      </w:r>
      <w:r w:rsidR="00B37C6F">
        <w:t xml:space="preserve"> </w:t>
      </w:r>
      <w:r w:rsidR="002575F1" w:rsidRPr="00191EE8">
        <w:t>republiky</w:t>
      </w:r>
      <w:r w:rsidR="00EB45A5" w:rsidRPr="00191EE8">
        <w:t>, a </w:t>
      </w:r>
      <w:r w:rsidR="00946149" w:rsidRPr="00191EE8">
        <w:t>to aj</w:t>
      </w:r>
      <w:r w:rsidR="00A4115B">
        <w:t xml:space="preserve"> </w:t>
      </w:r>
      <w:r w:rsidR="00946149" w:rsidRPr="00191EE8">
        <w:t>ako</w:t>
      </w:r>
      <w:r w:rsidR="00A4115B">
        <w:t xml:space="preserve"> </w:t>
      </w:r>
      <w:r w:rsidR="00946149" w:rsidRPr="00191EE8">
        <w:t>gestorskému</w:t>
      </w:r>
      <w:r w:rsidR="00A4115B">
        <w:t xml:space="preserve"> v</w:t>
      </w:r>
      <w:r w:rsidR="00946149" w:rsidRPr="00191EE8">
        <w:t>ýboru</w:t>
      </w:r>
      <w:r w:rsidR="0070162E" w:rsidRPr="00191EE8">
        <w:t xml:space="preserve"> a</w:t>
      </w:r>
      <w:r w:rsidR="00A4115B">
        <w:t> </w:t>
      </w:r>
      <w:r w:rsidR="0070162E" w:rsidRPr="00191EE8">
        <w:t>určila</w:t>
      </w:r>
      <w:r w:rsidR="00A4115B">
        <w:t xml:space="preserve"> </w:t>
      </w:r>
      <w:r w:rsidR="0070162E" w:rsidRPr="00191EE8">
        <w:t>lehotu</w:t>
      </w:r>
      <w:r w:rsidR="00A4115B">
        <w:t xml:space="preserve"> </w:t>
      </w:r>
      <w:r w:rsidR="00F95609">
        <w:rPr>
          <w:bCs/>
        </w:rPr>
        <w:t>na</w:t>
      </w:r>
      <w:r w:rsidR="00A4115B">
        <w:rPr>
          <w:bCs/>
        </w:rPr>
        <w:t xml:space="preserve"> </w:t>
      </w:r>
      <w:r w:rsidR="00F95609">
        <w:rPr>
          <w:bCs/>
        </w:rPr>
        <w:t>jeho</w:t>
      </w:r>
      <w:r w:rsidR="00A4115B">
        <w:rPr>
          <w:bCs/>
        </w:rPr>
        <w:t xml:space="preserve"> </w:t>
      </w:r>
      <w:r w:rsidR="00F95609">
        <w:rPr>
          <w:bCs/>
        </w:rPr>
        <w:t>prerokovanie v</w:t>
      </w:r>
      <w:r w:rsidR="00A4115B">
        <w:rPr>
          <w:bCs/>
        </w:rPr>
        <w:t> </w:t>
      </w:r>
      <w:r w:rsidR="0070162E" w:rsidRPr="00191EE8">
        <w:rPr>
          <w:bCs/>
        </w:rPr>
        <w:t>druhom</w:t>
      </w:r>
      <w:r w:rsidR="00A4115B">
        <w:rPr>
          <w:bCs/>
        </w:rPr>
        <w:t xml:space="preserve"> </w:t>
      </w:r>
      <w:r w:rsidR="0070162E" w:rsidRPr="00191EE8">
        <w:rPr>
          <w:bCs/>
        </w:rPr>
        <w:t>čítaní.</w:t>
      </w:r>
    </w:p>
    <w:p w:rsidR="007021AD" w:rsidRPr="00582B35" w:rsidRDefault="007021AD" w:rsidP="007021AD">
      <w:pPr>
        <w:tabs>
          <w:tab w:val="left" w:pos="-1985"/>
          <w:tab w:val="left" w:pos="709"/>
          <w:tab w:val="left" w:pos="1077"/>
        </w:tabs>
        <w:spacing w:line="360" w:lineRule="auto"/>
        <w:jc w:val="center"/>
        <w:rPr>
          <w:b/>
          <w:bCs/>
        </w:rPr>
      </w:pPr>
      <w:r w:rsidRPr="00582B35">
        <w:rPr>
          <w:b/>
          <w:bCs/>
        </w:rPr>
        <w:lastRenderedPageBreak/>
        <w:t>II.</w:t>
      </w:r>
    </w:p>
    <w:p w:rsidR="00CF5349" w:rsidRDefault="00CF5349" w:rsidP="007021AD">
      <w:pPr>
        <w:pStyle w:val="Zkladntext2"/>
        <w:tabs>
          <w:tab w:val="left" w:pos="-1985"/>
          <w:tab w:val="left" w:pos="709"/>
          <w:tab w:val="left" w:pos="1077"/>
        </w:tabs>
        <w:spacing w:line="360" w:lineRule="auto"/>
        <w:rPr>
          <w:szCs w:val="24"/>
          <w:lang w:eastAsia="sk-SK"/>
        </w:rPr>
      </w:pPr>
    </w:p>
    <w:p w:rsidR="007021AD" w:rsidRPr="00582B35" w:rsidRDefault="007021AD" w:rsidP="007021AD">
      <w:pPr>
        <w:pStyle w:val="Zkladntext2"/>
        <w:tabs>
          <w:tab w:val="left" w:pos="-1985"/>
          <w:tab w:val="left" w:pos="709"/>
          <w:tab w:val="left" w:pos="1077"/>
        </w:tabs>
        <w:spacing w:line="360" w:lineRule="auto"/>
        <w:rPr>
          <w:szCs w:val="24"/>
          <w:lang w:eastAsia="sk-SK"/>
        </w:rPr>
      </w:pPr>
      <w:r w:rsidRPr="00582B35">
        <w:rPr>
          <w:szCs w:val="24"/>
          <w:lang w:eastAsia="sk-SK"/>
        </w:rPr>
        <w:tab/>
        <w:t>Poslanci Národnej rady Slovenskej republiky, ktorí nie sú členmi vý</w:t>
      </w:r>
      <w:r w:rsidR="000825A7" w:rsidRPr="00582B35">
        <w:rPr>
          <w:szCs w:val="24"/>
          <w:lang w:eastAsia="sk-SK"/>
        </w:rPr>
        <w:t>boru, ktorému</w:t>
      </w:r>
      <w:r w:rsidRPr="00582B35">
        <w:rPr>
          <w:szCs w:val="24"/>
          <w:lang w:eastAsia="sk-SK"/>
        </w:rPr>
        <w:t xml:space="preserve"> bol návrh</w:t>
      </w:r>
      <w:r w:rsidR="00A4115B">
        <w:rPr>
          <w:szCs w:val="24"/>
          <w:lang w:eastAsia="sk-SK"/>
        </w:rPr>
        <w:t xml:space="preserve"> </w:t>
      </w:r>
      <w:r w:rsidRPr="00582B35">
        <w:rPr>
          <w:szCs w:val="24"/>
          <w:lang w:eastAsia="sk-SK"/>
        </w:rPr>
        <w:t xml:space="preserve">zákona pridelený, </w:t>
      </w:r>
      <w:r w:rsidRPr="00582B35">
        <w:rPr>
          <w:bCs/>
          <w:szCs w:val="24"/>
          <w:lang w:eastAsia="sk-SK"/>
        </w:rPr>
        <w:t>neoznámili v určenej lehote</w:t>
      </w:r>
      <w:r w:rsidR="00A4115B">
        <w:rPr>
          <w:bCs/>
          <w:szCs w:val="24"/>
          <w:lang w:eastAsia="sk-SK"/>
        </w:rPr>
        <w:t xml:space="preserve"> </w:t>
      </w:r>
      <w:r w:rsidRPr="00582B35">
        <w:rPr>
          <w:szCs w:val="24"/>
          <w:lang w:eastAsia="sk-SK"/>
        </w:rPr>
        <w:t xml:space="preserve">výboru </w:t>
      </w:r>
      <w:r w:rsidRPr="00582B35">
        <w:rPr>
          <w:bCs/>
          <w:szCs w:val="24"/>
          <w:lang w:eastAsia="sk-SK"/>
        </w:rPr>
        <w:t>žiadne stanovisko</w:t>
      </w:r>
      <w:r w:rsidRPr="00582B35">
        <w:rPr>
          <w:szCs w:val="24"/>
          <w:lang w:eastAsia="sk-SK"/>
        </w:rPr>
        <w:t xml:space="preserve"> k predmetnému návrhu zákona (§ 75 ods. 2 zákona o rokovacom poriadku Národ</w:t>
      </w:r>
      <w:r w:rsidR="00553252" w:rsidRPr="00582B35">
        <w:rPr>
          <w:szCs w:val="24"/>
          <w:lang w:eastAsia="sk-SK"/>
        </w:rPr>
        <w:t>nej rady Slovenskej republiky).</w:t>
      </w:r>
    </w:p>
    <w:p w:rsidR="00D16DB8" w:rsidRDefault="00D16DB8" w:rsidP="00F13AA1">
      <w:pPr>
        <w:pStyle w:val="Zkladntext3"/>
        <w:tabs>
          <w:tab w:val="left" w:pos="-1985"/>
          <w:tab w:val="left" w:pos="709"/>
          <w:tab w:val="left" w:pos="1077"/>
        </w:tabs>
        <w:rPr>
          <w:bCs/>
          <w:szCs w:val="24"/>
        </w:rPr>
      </w:pPr>
    </w:p>
    <w:p w:rsidR="007021AD" w:rsidRDefault="007021AD" w:rsidP="00F13AA1">
      <w:pPr>
        <w:pStyle w:val="Zkladntext3"/>
        <w:tabs>
          <w:tab w:val="left" w:pos="-1985"/>
          <w:tab w:val="left" w:pos="709"/>
          <w:tab w:val="left" w:pos="1077"/>
        </w:tabs>
        <w:rPr>
          <w:bCs/>
          <w:szCs w:val="24"/>
        </w:rPr>
      </w:pPr>
      <w:r w:rsidRPr="00582B35">
        <w:rPr>
          <w:bCs/>
          <w:szCs w:val="24"/>
        </w:rPr>
        <w:t>III.</w:t>
      </w:r>
    </w:p>
    <w:p w:rsidR="00F13AA1" w:rsidRDefault="00F13AA1" w:rsidP="00F13AA1">
      <w:pPr>
        <w:ind w:firstLine="708"/>
        <w:jc w:val="both"/>
      </w:pPr>
    </w:p>
    <w:p w:rsidR="00F95609" w:rsidRDefault="00F95609" w:rsidP="00F83FFB">
      <w:pPr>
        <w:spacing w:line="360" w:lineRule="auto"/>
        <w:ind w:firstLine="708"/>
        <w:jc w:val="both"/>
      </w:pPr>
    </w:p>
    <w:p w:rsidR="00A32E5B" w:rsidRDefault="00F83FFB" w:rsidP="00F83FFB">
      <w:pPr>
        <w:tabs>
          <w:tab w:val="left" w:pos="709"/>
        </w:tabs>
        <w:spacing w:line="360" w:lineRule="auto"/>
        <w:jc w:val="both"/>
        <w:rPr>
          <w:b/>
        </w:rPr>
      </w:pPr>
      <w:r>
        <w:tab/>
      </w:r>
      <w:r w:rsidR="00B53B91" w:rsidRPr="00B53B91">
        <w:t xml:space="preserve">Vládny návrh </w:t>
      </w:r>
      <w:r w:rsidR="00B53B91" w:rsidRPr="00B53B91">
        <w:rPr>
          <w:b/>
        </w:rPr>
        <w:t xml:space="preserve">zákona o disciplinárnom poriadku Najvyššieho správneho súdu Slovenskej republiky </w:t>
      </w:r>
      <w:r w:rsidR="00B53B91" w:rsidRPr="00B53B91">
        <w:t>a  o  zmene a doplnení niektorých zákonov (disciplinárny súdny poriadok) – tlač 636</w:t>
      </w:r>
      <w:r w:rsidRPr="00B53B91">
        <w:rPr>
          <w:lang w:val="en-US"/>
        </w:rPr>
        <w:t xml:space="preserve"> </w:t>
      </w:r>
      <w:r w:rsidR="00FE1890" w:rsidRPr="00B53B91">
        <w:rPr>
          <w:bCs/>
        </w:rPr>
        <w:t>Ú</w:t>
      </w:r>
      <w:r w:rsidR="00AE7AF0" w:rsidRPr="00B53B91">
        <w:t>stavnoprávny výbor Národnej rady Slovenskej</w:t>
      </w:r>
      <w:r w:rsidR="00AE7AF0" w:rsidRPr="00582B35">
        <w:t xml:space="preserve"> republiky </w:t>
      </w:r>
      <w:r w:rsidR="00FB2EDA" w:rsidRPr="00CF5349">
        <w:t xml:space="preserve">prerokoval </w:t>
      </w:r>
      <w:r w:rsidR="00690B79" w:rsidRPr="00CF5349">
        <w:t>a </w:t>
      </w:r>
      <w:r w:rsidR="002575F1" w:rsidRPr="00CF5349">
        <w:t xml:space="preserve">odporúčal </w:t>
      </w:r>
      <w:r w:rsidR="002040D1" w:rsidRPr="00CF5349">
        <w:t xml:space="preserve">ho </w:t>
      </w:r>
      <w:r w:rsidR="002575F1" w:rsidRPr="005925BE">
        <w:t>Národnej rad</w:t>
      </w:r>
      <w:r w:rsidR="00AE7AF0" w:rsidRPr="005925BE">
        <w:t>e</w:t>
      </w:r>
      <w:r w:rsidR="002575F1" w:rsidRPr="005925BE">
        <w:t xml:space="preserve"> Slovenskej </w:t>
      </w:r>
      <w:r w:rsidR="002575F1" w:rsidRPr="00A15B3D">
        <w:t xml:space="preserve">republiky </w:t>
      </w:r>
      <w:r w:rsidR="00B768E0" w:rsidRPr="00A15B3D">
        <w:t xml:space="preserve">uznesením </w:t>
      </w:r>
      <w:r w:rsidR="003E10C1" w:rsidRPr="00A15B3D">
        <w:t>č.</w:t>
      </w:r>
      <w:r w:rsidR="007C1BCC" w:rsidRPr="00A15B3D">
        <w:t xml:space="preserve"> </w:t>
      </w:r>
      <w:r w:rsidR="008F1116">
        <w:t>355</w:t>
      </w:r>
      <w:r w:rsidR="00F95609" w:rsidRPr="00A15B3D">
        <w:t xml:space="preserve"> z</w:t>
      </w:r>
      <w:r w:rsidR="00B53B91">
        <w:t>o 14. októbra</w:t>
      </w:r>
      <w:r w:rsidR="007C1BCC" w:rsidRPr="00A15B3D">
        <w:t xml:space="preserve"> 202</w:t>
      </w:r>
      <w:r w:rsidR="00D51B14" w:rsidRPr="00A15B3D">
        <w:t>1</w:t>
      </w:r>
      <w:r w:rsidR="007C1BCC" w:rsidRPr="00A15B3D">
        <w:t xml:space="preserve"> </w:t>
      </w:r>
      <w:r w:rsidR="002575F1" w:rsidRPr="00A15B3D">
        <w:rPr>
          <w:b/>
        </w:rPr>
        <w:t>schváli</w:t>
      </w:r>
      <w:r w:rsidR="00A32E5B" w:rsidRPr="00A15B3D">
        <w:rPr>
          <w:b/>
        </w:rPr>
        <w:t>ť</w:t>
      </w:r>
      <w:r w:rsidR="009D2283" w:rsidRPr="00A15B3D">
        <w:rPr>
          <w:b/>
        </w:rPr>
        <w:t xml:space="preserve">.  </w:t>
      </w:r>
    </w:p>
    <w:p w:rsidR="007640A9" w:rsidRDefault="007640A9" w:rsidP="001F5BD3">
      <w:pPr>
        <w:pStyle w:val="Zkladntext3"/>
        <w:tabs>
          <w:tab w:val="left" w:pos="-1985"/>
          <w:tab w:val="left" w:pos="709"/>
          <w:tab w:val="left" w:pos="1077"/>
        </w:tabs>
        <w:jc w:val="left"/>
        <w:rPr>
          <w:bCs/>
          <w:szCs w:val="24"/>
        </w:rPr>
      </w:pPr>
    </w:p>
    <w:p w:rsidR="001950DE" w:rsidRPr="00582B35" w:rsidRDefault="001950DE" w:rsidP="001950DE">
      <w:pPr>
        <w:pStyle w:val="Zkladntext3"/>
        <w:tabs>
          <w:tab w:val="left" w:pos="-1985"/>
          <w:tab w:val="left" w:pos="709"/>
          <w:tab w:val="left" w:pos="1077"/>
        </w:tabs>
        <w:rPr>
          <w:bCs/>
          <w:szCs w:val="24"/>
        </w:rPr>
      </w:pPr>
      <w:r w:rsidRPr="00582B35">
        <w:rPr>
          <w:bCs/>
          <w:szCs w:val="24"/>
        </w:rPr>
        <w:t>IV.</w:t>
      </w:r>
    </w:p>
    <w:p w:rsidR="001950DE" w:rsidRDefault="001950DE" w:rsidP="001950DE">
      <w:pPr>
        <w:tabs>
          <w:tab w:val="left" w:pos="-1985"/>
          <w:tab w:val="left" w:pos="709"/>
          <w:tab w:val="left" w:pos="1077"/>
        </w:tabs>
        <w:jc w:val="both"/>
        <w:rPr>
          <w:b/>
        </w:rPr>
      </w:pPr>
    </w:p>
    <w:p w:rsidR="001950DE" w:rsidRDefault="001950DE" w:rsidP="00146CE8">
      <w:pPr>
        <w:pStyle w:val="Bezriadkovania"/>
      </w:pPr>
    </w:p>
    <w:p w:rsidR="001950DE" w:rsidRDefault="001950DE" w:rsidP="001950DE">
      <w:pPr>
        <w:tabs>
          <w:tab w:val="left" w:pos="-1985"/>
          <w:tab w:val="left" w:pos="709"/>
          <w:tab w:val="left" w:pos="1077"/>
        </w:tabs>
        <w:spacing w:line="360" w:lineRule="auto"/>
        <w:jc w:val="both"/>
      </w:pPr>
      <w:r w:rsidRPr="00F13AA1">
        <w:rPr>
          <w:b/>
        </w:rPr>
        <w:tab/>
      </w:r>
      <w:r w:rsidRPr="00F13AA1">
        <w:t>Z uznesenia</w:t>
      </w:r>
      <w:r w:rsidRPr="00F13AA1">
        <w:rPr>
          <w:b/>
        </w:rPr>
        <w:t xml:space="preserve"> </w:t>
      </w:r>
      <w:r w:rsidRPr="00F13AA1">
        <w:t>Ústavnoprávneho</w:t>
      </w:r>
      <w:r w:rsidRPr="00F13AA1">
        <w:rPr>
          <w:b/>
        </w:rPr>
        <w:t xml:space="preserve"> </w:t>
      </w:r>
      <w:r w:rsidRPr="00F13AA1">
        <w:t>výboru</w:t>
      </w:r>
      <w:r w:rsidRPr="00F13AA1">
        <w:rPr>
          <w:b/>
        </w:rPr>
        <w:t xml:space="preserve"> </w:t>
      </w:r>
      <w:r w:rsidRPr="00F13AA1">
        <w:t>Národnej rady Slovenskej republiky pod bodom III</w:t>
      </w:r>
      <w:r>
        <w:t xml:space="preserve">. tejto správy </w:t>
      </w:r>
      <w:r w:rsidRPr="00F13AA1">
        <w:t>vyplýva</w:t>
      </w:r>
      <w:r w:rsidR="004A2327">
        <w:t>jú</w:t>
      </w:r>
      <w:r w:rsidRPr="00F13AA1">
        <w:t xml:space="preserve"> t</w:t>
      </w:r>
      <w:r w:rsidR="004A2327">
        <w:t>ieto</w:t>
      </w:r>
      <w:r w:rsidRPr="00F13AA1">
        <w:t xml:space="preserve"> pozmeňujúc</w:t>
      </w:r>
      <w:r w:rsidR="004A2327">
        <w:t>e</w:t>
      </w:r>
      <w:r w:rsidRPr="00F13AA1">
        <w:t xml:space="preserve"> a doplňujúc</w:t>
      </w:r>
      <w:r w:rsidR="004A2327">
        <w:t>e</w:t>
      </w:r>
      <w:r w:rsidRPr="00F13AA1">
        <w:t xml:space="preserve"> návr</w:t>
      </w:r>
      <w:r w:rsidR="00A15B3D">
        <w:t>h</w:t>
      </w:r>
      <w:r w:rsidR="004A2327">
        <w:t>y</w:t>
      </w:r>
      <w:r w:rsidRPr="00F13AA1">
        <w:t>:</w:t>
      </w:r>
    </w:p>
    <w:p w:rsidR="001F5BD3" w:rsidRPr="001F5BD3" w:rsidRDefault="001F5BD3" w:rsidP="001F5BD3">
      <w:pPr>
        <w:jc w:val="both"/>
        <w:rPr>
          <w:color w:val="000000"/>
        </w:rPr>
      </w:pPr>
    </w:p>
    <w:p w:rsidR="001F5BD3" w:rsidRPr="001F5BD3" w:rsidRDefault="001F5BD3" w:rsidP="001F5BD3">
      <w:pPr>
        <w:numPr>
          <w:ilvl w:val="0"/>
          <w:numId w:val="30"/>
        </w:numPr>
        <w:tabs>
          <w:tab w:val="left" w:pos="284"/>
        </w:tabs>
        <w:ind w:left="0" w:firstLine="0"/>
        <w:contextualSpacing/>
        <w:jc w:val="both"/>
        <w:rPr>
          <w:b/>
          <w:u w:val="single"/>
        </w:rPr>
      </w:pPr>
      <w:r w:rsidRPr="001F5BD3">
        <w:rPr>
          <w:b/>
          <w:u w:val="single"/>
        </w:rPr>
        <w:t>K čl. I</w:t>
      </w:r>
    </w:p>
    <w:p w:rsidR="001F5BD3" w:rsidRPr="001F5BD3" w:rsidRDefault="001F5BD3" w:rsidP="001F5BD3">
      <w:pPr>
        <w:spacing w:after="200" w:line="276" w:lineRule="auto"/>
        <w:ind w:left="284"/>
        <w:contextualSpacing/>
        <w:jc w:val="both"/>
        <w:rPr>
          <w:rFonts w:eastAsia="Calibri"/>
          <w:b/>
          <w:color w:val="000000"/>
          <w:lang w:eastAsia="en-US"/>
        </w:rPr>
      </w:pPr>
    </w:p>
    <w:p w:rsidR="001F5BD3" w:rsidRPr="001F5BD3" w:rsidRDefault="001F5BD3" w:rsidP="001F5BD3">
      <w:pPr>
        <w:spacing w:after="200" w:line="276" w:lineRule="auto"/>
        <w:ind w:left="284"/>
        <w:contextualSpacing/>
        <w:jc w:val="both"/>
        <w:rPr>
          <w:rFonts w:eastAsia="Calibri"/>
          <w:b/>
          <w:color w:val="000000"/>
          <w:lang w:eastAsia="en-US"/>
        </w:rPr>
      </w:pPr>
      <w:r w:rsidRPr="001F5BD3">
        <w:rPr>
          <w:rFonts w:eastAsia="Calibri"/>
          <w:color w:val="000000"/>
          <w:lang w:eastAsia="en-US"/>
        </w:rPr>
        <w:t>V čl. I § 10 ods. 4 písm. c) sa vypúšťajú slová „a spĺňa podmienky podľa § 7 písm. a) a b)“.</w:t>
      </w:r>
    </w:p>
    <w:p w:rsidR="001F5BD3" w:rsidRPr="001F5BD3" w:rsidRDefault="001F5BD3" w:rsidP="001F5BD3">
      <w:pPr>
        <w:jc w:val="both"/>
        <w:rPr>
          <w:color w:val="000000"/>
        </w:rPr>
      </w:pPr>
    </w:p>
    <w:p w:rsidR="001F5BD3" w:rsidRPr="001F5BD3" w:rsidRDefault="001F5BD3" w:rsidP="001F5BD3">
      <w:pPr>
        <w:ind w:left="2832" w:hanging="2832"/>
        <w:jc w:val="both"/>
      </w:pPr>
      <w:r w:rsidRPr="001F5BD3">
        <w:rPr>
          <w:color w:val="000000"/>
        </w:rPr>
        <w:tab/>
        <w:t xml:space="preserve">Odstraňuje sa duplicita sa navrhovaným ustanovením § 10 ods. 4. písm. h) a i). </w:t>
      </w:r>
    </w:p>
    <w:p w:rsidR="001F5BD3" w:rsidRDefault="001F5BD3" w:rsidP="001F5BD3">
      <w:pPr>
        <w:spacing w:after="120"/>
        <w:rPr>
          <w:b/>
        </w:rPr>
      </w:pPr>
    </w:p>
    <w:p w:rsidR="001F5BD3" w:rsidRPr="00F13AA1" w:rsidRDefault="001F5BD3" w:rsidP="001F5BD3">
      <w:pPr>
        <w:spacing w:after="120"/>
        <w:ind w:left="2124" w:firstLine="708"/>
        <w:rPr>
          <w:b/>
        </w:rPr>
      </w:pPr>
      <w:r w:rsidRPr="00F13AA1">
        <w:rPr>
          <w:b/>
        </w:rPr>
        <w:t>Ústavnoprávny výbor NR SR</w:t>
      </w:r>
    </w:p>
    <w:p w:rsidR="001F5BD3" w:rsidRDefault="001F5BD3" w:rsidP="001F5BD3">
      <w:pPr>
        <w:spacing w:after="120"/>
        <w:ind w:left="2124" w:firstLine="708"/>
        <w:rPr>
          <w:b/>
        </w:rPr>
      </w:pPr>
      <w:r w:rsidRPr="00F13AA1">
        <w:rPr>
          <w:b/>
        </w:rPr>
        <w:t>Gestorský výbor odporúča schváliť.</w:t>
      </w:r>
    </w:p>
    <w:p w:rsidR="001F5BD3" w:rsidRPr="001F5BD3" w:rsidRDefault="001F5BD3" w:rsidP="001F5BD3">
      <w:pPr>
        <w:tabs>
          <w:tab w:val="left" w:pos="284"/>
        </w:tabs>
        <w:jc w:val="both"/>
      </w:pPr>
    </w:p>
    <w:p w:rsidR="001F5BD3" w:rsidRPr="001F5BD3" w:rsidRDefault="001F5BD3" w:rsidP="001F5BD3">
      <w:pPr>
        <w:numPr>
          <w:ilvl w:val="0"/>
          <w:numId w:val="30"/>
        </w:numPr>
        <w:tabs>
          <w:tab w:val="left" w:pos="284"/>
        </w:tabs>
        <w:ind w:left="0" w:firstLine="0"/>
        <w:contextualSpacing/>
        <w:jc w:val="both"/>
        <w:rPr>
          <w:b/>
          <w:u w:val="single"/>
        </w:rPr>
      </w:pPr>
      <w:r w:rsidRPr="001F5BD3">
        <w:rPr>
          <w:b/>
          <w:u w:val="single"/>
        </w:rPr>
        <w:t>K čl. I</w:t>
      </w:r>
    </w:p>
    <w:p w:rsidR="001F5BD3" w:rsidRPr="001F5BD3" w:rsidRDefault="001F5BD3" w:rsidP="001F5BD3">
      <w:pPr>
        <w:tabs>
          <w:tab w:val="left" w:pos="284"/>
        </w:tabs>
        <w:contextualSpacing/>
        <w:jc w:val="both"/>
        <w:rPr>
          <w:b/>
          <w:u w:val="single"/>
        </w:rPr>
      </w:pPr>
    </w:p>
    <w:p w:rsidR="001F5BD3" w:rsidRPr="001F5BD3" w:rsidRDefault="001F5BD3" w:rsidP="001F5BD3">
      <w:pPr>
        <w:tabs>
          <w:tab w:val="left" w:pos="284"/>
        </w:tabs>
        <w:contextualSpacing/>
        <w:jc w:val="both"/>
      </w:pPr>
      <w:r w:rsidRPr="001F5BD3">
        <w:tab/>
        <w:t>V čl. I § 10 ods. 4 písm. i) sa slová „ktorému komu nebolo“ nahrádzajú slovami „ktorému nebolo“.</w:t>
      </w:r>
    </w:p>
    <w:p w:rsidR="001F5BD3" w:rsidRPr="001F5BD3" w:rsidRDefault="001F5BD3" w:rsidP="001F5BD3">
      <w:pPr>
        <w:tabs>
          <w:tab w:val="left" w:pos="284"/>
        </w:tabs>
        <w:contextualSpacing/>
        <w:jc w:val="both"/>
      </w:pPr>
      <w:r w:rsidRPr="001F5BD3">
        <w:tab/>
      </w:r>
      <w:r w:rsidRPr="001F5BD3">
        <w:tab/>
      </w:r>
      <w:r w:rsidRPr="001F5BD3">
        <w:tab/>
      </w:r>
      <w:r w:rsidRPr="001F5BD3">
        <w:tab/>
      </w:r>
      <w:r w:rsidRPr="001F5BD3">
        <w:tab/>
        <w:t>Vypustenie nadbytočného slova.</w:t>
      </w:r>
    </w:p>
    <w:p w:rsidR="001F5BD3" w:rsidRPr="001F5BD3" w:rsidRDefault="001F5BD3" w:rsidP="001F5BD3">
      <w:pPr>
        <w:tabs>
          <w:tab w:val="left" w:pos="284"/>
        </w:tabs>
        <w:contextualSpacing/>
        <w:jc w:val="both"/>
        <w:rPr>
          <w:b/>
          <w:u w:val="single"/>
        </w:rPr>
      </w:pPr>
    </w:p>
    <w:p w:rsidR="001F5BD3" w:rsidRPr="001F5BD3" w:rsidRDefault="001F5BD3" w:rsidP="001F5BD3">
      <w:pPr>
        <w:tabs>
          <w:tab w:val="left" w:pos="284"/>
        </w:tabs>
        <w:jc w:val="both"/>
      </w:pPr>
    </w:p>
    <w:p w:rsidR="001F5BD3" w:rsidRPr="00F13AA1" w:rsidRDefault="001F5BD3" w:rsidP="001F5BD3">
      <w:pPr>
        <w:spacing w:after="120"/>
        <w:ind w:left="2124" w:firstLine="708"/>
        <w:rPr>
          <w:b/>
        </w:rPr>
      </w:pPr>
      <w:r w:rsidRPr="00F13AA1">
        <w:rPr>
          <w:b/>
        </w:rPr>
        <w:t>Ústavnoprávny výbor NR SR</w:t>
      </w:r>
    </w:p>
    <w:p w:rsidR="001F5BD3" w:rsidRPr="001F5BD3" w:rsidRDefault="001F5BD3" w:rsidP="001F5BD3">
      <w:pPr>
        <w:spacing w:after="120"/>
        <w:ind w:left="2124" w:firstLine="708"/>
        <w:rPr>
          <w:b/>
        </w:rPr>
      </w:pPr>
      <w:r w:rsidRPr="00F13AA1">
        <w:rPr>
          <w:b/>
        </w:rPr>
        <w:t>Gestorský výbor odporúča schváliť.</w:t>
      </w:r>
    </w:p>
    <w:p w:rsidR="001F5BD3" w:rsidRPr="001F5BD3" w:rsidRDefault="001F5BD3" w:rsidP="001F5BD3">
      <w:pPr>
        <w:tabs>
          <w:tab w:val="left" w:pos="284"/>
        </w:tabs>
        <w:contextualSpacing/>
        <w:jc w:val="both"/>
        <w:rPr>
          <w:b/>
          <w:u w:val="single"/>
        </w:rPr>
      </w:pPr>
    </w:p>
    <w:p w:rsidR="001F5BD3" w:rsidRPr="001F5BD3" w:rsidRDefault="001F5BD3" w:rsidP="001F5BD3">
      <w:pPr>
        <w:numPr>
          <w:ilvl w:val="0"/>
          <w:numId w:val="30"/>
        </w:numPr>
        <w:tabs>
          <w:tab w:val="left" w:pos="284"/>
        </w:tabs>
        <w:ind w:left="0" w:firstLine="0"/>
        <w:contextualSpacing/>
        <w:jc w:val="both"/>
        <w:rPr>
          <w:b/>
          <w:u w:val="single"/>
        </w:rPr>
      </w:pPr>
      <w:r w:rsidRPr="001F5BD3">
        <w:rPr>
          <w:b/>
          <w:u w:val="single"/>
        </w:rPr>
        <w:lastRenderedPageBreak/>
        <w:t>K čl. I</w:t>
      </w:r>
    </w:p>
    <w:p w:rsidR="001F5BD3" w:rsidRPr="001F5BD3" w:rsidRDefault="001F5BD3" w:rsidP="001F5BD3">
      <w:pPr>
        <w:tabs>
          <w:tab w:val="left" w:pos="284"/>
        </w:tabs>
        <w:contextualSpacing/>
        <w:jc w:val="both"/>
        <w:rPr>
          <w:b/>
          <w:u w:val="single"/>
        </w:rPr>
      </w:pPr>
    </w:p>
    <w:p w:rsidR="001F5BD3" w:rsidRPr="001F5BD3" w:rsidRDefault="001F5BD3" w:rsidP="001F5BD3">
      <w:pPr>
        <w:tabs>
          <w:tab w:val="left" w:pos="284"/>
        </w:tabs>
        <w:contextualSpacing/>
        <w:jc w:val="both"/>
        <w:rPr>
          <w:rFonts w:eastAsia="Calibri"/>
          <w:color w:val="000000"/>
          <w:lang w:eastAsia="en-US"/>
        </w:rPr>
      </w:pPr>
      <w:r w:rsidRPr="001F5BD3">
        <w:tab/>
        <w:t>V čl. I § 19 ods. 2 sa slová „určitého disciplinárneho opatrenia“ nahrádzajú slovami „navrhovaného disciplinárneho opatrenia“.</w:t>
      </w:r>
    </w:p>
    <w:p w:rsidR="001F5BD3" w:rsidRPr="001F5BD3" w:rsidRDefault="001F5BD3" w:rsidP="001F5BD3">
      <w:pPr>
        <w:tabs>
          <w:tab w:val="left" w:pos="284"/>
        </w:tabs>
        <w:contextualSpacing/>
        <w:jc w:val="both"/>
      </w:pPr>
    </w:p>
    <w:p w:rsidR="001F5BD3" w:rsidRPr="001F5BD3" w:rsidRDefault="001F5BD3" w:rsidP="001F5BD3">
      <w:pPr>
        <w:tabs>
          <w:tab w:val="left" w:pos="284"/>
        </w:tabs>
        <w:ind w:left="2835"/>
        <w:contextualSpacing/>
        <w:jc w:val="both"/>
      </w:pPr>
      <w:r w:rsidRPr="001F5BD3">
        <w:t>Nakoľko návrh na začatie disciplinárneho konania musí obsahovať aj návrh na uloženie konkrétneho disciplinárneho opatrenia (čl. I § 19 ods. 1) je potrebné pri opisu skutku odôvodniť konkrétne navrhované disciplinárne opatrenie.</w:t>
      </w:r>
    </w:p>
    <w:p w:rsidR="001F5BD3" w:rsidRDefault="001F5BD3" w:rsidP="001F5BD3">
      <w:pPr>
        <w:tabs>
          <w:tab w:val="left" w:pos="284"/>
        </w:tabs>
        <w:contextualSpacing/>
        <w:jc w:val="both"/>
      </w:pPr>
    </w:p>
    <w:p w:rsidR="001F5BD3" w:rsidRPr="00F13AA1" w:rsidRDefault="001F5BD3" w:rsidP="001F5BD3">
      <w:pPr>
        <w:spacing w:after="120"/>
        <w:ind w:left="2124" w:firstLine="708"/>
        <w:rPr>
          <w:b/>
        </w:rPr>
      </w:pPr>
      <w:r w:rsidRPr="00F13AA1">
        <w:rPr>
          <w:b/>
        </w:rPr>
        <w:t>Ústavnoprávny výbor NR SR</w:t>
      </w:r>
    </w:p>
    <w:p w:rsidR="001F5BD3" w:rsidRPr="001F5BD3" w:rsidRDefault="001F5BD3" w:rsidP="001F5BD3">
      <w:pPr>
        <w:spacing w:after="120"/>
        <w:ind w:left="2124" w:firstLine="708"/>
        <w:rPr>
          <w:b/>
        </w:rPr>
      </w:pPr>
      <w:r w:rsidRPr="00F13AA1">
        <w:rPr>
          <w:b/>
        </w:rPr>
        <w:t>Gestorský výbor odporúča schváliť.</w:t>
      </w:r>
    </w:p>
    <w:p w:rsidR="001F5BD3" w:rsidRPr="001F5BD3" w:rsidRDefault="001F5BD3" w:rsidP="001F5BD3">
      <w:pPr>
        <w:tabs>
          <w:tab w:val="left" w:pos="284"/>
        </w:tabs>
        <w:contextualSpacing/>
        <w:jc w:val="both"/>
      </w:pPr>
    </w:p>
    <w:p w:rsidR="001F5BD3" w:rsidRPr="001F5BD3" w:rsidRDefault="001F5BD3" w:rsidP="001F5BD3">
      <w:pPr>
        <w:numPr>
          <w:ilvl w:val="0"/>
          <w:numId w:val="30"/>
        </w:numPr>
        <w:tabs>
          <w:tab w:val="left" w:pos="284"/>
        </w:tabs>
        <w:ind w:left="0" w:firstLine="0"/>
        <w:contextualSpacing/>
        <w:jc w:val="both"/>
        <w:rPr>
          <w:b/>
          <w:u w:val="single"/>
        </w:rPr>
      </w:pPr>
      <w:r w:rsidRPr="001F5BD3">
        <w:rPr>
          <w:b/>
          <w:u w:val="single"/>
        </w:rPr>
        <w:t xml:space="preserve">K čl. I </w:t>
      </w:r>
    </w:p>
    <w:p w:rsidR="001F5BD3" w:rsidRPr="001F5BD3" w:rsidRDefault="001F5BD3" w:rsidP="001F5BD3">
      <w:pPr>
        <w:tabs>
          <w:tab w:val="left" w:pos="284"/>
        </w:tabs>
        <w:contextualSpacing/>
        <w:jc w:val="both"/>
        <w:rPr>
          <w:b/>
          <w:u w:val="single"/>
        </w:rPr>
      </w:pPr>
    </w:p>
    <w:p w:rsidR="001F5BD3" w:rsidRPr="001F5BD3" w:rsidRDefault="001F5BD3" w:rsidP="001F5BD3">
      <w:pPr>
        <w:tabs>
          <w:tab w:val="left" w:pos="284"/>
        </w:tabs>
        <w:contextualSpacing/>
        <w:jc w:val="both"/>
      </w:pPr>
      <w:r w:rsidRPr="001F5BD3">
        <w:tab/>
        <w:t>V čl. I § 28 ods. 1 sa slová „osoby podľa § 23“ nahrádzajú slovami „príslušné osoby podľa § 23“.</w:t>
      </w:r>
    </w:p>
    <w:p w:rsidR="001F5BD3" w:rsidRDefault="001F5BD3" w:rsidP="001F5BD3">
      <w:pPr>
        <w:tabs>
          <w:tab w:val="left" w:pos="284"/>
        </w:tabs>
        <w:ind w:left="2835"/>
        <w:contextualSpacing/>
        <w:jc w:val="both"/>
      </w:pPr>
      <w:r w:rsidRPr="001F5BD3">
        <w:t>Precizuje sa ustanovenie ktoré konkrétne osoby sa majú upovedomiť o nariadení ústneho pojednávania.</w:t>
      </w:r>
    </w:p>
    <w:p w:rsidR="001F5BD3" w:rsidRDefault="001F5BD3" w:rsidP="001F5BD3">
      <w:pPr>
        <w:tabs>
          <w:tab w:val="left" w:pos="284"/>
        </w:tabs>
        <w:contextualSpacing/>
        <w:jc w:val="both"/>
      </w:pPr>
    </w:p>
    <w:p w:rsidR="001F5BD3" w:rsidRPr="00F13AA1" w:rsidRDefault="001F5BD3" w:rsidP="001F5BD3">
      <w:pPr>
        <w:spacing w:after="120"/>
        <w:ind w:left="2124" w:firstLine="708"/>
        <w:rPr>
          <w:b/>
        </w:rPr>
      </w:pPr>
      <w:r w:rsidRPr="00F13AA1">
        <w:rPr>
          <w:b/>
        </w:rPr>
        <w:t>Ústavnoprávny výbor NR SR</w:t>
      </w:r>
    </w:p>
    <w:p w:rsidR="001F5BD3" w:rsidRDefault="001F5BD3" w:rsidP="001F5BD3">
      <w:pPr>
        <w:spacing w:after="120"/>
        <w:ind w:left="2124" w:firstLine="708"/>
        <w:rPr>
          <w:b/>
        </w:rPr>
      </w:pPr>
      <w:r w:rsidRPr="00F13AA1">
        <w:rPr>
          <w:b/>
        </w:rPr>
        <w:t>Gestorský výbor odporúča schváliť.</w:t>
      </w:r>
    </w:p>
    <w:p w:rsidR="001F5BD3" w:rsidRPr="001F5BD3" w:rsidRDefault="001F5BD3" w:rsidP="001F5BD3">
      <w:pPr>
        <w:tabs>
          <w:tab w:val="left" w:pos="284"/>
        </w:tabs>
        <w:ind w:left="2835"/>
        <w:contextualSpacing/>
        <w:jc w:val="both"/>
      </w:pPr>
    </w:p>
    <w:p w:rsidR="001F5BD3" w:rsidRPr="001F5BD3" w:rsidRDefault="001F5BD3" w:rsidP="001F5BD3">
      <w:pPr>
        <w:numPr>
          <w:ilvl w:val="0"/>
          <w:numId w:val="30"/>
        </w:numPr>
        <w:tabs>
          <w:tab w:val="left" w:pos="284"/>
        </w:tabs>
        <w:ind w:left="0" w:firstLine="0"/>
        <w:contextualSpacing/>
        <w:jc w:val="both"/>
        <w:rPr>
          <w:b/>
          <w:u w:val="single"/>
        </w:rPr>
      </w:pPr>
      <w:r w:rsidRPr="001F5BD3">
        <w:rPr>
          <w:b/>
          <w:u w:val="single"/>
        </w:rPr>
        <w:t>K čl. I</w:t>
      </w:r>
    </w:p>
    <w:p w:rsidR="001F5BD3" w:rsidRPr="001F5BD3" w:rsidRDefault="001F5BD3" w:rsidP="001F5BD3">
      <w:pPr>
        <w:tabs>
          <w:tab w:val="left" w:pos="284"/>
        </w:tabs>
        <w:contextualSpacing/>
        <w:jc w:val="both"/>
        <w:rPr>
          <w:b/>
          <w:u w:val="single"/>
        </w:rPr>
      </w:pPr>
    </w:p>
    <w:p w:rsidR="001F5BD3" w:rsidRPr="001F5BD3" w:rsidRDefault="001F5BD3" w:rsidP="001F5BD3">
      <w:pPr>
        <w:tabs>
          <w:tab w:val="left" w:pos="284"/>
        </w:tabs>
        <w:contextualSpacing/>
        <w:jc w:val="both"/>
      </w:pPr>
      <w:r w:rsidRPr="001F5BD3">
        <w:tab/>
        <w:t>V čl. I § 36 ods. 2 sa slová „osoby podľa § 23“ nahrádzajú slovami „príslušné osoby podľa § 23“.</w:t>
      </w:r>
    </w:p>
    <w:p w:rsidR="001F5BD3" w:rsidRPr="001F5BD3" w:rsidRDefault="001F5BD3" w:rsidP="001F5BD3">
      <w:pPr>
        <w:tabs>
          <w:tab w:val="left" w:pos="284"/>
        </w:tabs>
        <w:contextualSpacing/>
        <w:jc w:val="both"/>
      </w:pPr>
    </w:p>
    <w:p w:rsidR="001F5BD3" w:rsidRPr="001F5BD3" w:rsidRDefault="001F5BD3" w:rsidP="001F5BD3">
      <w:pPr>
        <w:tabs>
          <w:tab w:val="left" w:pos="284"/>
        </w:tabs>
        <w:ind w:left="2835"/>
        <w:contextualSpacing/>
        <w:jc w:val="both"/>
      </w:pPr>
      <w:r w:rsidRPr="001F5BD3">
        <w:t>Precizuje sa ustanovenie ktoré konkrétne osoby sa majú upovedomiť o vydaní disciplinárneho rozhodnutia.</w:t>
      </w:r>
    </w:p>
    <w:p w:rsidR="001F5BD3" w:rsidRPr="001F5BD3" w:rsidRDefault="001F5BD3" w:rsidP="001F5BD3">
      <w:pPr>
        <w:tabs>
          <w:tab w:val="left" w:pos="284"/>
        </w:tabs>
        <w:contextualSpacing/>
        <w:jc w:val="both"/>
        <w:rPr>
          <w:b/>
          <w:u w:val="single"/>
        </w:rPr>
      </w:pPr>
    </w:p>
    <w:p w:rsidR="001F5BD3" w:rsidRPr="00F13AA1" w:rsidRDefault="001F5BD3" w:rsidP="001F5BD3">
      <w:pPr>
        <w:spacing w:after="120"/>
        <w:ind w:left="2124" w:firstLine="708"/>
        <w:rPr>
          <w:b/>
        </w:rPr>
      </w:pPr>
      <w:r w:rsidRPr="00F13AA1">
        <w:rPr>
          <w:b/>
        </w:rPr>
        <w:t>Ústavnoprávny výbor NR SR</w:t>
      </w:r>
    </w:p>
    <w:p w:rsidR="001F5BD3" w:rsidRDefault="001F5BD3" w:rsidP="001F5BD3">
      <w:pPr>
        <w:spacing w:after="120"/>
        <w:ind w:left="2124" w:firstLine="708"/>
        <w:rPr>
          <w:b/>
        </w:rPr>
      </w:pPr>
      <w:r w:rsidRPr="00F13AA1">
        <w:rPr>
          <w:b/>
        </w:rPr>
        <w:t>Gestorský výbor odporúča schváliť.</w:t>
      </w:r>
    </w:p>
    <w:p w:rsidR="001F5BD3" w:rsidRPr="001F5BD3" w:rsidRDefault="001F5BD3" w:rsidP="001F5BD3">
      <w:pPr>
        <w:jc w:val="both"/>
        <w:rPr>
          <w:color w:val="000000"/>
        </w:rPr>
      </w:pPr>
    </w:p>
    <w:p w:rsidR="001F5BD3" w:rsidRPr="001F5BD3" w:rsidRDefault="001F5BD3" w:rsidP="001F5BD3">
      <w:pPr>
        <w:numPr>
          <w:ilvl w:val="0"/>
          <w:numId w:val="30"/>
        </w:numPr>
        <w:tabs>
          <w:tab w:val="left" w:pos="284"/>
        </w:tabs>
        <w:ind w:left="0" w:firstLine="0"/>
        <w:contextualSpacing/>
        <w:jc w:val="both"/>
        <w:rPr>
          <w:b/>
          <w:u w:val="single"/>
        </w:rPr>
      </w:pPr>
      <w:r w:rsidRPr="001F5BD3">
        <w:rPr>
          <w:b/>
          <w:u w:val="single"/>
        </w:rPr>
        <w:t>K čl. I</w:t>
      </w:r>
    </w:p>
    <w:p w:rsidR="001F5BD3" w:rsidRPr="001F5BD3" w:rsidRDefault="001F5BD3" w:rsidP="001F5BD3">
      <w:pPr>
        <w:jc w:val="both"/>
        <w:rPr>
          <w:color w:val="000000"/>
        </w:rPr>
      </w:pPr>
    </w:p>
    <w:p w:rsidR="001F5BD3" w:rsidRPr="001F5BD3" w:rsidRDefault="001F5BD3" w:rsidP="001F5BD3">
      <w:pPr>
        <w:tabs>
          <w:tab w:val="left" w:pos="284"/>
        </w:tabs>
        <w:jc w:val="both"/>
        <w:rPr>
          <w:b/>
          <w:color w:val="000000"/>
        </w:rPr>
      </w:pPr>
      <w:r w:rsidRPr="001F5BD3">
        <w:rPr>
          <w:color w:val="000000"/>
        </w:rPr>
        <w:tab/>
        <w:t xml:space="preserve">V čl. I § 41 sa slová „Návrh na dočasné pozastavenie“ nahrádzajú slovami „Rozhodnutie o  návrhu na dočasné pozastavenie“ a za slovo „je“ sa vkladá slovo „návrh“.   </w:t>
      </w:r>
    </w:p>
    <w:p w:rsidR="001F5BD3" w:rsidRPr="001F5BD3" w:rsidRDefault="001F5BD3" w:rsidP="001F5BD3">
      <w:pPr>
        <w:jc w:val="both"/>
        <w:rPr>
          <w:color w:val="000000"/>
        </w:rPr>
      </w:pPr>
    </w:p>
    <w:p w:rsidR="001F5BD3" w:rsidRDefault="001F5BD3" w:rsidP="001F5BD3">
      <w:pPr>
        <w:ind w:left="2832" w:hanging="2832"/>
        <w:jc w:val="both"/>
        <w:rPr>
          <w:color w:val="000000"/>
        </w:rPr>
      </w:pPr>
      <w:r w:rsidRPr="001F5BD3">
        <w:rPr>
          <w:color w:val="000000"/>
        </w:rPr>
        <w:tab/>
        <w:t>Znenie sa zosúlaďuje s platným znením § 122 zákona č. 385/2000 Z. z. o sudcoch a prísediacich a o zmene a doplnení niektorých zákonov v znení neskorších predpisov, a teda doručovať sa má rozhodnutie a návrh.</w:t>
      </w:r>
    </w:p>
    <w:p w:rsidR="001F5BD3" w:rsidRPr="001F5BD3" w:rsidRDefault="001F5BD3" w:rsidP="001F5BD3">
      <w:pPr>
        <w:jc w:val="both"/>
      </w:pPr>
    </w:p>
    <w:p w:rsidR="001F5BD3" w:rsidRPr="00F13AA1" w:rsidRDefault="001F5BD3" w:rsidP="001F5BD3">
      <w:pPr>
        <w:spacing w:after="120"/>
        <w:ind w:left="2124" w:firstLine="708"/>
        <w:rPr>
          <w:b/>
        </w:rPr>
      </w:pPr>
      <w:r w:rsidRPr="00F13AA1">
        <w:rPr>
          <w:b/>
        </w:rPr>
        <w:t>Ústavnoprávny výbor NR SR</w:t>
      </w:r>
    </w:p>
    <w:p w:rsidR="001F5BD3" w:rsidRDefault="001F5BD3" w:rsidP="001F5BD3">
      <w:pPr>
        <w:spacing w:after="120"/>
        <w:ind w:left="2124" w:firstLine="708"/>
        <w:rPr>
          <w:b/>
        </w:rPr>
      </w:pPr>
      <w:r w:rsidRPr="00F13AA1">
        <w:rPr>
          <w:b/>
        </w:rPr>
        <w:t>Gestorský výbor odporúča schváliť.</w:t>
      </w:r>
    </w:p>
    <w:p w:rsidR="001F5BD3" w:rsidRPr="001F5BD3" w:rsidRDefault="001F5BD3" w:rsidP="001F5BD3">
      <w:pPr>
        <w:tabs>
          <w:tab w:val="left" w:pos="284"/>
        </w:tabs>
        <w:contextualSpacing/>
        <w:jc w:val="both"/>
        <w:rPr>
          <w:b/>
          <w:u w:val="single"/>
        </w:rPr>
      </w:pPr>
    </w:p>
    <w:p w:rsidR="001F5BD3" w:rsidRPr="001F5BD3" w:rsidRDefault="001F5BD3" w:rsidP="001F5BD3">
      <w:pPr>
        <w:numPr>
          <w:ilvl w:val="0"/>
          <w:numId w:val="30"/>
        </w:numPr>
        <w:tabs>
          <w:tab w:val="left" w:pos="284"/>
        </w:tabs>
        <w:ind w:left="0" w:firstLine="0"/>
        <w:contextualSpacing/>
        <w:jc w:val="both"/>
        <w:rPr>
          <w:b/>
          <w:u w:val="single"/>
        </w:rPr>
      </w:pPr>
      <w:r w:rsidRPr="001F5BD3">
        <w:rPr>
          <w:b/>
          <w:u w:val="single"/>
        </w:rPr>
        <w:lastRenderedPageBreak/>
        <w:t>K čl. I</w:t>
      </w:r>
    </w:p>
    <w:p w:rsidR="001F5BD3" w:rsidRPr="001F5BD3" w:rsidRDefault="001F5BD3" w:rsidP="001F5BD3">
      <w:pPr>
        <w:tabs>
          <w:tab w:val="left" w:pos="284"/>
        </w:tabs>
        <w:contextualSpacing/>
        <w:jc w:val="both"/>
        <w:rPr>
          <w:b/>
          <w:u w:val="single"/>
        </w:rPr>
      </w:pPr>
    </w:p>
    <w:p w:rsidR="001F5BD3" w:rsidRPr="001F5BD3" w:rsidRDefault="001F5BD3" w:rsidP="001F5BD3">
      <w:pPr>
        <w:tabs>
          <w:tab w:val="left" w:pos="284"/>
        </w:tabs>
        <w:contextualSpacing/>
        <w:jc w:val="both"/>
      </w:pPr>
      <w:r w:rsidRPr="001F5BD3">
        <w:tab/>
        <w:t>V čl. I § 45 ods. 2 sa slová „§ 28 ods. 2“ nahrádzajú slovami „§ 38 ods. 2“.</w:t>
      </w:r>
    </w:p>
    <w:p w:rsidR="001F5BD3" w:rsidRPr="001F5BD3" w:rsidRDefault="001F5BD3" w:rsidP="001F5BD3">
      <w:pPr>
        <w:tabs>
          <w:tab w:val="left" w:pos="284"/>
        </w:tabs>
        <w:contextualSpacing/>
        <w:jc w:val="both"/>
      </w:pPr>
    </w:p>
    <w:p w:rsidR="001F5BD3" w:rsidRPr="001F5BD3" w:rsidRDefault="001F5BD3" w:rsidP="001F5BD3">
      <w:pPr>
        <w:tabs>
          <w:tab w:val="left" w:pos="284"/>
        </w:tabs>
        <w:contextualSpacing/>
        <w:jc w:val="both"/>
      </w:pPr>
      <w:r w:rsidRPr="001F5BD3">
        <w:tab/>
      </w:r>
      <w:r w:rsidRPr="001F5BD3">
        <w:tab/>
      </w:r>
      <w:r w:rsidRPr="001F5BD3">
        <w:tab/>
      </w:r>
      <w:r w:rsidRPr="001F5BD3">
        <w:tab/>
      </w:r>
      <w:r w:rsidRPr="001F5BD3">
        <w:tab/>
        <w:t>Oprava nesprávneho vnútorného odkazu.</w:t>
      </w:r>
    </w:p>
    <w:p w:rsidR="001F5BD3" w:rsidRDefault="001F5BD3" w:rsidP="001F5BD3">
      <w:pPr>
        <w:spacing w:after="120"/>
        <w:ind w:left="2124" w:firstLine="708"/>
        <w:rPr>
          <w:b/>
        </w:rPr>
      </w:pPr>
    </w:p>
    <w:p w:rsidR="001F5BD3" w:rsidRPr="00F13AA1" w:rsidRDefault="001F5BD3" w:rsidP="001F5BD3">
      <w:pPr>
        <w:spacing w:after="120"/>
        <w:ind w:left="2124" w:firstLine="708"/>
        <w:rPr>
          <w:b/>
        </w:rPr>
      </w:pPr>
      <w:r w:rsidRPr="00F13AA1">
        <w:rPr>
          <w:b/>
        </w:rPr>
        <w:t>Ústavnoprávny výbor NR SR</w:t>
      </w:r>
    </w:p>
    <w:p w:rsidR="001F5BD3" w:rsidRDefault="001F5BD3" w:rsidP="001F5BD3">
      <w:pPr>
        <w:spacing w:after="120"/>
        <w:ind w:left="2124" w:firstLine="708"/>
        <w:rPr>
          <w:b/>
        </w:rPr>
      </w:pPr>
      <w:r w:rsidRPr="00F13AA1">
        <w:rPr>
          <w:b/>
        </w:rPr>
        <w:t>Gestorský výbor odporúča schváliť.</w:t>
      </w:r>
    </w:p>
    <w:p w:rsidR="001F5BD3" w:rsidRPr="001F5BD3" w:rsidRDefault="001F5BD3" w:rsidP="001F5BD3">
      <w:pPr>
        <w:tabs>
          <w:tab w:val="left" w:pos="284"/>
        </w:tabs>
        <w:contextualSpacing/>
        <w:jc w:val="both"/>
        <w:rPr>
          <w:b/>
          <w:u w:val="single"/>
        </w:rPr>
      </w:pPr>
    </w:p>
    <w:p w:rsidR="001F5BD3" w:rsidRPr="001F5BD3" w:rsidRDefault="001F5BD3" w:rsidP="001F5BD3">
      <w:pPr>
        <w:numPr>
          <w:ilvl w:val="0"/>
          <w:numId w:val="30"/>
        </w:numPr>
        <w:tabs>
          <w:tab w:val="left" w:pos="284"/>
        </w:tabs>
        <w:ind w:left="0" w:firstLine="0"/>
        <w:contextualSpacing/>
        <w:jc w:val="both"/>
        <w:rPr>
          <w:b/>
          <w:u w:val="single"/>
        </w:rPr>
      </w:pPr>
      <w:r w:rsidRPr="001F5BD3">
        <w:rPr>
          <w:b/>
          <w:u w:val="single"/>
        </w:rPr>
        <w:t>K čl. V</w:t>
      </w:r>
    </w:p>
    <w:p w:rsidR="001F5BD3" w:rsidRPr="001F5BD3" w:rsidRDefault="001F5BD3" w:rsidP="001F5BD3">
      <w:pPr>
        <w:jc w:val="both"/>
        <w:rPr>
          <w:color w:val="000000"/>
        </w:rPr>
      </w:pPr>
    </w:p>
    <w:p w:rsidR="001F5BD3" w:rsidRPr="001F5BD3" w:rsidRDefault="001F5BD3" w:rsidP="001F5BD3">
      <w:pPr>
        <w:tabs>
          <w:tab w:val="left" w:pos="284"/>
        </w:tabs>
        <w:jc w:val="both"/>
        <w:rPr>
          <w:b/>
          <w:color w:val="000000"/>
        </w:rPr>
      </w:pPr>
      <w:r w:rsidRPr="001F5BD3">
        <w:rPr>
          <w:color w:val="000000"/>
        </w:rPr>
        <w:tab/>
        <w:t xml:space="preserve">V čl. V sa vkladá nový bod 1, ktorý znie: </w:t>
      </w:r>
    </w:p>
    <w:p w:rsidR="001F5BD3" w:rsidRPr="001F5BD3" w:rsidRDefault="001F5BD3" w:rsidP="001F5BD3">
      <w:pPr>
        <w:jc w:val="both"/>
        <w:rPr>
          <w:color w:val="000000"/>
        </w:rPr>
      </w:pPr>
      <w:r w:rsidRPr="001F5BD3">
        <w:rPr>
          <w:color w:val="000000"/>
        </w:rPr>
        <w:t xml:space="preserve">„1. V § 11a ods. 3 prvej vete sa bodka na konci nahrádza bodkočiarkou a pripájajú sa tieto slová: „predseda krajského súdu môže podľa odseku 2 zmeniť okresný súd, na ktorom vykonáva hosťujúci sudca funkciu sudcu pred skončením výkonu funkcie sudcu na pôvodne určenom okresnom súde len vo výnimočných prípadoch, ak to vyžaduje zabezpečenie činnosti okresného súdu v obvode krajského súdu.“.“.   </w:t>
      </w:r>
    </w:p>
    <w:p w:rsidR="001F5BD3" w:rsidRPr="001F5BD3" w:rsidRDefault="001F5BD3" w:rsidP="001F5BD3">
      <w:pPr>
        <w:jc w:val="both"/>
        <w:rPr>
          <w:color w:val="000000"/>
        </w:rPr>
      </w:pPr>
    </w:p>
    <w:p w:rsidR="001F5BD3" w:rsidRPr="001F5BD3" w:rsidRDefault="001F5BD3" w:rsidP="001F5BD3">
      <w:r w:rsidRPr="001F5BD3">
        <w:t xml:space="preserve">Nasledujúce body sa primerane prečíslujú. </w:t>
      </w:r>
    </w:p>
    <w:p w:rsidR="001F5BD3" w:rsidRPr="001F5BD3" w:rsidRDefault="001F5BD3" w:rsidP="001F5BD3"/>
    <w:p w:rsidR="001F5BD3" w:rsidRPr="001F5BD3" w:rsidRDefault="001F5BD3" w:rsidP="001F5BD3">
      <w:r w:rsidRPr="001F5BD3">
        <w:t xml:space="preserve">Ustanovenie nadobudne účinnosť 1. decembra 2021, čo sa zohľadní v ustanovení o účinnosti. </w:t>
      </w:r>
    </w:p>
    <w:p w:rsidR="001F5BD3" w:rsidRPr="001F5BD3" w:rsidRDefault="001F5BD3" w:rsidP="001F5BD3">
      <w:pPr>
        <w:jc w:val="both"/>
        <w:rPr>
          <w:color w:val="000000"/>
        </w:rPr>
      </w:pPr>
    </w:p>
    <w:p w:rsidR="001F5BD3" w:rsidRPr="001F5BD3" w:rsidRDefault="001F5BD3" w:rsidP="001F5BD3">
      <w:pPr>
        <w:ind w:left="2832" w:hanging="2832"/>
        <w:jc w:val="both"/>
        <w:rPr>
          <w:color w:val="000000"/>
        </w:rPr>
      </w:pPr>
      <w:r w:rsidRPr="001F5BD3">
        <w:rPr>
          <w:color w:val="000000"/>
        </w:rPr>
        <w:tab/>
        <w:t xml:space="preserve">Vzhľadom na požiadavky aplikačnej praxe sa navrhuje umožniť zmenu miesta výkonu funkcie sudcu aj pred jeho skončením zo  zákona, ak to vyžaduje mimoriadna situácia v rámci obvodu krajského súdu. </w:t>
      </w:r>
    </w:p>
    <w:p w:rsidR="001F5BD3" w:rsidRDefault="001F5BD3" w:rsidP="001F5BD3">
      <w:pPr>
        <w:jc w:val="both"/>
        <w:rPr>
          <w:color w:val="000000"/>
        </w:rPr>
      </w:pPr>
    </w:p>
    <w:p w:rsidR="001F5BD3" w:rsidRPr="00F13AA1" w:rsidRDefault="001F5BD3" w:rsidP="001F5BD3">
      <w:pPr>
        <w:spacing w:after="120"/>
        <w:ind w:left="2124" w:firstLine="708"/>
        <w:rPr>
          <w:b/>
        </w:rPr>
      </w:pPr>
      <w:r w:rsidRPr="00F13AA1">
        <w:rPr>
          <w:b/>
        </w:rPr>
        <w:t>Ústavnoprávny výbor NR SR</w:t>
      </w:r>
    </w:p>
    <w:p w:rsidR="001F5BD3" w:rsidRDefault="001F5BD3" w:rsidP="001F5BD3">
      <w:pPr>
        <w:spacing w:after="120"/>
        <w:ind w:left="2124" w:firstLine="708"/>
        <w:rPr>
          <w:b/>
        </w:rPr>
      </w:pPr>
      <w:r w:rsidRPr="00F13AA1">
        <w:rPr>
          <w:b/>
        </w:rPr>
        <w:t>Gestorský výbor odporúča schváliť.</w:t>
      </w:r>
    </w:p>
    <w:p w:rsidR="001F5BD3" w:rsidRPr="001F5BD3" w:rsidRDefault="001F5BD3" w:rsidP="001F5BD3">
      <w:pPr>
        <w:jc w:val="both"/>
        <w:rPr>
          <w:color w:val="000000"/>
        </w:rPr>
      </w:pPr>
    </w:p>
    <w:p w:rsidR="001F5BD3" w:rsidRPr="001F5BD3" w:rsidRDefault="001F5BD3" w:rsidP="001F5BD3">
      <w:pPr>
        <w:numPr>
          <w:ilvl w:val="0"/>
          <w:numId w:val="30"/>
        </w:numPr>
        <w:tabs>
          <w:tab w:val="left" w:pos="284"/>
          <w:tab w:val="left" w:pos="426"/>
        </w:tabs>
        <w:ind w:left="0" w:firstLine="0"/>
        <w:contextualSpacing/>
        <w:jc w:val="both"/>
        <w:rPr>
          <w:b/>
          <w:u w:val="single"/>
        </w:rPr>
      </w:pPr>
      <w:r w:rsidRPr="001F5BD3">
        <w:rPr>
          <w:b/>
          <w:u w:val="single"/>
        </w:rPr>
        <w:t>K čl. V</w:t>
      </w:r>
    </w:p>
    <w:p w:rsidR="001F5BD3" w:rsidRPr="001F5BD3" w:rsidRDefault="001F5BD3" w:rsidP="001F5BD3">
      <w:pPr>
        <w:jc w:val="both"/>
        <w:rPr>
          <w:color w:val="000000"/>
        </w:rPr>
      </w:pPr>
    </w:p>
    <w:p w:rsidR="001F5BD3" w:rsidRPr="001F5BD3" w:rsidRDefault="001F5BD3" w:rsidP="001F5BD3">
      <w:pPr>
        <w:tabs>
          <w:tab w:val="left" w:pos="426"/>
        </w:tabs>
        <w:jc w:val="both"/>
        <w:rPr>
          <w:b/>
          <w:color w:val="000000"/>
        </w:rPr>
      </w:pPr>
      <w:r w:rsidRPr="001F5BD3">
        <w:rPr>
          <w:color w:val="000000"/>
        </w:rPr>
        <w:tab/>
        <w:t>V čl. V sa za bod 21 vkladá nový bod 22, ktorý znie:</w:t>
      </w:r>
    </w:p>
    <w:p w:rsidR="001F5BD3" w:rsidRPr="001F5BD3" w:rsidRDefault="001F5BD3" w:rsidP="001F5BD3">
      <w:pPr>
        <w:jc w:val="both"/>
        <w:rPr>
          <w:color w:val="000000"/>
        </w:rPr>
      </w:pPr>
      <w:r w:rsidRPr="001F5BD3">
        <w:rPr>
          <w:color w:val="000000"/>
        </w:rPr>
        <w:t>„22. V § 135 sa slová „písm. c)“ nahrádzajú slovami „písm. d)“.“.</w:t>
      </w:r>
    </w:p>
    <w:p w:rsidR="001F5BD3" w:rsidRPr="001F5BD3" w:rsidRDefault="001F5BD3" w:rsidP="001F5BD3">
      <w:pPr>
        <w:jc w:val="both"/>
        <w:rPr>
          <w:color w:val="000000"/>
        </w:rPr>
      </w:pPr>
    </w:p>
    <w:p w:rsidR="001F5BD3" w:rsidRPr="001F5BD3" w:rsidRDefault="001F5BD3" w:rsidP="001F5BD3">
      <w:r w:rsidRPr="001F5BD3">
        <w:t xml:space="preserve">Nasledujúce body sa primerane prečíslujú. </w:t>
      </w:r>
    </w:p>
    <w:p w:rsidR="001F5BD3" w:rsidRPr="001F5BD3" w:rsidRDefault="001F5BD3" w:rsidP="001F5BD3"/>
    <w:p w:rsidR="001F5BD3" w:rsidRPr="001F5BD3" w:rsidRDefault="001F5BD3" w:rsidP="001F5BD3">
      <w:r w:rsidRPr="001F5BD3">
        <w:t xml:space="preserve">Ustanovenie nadobudne účinnosť 1. decembra 2021, čo sa zohľadní v ustanovení o účinnosti. </w:t>
      </w:r>
    </w:p>
    <w:p w:rsidR="001F5BD3" w:rsidRPr="001F5BD3" w:rsidRDefault="001F5BD3" w:rsidP="001F5BD3">
      <w:pPr>
        <w:jc w:val="both"/>
        <w:rPr>
          <w:color w:val="000000"/>
        </w:rPr>
      </w:pPr>
    </w:p>
    <w:p w:rsidR="001F5BD3" w:rsidRPr="001F5BD3" w:rsidRDefault="001F5BD3" w:rsidP="001F5BD3">
      <w:pPr>
        <w:ind w:left="2832" w:hanging="2832"/>
        <w:jc w:val="both"/>
        <w:rPr>
          <w:color w:val="000000"/>
        </w:rPr>
      </w:pPr>
      <w:r w:rsidRPr="001F5BD3">
        <w:rPr>
          <w:color w:val="000000"/>
        </w:rPr>
        <w:tab/>
        <w:t xml:space="preserve">Ide o opravu nesprávneho vnútorného odkazu v platnom znení §  135 zákona o sudcoch a prísediacich. </w:t>
      </w:r>
    </w:p>
    <w:p w:rsidR="001F5BD3" w:rsidRDefault="001F5BD3" w:rsidP="001F5BD3">
      <w:pPr>
        <w:jc w:val="both"/>
        <w:rPr>
          <w:color w:val="000000"/>
        </w:rPr>
      </w:pPr>
    </w:p>
    <w:p w:rsidR="001F5BD3" w:rsidRPr="00F13AA1" w:rsidRDefault="001F5BD3" w:rsidP="001F5BD3">
      <w:pPr>
        <w:spacing w:after="120"/>
        <w:ind w:left="2124" w:firstLine="708"/>
        <w:rPr>
          <w:b/>
        </w:rPr>
      </w:pPr>
      <w:r w:rsidRPr="00F13AA1">
        <w:rPr>
          <w:b/>
        </w:rPr>
        <w:t>Ústavnoprávny výbor NR SR</w:t>
      </w:r>
    </w:p>
    <w:p w:rsidR="001F5BD3" w:rsidRPr="001F5BD3" w:rsidRDefault="001F5BD3" w:rsidP="001F5BD3">
      <w:pPr>
        <w:spacing w:after="120"/>
        <w:ind w:left="2124" w:firstLine="708"/>
        <w:rPr>
          <w:b/>
        </w:rPr>
      </w:pPr>
      <w:r w:rsidRPr="00F13AA1">
        <w:rPr>
          <w:b/>
        </w:rPr>
        <w:t>Gestorský výbor odporúča schváliť.</w:t>
      </w:r>
    </w:p>
    <w:p w:rsidR="001F5BD3" w:rsidRPr="001F5BD3" w:rsidRDefault="001F5BD3" w:rsidP="001F5BD3">
      <w:pPr>
        <w:numPr>
          <w:ilvl w:val="0"/>
          <w:numId w:val="30"/>
        </w:numPr>
        <w:tabs>
          <w:tab w:val="left" w:pos="284"/>
          <w:tab w:val="left" w:pos="426"/>
        </w:tabs>
        <w:ind w:left="0" w:firstLine="0"/>
        <w:contextualSpacing/>
        <w:jc w:val="both"/>
        <w:rPr>
          <w:b/>
          <w:u w:val="single"/>
        </w:rPr>
      </w:pPr>
      <w:r w:rsidRPr="001F5BD3">
        <w:rPr>
          <w:b/>
          <w:u w:val="single"/>
        </w:rPr>
        <w:t>K čl. VI</w:t>
      </w:r>
    </w:p>
    <w:p w:rsidR="001F5BD3" w:rsidRPr="001F5BD3" w:rsidRDefault="001F5BD3" w:rsidP="001F5BD3">
      <w:pPr>
        <w:jc w:val="both"/>
        <w:rPr>
          <w:color w:val="000000"/>
        </w:rPr>
      </w:pPr>
    </w:p>
    <w:p w:rsidR="001F5BD3" w:rsidRPr="001F5BD3" w:rsidRDefault="001F5BD3" w:rsidP="001F5BD3">
      <w:pPr>
        <w:tabs>
          <w:tab w:val="left" w:pos="426"/>
        </w:tabs>
        <w:jc w:val="both"/>
        <w:rPr>
          <w:b/>
          <w:color w:val="000000"/>
        </w:rPr>
      </w:pPr>
      <w:r w:rsidRPr="001F5BD3">
        <w:rPr>
          <w:color w:val="000000"/>
        </w:rPr>
        <w:tab/>
        <w:t>V čl. VI bod</w:t>
      </w:r>
      <w:r w:rsidR="004956E4">
        <w:rPr>
          <w:color w:val="000000"/>
        </w:rPr>
        <w:t>e 15</w:t>
      </w:r>
      <w:r w:rsidRPr="001F5BD3">
        <w:rPr>
          <w:color w:val="000000"/>
        </w:rPr>
        <w:t xml:space="preserve"> § 187 odsek 2 znie: </w:t>
      </w:r>
    </w:p>
    <w:p w:rsidR="001F5BD3" w:rsidRPr="001F5BD3" w:rsidRDefault="001F5BD3" w:rsidP="001F5BD3">
      <w:pPr>
        <w:tabs>
          <w:tab w:val="left" w:pos="426"/>
        </w:tabs>
        <w:jc w:val="both"/>
        <w:rPr>
          <w:color w:val="000000"/>
        </w:rPr>
      </w:pPr>
      <w:r w:rsidRPr="001F5BD3">
        <w:rPr>
          <w:color w:val="000000"/>
        </w:rPr>
        <w:lastRenderedPageBreak/>
        <w:tab/>
        <w:t>„(2)</w:t>
      </w:r>
      <w:r w:rsidRPr="001F5BD3">
        <w:rPr>
          <w:color w:val="000000"/>
          <w:spacing w:val="105"/>
        </w:rPr>
        <w:t xml:space="preserve"> </w:t>
      </w:r>
      <w:r w:rsidRPr="001F5BD3">
        <w:rPr>
          <w:color w:val="000000"/>
        </w:rPr>
        <w:t>Ustanovenie</w:t>
      </w:r>
      <w:r w:rsidRPr="001F5BD3">
        <w:rPr>
          <w:color w:val="000000"/>
          <w:spacing w:val="105"/>
        </w:rPr>
        <w:t xml:space="preserve"> </w:t>
      </w:r>
      <w:r w:rsidRPr="001F5BD3">
        <w:rPr>
          <w:color w:val="000000"/>
        </w:rPr>
        <w:t>odseku</w:t>
      </w:r>
      <w:r w:rsidRPr="001F5BD3">
        <w:rPr>
          <w:color w:val="000000"/>
          <w:spacing w:val="105"/>
        </w:rPr>
        <w:t xml:space="preserve"> 1</w:t>
      </w:r>
      <w:r w:rsidRPr="001F5BD3">
        <w:rPr>
          <w:color w:val="000000"/>
        </w:rPr>
        <w:t>sa</w:t>
      </w:r>
      <w:r w:rsidRPr="001F5BD3">
        <w:rPr>
          <w:color w:val="000000"/>
          <w:spacing w:val="105"/>
        </w:rPr>
        <w:t xml:space="preserve"> </w:t>
      </w:r>
      <w:r w:rsidRPr="001F5BD3">
        <w:rPr>
          <w:color w:val="000000"/>
        </w:rPr>
        <w:t>nevzťahuje</w:t>
      </w:r>
      <w:r w:rsidRPr="001F5BD3">
        <w:rPr>
          <w:color w:val="000000"/>
          <w:spacing w:val="105"/>
        </w:rPr>
        <w:t xml:space="preserve"> </w:t>
      </w:r>
      <w:r w:rsidRPr="001F5BD3">
        <w:rPr>
          <w:color w:val="000000"/>
        </w:rPr>
        <w:t>na</w:t>
      </w:r>
      <w:r w:rsidRPr="001F5BD3">
        <w:rPr>
          <w:color w:val="000000"/>
          <w:spacing w:val="105"/>
        </w:rPr>
        <w:t xml:space="preserve"> </w:t>
      </w:r>
      <w:r w:rsidRPr="001F5BD3">
        <w:rPr>
          <w:color w:val="000000"/>
        </w:rPr>
        <w:t>hlavného</w:t>
      </w:r>
      <w:r w:rsidRPr="001F5BD3">
        <w:rPr>
          <w:color w:val="000000"/>
          <w:spacing w:val="105"/>
        </w:rPr>
        <w:t xml:space="preserve"> </w:t>
      </w:r>
      <w:r w:rsidRPr="001F5BD3">
        <w:rPr>
          <w:color w:val="000000"/>
        </w:rPr>
        <w:t>európskeho</w:t>
      </w:r>
      <w:r w:rsidRPr="001F5BD3">
        <w:rPr>
          <w:color w:val="000000"/>
          <w:spacing w:val="105"/>
        </w:rPr>
        <w:t xml:space="preserve"> </w:t>
      </w:r>
      <w:r w:rsidRPr="001F5BD3">
        <w:rPr>
          <w:color w:val="000000"/>
        </w:rPr>
        <w:t>prokurátora</w:t>
      </w:r>
      <w:r w:rsidRPr="001F5BD3">
        <w:rPr>
          <w:color w:val="000000"/>
          <w:spacing w:val="105"/>
        </w:rPr>
        <w:t xml:space="preserve"> </w:t>
      </w:r>
      <w:r w:rsidRPr="001F5BD3">
        <w:rPr>
          <w:color w:val="000000"/>
        </w:rPr>
        <w:t>a  európskeho prokurátora a ani na európskeho delegovaného prokurátora pri plnení povinností európskeho delegovaného prokurátora podľa osobitného predpisu.</w:t>
      </w:r>
      <w:r w:rsidRPr="001F5BD3">
        <w:rPr>
          <w:color w:val="000000"/>
          <w:vertAlign w:val="superscript"/>
        </w:rPr>
        <w:t>2</w:t>
      </w:r>
      <w:r w:rsidRPr="001F5BD3">
        <w:rPr>
          <w:color w:val="000000"/>
        </w:rPr>
        <w:t xml:space="preserve">)“. </w:t>
      </w:r>
    </w:p>
    <w:p w:rsidR="001F5BD3" w:rsidRPr="001F5BD3" w:rsidRDefault="001F5BD3" w:rsidP="001F5BD3">
      <w:pPr>
        <w:jc w:val="both"/>
        <w:rPr>
          <w:color w:val="000000"/>
        </w:rPr>
      </w:pPr>
    </w:p>
    <w:p w:rsidR="001F5BD3" w:rsidRDefault="001F5BD3" w:rsidP="001F5BD3">
      <w:pPr>
        <w:ind w:left="2832" w:hanging="2832"/>
        <w:jc w:val="both"/>
        <w:rPr>
          <w:color w:val="000000"/>
        </w:rPr>
      </w:pPr>
      <w:r w:rsidRPr="001F5BD3">
        <w:rPr>
          <w:color w:val="000000"/>
        </w:rPr>
        <w:tab/>
        <w:t xml:space="preserve">Pre odstránenie akýchkoľvek výkladových pochybností sa navrhuje v odseku 2 výslovne uviesť aj európskeho delegovaného prokurátora pri výkone jeho pôsobnosti podľa nariadenia Rady (EÚ) 2017/1939 z 12. októbra 2017, ktorým sa vykonáva posilnená spolupráca na účely zriadenia Európskej prokuratúry v  platnom znení. </w:t>
      </w:r>
    </w:p>
    <w:p w:rsidR="001F5BD3" w:rsidRDefault="001F5BD3" w:rsidP="001F5BD3">
      <w:pPr>
        <w:ind w:left="2832" w:hanging="2832"/>
        <w:jc w:val="both"/>
        <w:rPr>
          <w:color w:val="000000"/>
        </w:rPr>
      </w:pPr>
    </w:p>
    <w:p w:rsidR="001F5BD3" w:rsidRPr="00F13AA1" w:rsidRDefault="001F5BD3" w:rsidP="001F5BD3">
      <w:pPr>
        <w:spacing w:after="120"/>
        <w:ind w:left="2124" w:firstLine="708"/>
        <w:rPr>
          <w:b/>
        </w:rPr>
      </w:pPr>
      <w:r w:rsidRPr="00F13AA1">
        <w:rPr>
          <w:b/>
        </w:rPr>
        <w:t>Ústavnoprávny výbor NR SR</w:t>
      </w:r>
    </w:p>
    <w:p w:rsidR="001F5BD3" w:rsidRPr="001F5BD3" w:rsidRDefault="001F5BD3" w:rsidP="001F5BD3">
      <w:pPr>
        <w:spacing w:after="120"/>
        <w:ind w:left="2124" w:firstLine="708"/>
        <w:rPr>
          <w:b/>
        </w:rPr>
      </w:pPr>
      <w:r w:rsidRPr="00F13AA1">
        <w:rPr>
          <w:b/>
        </w:rPr>
        <w:t>Gestorský výbor odporúča schváliť.</w:t>
      </w:r>
    </w:p>
    <w:p w:rsidR="001F5BD3" w:rsidRPr="001F5BD3" w:rsidRDefault="001F5BD3" w:rsidP="001F5BD3">
      <w:pPr>
        <w:ind w:left="2832" w:hanging="2832"/>
        <w:jc w:val="both"/>
        <w:rPr>
          <w:color w:val="000000"/>
        </w:rPr>
      </w:pPr>
    </w:p>
    <w:p w:rsidR="001F5BD3" w:rsidRPr="001F5BD3" w:rsidRDefault="001F5BD3" w:rsidP="001F5BD3">
      <w:pPr>
        <w:numPr>
          <w:ilvl w:val="0"/>
          <w:numId w:val="30"/>
        </w:numPr>
        <w:tabs>
          <w:tab w:val="left" w:pos="284"/>
          <w:tab w:val="left" w:pos="426"/>
        </w:tabs>
        <w:ind w:left="0" w:firstLine="0"/>
        <w:contextualSpacing/>
        <w:jc w:val="both"/>
        <w:rPr>
          <w:b/>
          <w:u w:val="single"/>
        </w:rPr>
      </w:pPr>
      <w:r w:rsidRPr="001F5BD3">
        <w:rPr>
          <w:b/>
          <w:u w:val="single"/>
        </w:rPr>
        <w:t>K čl. VI</w:t>
      </w:r>
    </w:p>
    <w:p w:rsidR="001F5BD3" w:rsidRPr="001F5BD3" w:rsidRDefault="001F5BD3" w:rsidP="001F5BD3">
      <w:pPr>
        <w:tabs>
          <w:tab w:val="left" w:pos="284"/>
        </w:tabs>
        <w:contextualSpacing/>
        <w:jc w:val="both"/>
        <w:rPr>
          <w:b/>
          <w:u w:val="single"/>
        </w:rPr>
      </w:pPr>
    </w:p>
    <w:p w:rsidR="001F5BD3" w:rsidRPr="001F5BD3" w:rsidRDefault="001F5BD3" w:rsidP="001F5BD3">
      <w:pPr>
        <w:tabs>
          <w:tab w:val="left" w:pos="284"/>
          <w:tab w:val="left" w:pos="426"/>
        </w:tabs>
        <w:contextualSpacing/>
        <w:jc w:val="both"/>
      </w:pPr>
      <w:r w:rsidRPr="001F5BD3">
        <w:tab/>
      </w:r>
      <w:r w:rsidRPr="001F5BD3">
        <w:tab/>
        <w:t>V čl. VI bod</w:t>
      </w:r>
      <w:r w:rsidR="004956E4">
        <w:t>e</w:t>
      </w:r>
      <w:r w:rsidRPr="001F5BD3">
        <w:t xml:space="preserve"> 28 sa slová „štvrtý až“ nahrádzajú slovami „piaty až“.</w:t>
      </w:r>
    </w:p>
    <w:p w:rsidR="001F5BD3" w:rsidRPr="001F5BD3" w:rsidRDefault="001F5BD3" w:rsidP="001F5BD3">
      <w:pPr>
        <w:tabs>
          <w:tab w:val="left" w:pos="284"/>
        </w:tabs>
        <w:contextualSpacing/>
        <w:jc w:val="both"/>
      </w:pPr>
    </w:p>
    <w:p w:rsidR="001F5BD3" w:rsidRPr="001F5BD3" w:rsidRDefault="001F5BD3" w:rsidP="001F5BD3">
      <w:pPr>
        <w:tabs>
          <w:tab w:val="left" w:pos="284"/>
        </w:tabs>
        <w:ind w:left="2835" w:hanging="2835"/>
        <w:contextualSpacing/>
        <w:jc w:val="both"/>
      </w:pPr>
      <w:r w:rsidRPr="001F5BD3">
        <w:tab/>
      </w:r>
      <w:r w:rsidRPr="001F5BD3">
        <w:tab/>
        <w:t xml:space="preserve">Legislatívno-technická oprava nesprávneho označenia dielu, ktorý sa má prečíslovať. </w:t>
      </w:r>
    </w:p>
    <w:p w:rsidR="001F5BD3" w:rsidRPr="001F5BD3" w:rsidRDefault="001F5BD3" w:rsidP="001F5BD3">
      <w:pPr>
        <w:tabs>
          <w:tab w:val="left" w:pos="284"/>
        </w:tabs>
        <w:contextualSpacing/>
        <w:jc w:val="both"/>
        <w:rPr>
          <w:b/>
          <w:u w:val="single"/>
        </w:rPr>
      </w:pPr>
      <w:r w:rsidRPr="001F5BD3">
        <w:rPr>
          <w:b/>
          <w:u w:val="single"/>
        </w:rPr>
        <w:t xml:space="preserve"> </w:t>
      </w:r>
    </w:p>
    <w:p w:rsidR="001F5BD3" w:rsidRPr="00F13AA1" w:rsidRDefault="001F5BD3" w:rsidP="001F5BD3">
      <w:pPr>
        <w:spacing w:after="120"/>
        <w:ind w:left="2124" w:firstLine="708"/>
        <w:rPr>
          <w:b/>
        </w:rPr>
      </w:pPr>
      <w:r w:rsidRPr="00F13AA1">
        <w:rPr>
          <w:b/>
        </w:rPr>
        <w:t>Ústavnoprávny výbor NR SR</w:t>
      </w:r>
    </w:p>
    <w:p w:rsidR="001F5BD3" w:rsidRDefault="001F5BD3" w:rsidP="001F5BD3">
      <w:pPr>
        <w:spacing w:after="120"/>
        <w:ind w:left="2124" w:firstLine="708"/>
        <w:rPr>
          <w:b/>
        </w:rPr>
      </w:pPr>
      <w:r w:rsidRPr="00F13AA1">
        <w:rPr>
          <w:b/>
        </w:rPr>
        <w:t>Gestorský výbor odporúča schváliť.</w:t>
      </w:r>
    </w:p>
    <w:p w:rsidR="001F5BD3" w:rsidRPr="001F5BD3" w:rsidRDefault="001F5BD3" w:rsidP="001F5BD3">
      <w:pPr>
        <w:tabs>
          <w:tab w:val="left" w:pos="284"/>
        </w:tabs>
        <w:contextualSpacing/>
        <w:jc w:val="both"/>
        <w:rPr>
          <w:b/>
          <w:u w:val="single"/>
        </w:rPr>
      </w:pPr>
    </w:p>
    <w:p w:rsidR="001F5BD3" w:rsidRPr="001F5BD3" w:rsidRDefault="001F5BD3" w:rsidP="001F5BD3">
      <w:pPr>
        <w:numPr>
          <w:ilvl w:val="0"/>
          <w:numId w:val="30"/>
        </w:numPr>
        <w:spacing w:after="200" w:line="276" w:lineRule="auto"/>
        <w:ind w:left="426" w:hanging="426"/>
        <w:contextualSpacing/>
        <w:rPr>
          <w:rFonts w:eastAsia="Calibri"/>
          <w:b/>
          <w:lang w:eastAsia="en-US"/>
        </w:rPr>
      </w:pPr>
      <w:r w:rsidRPr="001F5BD3">
        <w:rPr>
          <w:rFonts w:eastAsia="Calibri"/>
          <w:b/>
          <w:u w:val="single"/>
          <w:lang w:eastAsia="en-US"/>
        </w:rPr>
        <w:t>K čl. VII</w:t>
      </w:r>
    </w:p>
    <w:p w:rsidR="001F5BD3" w:rsidRPr="001F5BD3" w:rsidRDefault="001F5BD3" w:rsidP="001F5BD3">
      <w:pPr>
        <w:spacing w:after="200" w:line="276" w:lineRule="auto"/>
        <w:ind w:left="426"/>
        <w:contextualSpacing/>
        <w:rPr>
          <w:rFonts w:eastAsia="Calibri"/>
          <w:b/>
          <w:lang w:eastAsia="en-US"/>
        </w:rPr>
      </w:pPr>
    </w:p>
    <w:p w:rsidR="001F5BD3" w:rsidRPr="001F5BD3" w:rsidRDefault="001F5BD3" w:rsidP="001F5BD3">
      <w:pPr>
        <w:spacing w:after="200" w:line="276" w:lineRule="auto"/>
        <w:ind w:left="720" w:hanging="294"/>
        <w:contextualSpacing/>
        <w:rPr>
          <w:rFonts w:eastAsia="Calibri"/>
          <w:lang w:eastAsia="en-US"/>
        </w:rPr>
      </w:pPr>
      <w:r w:rsidRPr="001F5BD3">
        <w:rPr>
          <w:rFonts w:eastAsia="Calibri"/>
          <w:lang w:eastAsia="en-US"/>
        </w:rPr>
        <w:t xml:space="preserve">V čl. VII sa za bod 3 vkladá nový bod 4, ktorý znie: </w:t>
      </w:r>
    </w:p>
    <w:p w:rsidR="001F5BD3" w:rsidRPr="001F5BD3" w:rsidRDefault="001F5BD3" w:rsidP="001F5BD3">
      <w:r w:rsidRPr="001F5BD3">
        <w:t>„4. V § 27fa ods. 6 sa vypúšťajú slová „druhej vety“.“.</w:t>
      </w:r>
    </w:p>
    <w:p w:rsidR="001F5BD3" w:rsidRPr="001F5BD3" w:rsidRDefault="001F5BD3" w:rsidP="001F5BD3"/>
    <w:p w:rsidR="001F5BD3" w:rsidRPr="001F5BD3" w:rsidRDefault="001F5BD3" w:rsidP="001F5BD3">
      <w:r w:rsidRPr="001F5BD3">
        <w:t xml:space="preserve">Nasledujúce body sa primerane prečíslujú. </w:t>
      </w:r>
    </w:p>
    <w:p w:rsidR="001F5BD3" w:rsidRPr="001F5BD3" w:rsidRDefault="001F5BD3" w:rsidP="001F5BD3"/>
    <w:p w:rsidR="001F5BD3" w:rsidRPr="001F5BD3" w:rsidRDefault="001F5BD3" w:rsidP="001F5BD3">
      <w:r w:rsidRPr="001F5BD3">
        <w:t xml:space="preserve">Ustanovenie nadobudne účinnosť 1. decembra 2021, čo sa zohľadní v ustanovení o účinnosti. </w:t>
      </w:r>
    </w:p>
    <w:p w:rsidR="001F5BD3" w:rsidRPr="001F5BD3" w:rsidRDefault="001F5BD3" w:rsidP="001F5BD3"/>
    <w:p w:rsidR="001F5BD3" w:rsidRDefault="001F5BD3" w:rsidP="001F5BD3">
      <w:pPr>
        <w:ind w:left="2832" w:hanging="2832"/>
        <w:jc w:val="both"/>
        <w:rPr>
          <w:color w:val="000000"/>
        </w:rPr>
      </w:pPr>
      <w:r w:rsidRPr="001F5BD3">
        <w:rPr>
          <w:color w:val="000000"/>
        </w:rPr>
        <w:tab/>
        <w:t xml:space="preserve">Zavádza sa právna úprava, ktorá umožní len raz odmietnuť  voľné miesto hosťujúceho sudcu. Každé ďalšie odmietnutie ponúknutého voľného miesta hosťujúceho sudcu bude mať za  následok vyradenie kandidáta z databázy kandidátov na  funkciu sudcu. </w:t>
      </w:r>
    </w:p>
    <w:p w:rsidR="001F5BD3" w:rsidRPr="001F5BD3" w:rsidRDefault="001F5BD3" w:rsidP="001F5BD3">
      <w:pPr>
        <w:ind w:left="2832" w:hanging="2832"/>
        <w:jc w:val="both"/>
        <w:rPr>
          <w:color w:val="000000"/>
        </w:rPr>
      </w:pPr>
    </w:p>
    <w:p w:rsidR="001F5BD3" w:rsidRPr="00F13AA1" w:rsidRDefault="001F5BD3" w:rsidP="001F5BD3">
      <w:pPr>
        <w:spacing w:after="120"/>
        <w:ind w:left="2124" w:firstLine="708"/>
        <w:rPr>
          <w:b/>
        </w:rPr>
      </w:pPr>
      <w:r w:rsidRPr="00F13AA1">
        <w:rPr>
          <w:b/>
        </w:rPr>
        <w:t>Ústavnoprávny výbor NR SR</w:t>
      </w:r>
    </w:p>
    <w:p w:rsidR="001F5BD3" w:rsidRDefault="001F5BD3" w:rsidP="001F5BD3">
      <w:pPr>
        <w:spacing w:after="120"/>
        <w:ind w:left="2124" w:firstLine="708"/>
        <w:rPr>
          <w:b/>
        </w:rPr>
      </w:pPr>
      <w:r w:rsidRPr="00F13AA1">
        <w:rPr>
          <w:b/>
        </w:rPr>
        <w:t>Gestorský výbor odporúča schváliť.</w:t>
      </w:r>
    </w:p>
    <w:p w:rsidR="001F5BD3" w:rsidRPr="001F5BD3" w:rsidRDefault="001F5BD3" w:rsidP="001F5BD3"/>
    <w:p w:rsidR="001F5BD3" w:rsidRPr="001F5BD3" w:rsidRDefault="001F5BD3" w:rsidP="001F5BD3">
      <w:pPr>
        <w:numPr>
          <w:ilvl w:val="0"/>
          <w:numId w:val="30"/>
        </w:numPr>
        <w:spacing w:after="200" w:line="276" w:lineRule="auto"/>
        <w:ind w:left="426" w:hanging="426"/>
        <w:contextualSpacing/>
        <w:rPr>
          <w:rFonts w:eastAsia="Calibri"/>
          <w:b/>
          <w:lang w:eastAsia="en-US"/>
        </w:rPr>
      </w:pPr>
      <w:r w:rsidRPr="001F5BD3">
        <w:rPr>
          <w:rFonts w:eastAsia="Calibri"/>
          <w:b/>
          <w:u w:val="single"/>
          <w:lang w:eastAsia="en-US"/>
        </w:rPr>
        <w:t>K čl. VII</w:t>
      </w:r>
    </w:p>
    <w:p w:rsidR="001F5BD3" w:rsidRPr="001F5BD3" w:rsidRDefault="001F5BD3" w:rsidP="001F5BD3">
      <w:pPr>
        <w:spacing w:after="200" w:line="276" w:lineRule="auto"/>
        <w:ind w:left="426"/>
        <w:contextualSpacing/>
        <w:rPr>
          <w:rFonts w:eastAsia="Calibri"/>
          <w:b/>
          <w:lang w:eastAsia="en-US"/>
        </w:rPr>
      </w:pPr>
    </w:p>
    <w:p w:rsidR="001F5BD3" w:rsidRPr="001F5BD3" w:rsidRDefault="001F5BD3" w:rsidP="001F5BD3">
      <w:pPr>
        <w:spacing w:after="200" w:line="276" w:lineRule="auto"/>
        <w:ind w:left="720" w:hanging="294"/>
        <w:contextualSpacing/>
        <w:jc w:val="both"/>
        <w:rPr>
          <w:rFonts w:eastAsia="Calibri"/>
          <w:lang w:eastAsia="en-US"/>
        </w:rPr>
      </w:pPr>
      <w:r w:rsidRPr="001F5BD3">
        <w:rPr>
          <w:rFonts w:eastAsia="Calibri"/>
          <w:lang w:eastAsia="en-US"/>
        </w:rPr>
        <w:t>V čl. VII sa za bod 7 vkladá nový bod 8, ktorý znie:</w:t>
      </w:r>
    </w:p>
    <w:p w:rsidR="001F5BD3" w:rsidRPr="001F5BD3" w:rsidRDefault="001F5BD3" w:rsidP="001F5BD3">
      <w:pPr>
        <w:jc w:val="both"/>
      </w:pPr>
      <w:r w:rsidRPr="001F5BD3">
        <w:t>„8. Za § 34 sa vkladá § 35, ktorý vrátane nadpisu znie:</w:t>
      </w:r>
    </w:p>
    <w:p w:rsidR="001F5BD3" w:rsidRPr="001F5BD3" w:rsidRDefault="001F5BD3" w:rsidP="001F5BD3">
      <w:pPr>
        <w:jc w:val="both"/>
      </w:pPr>
    </w:p>
    <w:p w:rsidR="001F5BD3" w:rsidRPr="001F5BD3" w:rsidRDefault="001F5BD3" w:rsidP="001F5BD3">
      <w:pPr>
        <w:jc w:val="center"/>
      </w:pPr>
      <w:r w:rsidRPr="001F5BD3">
        <w:lastRenderedPageBreak/>
        <w:t>„§ 35</w:t>
      </w:r>
    </w:p>
    <w:p w:rsidR="001F5BD3" w:rsidRPr="001F5BD3" w:rsidRDefault="001F5BD3" w:rsidP="001F5BD3">
      <w:pPr>
        <w:jc w:val="center"/>
      </w:pPr>
      <w:r w:rsidRPr="001F5BD3">
        <w:t>Prechodné ustanovenia k úpravám účinným od 1. decembra 2021</w:t>
      </w:r>
    </w:p>
    <w:p w:rsidR="001F5BD3" w:rsidRPr="001F5BD3" w:rsidRDefault="001F5BD3" w:rsidP="001F5BD3">
      <w:pPr>
        <w:jc w:val="both"/>
      </w:pPr>
    </w:p>
    <w:p w:rsidR="001F5BD3" w:rsidRPr="001F5BD3" w:rsidRDefault="001F5BD3" w:rsidP="001F5BD3">
      <w:pPr>
        <w:ind w:firstLine="708"/>
        <w:jc w:val="both"/>
      </w:pPr>
      <w:r w:rsidRPr="001F5BD3">
        <w:t xml:space="preserve">Ustanovenie § 27fa ods. 6 v znení účinnom od 1. decembra 2021 sa vzťahuje na kandidáta na funkciu sudcu zaradeného do databázy kandidátov na funkciu sudcu k 30. novembru 2021, ktorý po 1. decembri 2021 neudelí súhlas s vymenovaním do funkcie sudcu a  s pridelením na voľné miesto hosťujúceho sudcu.“.“. </w:t>
      </w:r>
    </w:p>
    <w:p w:rsidR="001F5BD3" w:rsidRPr="001F5BD3" w:rsidRDefault="001F5BD3" w:rsidP="001F5BD3">
      <w:pPr>
        <w:jc w:val="both"/>
      </w:pPr>
    </w:p>
    <w:p w:rsidR="001F5BD3" w:rsidRPr="001F5BD3" w:rsidRDefault="001F5BD3" w:rsidP="001F5BD3">
      <w:r w:rsidRPr="001F5BD3">
        <w:t xml:space="preserve">Nasledujúce body sa primerane prečíslujú. </w:t>
      </w:r>
    </w:p>
    <w:p w:rsidR="001F5BD3" w:rsidRPr="001F5BD3" w:rsidRDefault="001F5BD3" w:rsidP="001F5BD3"/>
    <w:p w:rsidR="001F5BD3" w:rsidRPr="001F5BD3" w:rsidRDefault="001F5BD3" w:rsidP="001F5BD3">
      <w:r w:rsidRPr="001F5BD3">
        <w:t xml:space="preserve">Ustanovenie nadobudne účinnosť 1. decembra 2021, čo sa zohľadní v ustanovení o účinnosti. </w:t>
      </w:r>
    </w:p>
    <w:p w:rsidR="001F5BD3" w:rsidRPr="001F5BD3" w:rsidRDefault="001F5BD3" w:rsidP="001F5BD3"/>
    <w:p w:rsidR="001F5BD3" w:rsidRPr="001F5BD3" w:rsidRDefault="001F5BD3" w:rsidP="001F5BD3">
      <w:pPr>
        <w:ind w:left="2832" w:hanging="2832"/>
        <w:jc w:val="both"/>
        <w:rPr>
          <w:color w:val="000000"/>
        </w:rPr>
      </w:pPr>
      <w:r w:rsidRPr="001F5BD3">
        <w:rPr>
          <w:color w:val="000000"/>
        </w:rPr>
        <w:tab/>
        <w:t xml:space="preserve">Zavádzané prechodné ustanovenie nadväzuje na vecnú zmenu §  27fa ods. 6 a určuje, že pri jeho aplikácii sa odmietnutie voľného miesta hosťujúceho sudcu, ktoré sa udialo pred  účinnosťou zákona neberie do úvahy. </w:t>
      </w:r>
    </w:p>
    <w:p w:rsidR="001F5BD3" w:rsidRPr="001F5BD3" w:rsidRDefault="001F5BD3" w:rsidP="001F5BD3">
      <w:pPr>
        <w:tabs>
          <w:tab w:val="left" w:pos="284"/>
        </w:tabs>
        <w:rPr>
          <w:lang w:eastAsia="en-US"/>
        </w:rPr>
      </w:pPr>
    </w:p>
    <w:p w:rsidR="001F5BD3" w:rsidRPr="00F13AA1" w:rsidRDefault="001F5BD3" w:rsidP="001F5BD3">
      <w:pPr>
        <w:spacing w:after="120"/>
        <w:ind w:left="2124" w:firstLine="708"/>
        <w:rPr>
          <w:b/>
        </w:rPr>
      </w:pPr>
      <w:r w:rsidRPr="00F13AA1">
        <w:rPr>
          <w:b/>
        </w:rPr>
        <w:t>Ústavnoprávny výbor NR SR</w:t>
      </w:r>
    </w:p>
    <w:p w:rsidR="001F5BD3" w:rsidRDefault="001F5BD3" w:rsidP="001F5BD3">
      <w:pPr>
        <w:spacing w:after="120"/>
        <w:ind w:left="2124" w:firstLine="708"/>
        <w:rPr>
          <w:b/>
        </w:rPr>
      </w:pPr>
      <w:r w:rsidRPr="00F13AA1">
        <w:rPr>
          <w:b/>
        </w:rPr>
        <w:t>Gestorský výbor odporúča schváliť.</w:t>
      </w:r>
    </w:p>
    <w:p w:rsidR="001F5BD3" w:rsidRDefault="001F5BD3" w:rsidP="001F5BD3">
      <w:pPr>
        <w:spacing w:after="120"/>
        <w:rPr>
          <w:b/>
        </w:rPr>
      </w:pPr>
    </w:p>
    <w:p w:rsidR="007640A9" w:rsidRDefault="001F5BD3" w:rsidP="001F5BD3">
      <w:pPr>
        <w:spacing w:after="120" w:line="360" w:lineRule="auto"/>
        <w:ind w:firstLine="705"/>
        <w:jc w:val="both"/>
        <w:rPr>
          <w:b/>
        </w:rPr>
      </w:pPr>
      <w:r w:rsidRPr="00BD66E3">
        <w:t xml:space="preserve">Gestorský výbor </w:t>
      </w:r>
      <w:r w:rsidRPr="00BD66E3">
        <w:rPr>
          <w:b/>
          <w:bCs/>
        </w:rPr>
        <w:t xml:space="preserve">odporúča </w:t>
      </w:r>
      <w:r w:rsidRPr="00BD66E3">
        <w:rPr>
          <w:b/>
        </w:rPr>
        <w:t>hlasovať</w:t>
      </w:r>
      <w:r w:rsidRPr="00BD66E3">
        <w:t xml:space="preserve"> </w:t>
      </w:r>
      <w:r w:rsidRPr="00F66FA7">
        <w:rPr>
          <w:b/>
        </w:rPr>
        <w:t>spoločne</w:t>
      </w:r>
      <w:r>
        <w:t xml:space="preserve"> o  </w:t>
      </w:r>
      <w:r w:rsidRPr="00BD66E3">
        <w:t>uvedených pozmeňu</w:t>
      </w:r>
      <w:r>
        <w:t xml:space="preserve">júcich a doplňujúcich návrhoch (body 1 až 13), </w:t>
      </w:r>
      <w:r w:rsidRPr="00F66FA7">
        <w:rPr>
          <w:b/>
        </w:rPr>
        <w:t>s odporúčaním schváliť</w:t>
      </w:r>
      <w:r w:rsidR="009A4FB8">
        <w:rPr>
          <w:b/>
        </w:rPr>
        <w:t>.</w:t>
      </w:r>
    </w:p>
    <w:p w:rsidR="001F5BD3" w:rsidRDefault="001F5BD3" w:rsidP="001F5BD3">
      <w:pPr>
        <w:spacing w:after="120" w:line="360" w:lineRule="auto"/>
        <w:ind w:firstLine="705"/>
        <w:jc w:val="both"/>
        <w:rPr>
          <w:b/>
        </w:rPr>
      </w:pPr>
    </w:p>
    <w:p w:rsidR="00340503" w:rsidRPr="00F13AA1" w:rsidRDefault="00AD4506" w:rsidP="00553252">
      <w:pPr>
        <w:pStyle w:val="Zkladntext3"/>
        <w:tabs>
          <w:tab w:val="left" w:pos="-1985"/>
          <w:tab w:val="left" w:pos="709"/>
          <w:tab w:val="left" w:pos="1077"/>
        </w:tabs>
        <w:spacing w:line="360" w:lineRule="auto"/>
        <w:rPr>
          <w:bCs/>
          <w:szCs w:val="24"/>
        </w:rPr>
      </w:pPr>
      <w:r w:rsidRPr="00F13AA1">
        <w:rPr>
          <w:bCs/>
          <w:szCs w:val="24"/>
        </w:rPr>
        <w:t>V.</w:t>
      </w:r>
    </w:p>
    <w:p w:rsidR="00924507" w:rsidRPr="00980854" w:rsidRDefault="00924507" w:rsidP="00553252">
      <w:pPr>
        <w:pStyle w:val="Zkladntext3"/>
        <w:tabs>
          <w:tab w:val="left" w:pos="-1985"/>
          <w:tab w:val="left" w:pos="709"/>
          <w:tab w:val="left" w:pos="1077"/>
        </w:tabs>
        <w:spacing w:line="360" w:lineRule="auto"/>
        <w:rPr>
          <w:bCs/>
          <w:szCs w:val="24"/>
        </w:rPr>
      </w:pPr>
    </w:p>
    <w:p w:rsidR="00054F95" w:rsidRPr="008E3C63" w:rsidRDefault="00AC7E1D" w:rsidP="00B53B91">
      <w:pPr>
        <w:spacing w:line="360" w:lineRule="auto"/>
        <w:jc w:val="both"/>
      </w:pPr>
      <w:r w:rsidRPr="00980854">
        <w:rPr>
          <w:b/>
        </w:rPr>
        <w:tab/>
      </w:r>
      <w:r w:rsidR="00EF3F92" w:rsidRPr="00980854">
        <w:t>Ústavnoprávn</w:t>
      </w:r>
      <w:r w:rsidR="00750729" w:rsidRPr="00980854">
        <w:t>y</w:t>
      </w:r>
      <w:r w:rsidR="00EF3F92" w:rsidRPr="00980854">
        <w:t xml:space="preserve"> výbor</w:t>
      </w:r>
      <w:r w:rsidR="00157D33">
        <w:t xml:space="preserve"> </w:t>
      </w:r>
      <w:r w:rsidR="000825A7" w:rsidRPr="00980854">
        <w:t>N</w:t>
      </w:r>
      <w:r w:rsidR="00750729" w:rsidRPr="00980854">
        <w:t>árodnej rady Slovenskej republiky</w:t>
      </w:r>
      <w:r w:rsidR="007C1BCC">
        <w:t xml:space="preserve"> </w:t>
      </w:r>
      <w:r w:rsidR="00160CAB" w:rsidRPr="00980854">
        <w:t xml:space="preserve">ako gestorský výbor </w:t>
      </w:r>
      <w:r w:rsidR="007021AD" w:rsidRPr="00980854">
        <w:rPr>
          <w:b/>
          <w:bCs/>
        </w:rPr>
        <w:t>odporúča Národnej rade Slovenskej republiky</w:t>
      </w:r>
      <w:r w:rsidR="00D51B14" w:rsidRPr="00D51B14">
        <w:t xml:space="preserve"> </w:t>
      </w:r>
      <w:r w:rsidR="00B53B91" w:rsidRPr="00B53B91">
        <w:t xml:space="preserve">vládny návrh </w:t>
      </w:r>
      <w:r w:rsidR="00B53B91" w:rsidRPr="00203ACF">
        <w:t>zákona o disciplinárnom poriadku Najvyššieho správneho súdu Slovenskej republiky</w:t>
      </w:r>
      <w:r w:rsidR="00B53B91" w:rsidRPr="00B53B91">
        <w:t xml:space="preserve"> a  o  zmene a doplnení niektorých zákonov (disciplinárny súdny poriadok) – tlač 636</w:t>
      </w:r>
      <w:r w:rsidR="00B53B91">
        <w:t xml:space="preserve"> </w:t>
      </w:r>
      <w:hyperlink r:id="rId8" w:history="1"/>
      <w:r w:rsidR="00B50E37" w:rsidRPr="00136E89">
        <w:rPr>
          <w:b/>
        </w:rPr>
        <w:t>schváliť</w:t>
      </w:r>
      <w:r w:rsidR="001950DE" w:rsidRPr="00136E89">
        <w:rPr>
          <w:b/>
        </w:rPr>
        <w:t xml:space="preserve"> </w:t>
      </w:r>
      <w:r w:rsidR="008D6ACA" w:rsidRPr="008D6ACA">
        <w:t xml:space="preserve">ako </w:t>
      </w:r>
      <w:r w:rsidR="008D6ACA" w:rsidRPr="008E3C63">
        <w:t>celok</w:t>
      </w:r>
      <w:r w:rsidR="00CE5859" w:rsidRPr="008E3C63">
        <w:t>,</w:t>
      </w:r>
      <w:r w:rsidR="008D6ACA" w:rsidRPr="008E3C63">
        <w:rPr>
          <w:b/>
        </w:rPr>
        <w:t xml:space="preserve"> </w:t>
      </w:r>
      <w:r w:rsidR="001950DE" w:rsidRPr="008E3C63">
        <w:rPr>
          <w:bCs/>
        </w:rPr>
        <w:t>v znení pozmeňujúc</w:t>
      </w:r>
      <w:r w:rsidR="004A2327" w:rsidRPr="008E3C63">
        <w:rPr>
          <w:bCs/>
        </w:rPr>
        <w:t>ich</w:t>
      </w:r>
      <w:r w:rsidR="001950DE" w:rsidRPr="008E3C63">
        <w:rPr>
          <w:bCs/>
        </w:rPr>
        <w:t xml:space="preserve"> a doplňujúc</w:t>
      </w:r>
      <w:r w:rsidR="004A2327" w:rsidRPr="008E3C63">
        <w:rPr>
          <w:bCs/>
        </w:rPr>
        <w:t>ich</w:t>
      </w:r>
      <w:r w:rsidR="001950DE" w:rsidRPr="008E3C63">
        <w:rPr>
          <w:bCs/>
        </w:rPr>
        <w:t xml:space="preserve"> návrh</w:t>
      </w:r>
      <w:r w:rsidR="004A2327" w:rsidRPr="008E3C63">
        <w:rPr>
          <w:bCs/>
        </w:rPr>
        <w:t>ov</w:t>
      </w:r>
      <w:r w:rsidR="001950DE" w:rsidRPr="008E3C63">
        <w:rPr>
          <w:bCs/>
        </w:rPr>
        <w:t xml:space="preserve"> uveden</w:t>
      </w:r>
      <w:r w:rsidR="004A2327" w:rsidRPr="008E3C63">
        <w:rPr>
          <w:bCs/>
        </w:rPr>
        <w:t>ých</w:t>
      </w:r>
      <w:r w:rsidR="001950DE" w:rsidRPr="008E3C63">
        <w:rPr>
          <w:bCs/>
        </w:rPr>
        <w:t xml:space="preserve"> v tejto správe. </w:t>
      </w:r>
    </w:p>
    <w:p w:rsidR="009D1CD3" w:rsidRPr="00D415A2" w:rsidRDefault="009D1CD3" w:rsidP="007742BB">
      <w:pPr>
        <w:spacing w:line="360" w:lineRule="auto"/>
        <w:jc w:val="both"/>
        <w:rPr>
          <w:bCs/>
        </w:rPr>
      </w:pPr>
    </w:p>
    <w:p w:rsidR="007742BB" w:rsidRDefault="007021AD" w:rsidP="007742BB">
      <w:pPr>
        <w:pStyle w:val="TxBrp9"/>
        <w:spacing w:line="360" w:lineRule="auto"/>
        <w:rPr>
          <w:sz w:val="24"/>
        </w:rPr>
      </w:pPr>
      <w:r w:rsidRPr="00D415A2">
        <w:rPr>
          <w:bCs/>
          <w:sz w:val="24"/>
        </w:rPr>
        <w:tab/>
      </w:r>
      <w:r w:rsidR="00AC7E1D" w:rsidRPr="00D415A2">
        <w:rPr>
          <w:bCs/>
          <w:sz w:val="24"/>
        </w:rPr>
        <w:tab/>
      </w:r>
      <w:proofErr w:type="spellStart"/>
      <w:r w:rsidR="00EF3F92" w:rsidRPr="00D415A2">
        <w:rPr>
          <w:b/>
          <w:bCs/>
          <w:sz w:val="24"/>
        </w:rPr>
        <w:t>S</w:t>
      </w:r>
      <w:r w:rsidRPr="00D415A2">
        <w:rPr>
          <w:b/>
          <w:bCs/>
          <w:sz w:val="24"/>
        </w:rPr>
        <w:t>práva</w:t>
      </w:r>
      <w:proofErr w:type="spellEnd"/>
      <w:r w:rsidR="007C1BCC" w:rsidRPr="00D415A2">
        <w:rPr>
          <w:b/>
          <w:bCs/>
          <w:sz w:val="24"/>
        </w:rPr>
        <w:t xml:space="preserve"> </w:t>
      </w:r>
      <w:proofErr w:type="spellStart"/>
      <w:r w:rsidR="00EF3F92" w:rsidRPr="00D415A2">
        <w:rPr>
          <w:b/>
          <w:bCs/>
          <w:sz w:val="24"/>
        </w:rPr>
        <w:t>Ústavnoprávneho</w:t>
      </w:r>
      <w:proofErr w:type="spellEnd"/>
      <w:r w:rsidR="007C1BCC" w:rsidRPr="00D415A2">
        <w:rPr>
          <w:b/>
          <w:bCs/>
          <w:sz w:val="24"/>
        </w:rPr>
        <w:t xml:space="preserve"> </w:t>
      </w:r>
      <w:proofErr w:type="spellStart"/>
      <w:r w:rsidRPr="00D415A2">
        <w:rPr>
          <w:b/>
          <w:sz w:val="24"/>
        </w:rPr>
        <w:t>výbor</w:t>
      </w:r>
      <w:r w:rsidR="00EF3F92" w:rsidRPr="00D415A2">
        <w:rPr>
          <w:b/>
          <w:sz w:val="24"/>
        </w:rPr>
        <w:t>u</w:t>
      </w:r>
      <w:proofErr w:type="spellEnd"/>
      <w:r w:rsidR="007C1BCC" w:rsidRPr="00D415A2">
        <w:rPr>
          <w:b/>
          <w:sz w:val="24"/>
        </w:rPr>
        <w:t xml:space="preserve"> </w:t>
      </w:r>
      <w:proofErr w:type="spellStart"/>
      <w:r w:rsidRPr="00D415A2">
        <w:rPr>
          <w:sz w:val="24"/>
        </w:rPr>
        <w:t>Národnej</w:t>
      </w:r>
      <w:proofErr w:type="spellEnd"/>
      <w:r w:rsidRPr="00D415A2">
        <w:rPr>
          <w:sz w:val="24"/>
        </w:rPr>
        <w:t xml:space="preserve"> rady </w:t>
      </w:r>
      <w:proofErr w:type="spellStart"/>
      <w:r w:rsidRPr="00D415A2">
        <w:rPr>
          <w:sz w:val="24"/>
        </w:rPr>
        <w:t>Slovenskej</w:t>
      </w:r>
      <w:proofErr w:type="spellEnd"/>
      <w:r w:rsidR="007C1BCC" w:rsidRPr="00D415A2">
        <w:rPr>
          <w:sz w:val="24"/>
        </w:rPr>
        <w:t xml:space="preserve"> </w:t>
      </w:r>
      <w:proofErr w:type="spellStart"/>
      <w:r w:rsidRPr="00D415A2">
        <w:rPr>
          <w:sz w:val="24"/>
        </w:rPr>
        <w:t>republiky</w:t>
      </w:r>
      <w:proofErr w:type="spellEnd"/>
      <w:r w:rsidRPr="00D415A2">
        <w:rPr>
          <w:sz w:val="24"/>
        </w:rPr>
        <w:t xml:space="preserve"> o</w:t>
      </w:r>
      <w:r w:rsidR="007C1BCC" w:rsidRPr="00D415A2">
        <w:rPr>
          <w:sz w:val="24"/>
        </w:rPr>
        <w:t xml:space="preserve"> </w:t>
      </w:r>
      <w:proofErr w:type="spellStart"/>
      <w:r w:rsidR="00EF3F92" w:rsidRPr="00D415A2">
        <w:rPr>
          <w:sz w:val="24"/>
        </w:rPr>
        <w:t>prerokovan</w:t>
      </w:r>
      <w:r w:rsidR="00DF0C00" w:rsidRPr="00D415A2">
        <w:rPr>
          <w:sz w:val="24"/>
        </w:rPr>
        <w:t>í</w:t>
      </w:r>
      <w:proofErr w:type="spellEnd"/>
      <w:r w:rsidR="007C1BCC" w:rsidRPr="00D415A2">
        <w:rPr>
          <w:sz w:val="24"/>
        </w:rPr>
        <w:t xml:space="preserve"> </w:t>
      </w:r>
    </w:p>
    <w:p w:rsidR="008D400B" w:rsidRPr="00136E89" w:rsidRDefault="00B53B91" w:rsidP="007742BB">
      <w:pPr>
        <w:tabs>
          <w:tab w:val="left" w:pos="3969"/>
        </w:tabs>
        <w:spacing w:line="360" w:lineRule="auto"/>
        <w:jc w:val="both"/>
      </w:pPr>
      <w:r w:rsidRPr="00B53B91">
        <w:t xml:space="preserve">vládneho návrhu zákona o disciplinárnom poriadku Najvyššieho správneho súdu Slovenskej republiky a  o  zmene a doplnení niektorých zákonov (disciplinárny súdny poriadok) </w:t>
      </w:r>
      <w:r w:rsidR="007742BB" w:rsidRPr="00B53B91">
        <w:t>v druhom čítaní</w:t>
      </w:r>
      <w:r>
        <w:t xml:space="preserve"> </w:t>
      </w:r>
      <w:r w:rsidR="007742BB" w:rsidRPr="003D78C7">
        <w:rPr>
          <w:lang w:val="en-US"/>
        </w:rPr>
        <w:t>(</w:t>
      </w:r>
      <w:proofErr w:type="spellStart"/>
      <w:r w:rsidR="007742BB" w:rsidRPr="003D78C7">
        <w:rPr>
          <w:lang w:val="en-US"/>
        </w:rPr>
        <w:t>tlač</w:t>
      </w:r>
      <w:proofErr w:type="spellEnd"/>
      <w:r w:rsidR="007742BB" w:rsidRPr="003D78C7">
        <w:rPr>
          <w:lang w:val="en-US"/>
        </w:rPr>
        <w:t xml:space="preserve"> </w:t>
      </w:r>
      <w:r>
        <w:rPr>
          <w:lang w:val="en-US"/>
        </w:rPr>
        <w:t>636</w:t>
      </w:r>
      <w:r w:rsidR="007742BB">
        <w:rPr>
          <w:lang w:val="en-US"/>
        </w:rPr>
        <w:t>a</w:t>
      </w:r>
      <w:r w:rsidR="007742BB" w:rsidRPr="003D78C7">
        <w:rPr>
          <w:lang w:val="en-US"/>
        </w:rPr>
        <w:t>)</w:t>
      </w:r>
      <w:r w:rsidR="008D6ACA" w:rsidRPr="00D415A2">
        <w:t xml:space="preserve"> </w:t>
      </w:r>
      <w:r w:rsidR="007021AD" w:rsidRPr="00D415A2">
        <w:rPr>
          <w:b/>
          <w:bCs/>
        </w:rPr>
        <w:t>bola</w:t>
      </w:r>
      <w:r w:rsidR="007C1BCC" w:rsidRPr="00D415A2">
        <w:rPr>
          <w:b/>
          <w:bCs/>
        </w:rPr>
        <w:t xml:space="preserve"> </w:t>
      </w:r>
      <w:r w:rsidR="007021AD" w:rsidRPr="00D415A2">
        <w:rPr>
          <w:b/>
          <w:bCs/>
        </w:rPr>
        <w:t>schválená</w:t>
      </w:r>
      <w:r w:rsidR="007C1BCC" w:rsidRPr="00D415A2">
        <w:rPr>
          <w:b/>
          <w:bCs/>
        </w:rPr>
        <w:t xml:space="preserve"> </w:t>
      </w:r>
      <w:r w:rsidR="007021AD" w:rsidRPr="00D415A2">
        <w:rPr>
          <w:bCs/>
        </w:rPr>
        <w:t>uznesením</w:t>
      </w:r>
      <w:r w:rsidR="007C1BCC" w:rsidRPr="00D415A2">
        <w:rPr>
          <w:bCs/>
        </w:rPr>
        <w:t xml:space="preserve"> </w:t>
      </w:r>
      <w:r w:rsidR="007021AD" w:rsidRPr="00136E89">
        <w:rPr>
          <w:bCs/>
        </w:rPr>
        <w:t>Ústavnoprávneho</w:t>
      </w:r>
      <w:r w:rsidR="007C1BCC" w:rsidRPr="00136E89">
        <w:rPr>
          <w:bCs/>
        </w:rPr>
        <w:t xml:space="preserve"> </w:t>
      </w:r>
      <w:r w:rsidR="007021AD" w:rsidRPr="00136E89">
        <w:rPr>
          <w:bCs/>
        </w:rPr>
        <w:t>výbo</w:t>
      </w:r>
      <w:bookmarkStart w:id="0" w:name="_GoBack"/>
      <w:bookmarkEnd w:id="0"/>
      <w:r w:rsidR="007021AD" w:rsidRPr="00136E89">
        <w:rPr>
          <w:bCs/>
        </w:rPr>
        <w:t>ru</w:t>
      </w:r>
      <w:r w:rsidR="007C1BCC" w:rsidRPr="00136E89">
        <w:rPr>
          <w:bCs/>
        </w:rPr>
        <w:t xml:space="preserve"> </w:t>
      </w:r>
      <w:r w:rsidR="007021AD" w:rsidRPr="00136E89">
        <w:rPr>
          <w:bCs/>
        </w:rPr>
        <w:t>Národnej rady Slovenskej</w:t>
      </w:r>
      <w:r w:rsidR="007C1BCC" w:rsidRPr="00136E89">
        <w:rPr>
          <w:bCs/>
        </w:rPr>
        <w:t xml:space="preserve"> </w:t>
      </w:r>
      <w:r w:rsidR="007021AD" w:rsidRPr="00136E89">
        <w:rPr>
          <w:bCs/>
        </w:rPr>
        <w:t>republiky</w:t>
      </w:r>
      <w:r w:rsidR="007C1BCC" w:rsidRPr="00136E89">
        <w:rPr>
          <w:bCs/>
        </w:rPr>
        <w:t xml:space="preserve"> </w:t>
      </w:r>
      <w:r w:rsidR="00632734" w:rsidRPr="004A2327">
        <w:rPr>
          <w:bCs/>
        </w:rPr>
        <w:t>č.</w:t>
      </w:r>
      <w:r w:rsidR="00D51B14" w:rsidRPr="004A2327">
        <w:rPr>
          <w:bCs/>
        </w:rPr>
        <w:t xml:space="preserve"> </w:t>
      </w:r>
      <w:r w:rsidR="002D1B2D">
        <w:rPr>
          <w:bCs/>
        </w:rPr>
        <w:t>377</w:t>
      </w:r>
      <w:r w:rsidR="004A2327">
        <w:rPr>
          <w:bCs/>
        </w:rPr>
        <w:t xml:space="preserve"> </w:t>
      </w:r>
      <w:r w:rsidR="00D415A2" w:rsidRPr="004A2327">
        <w:rPr>
          <w:bCs/>
        </w:rPr>
        <w:t>z</w:t>
      </w:r>
      <w:r>
        <w:rPr>
          <w:bCs/>
        </w:rPr>
        <w:t xml:space="preserve"> 19. októbra</w:t>
      </w:r>
      <w:r w:rsidR="003C0232" w:rsidRPr="004A2327">
        <w:rPr>
          <w:bCs/>
        </w:rPr>
        <w:t xml:space="preserve"> 2021</w:t>
      </w:r>
      <w:r w:rsidR="00A6356E" w:rsidRPr="00136E89">
        <w:rPr>
          <w:bCs/>
        </w:rPr>
        <w:t>.</w:t>
      </w:r>
    </w:p>
    <w:p w:rsidR="00582B35" w:rsidRPr="00D415A2" w:rsidRDefault="00582B35" w:rsidP="007742BB">
      <w:pPr>
        <w:pStyle w:val="TxBrp9"/>
        <w:spacing w:line="360" w:lineRule="auto"/>
        <w:rPr>
          <w:sz w:val="24"/>
        </w:rPr>
      </w:pPr>
    </w:p>
    <w:p w:rsidR="00AB463A" w:rsidRPr="0045129A" w:rsidRDefault="00AB463A" w:rsidP="00AB463A">
      <w:pPr>
        <w:spacing w:line="360" w:lineRule="auto"/>
        <w:ind w:firstLine="708"/>
        <w:jc w:val="both"/>
      </w:pPr>
      <w:r w:rsidRPr="00136E89">
        <w:t xml:space="preserve">Týmto uznesením výbor zároveň poveril </w:t>
      </w:r>
      <w:r>
        <w:t>poslan</w:t>
      </w:r>
      <w:r w:rsidR="00B53B91">
        <w:t>ca</w:t>
      </w:r>
      <w:r>
        <w:t xml:space="preserve"> Národnej rady Slovenskej republiky </w:t>
      </w:r>
      <w:r w:rsidR="00B53B91">
        <w:rPr>
          <w:b/>
        </w:rPr>
        <w:t xml:space="preserve">Dominika </w:t>
      </w:r>
      <w:proofErr w:type="spellStart"/>
      <w:r w:rsidR="00B53B91">
        <w:rPr>
          <w:b/>
        </w:rPr>
        <w:t>Drdula</w:t>
      </w:r>
      <w:proofErr w:type="spellEnd"/>
      <w:r w:rsidRPr="00136E89">
        <w:rPr>
          <w:b/>
        </w:rPr>
        <w:t xml:space="preserve">, </w:t>
      </w:r>
      <w:r w:rsidRPr="00136E89">
        <w:rPr>
          <w:bCs/>
        </w:rPr>
        <w:t xml:space="preserve">aby </w:t>
      </w:r>
      <w:r w:rsidR="00CE5859">
        <w:rPr>
          <w:bCs/>
        </w:rPr>
        <w:t xml:space="preserve">ako </w:t>
      </w:r>
      <w:r w:rsidR="00203ACF">
        <w:rPr>
          <w:bCs/>
        </w:rPr>
        <w:t xml:space="preserve">spoločný </w:t>
      </w:r>
      <w:r w:rsidR="00CE5859">
        <w:rPr>
          <w:bCs/>
        </w:rPr>
        <w:t>spravodaj</w:t>
      </w:r>
      <w:r w:rsidR="00B53B91">
        <w:rPr>
          <w:bCs/>
        </w:rPr>
        <w:t>c</w:t>
      </w:r>
      <w:r w:rsidR="00CE5859">
        <w:rPr>
          <w:bCs/>
        </w:rPr>
        <w:t xml:space="preserve">a </w:t>
      </w:r>
      <w:r w:rsidRPr="00136E89">
        <w:rPr>
          <w:bCs/>
        </w:rPr>
        <w:t>na schôdzi</w:t>
      </w:r>
      <w:r w:rsidRPr="00980854">
        <w:rPr>
          <w:bCs/>
        </w:rPr>
        <w:t xml:space="preserve"> Národnej rady Slovenskej </w:t>
      </w:r>
      <w:r w:rsidRPr="00980854">
        <w:rPr>
          <w:bCs/>
        </w:rPr>
        <w:lastRenderedPageBreak/>
        <w:t>republiky informoval</w:t>
      </w:r>
      <w:r>
        <w:rPr>
          <w:bCs/>
        </w:rPr>
        <w:t xml:space="preserve"> </w:t>
      </w:r>
      <w:r w:rsidRPr="00980854">
        <w:rPr>
          <w:bCs/>
        </w:rPr>
        <w:t xml:space="preserve">o </w:t>
      </w:r>
      <w:r>
        <w:rPr>
          <w:bCs/>
        </w:rPr>
        <w:t> </w:t>
      </w:r>
      <w:r w:rsidRPr="00980854">
        <w:rPr>
          <w:bCs/>
        </w:rPr>
        <w:t>výsledku rokovania výboru a pri rokovaní o</w:t>
      </w:r>
      <w:r>
        <w:rPr>
          <w:bCs/>
        </w:rPr>
        <w:t xml:space="preserve"> vládnom </w:t>
      </w:r>
      <w:r w:rsidRPr="00980854">
        <w:rPr>
          <w:bCs/>
        </w:rPr>
        <w:t>návrhu zákona predkladal</w:t>
      </w:r>
      <w:r>
        <w:rPr>
          <w:bCs/>
        </w:rPr>
        <w:t xml:space="preserve"> návrhy </w:t>
      </w:r>
      <w:r w:rsidRPr="00980854">
        <w:rPr>
          <w:bCs/>
        </w:rPr>
        <w:t xml:space="preserve">v </w:t>
      </w:r>
      <w:r>
        <w:rPr>
          <w:bCs/>
        </w:rPr>
        <w:t> </w:t>
      </w:r>
      <w:r w:rsidRPr="00980854">
        <w:rPr>
          <w:bCs/>
        </w:rPr>
        <w:t>zmysle príslušných ustanovení zákona č. 350/1996 Z. z. o rokovacom poriadku Národnej rady Slovenskej republiky v znení neskorších predpisov</w:t>
      </w:r>
      <w:r>
        <w:t xml:space="preserve">. </w:t>
      </w:r>
    </w:p>
    <w:p w:rsidR="008D2665" w:rsidRDefault="008D2665" w:rsidP="003D41CF">
      <w:pPr>
        <w:spacing w:line="360" w:lineRule="auto"/>
        <w:jc w:val="both"/>
        <w:rPr>
          <w:bCs/>
        </w:rPr>
      </w:pPr>
    </w:p>
    <w:p w:rsidR="009A745A" w:rsidRDefault="009A745A" w:rsidP="003D41CF">
      <w:pPr>
        <w:spacing w:line="360" w:lineRule="auto"/>
        <w:jc w:val="both"/>
        <w:rPr>
          <w:bCs/>
        </w:rPr>
      </w:pPr>
    </w:p>
    <w:p w:rsidR="00CE5859" w:rsidRDefault="00CE5859" w:rsidP="003D41CF">
      <w:pPr>
        <w:spacing w:line="360" w:lineRule="auto"/>
        <w:jc w:val="both"/>
        <w:rPr>
          <w:bCs/>
        </w:rPr>
      </w:pPr>
    </w:p>
    <w:p w:rsidR="00CE5859" w:rsidRDefault="00CE5859" w:rsidP="003D41CF">
      <w:pPr>
        <w:spacing w:line="360" w:lineRule="auto"/>
        <w:jc w:val="both"/>
        <w:rPr>
          <w:bCs/>
        </w:rPr>
      </w:pPr>
    </w:p>
    <w:p w:rsidR="009A745A" w:rsidRPr="003D216D" w:rsidRDefault="009A745A" w:rsidP="003D41CF">
      <w:pPr>
        <w:spacing w:line="360" w:lineRule="auto"/>
        <w:jc w:val="both"/>
        <w:rPr>
          <w:bCs/>
        </w:rPr>
      </w:pPr>
    </w:p>
    <w:p w:rsidR="003D41CF" w:rsidRPr="003C54A8" w:rsidRDefault="003D41CF" w:rsidP="003D41CF">
      <w:pPr>
        <w:tabs>
          <w:tab w:val="left" w:pos="-1985"/>
          <w:tab w:val="left" w:pos="709"/>
          <w:tab w:val="left" w:pos="1077"/>
          <w:tab w:val="left" w:pos="1416"/>
          <w:tab w:val="left" w:pos="2124"/>
          <w:tab w:val="left" w:pos="2832"/>
          <w:tab w:val="left" w:pos="3540"/>
          <w:tab w:val="left" w:pos="4248"/>
          <w:tab w:val="left" w:pos="4956"/>
          <w:tab w:val="left" w:pos="5664"/>
          <w:tab w:val="left" w:pos="6372"/>
          <w:tab w:val="left" w:pos="7080"/>
          <w:tab w:val="left" w:pos="7788"/>
          <w:tab w:val="right" w:pos="9072"/>
        </w:tabs>
        <w:jc w:val="both"/>
      </w:pPr>
      <w:r w:rsidRPr="003C54A8">
        <w:tab/>
      </w:r>
      <w:r w:rsidRPr="003C54A8">
        <w:tab/>
      </w:r>
      <w:r w:rsidRPr="003C54A8">
        <w:tab/>
      </w:r>
      <w:r w:rsidRPr="003C54A8">
        <w:tab/>
      </w:r>
      <w:r w:rsidRPr="003C54A8">
        <w:tab/>
      </w:r>
      <w:r w:rsidRPr="003C54A8">
        <w:tab/>
      </w:r>
      <w:r w:rsidRPr="003C54A8">
        <w:tab/>
      </w:r>
      <w:r w:rsidRPr="003C54A8">
        <w:tab/>
        <w:t xml:space="preserve">             </w:t>
      </w:r>
      <w:r>
        <w:t xml:space="preserve">     Milan Vetrák v. r. </w:t>
      </w:r>
    </w:p>
    <w:p w:rsidR="003D41CF" w:rsidRDefault="003D41CF" w:rsidP="003D41CF">
      <w:pPr>
        <w:tabs>
          <w:tab w:val="left" w:pos="-1985"/>
          <w:tab w:val="left" w:pos="709"/>
          <w:tab w:val="left" w:pos="1077"/>
        </w:tabs>
        <w:ind w:left="1077"/>
        <w:jc w:val="both"/>
      </w:pPr>
      <w:r w:rsidRPr="003C54A8">
        <w:tab/>
      </w:r>
      <w:r w:rsidRPr="003C54A8">
        <w:tab/>
        <w:t xml:space="preserve">            </w:t>
      </w:r>
      <w:r>
        <w:tab/>
      </w:r>
      <w:r>
        <w:tab/>
      </w:r>
      <w:r>
        <w:tab/>
        <w:t xml:space="preserve"> </w:t>
      </w:r>
      <w:r w:rsidR="00A313DC">
        <w:t xml:space="preserve"> </w:t>
      </w:r>
      <w:r>
        <w:t>p</w:t>
      </w:r>
      <w:r w:rsidRPr="003C54A8">
        <w:t>redseda</w:t>
      </w:r>
      <w:r>
        <w:t xml:space="preserve"> Ústavnoprávneho výboru </w:t>
      </w:r>
    </w:p>
    <w:p w:rsidR="003D41CF" w:rsidRDefault="003D41CF" w:rsidP="003D41CF">
      <w:pPr>
        <w:tabs>
          <w:tab w:val="left" w:pos="-1985"/>
          <w:tab w:val="left" w:pos="709"/>
          <w:tab w:val="left" w:pos="1077"/>
        </w:tabs>
        <w:ind w:left="1077"/>
        <w:jc w:val="both"/>
      </w:pPr>
      <w:r>
        <w:t xml:space="preserve">                                                                </w:t>
      </w:r>
      <w:r w:rsidR="00A313DC">
        <w:t xml:space="preserve">  Národnej rady Slovenskej republiky</w:t>
      </w:r>
    </w:p>
    <w:p w:rsidR="003D41CF" w:rsidRPr="003C54A8" w:rsidRDefault="003D41CF" w:rsidP="003D41CF">
      <w:pPr>
        <w:tabs>
          <w:tab w:val="left" w:pos="-1985"/>
          <w:tab w:val="left" w:pos="709"/>
          <w:tab w:val="left" w:pos="1077"/>
        </w:tabs>
        <w:ind w:left="1077"/>
        <w:jc w:val="both"/>
      </w:pPr>
      <w:r>
        <w:tab/>
      </w:r>
      <w:r>
        <w:tab/>
      </w:r>
      <w:r>
        <w:tab/>
      </w:r>
      <w:r>
        <w:tab/>
      </w:r>
    </w:p>
    <w:p w:rsidR="003D41CF" w:rsidRDefault="003D41CF" w:rsidP="003D41CF">
      <w:pPr>
        <w:tabs>
          <w:tab w:val="left" w:pos="-1985"/>
          <w:tab w:val="left" w:pos="709"/>
          <w:tab w:val="left" w:pos="1077"/>
        </w:tabs>
        <w:spacing w:line="360" w:lineRule="auto"/>
        <w:jc w:val="both"/>
      </w:pPr>
    </w:p>
    <w:p w:rsidR="009A745A" w:rsidRDefault="009A745A" w:rsidP="003D41CF">
      <w:pPr>
        <w:tabs>
          <w:tab w:val="left" w:pos="-1985"/>
          <w:tab w:val="left" w:pos="709"/>
          <w:tab w:val="left" w:pos="1077"/>
        </w:tabs>
        <w:spacing w:line="360" w:lineRule="auto"/>
        <w:jc w:val="both"/>
      </w:pPr>
    </w:p>
    <w:p w:rsidR="003C32C0" w:rsidRPr="00C01487" w:rsidRDefault="003C0232" w:rsidP="00C01487">
      <w:pPr>
        <w:tabs>
          <w:tab w:val="left" w:pos="-1985"/>
          <w:tab w:val="left" w:pos="709"/>
          <w:tab w:val="left" w:pos="1077"/>
        </w:tabs>
        <w:spacing w:line="360" w:lineRule="auto"/>
        <w:jc w:val="both"/>
      </w:pPr>
      <w:r w:rsidRPr="000658BB">
        <w:t xml:space="preserve">Bratislava </w:t>
      </w:r>
      <w:r w:rsidR="00B53B91">
        <w:t>19. októbra</w:t>
      </w:r>
      <w:r w:rsidRPr="000658BB">
        <w:t xml:space="preserve"> 2021 </w:t>
      </w:r>
    </w:p>
    <w:sectPr w:rsidR="003C32C0" w:rsidRPr="00C01487" w:rsidSect="00615200">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2DFF" w:rsidRDefault="00482DFF" w:rsidP="00615200">
      <w:r>
        <w:separator/>
      </w:r>
    </w:p>
  </w:endnote>
  <w:endnote w:type="continuationSeparator" w:id="0">
    <w:p w:rsidR="00482DFF" w:rsidRDefault="00482DFF" w:rsidP="00615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T*Toronto">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7E6" w:rsidRDefault="00F446FC">
    <w:pPr>
      <w:pStyle w:val="Pta"/>
      <w:jc w:val="center"/>
    </w:pPr>
    <w:r>
      <w:fldChar w:fldCharType="begin"/>
    </w:r>
    <w:r w:rsidR="006B47E6">
      <w:instrText>PAGE   \* MERGEFORMAT</w:instrText>
    </w:r>
    <w:r>
      <w:fldChar w:fldCharType="separate"/>
    </w:r>
    <w:r w:rsidR="009A4FB8">
      <w:rPr>
        <w:noProof/>
      </w:rPr>
      <w:t>7</w:t>
    </w:r>
    <w:r>
      <w:fldChar w:fldCharType="end"/>
    </w:r>
  </w:p>
  <w:p w:rsidR="006B47E6" w:rsidRDefault="006B47E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DFF" w:rsidRDefault="00482DFF" w:rsidP="00615200">
      <w:r>
        <w:separator/>
      </w:r>
    </w:p>
  </w:footnote>
  <w:footnote w:type="continuationSeparator" w:id="0">
    <w:p w:rsidR="00482DFF" w:rsidRDefault="00482DFF" w:rsidP="006152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0"/>
    <w:multiLevelType w:val="multilevel"/>
    <w:tmpl w:val="00000010"/>
    <w:name w:val="WW8Num23"/>
    <w:lvl w:ilvl="0">
      <w:start w:val="1"/>
      <w:numFmt w:val="decimal"/>
      <w:lvlText w:val="(%1)"/>
      <w:lvlJc w:val="left"/>
      <w:pPr>
        <w:tabs>
          <w:tab w:val="num" w:pos="660"/>
        </w:tabs>
        <w:ind w:left="660" w:hanging="360"/>
      </w:pPr>
      <w:rPr>
        <w:rFonts w:ascii="Times New Roman" w:eastAsia="Times New Roman" w:hAnsi="Times New Roman" w:cs="Times New Roman"/>
        <w:i w:val="0"/>
      </w:rPr>
    </w:lvl>
    <w:lvl w:ilvl="1">
      <w:start w:val="1"/>
      <w:numFmt w:val="lowerLetter"/>
      <w:lvlText w:val="%2)"/>
      <w:lvlJc w:val="left"/>
      <w:pPr>
        <w:tabs>
          <w:tab w:val="num" w:pos="720"/>
        </w:tabs>
        <w:ind w:left="720"/>
      </w:pPr>
      <w:rPr>
        <w:rFonts w:ascii="Times New Roman" w:eastAsia="Times New Roman" w:hAnsi="Times New Roman" w:cs="Times New Roman"/>
      </w:rPr>
    </w:lvl>
    <w:lvl w:ilvl="2">
      <w:start w:val="1"/>
      <w:numFmt w:val="lowerRoman"/>
      <w:lvlText w:val="%3."/>
      <w:lvlJc w:val="right"/>
      <w:pPr>
        <w:tabs>
          <w:tab w:val="num" w:pos="2100"/>
        </w:tabs>
        <w:ind w:left="2100" w:hanging="180"/>
      </w:pPr>
      <w:rPr>
        <w:rFonts w:cs="Times New Roman"/>
      </w:rPr>
    </w:lvl>
    <w:lvl w:ilvl="3">
      <w:start w:val="1"/>
      <w:numFmt w:val="decimal"/>
      <w:lvlText w:val="%4."/>
      <w:lvlJc w:val="left"/>
      <w:pPr>
        <w:tabs>
          <w:tab w:val="num" w:pos="2820"/>
        </w:tabs>
        <w:ind w:left="2820" w:hanging="360"/>
      </w:pPr>
      <w:rPr>
        <w:rFonts w:cs="Times New Roman"/>
      </w:rPr>
    </w:lvl>
    <w:lvl w:ilvl="4">
      <w:start w:val="1"/>
      <w:numFmt w:val="lowerLetter"/>
      <w:lvlText w:val="%5."/>
      <w:lvlJc w:val="left"/>
      <w:pPr>
        <w:tabs>
          <w:tab w:val="num" w:pos="3540"/>
        </w:tabs>
        <w:ind w:left="3540" w:hanging="360"/>
      </w:pPr>
      <w:rPr>
        <w:rFonts w:cs="Times New Roman"/>
      </w:rPr>
    </w:lvl>
    <w:lvl w:ilvl="5">
      <w:start w:val="1"/>
      <w:numFmt w:val="lowerRoman"/>
      <w:lvlText w:val="%6."/>
      <w:lvlJc w:val="right"/>
      <w:pPr>
        <w:tabs>
          <w:tab w:val="num" w:pos="4260"/>
        </w:tabs>
        <w:ind w:left="4260" w:hanging="180"/>
      </w:pPr>
      <w:rPr>
        <w:rFonts w:cs="Times New Roman"/>
      </w:rPr>
    </w:lvl>
    <w:lvl w:ilvl="6">
      <w:start w:val="1"/>
      <w:numFmt w:val="decimal"/>
      <w:lvlText w:val="%7."/>
      <w:lvlJc w:val="left"/>
      <w:pPr>
        <w:tabs>
          <w:tab w:val="num" w:pos="4980"/>
        </w:tabs>
        <w:ind w:left="4980" w:hanging="360"/>
      </w:pPr>
      <w:rPr>
        <w:rFonts w:cs="Times New Roman"/>
      </w:rPr>
    </w:lvl>
    <w:lvl w:ilvl="7">
      <w:start w:val="1"/>
      <w:numFmt w:val="lowerLetter"/>
      <w:lvlText w:val="%8."/>
      <w:lvlJc w:val="left"/>
      <w:pPr>
        <w:tabs>
          <w:tab w:val="num" w:pos="5700"/>
        </w:tabs>
        <w:ind w:left="5700" w:hanging="360"/>
      </w:pPr>
      <w:rPr>
        <w:rFonts w:cs="Times New Roman"/>
      </w:rPr>
    </w:lvl>
    <w:lvl w:ilvl="8">
      <w:start w:val="1"/>
      <w:numFmt w:val="lowerRoman"/>
      <w:lvlText w:val="%9."/>
      <w:lvlJc w:val="right"/>
      <w:pPr>
        <w:tabs>
          <w:tab w:val="num" w:pos="6420"/>
        </w:tabs>
        <w:ind w:left="6420" w:hanging="180"/>
      </w:pPr>
      <w:rPr>
        <w:rFonts w:cs="Times New Roman"/>
      </w:rPr>
    </w:lvl>
  </w:abstractNum>
  <w:abstractNum w:abstractNumId="1" w15:restartNumberingAfterBreak="0">
    <w:nsid w:val="00000011"/>
    <w:multiLevelType w:val="multilevel"/>
    <w:tmpl w:val="00000011"/>
    <w:name w:val="WW8Num24"/>
    <w:lvl w:ilvl="0">
      <w:start w:val="1"/>
      <w:numFmt w:val="lowerLetter"/>
      <w:lvlText w:val="%1)"/>
      <w:lvlJc w:val="left"/>
      <w:pPr>
        <w:tabs>
          <w:tab w:val="num" w:pos="1170"/>
        </w:tabs>
        <w:ind w:left="1170" w:hanging="450"/>
      </w:pPr>
      <w:rPr>
        <w:rFonts w:cs="Times New Roman"/>
      </w:rPr>
    </w:lvl>
    <w:lvl w:ilvl="1">
      <w:start w:val="3"/>
      <w:numFmt w:val="decimal"/>
      <w:lvlText w:val="(%2)"/>
      <w:lvlJc w:val="left"/>
      <w:pPr>
        <w:tabs>
          <w:tab w:val="num" w:pos="1800"/>
        </w:tabs>
        <w:ind w:left="1800" w:hanging="360"/>
      </w:pPr>
      <w:rPr>
        <w:rFonts w:cs="Times New Roman"/>
      </w:rPr>
    </w:lvl>
    <w:lvl w:ilvl="2">
      <w:start w:val="1"/>
      <w:numFmt w:val="decimal"/>
      <w:lvlText w:val="(%3)"/>
      <w:lvlJc w:val="left"/>
      <w:pPr>
        <w:tabs>
          <w:tab w:val="num" w:pos="2700"/>
        </w:tabs>
        <w:ind w:left="2700" w:hanging="36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 w15:restartNumberingAfterBreak="0">
    <w:nsid w:val="00000012"/>
    <w:multiLevelType w:val="multilevel"/>
    <w:tmpl w:val="00000012"/>
    <w:name w:val="WW8Num25"/>
    <w:lvl w:ilvl="0">
      <w:start w:val="1"/>
      <w:numFmt w:val="lowerLetter"/>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4"/>
      <w:numFmt w:val="decimal"/>
      <w:lvlText w:val="(%3)"/>
      <w:lvlJc w:val="left"/>
      <w:pPr>
        <w:tabs>
          <w:tab w:val="num" w:pos="2700"/>
        </w:tabs>
        <w:ind w:left="2700" w:hanging="36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3" w15:restartNumberingAfterBreak="0">
    <w:nsid w:val="06E3662E"/>
    <w:multiLevelType w:val="hybridMultilevel"/>
    <w:tmpl w:val="5736062A"/>
    <w:lvl w:ilvl="0" w:tplc="B9407492">
      <w:start w:val="1"/>
      <w:numFmt w:val="decimal"/>
      <w:lvlText w:val="%1."/>
      <w:lvlJc w:val="left"/>
      <w:pPr>
        <w:ind w:left="360" w:hanging="360"/>
      </w:pPr>
      <w:rPr>
        <w:rFonts w:cs="Times New Roman"/>
        <w:b w:val="0"/>
        <w:i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7974ADA"/>
    <w:multiLevelType w:val="hybridMultilevel"/>
    <w:tmpl w:val="7F0C9290"/>
    <w:lvl w:ilvl="0" w:tplc="041B000F">
      <w:start w:val="1"/>
      <w:numFmt w:val="decimal"/>
      <w:lvlText w:val="%1."/>
      <w:lvlJc w:val="left"/>
      <w:pPr>
        <w:ind w:left="1080" w:hanging="360"/>
      </w:pPr>
      <w:rPr>
        <w:rFonts w:cs="Times New Roman"/>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5" w15:restartNumberingAfterBreak="0">
    <w:nsid w:val="0F1837D2"/>
    <w:multiLevelType w:val="hybridMultilevel"/>
    <w:tmpl w:val="A89274DA"/>
    <w:lvl w:ilvl="0" w:tplc="45E83C76">
      <w:start w:val="1"/>
      <w:numFmt w:val="decimal"/>
      <w:lvlText w:val="%1."/>
      <w:lvlJc w:val="left"/>
      <w:pPr>
        <w:ind w:left="1069" w:hanging="360"/>
      </w:pPr>
      <w:rPr>
        <w:rFonts w:ascii="Times New Roman" w:hAnsi="Times New Roman" w:cs="Times New Roman" w:hint="default"/>
        <w:sz w:val="24"/>
        <w:szCs w:val="24"/>
      </w:rPr>
    </w:lvl>
    <w:lvl w:ilvl="1" w:tplc="041B0019">
      <w:start w:val="1"/>
      <w:numFmt w:val="lowerLetter"/>
      <w:lvlText w:val="%2."/>
      <w:lvlJc w:val="left"/>
      <w:pPr>
        <w:ind w:left="1789" w:hanging="360"/>
      </w:pPr>
      <w:rPr>
        <w:rFonts w:cs="Times New Roman"/>
      </w:rPr>
    </w:lvl>
    <w:lvl w:ilvl="2" w:tplc="041B001B">
      <w:start w:val="1"/>
      <w:numFmt w:val="lowerRoman"/>
      <w:lvlText w:val="%3."/>
      <w:lvlJc w:val="right"/>
      <w:pPr>
        <w:ind w:left="2509" w:hanging="180"/>
      </w:pPr>
      <w:rPr>
        <w:rFonts w:cs="Times New Roman"/>
      </w:rPr>
    </w:lvl>
    <w:lvl w:ilvl="3" w:tplc="041B000F">
      <w:start w:val="1"/>
      <w:numFmt w:val="decimal"/>
      <w:lvlText w:val="%4."/>
      <w:lvlJc w:val="left"/>
      <w:pPr>
        <w:ind w:left="3229" w:hanging="360"/>
      </w:pPr>
      <w:rPr>
        <w:rFonts w:cs="Times New Roman"/>
      </w:rPr>
    </w:lvl>
    <w:lvl w:ilvl="4" w:tplc="041B0019">
      <w:start w:val="1"/>
      <w:numFmt w:val="lowerLetter"/>
      <w:lvlText w:val="%5."/>
      <w:lvlJc w:val="left"/>
      <w:pPr>
        <w:ind w:left="3949" w:hanging="360"/>
      </w:pPr>
      <w:rPr>
        <w:rFonts w:cs="Times New Roman"/>
      </w:rPr>
    </w:lvl>
    <w:lvl w:ilvl="5" w:tplc="041B001B">
      <w:start w:val="1"/>
      <w:numFmt w:val="lowerRoman"/>
      <w:lvlText w:val="%6."/>
      <w:lvlJc w:val="right"/>
      <w:pPr>
        <w:ind w:left="4669" w:hanging="180"/>
      </w:pPr>
      <w:rPr>
        <w:rFonts w:cs="Times New Roman"/>
      </w:rPr>
    </w:lvl>
    <w:lvl w:ilvl="6" w:tplc="041B000F">
      <w:start w:val="1"/>
      <w:numFmt w:val="decimal"/>
      <w:lvlText w:val="%7."/>
      <w:lvlJc w:val="left"/>
      <w:pPr>
        <w:ind w:left="5389" w:hanging="360"/>
      </w:pPr>
      <w:rPr>
        <w:rFonts w:cs="Times New Roman"/>
      </w:rPr>
    </w:lvl>
    <w:lvl w:ilvl="7" w:tplc="041B0019">
      <w:start w:val="1"/>
      <w:numFmt w:val="lowerLetter"/>
      <w:lvlText w:val="%8."/>
      <w:lvlJc w:val="left"/>
      <w:pPr>
        <w:ind w:left="6109" w:hanging="360"/>
      </w:pPr>
      <w:rPr>
        <w:rFonts w:cs="Times New Roman"/>
      </w:rPr>
    </w:lvl>
    <w:lvl w:ilvl="8" w:tplc="041B001B">
      <w:start w:val="1"/>
      <w:numFmt w:val="lowerRoman"/>
      <w:lvlText w:val="%9."/>
      <w:lvlJc w:val="right"/>
      <w:pPr>
        <w:ind w:left="6829" w:hanging="180"/>
      </w:pPr>
      <w:rPr>
        <w:rFonts w:cs="Times New Roman"/>
      </w:rPr>
    </w:lvl>
  </w:abstractNum>
  <w:abstractNum w:abstractNumId="6" w15:restartNumberingAfterBreak="0">
    <w:nsid w:val="100710D8"/>
    <w:multiLevelType w:val="hybridMultilevel"/>
    <w:tmpl w:val="10168754"/>
    <w:lvl w:ilvl="0" w:tplc="041B000F">
      <w:start w:val="1"/>
      <w:numFmt w:val="decimal"/>
      <w:lvlText w:val="%1."/>
      <w:lvlJc w:val="left"/>
      <w:pPr>
        <w:ind w:left="786"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15:restartNumberingAfterBreak="0">
    <w:nsid w:val="15AF1FA7"/>
    <w:multiLevelType w:val="hybridMultilevel"/>
    <w:tmpl w:val="07D85D58"/>
    <w:lvl w:ilvl="0" w:tplc="BD1A3420">
      <w:start w:val="7"/>
      <w:numFmt w:val="decimal"/>
      <w:lvlText w:val="%1."/>
      <w:lvlJc w:val="left"/>
      <w:pPr>
        <w:ind w:left="644" w:hanging="360"/>
      </w:pPr>
      <w:rPr>
        <w:rFonts w:cs="Times New Roman"/>
      </w:rPr>
    </w:lvl>
    <w:lvl w:ilvl="1" w:tplc="041B0019">
      <w:start w:val="1"/>
      <w:numFmt w:val="lowerLetter"/>
      <w:lvlText w:val="%2."/>
      <w:lvlJc w:val="left"/>
      <w:pPr>
        <w:ind w:left="1364" w:hanging="360"/>
      </w:pPr>
      <w:rPr>
        <w:rFonts w:cs="Times New Roman"/>
      </w:rPr>
    </w:lvl>
    <w:lvl w:ilvl="2" w:tplc="041B001B">
      <w:start w:val="1"/>
      <w:numFmt w:val="lowerRoman"/>
      <w:lvlText w:val="%3."/>
      <w:lvlJc w:val="right"/>
      <w:pPr>
        <w:ind w:left="2084" w:hanging="180"/>
      </w:pPr>
      <w:rPr>
        <w:rFonts w:cs="Times New Roman"/>
      </w:rPr>
    </w:lvl>
    <w:lvl w:ilvl="3" w:tplc="041B000F">
      <w:start w:val="1"/>
      <w:numFmt w:val="decimal"/>
      <w:lvlText w:val="%4."/>
      <w:lvlJc w:val="left"/>
      <w:pPr>
        <w:ind w:left="2804" w:hanging="360"/>
      </w:pPr>
      <w:rPr>
        <w:rFonts w:cs="Times New Roman"/>
      </w:rPr>
    </w:lvl>
    <w:lvl w:ilvl="4" w:tplc="041B0019">
      <w:start w:val="1"/>
      <w:numFmt w:val="lowerLetter"/>
      <w:lvlText w:val="%5."/>
      <w:lvlJc w:val="left"/>
      <w:pPr>
        <w:ind w:left="3524" w:hanging="360"/>
      </w:pPr>
      <w:rPr>
        <w:rFonts w:cs="Times New Roman"/>
      </w:rPr>
    </w:lvl>
    <w:lvl w:ilvl="5" w:tplc="041B001B">
      <w:start w:val="1"/>
      <w:numFmt w:val="lowerRoman"/>
      <w:lvlText w:val="%6."/>
      <w:lvlJc w:val="right"/>
      <w:pPr>
        <w:ind w:left="4244" w:hanging="180"/>
      </w:pPr>
      <w:rPr>
        <w:rFonts w:cs="Times New Roman"/>
      </w:rPr>
    </w:lvl>
    <w:lvl w:ilvl="6" w:tplc="041B000F">
      <w:start w:val="1"/>
      <w:numFmt w:val="decimal"/>
      <w:lvlText w:val="%7."/>
      <w:lvlJc w:val="left"/>
      <w:pPr>
        <w:ind w:left="4964" w:hanging="360"/>
      </w:pPr>
      <w:rPr>
        <w:rFonts w:cs="Times New Roman"/>
      </w:rPr>
    </w:lvl>
    <w:lvl w:ilvl="7" w:tplc="041B0019">
      <w:start w:val="1"/>
      <w:numFmt w:val="lowerLetter"/>
      <w:lvlText w:val="%8."/>
      <w:lvlJc w:val="left"/>
      <w:pPr>
        <w:ind w:left="5684" w:hanging="360"/>
      </w:pPr>
      <w:rPr>
        <w:rFonts w:cs="Times New Roman"/>
      </w:rPr>
    </w:lvl>
    <w:lvl w:ilvl="8" w:tplc="041B001B">
      <w:start w:val="1"/>
      <w:numFmt w:val="lowerRoman"/>
      <w:lvlText w:val="%9."/>
      <w:lvlJc w:val="right"/>
      <w:pPr>
        <w:ind w:left="6404" w:hanging="180"/>
      </w:pPr>
      <w:rPr>
        <w:rFonts w:cs="Times New Roman"/>
      </w:rPr>
    </w:lvl>
  </w:abstractNum>
  <w:abstractNum w:abstractNumId="8" w15:restartNumberingAfterBreak="0">
    <w:nsid w:val="16450DD0"/>
    <w:multiLevelType w:val="hybridMultilevel"/>
    <w:tmpl w:val="C8EA31BE"/>
    <w:lvl w:ilvl="0" w:tplc="041B000F">
      <w:start w:val="1"/>
      <w:numFmt w:val="decimal"/>
      <w:lvlText w:val="%1."/>
      <w:lvlJc w:val="left"/>
      <w:pPr>
        <w:ind w:left="360" w:hanging="360"/>
      </w:pPr>
      <w:rPr>
        <w:rFonts w:ascii="Times New Roman" w:hAnsi="Times New Roman" w:cs="Times New Roman" w:hint="default"/>
        <w:sz w:val="20"/>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9" w15:restartNumberingAfterBreak="0">
    <w:nsid w:val="1C273EF8"/>
    <w:multiLevelType w:val="hybridMultilevel"/>
    <w:tmpl w:val="69684526"/>
    <w:lvl w:ilvl="0" w:tplc="D5F6CAB2">
      <w:start w:val="1"/>
      <w:numFmt w:val="decimal"/>
      <w:lvlText w:val="%1."/>
      <w:lvlJc w:val="left"/>
      <w:pPr>
        <w:ind w:left="360" w:hanging="360"/>
      </w:pPr>
      <w:rPr>
        <w:rFonts w:cs="Times New Roman" w:hint="default"/>
        <w:b w:val="0"/>
        <w:i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1CB20AB3"/>
    <w:multiLevelType w:val="hybridMultilevel"/>
    <w:tmpl w:val="CFA2FDFE"/>
    <w:lvl w:ilvl="0" w:tplc="3EBE746C">
      <w:start w:val="1"/>
      <w:numFmt w:val="decimal"/>
      <w:lvlText w:val="(%1)"/>
      <w:lvlJc w:val="left"/>
      <w:pPr>
        <w:ind w:left="1070" w:hanging="360"/>
      </w:pPr>
      <w:rPr>
        <w:rFonts w:cs="Times New Roman"/>
      </w:rPr>
    </w:lvl>
    <w:lvl w:ilvl="1" w:tplc="041B0019">
      <w:start w:val="1"/>
      <w:numFmt w:val="lowerLetter"/>
      <w:lvlText w:val="%2."/>
      <w:lvlJc w:val="left"/>
      <w:pPr>
        <w:ind w:left="1790" w:hanging="360"/>
      </w:pPr>
      <w:rPr>
        <w:rFonts w:cs="Times New Roman"/>
      </w:rPr>
    </w:lvl>
    <w:lvl w:ilvl="2" w:tplc="041B001B">
      <w:start w:val="1"/>
      <w:numFmt w:val="lowerRoman"/>
      <w:lvlText w:val="%3."/>
      <w:lvlJc w:val="right"/>
      <w:pPr>
        <w:ind w:left="2510" w:hanging="180"/>
      </w:pPr>
      <w:rPr>
        <w:rFonts w:cs="Times New Roman"/>
      </w:rPr>
    </w:lvl>
    <w:lvl w:ilvl="3" w:tplc="041B000F">
      <w:start w:val="1"/>
      <w:numFmt w:val="decimal"/>
      <w:lvlText w:val="%4."/>
      <w:lvlJc w:val="left"/>
      <w:pPr>
        <w:ind w:left="3230" w:hanging="360"/>
      </w:pPr>
      <w:rPr>
        <w:rFonts w:cs="Times New Roman"/>
      </w:rPr>
    </w:lvl>
    <w:lvl w:ilvl="4" w:tplc="041B0019">
      <w:start w:val="1"/>
      <w:numFmt w:val="lowerLetter"/>
      <w:lvlText w:val="%5."/>
      <w:lvlJc w:val="left"/>
      <w:pPr>
        <w:ind w:left="3950" w:hanging="360"/>
      </w:pPr>
      <w:rPr>
        <w:rFonts w:cs="Times New Roman"/>
      </w:rPr>
    </w:lvl>
    <w:lvl w:ilvl="5" w:tplc="041B001B">
      <w:start w:val="1"/>
      <w:numFmt w:val="lowerRoman"/>
      <w:lvlText w:val="%6."/>
      <w:lvlJc w:val="right"/>
      <w:pPr>
        <w:ind w:left="4670" w:hanging="180"/>
      </w:pPr>
      <w:rPr>
        <w:rFonts w:cs="Times New Roman"/>
      </w:rPr>
    </w:lvl>
    <w:lvl w:ilvl="6" w:tplc="041B000F">
      <w:start w:val="1"/>
      <w:numFmt w:val="decimal"/>
      <w:lvlText w:val="%7."/>
      <w:lvlJc w:val="left"/>
      <w:pPr>
        <w:ind w:left="5390" w:hanging="360"/>
      </w:pPr>
      <w:rPr>
        <w:rFonts w:cs="Times New Roman"/>
      </w:rPr>
    </w:lvl>
    <w:lvl w:ilvl="7" w:tplc="041B0019">
      <w:start w:val="1"/>
      <w:numFmt w:val="lowerLetter"/>
      <w:lvlText w:val="%8."/>
      <w:lvlJc w:val="left"/>
      <w:pPr>
        <w:ind w:left="6110" w:hanging="360"/>
      </w:pPr>
      <w:rPr>
        <w:rFonts w:cs="Times New Roman"/>
      </w:rPr>
    </w:lvl>
    <w:lvl w:ilvl="8" w:tplc="041B001B">
      <w:start w:val="1"/>
      <w:numFmt w:val="lowerRoman"/>
      <w:lvlText w:val="%9."/>
      <w:lvlJc w:val="right"/>
      <w:pPr>
        <w:ind w:left="6830" w:hanging="180"/>
      </w:pPr>
      <w:rPr>
        <w:rFonts w:cs="Times New Roman"/>
      </w:rPr>
    </w:lvl>
  </w:abstractNum>
  <w:abstractNum w:abstractNumId="11" w15:restartNumberingAfterBreak="0">
    <w:nsid w:val="2560029E"/>
    <w:multiLevelType w:val="hybridMultilevel"/>
    <w:tmpl w:val="FD3EFE12"/>
    <w:lvl w:ilvl="0" w:tplc="8206BDDE">
      <w:start w:val="1"/>
      <w:numFmt w:val="decimal"/>
      <w:lvlText w:val="%1."/>
      <w:lvlJc w:val="left"/>
      <w:pPr>
        <w:ind w:left="360" w:hanging="360"/>
      </w:pPr>
      <w:rPr>
        <w:rFonts w:cs="Times New Roman"/>
        <w:b/>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2" w15:restartNumberingAfterBreak="0">
    <w:nsid w:val="2CF31D83"/>
    <w:multiLevelType w:val="hybridMultilevel"/>
    <w:tmpl w:val="EA00B238"/>
    <w:lvl w:ilvl="0" w:tplc="6DB088B6">
      <w:start w:val="5"/>
      <w:numFmt w:val="decimal"/>
      <w:lvlText w:val="%1."/>
      <w:lvlJc w:val="left"/>
      <w:pPr>
        <w:ind w:left="36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3" w15:restartNumberingAfterBreak="0">
    <w:nsid w:val="2F8007E2"/>
    <w:multiLevelType w:val="hybridMultilevel"/>
    <w:tmpl w:val="82CE9A5A"/>
    <w:lvl w:ilvl="0" w:tplc="285A70FA">
      <w:start w:val="1"/>
      <w:numFmt w:val="decimal"/>
      <w:lvlText w:val="%1."/>
      <w:lvlJc w:val="left"/>
      <w:pPr>
        <w:ind w:left="360" w:hanging="360"/>
      </w:pPr>
      <w:rPr>
        <w:rFonts w:ascii="Times New Roman" w:hAnsi="Times New Roman" w:cs="Times New Roman" w:hint="default"/>
        <w:b w:val="0"/>
        <w:i w:val="0"/>
        <w:sz w:val="24"/>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4" w15:restartNumberingAfterBreak="0">
    <w:nsid w:val="32440A1A"/>
    <w:multiLevelType w:val="hybridMultilevel"/>
    <w:tmpl w:val="5DCCE00E"/>
    <w:lvl w:ilvl="0" w:tplc="041B0017">
      <w:start w:val="1"/>
      <w:numFmt w:val="lowerLetter"/>
      <w:lvlText w:val="%1)"/>
      <w:lvlJc w:val="left"/>
      <w:pPr>
        <w:ind w:left="1068" w:hanging="360"/>
      </w:pPr>
      <w:rPr>
        <w:rFonts w:cs="Times New Roman"/>
      </w:rPr>
    </w:lvl>
    <w:lvl w:ilvl="1" w:tplc="041B0019">
      <w:start w:val="1"/>
      <w:numFmt w:val="lowerLetter"/>
      <w:lvlText w:val="%2."/>
      <w:lvlJc w:val="left"/>
      <w:pPr>
        <w:ind w:left="1788" w:hanging="360"/>
      </w:pPr>
      <w:rPr>
        <w:rFonts w:cs="Times New Roman"/>
      </w:rPr>
    </w:lvl>
    <w:lvl w:ilvl="2" w:tplc="041B001B">
      <w:start w:val="1"/>
      <w:numFmt w:val="lowerRoman"/>
      <w:lvlText w:val="%3."/>
      <w:lvlJc w:val="right"/>
      <w:pPr>
        <w:ind w:left="2508" w:hanging="180"/>
      </w:pPr>
      <w:rPr>
        <w:rFonts w:cs="Times New Roman"/>
      </w:rPr>
    </w:lvl>
    <w:lvl w:ilvl="3" w:tplc="041B000F">
      <w:start w:val="1"/>
      <w:numFmt w:val="decimal"/>
      <w:lvlText w:val="%4."/>
      <w:lvlJc w:val="left"/>
      <w:pPr>
        <w:ind w:left="3228" w:hanging="360"/>
      </w:pPr>
      <w:rPr>
        <w:rFonts w:cs="Times New Roman"/>
      </w:rPr>
    </w:lvl>
    <w:lvl w:ilvl="4" w:tplc="041B0019">
      <w:start w:val="1"/>
      <w:numFmt w:val="lowerLetter"/>
      <w:lvlText w:val="%5."/>
      <w:lvlJc w:val="left"/>
      <w:pPr>
        <w:ind w:left="3948" w:hanging="360"/>
      </w:pPr>
      <w:rPr>
        <w:rFonts w:cs="Times New Roman"/>
      </w:rPr>
    </w:lvl>
    <w:lvl w:ilvl="5" w:tplc="041B001B">
      <w:start w:val="1"/>
      <w:numFmt w:val="lowerRoman"/>
      <w:lvlText w:val="%6."/>
      <w:lvlJc w:val="right"/>
      <w:pPr>
        <w:ind w:left="4668" w:hanging="180"/>
      </w:pPr>
      <w:rPr>
        <w:rFonts w:cs="Times New Roman"/>
      </w:rPr>
    </w:lvl>
    <w:lvl w:ilvl="6" w:tplc="041B000F">
      <w:start w:val="1"/>
      <w:numFmt w:val="decimal"/>
      <w:lvlText w:val="%7."/>
      <w:lvlJc w:val="left"/>
      <w:pPr>
        <w:ind w:left="5388" w:hanging="360"/>
      </w:pPr>
      <w:rPr>
        <w:rFonts w:cs="Times New Roman"/>
      </w:rPr>
    </w:lvl>
    <w:lvl w:ilvl="7" w:tplc="041B0019">
      <w:start w:val="1"/>
      <w:numFmt w:val="lowerLetter"/>
      <w:lvlText w:val="%8."/>
      <w:lvlJc w:val="left"/>
      <w:pPr>
        <w:ind w:left="6108" w:hanging="360"/>
      </w:pPr>
      <w:rPr>
        <w:rFonts w:cs="Times New Roman"/>
      </w:rPr>
    </w:lvl>
    <w:lvl w:ilvl="8" w:tplc="041B001B">
      <w:start w:val="1"/>
      <w:numFmt w:val="lowerRoman"/>
      <w:lvlText w:val="%9."/>
      <w:lvlJc w:val="right"/>
      <w:pPr>
        <w:ind w:left="6828" w:hanging="180"/>
      </w:pPr>
      <w:rPr>
        <w:rFonts w:cs="Times New Roman"/>
      </w:rPr>
    </w:lvl>
  </w:abstractNum>
  <w:abstractNum w:abstractNumId="15" w15:restartNumberingAfterBreak="0">
    <w:nsid w:val="3C6A6E58"/>
    <w:multiLevelType w:val="hybridMultilevel"/>
    <w:tmpl w:val="7320135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EFA4522"/>
    <w:multiLevelType w:val="hybridMultilevel"/>
    <w:tmpl w:val="64BE248E"/>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15:restartNumberingAfterBreak="0">
    <w:nsid w:val="3F0266E4"/>
    <w:multiLevelType w:val="hybridMultilevel"/>
    <w:tmpl w:val="A9746A1E"/>
    <w:lvl w:ilvl="0" w:tplc="8E10831E">
      <w:start w:val="1"/>
      <w:numFmt w:val="decimal"/>
      <w:lvlText w:val="%1."/>
      <w:lvlJc w:val="left"/>
      <w:pPr>
        <w:ind w:left="928" w:hanging="360"/>
      </w:pPr>
      <w:rPr>
        <w:rFonts w:cs="Times New Roman"/>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465D16B5"/>
    <w:multiLevelType w:val="hybridMultilevel"/>
    <w:tmpl w:val="CF26A332"/>
    <w:lvl w:ilvl="0" w:tplc="041B000F">
      <w:start w:val="1"/>
      <w:numFmt w:val="decimal"/>
      <w:lvlText w:val="%1."/>
      <w:lvlJc w:val="left"/>
      <w:pPr>
        <w:ind w:left="1080" w:hanging="360"/>
      </w:pPr>
      <w:rPr>
        <w:rFonts w:cs="Times New Roman"/>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9" w15:restartNumberingAfterBreak="0">
    <w:nsid w:val="488432EC"/>
    <w:multiLevelType w:val="hybridMultilevel"/>
    <w:tmpl w:val="E60C05FE"/>
    <w:lvl w:ilvl="0" w:tplc="3D568446">
      <w:numFmt w:val="bullet"/>
      <w:lvlText w:val="-"/>
      <w:lvlJc w:val="left"/>
      <w:pPr>
        <w:ind w:left="1080" w:hanging="360"/>
      </w:pPr>
      <w:rPr>
        <w:rFonts w:ascii="Times New Roman" w:eastAsia="Times New Roman" w:hAnsi="Times New Roman" w:hint="default"/>
      </w:rPr>
    </w:lvl>
    <w:lvl w:ilvl="1" w:tplc="041B0003" w:tentative="1">
      <w:start w:val="1"/>
      <w:numFmt w:val="bullet"/>
      <w:lvlText w:val="o"/>
      <w:lvlJc w:val="left"/>
      <w:pPr>
        <w:ind w:left="1800" w:hanging="360"/>
      </w:pPr>
      <w:rPr>
        <w:rFonts w:ascii="Courier New" w:hAnsi="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0" w15:restartNumberingAfterBreak="0">
    <w:nsid w:val="4A043032"/>
    <w:multiLevelType w:val="hybridMultilevel"/>
    <w:tmpl w:val="C988FF6E"/>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1" w15:restartNumberingAfterBreak="0">
    <w:nsid w:val="4E22468B"/>
    <w:multiLevelType w:val="hybridMultilevel"/>
    <w:tmpl w:val="81484C3E"/>
    <w:lvl w:ilvl="0" w:tplc="5170C6B6">
      <w:start w:val="1"/>
      <w:numFmt w:val="decimal"/>
      <w:lvlText w:val="%1."/>
      <w:lvlJc w:val="left"/>
      <w:pPr>
        <w:ind w:left="644"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31C1C1A"/>
    <w:multiLevelType w:val="hybridMultilevel"/>
    <w:tmpl w:val="6E2E4BC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55B4421"/>
    <w:multiLevelType w:val="hybridMultilevel"/>
    <w:tmpl w:val="7BE0E550"/>
    <w:lvl w:ilvl="0" w:tplc="DA2693B2">
      <w:start w:val="2"/>
      <w:numFmt w:val="bullet"/>
      <w:lvlText w:val="-"/>
      <w:lvlJc w:val="left"/>
      <w:pPr>
        <w:ind w:left="644" w:hanging="360"/>
      </w:pPr>
      <w:rPr>
        <w:rFonts w:ascii="Times New Roman" w:eastAsia="Times New Roman" w:hAnsi="Times New Roman" w:hint="default"/>
      </w:rPr>
    </w:lvl>
    <w:lvl w:ilvl="1" w:tplc="041B0003">
      <w:start w:val="1"/>
      <w:numFmt w:val="bullet"/>
      <w:lvlText w:val="o"/>
      <w:lvlJc w:val="left"/>
      <w:pPr>
        <w:ind w:left="1364" w:hanging="360"/>
      </w:pPr>
      <w:rPr>
        <w:rFonts w:ascii="Courier New" w:hAnsi="Courier New" w:hint="default"/>
      </w:rPr>
    </w:lvl>
    <w:lvl w:ilvl="2" w:tplc="041B0005">
      <w:start w:val="1"/>
      <w:numFmt w:val="bullet"/>
      <w:lvlText w:val=""/>
      <w:lvlJc w:val="left"/>
      <w:pPr>
        <w:ind w:left="2084" w:hanging="360"/>
      </w:pPr>
      <w:rPr>
        <w:rFonts w:ascii="Wingdings" w:hAnsi="Wingdings" w:hint="default"/>
      </w:rPr>
    </w:lvl>
    <w:lvl w:ilvl="3" w:tplc="041B0001">
      <w:start w:val="1"/>
      <w:numFmt w:val="bullet"/>
      <w:lvlText w:val=""/>
      <w:lvlJc w:val="left"/>
      <w:pPr>
        <w:ind w:left="2804" w:hanging="360"/>
      </w:pPr>
      <w:rPr>
        <w:rFonts w:ascii="Symbol" w:hAnsi="Symbol" w:hint="default"/>
      </w:rPr>
    </w:lvl>
    <w:lvl w:ilvl="4" w:tplc="041B0003">
      <w:start w:val="1"/>
      <w:numFmt w:val="bullet"/>
      <w:lvlText w:val="o"/>
      <w:lvlJc w:val="left"/>
      <w:pPr>
        <w:ind w:left="3524" w:hanging="360"/>
      </w:pPr>
      <w:rPr>
        <w:rFonts w:ascii="Courier New" w:hAnsi="Courier New" w:hint="default"/>
      </w:rPr>
    </w:lvl>
    <w:lvl w:ilvl="5" w:tplc="041B0005">
      <w:start w:val="1"/>
      <w:numFmt w:val="bullet"/>
      <w:lvlText w:val=""/>
      <w:lvlJc w:val="left"/>
      <w:pPr>
        <w:ind w:left="4244" w:hanging="360"/>
      </w:pPr>
      <w:rPr>
        <w:rFonts w:ascii="Wingdings" w:hAnsi="Wingdings" w:hint="default"/>
      </w:rPr>
    </w:lvl>
    <w:lvl w:ilvl="6" w:tplc="041B0001">
      <w:start w:val="1"/>
      <w:numFmt w:val="bullet"/>
      <w:lvlText w:val=""/>
      <w:lvlJc w:val="left"/>
      <w:pPr>
        <w:ind w:left="4964" w:hanging="360"/>
      </w:pPr>
      <w:rPr>
        <w:rFonts w:ascii="Symbol" w:hAnsi="Symbol" w:hint="default"/>
      </w:rPr>
    </w:lvl>
    <w:lvl w:ilvl="7" w:tplc="041B0003">
      <w:start w:val="1"/>
      <w:numFmt w:val="bullet"/>
      <w:lvlText w:val="o"/>
      <w:lvlJc w:val="left"/>
      <w:pPr>
        <w:ind w:left="5684" w:hanging="360"/>
      </w:pPr>
      <w:rPr>
        <w:rFonts w:ascii="Courier New" w:hAnsi="Courier New" w:hint="default"/>
      </w:rPr>
    </w:lvl>
    <w:lvl w:ilvl="8" w:tplc="041B0005">
      <w:start w:val="1"/>
      <w:numFmt w:val="bullet"/>
      <w:lvlText w:val=""/>
      <w:lvlJc w:val="left"/>
      <w:pPr>
        <w:ind w:left="6404" w:hanging="360"/>
      </w:pPr>
      <w:rPr>
        <w:rFonts w:ascii="Wingdings" w:hAnsi="Wingdings" w:hint="default"/>
      </w:rPr>
    </w:lvl>
  </w:abstractNum>
  <w:abstractNum w:abstractNumId="24" w15:restartNumberingAfterBreak="0">
    <w:nsid w:val="63E22867"/>
    <w:multiLevelType w:val="hybridMultilevel"/>
    <w:tmpl w:val="4FA6FF82"/>
    <w:lvl w:ilvl="0" w:tplc="B39856E4">
      <w:start w:val="1"/>
      <w:numFmt w:val="decimal"/>
      <w:lvlText w:val="%1."/>
      <w:lvlJc w:val="left"/>
      <w:pPr>
        <w:ind w:left="720" w:hanging="360"/>
      </w:pPr>
      <w:rPr>
        <w:rFonts w:hint="default"/>
        <w:b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43A25FF"/>
    <w:multiLevelType w:val="hybridMultilevel"/>
    <w:tmpl w:val="AB323642"/>
    <w:lvl w:ilvl="0" w:tplc="E0B88DCE">
      <w:start w:val="1"/>
      <w:numFmt w:val="lowerLetter"/>
      <w:lvlText w:val="%1)"/>
      <w:lvlJc w:val="left"/>
      <w:pPr>
        <w:ind w:left="1080" w:hanging="360"/>
      </w:pPr>
      <w:rPr>
        <w:rFonts w:cs="Times New Roman"/>
      </w:rPr>
    </w:lvl>
    <w:lvl w:ilvl="1" w:tplc="041B0019">
      <w:start w:val="1"/>
      <w:numFmt w:val="lowerLetter"/>
      <w:lvlText w:val="%2."/>
      <w:lvlJc w:val="left"/>
      <w:pPr>
        <w:ind w:left="1800" w:hanging="360"/>
      </w:pPr>
      <w:rPr>
        <w:rFonts w:cs="Times New Roman"/>
      </w:rPr>
    </w:lvl>
    <w:lvl w:ilvl="2" w:tplc="041B001B">
      <w:start w:val="1"/>
      <w:numFmt w:val="lowerRoman"/>
      <w:lvlText w:val="%3."/>
      <w:lvlJc w:val="right"/>
      <w:pPr>
        <w:ind w:left="2520" w:hanging="180"/>
      </w:pPr>
      <w:rPr>
        <w:rFonts w:cs="Times New Roman"/>
      </w:rPr>
    </w:lvl>
    <w:lvl w:ilvl="3" w:tplc="041B000F">
      <w:start w:val="1"/>
      <w:numFmt w:val="decimal"/>
      <w:lvlText w:val="%4."/>
      <w:lvlJc w:val="left"/>
      <w:pPr>
        <w:ind w:left="3240" w:hanging="360"/>
      </w:pPr>
      <w:rPr>
        <w:rFonts w:cs="Times New Roman"/>
      </w:rPr>
    </w:lvl>
    <w:lvl w:ilvl="4" w:tplc="041B0019">
      <w:start w:val="1"/>
      <w:numFmt w:val="lowerLetter"/>
      <w:lvlText w:val="%5."/>
      <w:lvlJc w:val="left"/>
      <w:pPr>
        <w:ind w:left="3960" w:hanging="360"/>
      </w:pPr>
      <w:rPr>
        <w:rFonts w:cs="Times New Roman"/>
      </w:rPr>
    </w:lvl>
    <w:lvl w:ilvl="5" w:tplc="041B001B">
      <w:start w:val="1"/>
      <w:numFmt w:val="lowerRoman"/>
      <w:lvlText w:val="%6."/>
      <w:lvlJc w:val="right"/>
      <w:pPr>
        <w:ind w:left="4680" w:hanging="180"/>
      </w:pPr>
      <w:rPr>
        <w:rFonts w:cs="Times New Roman"/>
      </w:rPr>
    </w:lvl>
    <w:lvl w:ilvl="6" w:tplc="041B000F">
      <w:start w:val="1"/>
      <w:numFmt w:val="decimal"/>
      <w:lvlText w:val="%7."/>
      <w:lvlJc w:val="left"/>
      <w:pPr>
        <w:ind w:left="5400" w:hanging="360"/>
      </w:pPr>
      <w:rPr>
        <w:rFonts w:cs="Times New Roman"/>
      </w:rPr>
    </w:lvl>
    <w:lvl w:ilvl="7" w:tplc="041B0019">
      <w:start w:val="1"/>
      <w:numFmt w:val="lowerLetter"/>
      <w:lvlText w:val="%8."/>
      <w:lvlJc w:val="left"/>
      <w:pPr>
        <w:ind w:left="6120" w:hanging="360"/>
      </w:pPr>
      <w:rPr>
        <w:rFonts w:cs="Times New Roman"/>
      </w:rPr>
    </w:lvl>
    <w:lvl w:ilvl="8" w:tplc="041B001B">
      <w:start w:val="1"/>
      <w:numFmt w:val="lowerRoman"/>
      <w:lvlText w:val="%9."/>
      <w:lvlJc w:val="right"/>
      <w:pPr>
        <w:ind w:left="6840" w:hanging="180"/>
      </w:pPr>
      <w:rPr>
        <w:rFonts w:cs="Times New Roman"/>
      </w:rPr>
    </w:lvl>
  </w:abstractNum>
  <w:abstractNum w:abstractNumId="26" w15:restartNumberingAfterBreak="0">
    <w:nsid w:val="74FD5255"/>
    <w:multiLevelType w:val="hybridMultilevel"/>
    <w:tmpl w:val="05666230"/>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7" w15:restartNumberingAfterBreak="0">
    <w:nsid w:val="75994B0A"/>
    <w:multiLevelType w:val="hybridMultilevel"/>
    <w:tmpl w:val="D734A514"/>
    <w:lvl w:ilvl="0" w:tplc="8848AB0C">
      <w:start w:val="1"/>
      <w:numFmt w:val="decimal"/>
      <w:lvlText w:val="%1."/>
      <w:lvlJc w:val="left"/>
      <w:pPr>
        <w:ind w:left="720" w:hanging="360"/>
      </w:pPr>
      <w:rPr>
        <w:rFonts w:cs="Times New Roman"/>
        <w:strike w:val="0"/>
        <w:dstrike w:val="0"/>
        <w:u w:val="none"/>
        <w:effect w:val="none"/>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num w:numId="1">
    <w:abstractNumId w:val="17"/>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9"/>
  </w:num>
  <w:num w:numId="7">
    <w:abstractNumId w:val="16"/>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23"/>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2"/>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3"/>
  </w:num>
  <w:num w:numId="26">
    <w:abstractNumId w:val="27"/>
  </w:num>
  <w:num w:numId="27">
    <w:abstractNumId w:val="21"/>
  </w:num>
  <w:num w:numId="28">
    <w:abstractNumId w:val="15"/>
  </w:num>
  <w:num w:numId="29">
    <w:abstractNumId w:val="22"/>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1AD"/>
    <w:rsid w:val="000022DA"/>
    <w:rsid w:val="0001023E"/>
    <w:rsid w:val="00012C26"/>
    <w:rsid w:val="00013CF6"/>
    <w:rsid w:val="000217F4"/>
    <w:rsid w:val="000339D5"/>
    <w:rsid w:val="00033C09"/>
    <w:rsid w:val="00034303"/>
    <w:rsid w:val="000407FB"/>
    <w:rsid w:val="00040FCA"/>
    <w:rsid w:val="0004123D"/>
    <w:rsid w:val="000418D5"/>
    <w:rsid w:val="00043A1E"/>
    <w:rsid w:val="00043E82"/>
    <w:rsid w:val="000540B9"/>
    <w:rsid w:val="00054A0E"/>
    <w:rsid w:val="00054F95"/>
    <w:rsid w:val="00063DB4"/>
    <w:rsid w:val="000658BB"/>
    <w:rsid w:val="000704D9"/>
    <w:rsid w:val="000724F8"/>
    <w:rsid w:val="00072708"/>
    <w:rsid w:val="000822A9"/>
    <w:rsid w:val="000825A7"/>
    <w:rsid w:val="00083C36"/>
    <w:rsid w:val="00086577"/>
    <w:rsid w:val="00094B00"/>
    <w:rsid w:val="00096D70"/>
    <w:rsid w:val="000A364C"/>
    <w:rsid w:val="000A5964"/>
    <w:rsid w:val="000A5F2F"/>
    <w:rsid w:val="000B2DA0"/>
    <w:rsid w:val="000B54BF"/>
    <w:rsid w:val="000C1574"/>
    <w:rsid w:val="000C3B82"/>
    <w:rsid w:val="000C4537"/>
    <w:rsid w:val="000C77CA"/>
    <w:rsid w:val="000D08DC"/>
    <w:rsid w:val="000D1719"/>
    <w:rsid w:val="000D321B"/>
    <w:rsid w:val="000D3B9F"/>
    <w:rsid w:val="000D5380"/>
    <w:rsid w:val="000E0BBC"/>
    <w:rsid w:val="000F09CC"/>
    <w:rsid w:val="000F32D8"/>
    <w:rsid w:val="000F3B0C"/>
    <w:rsid w:val="000F3BE3"/>
    <w:rsid w:val="000F5564"/>
    <w:rsid w:val="00102D39"/>
    <w:rsid w:val="001035A8"/>
    <w:rsid w:val="00103600"/>
    <w:rsid w:val="001051D7"/>
    <w:rsid w:val="00106665"/>
    <w:rsid w:val="0010747A"/>
    <w:rsid w:val="00112314"/>
    <w:rsid w:val="0011650D"/>
    <w:rsid w:val="00121A05"/>
    <w:rsid w:val="0013406D"/>
    <w:rsid w:val="00136E89"/>
    <w:rsid w:val="00142331"/>
    <w:rsid w:val="00142BDC"/>
    <w:rsid w:val="00146CE8"/>
    <w:rsid w:val="001475DD"/>
    <w:rsid w:val="0015317C"/>
    <w:rsid w:val="001552A9"/>
    <w:rsid w:val="00155804"/>
    <w:rsid w:val="00157D33"/>
    <w:rsid w:val="00160CAB"/>
    <w:rsid w:val="00162DA3"/>
    <w:rsid w:val="00165FA7"/>
    <w:rsid w:val="00173E97"/>
    <w:rsid w:val="00177EE3"/>
    <w:rsid w:val="001816A2"/>
    <w:rsid w:val="0018305E"/>
    <w:rsid w:val="00184C91"/>
    <w:rsid w:val="00191EE8"/>
    <w:rsid w:val="00193CF2"/>
    <w:rsid w:val="001950DE"/>
    <w:rsid w:val="00196A3C"/>
    <w:rsid w:val="001A1252"/>
    <w:rsid w:val="001A3105"/>
    <w:rsid w:val="001B17AC"/>
    <w:rsid w:val="001B1D40"/>
    <w:rsid w:val="001B4AF4"/>
    <w:rsid w:val="001B6109"/>
    <w:rsid w:val="001C59DC"/>
    <w:rsid w:val="001D1A97"/>
    <w:rsid w:val="001D4BA9"/>
    <w:rsid w:val="001E0AAC"/>
    <w:rsid w:val="001E1B68"/>
    <w:rsid w:val="001F2946"/>
    <w:rsid w:val="001F5BD3"/>
    <w:rsid w:val="00201B0D"/>
    <w:rsid w:val="00203ACF"/>
    <w:rsid w:val="002040D1"/>
    <w:rsid w:val="0021320D"/>
    <w:rsid w:val="0021426B"/>
    <w:rsid w:val="00217AF4"/>
    <w:rsid w:val="0023394B"/>
    <w:rsid w:val="0023489F"/>
    <w:rsid w:val="00234ADF"/>
    <w:rsid w:val="00241370"/>
    <w:rsid w:val="002421E4"/>
    <w:rsid w:val="002433A1"/>
    <w:rsid w:val="002434EC"/>
    <w:rsid w:val="00243B53"/>
    <w:rsid w:val="00245109"/>
    <w:rsid w:val="00245531"/>
    <w:rsid w:val="00246759"/>
    <w:rsid w:val="0024732A"/>
    <w:rsid w:val="00252182"/>
    <w:rsid w:val="00254180"/>
    <w:rsid w:val="002575F1"/>
    <w:rsid w:val="00261559"/>
    <w:rsid w:val="00266CA3"/>
    <w:rsid w:val="00270389"/>
    <w:rsid w:val="00271D7D"/>
    <w:rsid w:val="00271F24"/>
    <w:rsid w:val="00282828"/>
    <w:rsid w:val="0028601C"/>
    <w:rsid w:val="00294381"/>
    <w:rsid w:val="0029555F"/>
    <w:rsid w:val="002974AE"/>
    <w:rsid w:val="002A1877"/>
    <w:rsid w:val="002A33C3"/>
    <w:rsid w:val="002B42CF"/>
    <w:rsid w:val="002B7742"/>
    <w:rsid w:val="002C3101"/>
    <w:rsid w:val="002C610C"/>
    <w:rsid w:val="002D1B2D"/>
    <w:rsid w:val="002D40A1"/>
    <w:rsid w:val="002D4AB3"/>
    <w:rsid w:val="002D784E"/>
    <w:rsid w:val="002E5976"/>
    <w:rsid w:val="002E6334"/>
    <w:rsid w:val="002F21B1"/>
    <w:rsid w:val="002F59E4"/>
    <w:rsid w:val="002F79A8"/>
    <w:rsid w:val="003005CE"/>
    <w:rsid w:val="00302A32"/>
    <w:rsid w:val="00302D3B"/>
    <w:rsid w:val="00310C71"/>
    <w:rsid w:val="003116EC"/>
    <w:rsid w:val="00312CA4"/>
    <w:rsid w:val="00322090"/>
    <w:rsid w:val="003231E2"/>
    <w:rsid w:val="00323F30"/>
    <w:rsid w:val="003253C0"/>
    <w:rsid w:val="00334EB4"/>
    <w:rsid w:val="00337189"/>
    <w:rsid w:val="00340503"/>
    <w:rsid w:val="003405E6"/>
    <w:rsid w:val="00340E23"/>
    <w:rsid w:val="0034797C"/>
    <w:rsid w:val="00350F24"/>
    <w:rsid w:val="003520B3"/>
    <w:rsid w:val="00352DC5"/>
    <w:rsid w:val="00353806"/>
    <w:rsid w:val="00356B35"/>
    <w:rsid w:val="00363878"/>
    <w:rsid w:val="00375046"/>
    <w:rsid w:val="00385B06"/>
    <w:rsid w:val="0039036B"/>
    <w:rsid w:val="00394CD6"/>
    <w:rsid w:val="00397736"/>
    <w:rsid w:val="00397FB5"/>
    <w:rsid w:val="003A3022"/>
    <w:rsid w:val="003B1C61"/>
    <w:rsid w:val="003B3D3E"/>
    <w:rsid w:val="003B4594"/>
    <w:rsid w:val="003C0232"/>
    <w:rsid w:val="003C2A93"/>
    <w:rsid w:val="003C32C0"/>
    <w:rsid w:val="003C5128"/>
    <w:rsid w:val="003C5A45"/>
    <w:rsid w:val="003C79D2"/>
    <w:rsid w:val="003D23A0"/>
    <w:rsid w:val="003D26F1"/>
    <w:rsid w:val="003D41CF"/>
    <w:rsid w:val="003D427C"/>
    <w:rsid w:val="003E10C1"/>
    <w:rsid w:val="003E28D7"/>
    <w:rsid w:val="003E3F31"/>
    <w:rsid w:val="003E638C"/>
    <w:rsid w:val="003E7592"/>
    <w:rsid w:val="003E7BFF"/>
    <w:rsid w:val="003F0F1B"/>
    <w:rsid w:val="003F3D71"/>
    <w:rsid w:val="003F4E76"/>
    <w:rsid w:val="0040487E"/>
    <w:rsid w:val="00407D5A"/>
    <w:rsid w:val="004169DB"/>
    <w:rsid w:val="004204D7"/>
    <w:rsid w:val="004209A4"/>
    <w:rsid w:val="00422F50"/>
    <w:rsid w:val="0042407C"/>
    <w:rsid w:val="00424330"/>
    <w:rsid w:val="00425A60"/>
    <w:rsid w:val="00427D6E"/>
    <w:rsid w:val="00432B75"/>
    <w:rsid w:val="004337BD"/>
    <w:rsid w:val="00450919"/>
    <w:rsid w:val="00451F58"/>
    <w:rsid w:val="0045217B"/>
    <w:rsid w:val="0045237C"/>
    <w:rsid w:val="0045327E"/>
    <w:rsid w:val="00455399"/>
    <w:rsid w:val="00456E3D"/>
    <w:rsid w:val="004602B2"/>
    <w:rsid w:val="0047272C"/>
    <w:rsid w:val="00474844"/>
    <w:rsid w:val="00480BEC"/>
    <w:rsid w:val="00482605"/>
    <w:rsid w:val="00482DFF"/>
    <w:rsid w:val="004857D3"/>
    <w:rsid w:val="00486FD6"/>
    <w:rsid w:val="00490C43"/>
    <w:rsid w:val="004956E4"/>
    <w:rsid w:val="004A036C"/>
    <w:rsid w:val="004A2327"/>
    <w:rsid w:val="004A35D6"/>
    <w:rsid w:val="004A4501"/>
    <w:rsid w:val="004A65AE"/>
    <w:rsid w:val="004A772A"/>
    <w:rsid w:val="004B0D5C"/>
    <w:rsid w:val="004C0EFE"/>
    <w:rsid w:val="004C1068"/>
    <w:rsid w:val="004C4459"/>
    <w:rsid w:val="004C639A"/>
    <w:rsid w:val="004D0C2D"/>
    <w:rsid w:val="004D1F63"/>
    <w:rsid w:val="004D2C78"/>
    <w:rsid w:val="004D4E79"/>
    <w:rsid w:val="004E2EA1"/>
    <w:rsid w:val="004E7D5E"/>
    <w:rsid w:val="004F0F4B"/>
    <w:rsid w:val="004F2B50"/>
    <w:rsid w:val="004F4557"/>
    <w:rsid w:val="004F4D58"/>
    <w:rsid w:val="004F68A5"/>
    <w:rsid w:val="00500066"/>
    <w:rsid w:val="00500EB4"/>
    <w:rsid w:val="0050202C"/>
    <w:rsid w:val="005026A4"/>
    <w:rsid w:val="005109E4"/>
    <w:rsid w:val="00510C35"/>
    <w:rsid w:val="00514077"/>
    <w:rsid w:val="00514F3B"/>
    <w:rsid w:val="00516910"/>
    <w:rsid w:val="00520699"/>
    <w:rsid w:val="00523419"/>
    <w:rsid w:val="00525414"/>
    <w:rsid w:val="0053505D"/>
    <w:rsid w:val="0053617C"/>
    <w:rsid w:val="005377DC"/>
    <w:rsid w:val="00540238"/>
    <w:rsid w:val="00543FCC"/>
    <w:rsid w:val="00545C94"/>
    <w:rsid w:val="00546B4C"/>
    <w:rsid w:val="0055196A"/>
    <w:rsid w:val="00553252"/>
    <w:rsid w:val="00563118"/>
    <w:rsid w:val="0056448F"/>
    <w:rsid w:val="005649C8"/>
    <w:rsid w:val="005752AA"/>
    <w:rsid w:val="0057628B"/>
    <w:rsid w:val="00581C37"/>
    <w:rsid w:val="00582B35"/>
    <w:rsid w:val="00585B4B"/>
    <w:rsid w:val="0058694B"/>
    <w:rsid w:val="005925BE"/>
    <w:rsid w:val="00592EAE"/>
    <w:rsid w:val="005972DC"/>
    <w:rsid w:val="005A685A"/>
    <w:rsid w:val="005B0CAF"/>
    <w:rsid w:val="005B0F4D"/>
    <w:rsid w:val="005B7F62"/>
    <w:rsid w:val="005C5593"/>
    <w:rsid w:val="005D6403"/>
    <w:rsid w:val="005D677A"/>
    <w:rsid w:val="005F5C38"/>
    <w:rsid w:val="006000CE"/>
    <w:rsid w:val="00605862"/>
    <w:rsid w:val="00612800"/>
    <w:rsid w:val="006133BB"/>
    <w:rsid w:val="00615200"/>
    <w:rsid w:val="00630FF2"/>
    <w:rsid w:val="00632734"/>
    <w:rsid w:val="006362BA"/>
    <w:rsid w:val="00643265"/>
    <w:rsid w:val="00647D99"/>
    <w:rsid w:val="00653A97"/>
    <w:rsid w:val="00653B3A"/>
    <w:rsid w:val="00653C29"/>
    <w:rsid w:val="0065451F"/>
    <w:rsid w:val="00655674"/>
    <w:rsid w:val="00663EFA"/>
    <w:rsid w:val="0066607D"/>
    <w:rsid w:val="00666BFF"/>
    <w:rsid w:val="006714C3"/>
    <w:rsid w:val="006716A4"/>
    <w:rsid w:val="00673903"/>
    <w:rsid w:val="00674174"/>
    <w:rsid w:val="006764B2"/>
    <w:rsid w:val="006867E9"/>
    <w:rsid w:val="00690811"/>
    <w:rsid w:val="00690B79"/>
    <w:rsid w:val="006921CC"/>
    <w:rsid w:val="006925C1"/>
    <w:rsid w:val="006A527C"/>
    <w:rsid w:val="006A5744"/>
    <w:rsid w:val="006A7947"/>
    <w:rsid w:val="006B47E6"/>
    <w:rsid w:val="006B48C6"/>
    <w:rsid w:val="006B5D6B"/>
    <w:rsid w:val="006C0A88"/>
    <w:rsid w:val="006C3632"/>
    <w:rsid w:val="006D0EC6"/>
    <w:rsid w:val="006D1C16"/>
    <w:rsid w:val="006D5C2C"/>
    <w:rsid w:val="006E03F6"/>
    <w:rsid w:val="006E44C7"/>
    <w:rsid w:val="006E4CDA"/>
    <w:rsid w:val="006F010E"/>
    <w:rsid w:val="006F2054"/>
    <w:rsid w:val="0070162E"/>
    <w:rsid w:val="00701BD5"/>
    <w:rsid w:val="007021AD"/>
    <w:rsid w:val="0070376D"/>
    <w:rsid w:val="00714E50"/>
    <w:rsid w:val="007201FA"/>
    <w:rsid w:val="007210BD"/>
    <w:rsid w:val="00722698"/>
    <w:rsid w:val="00725B84"/>
    <w:rsid w:val="00726B55"/>
    <w:rsid w:val="00727B49"/>
    <w:rsid w:val="00737899"/>
    <w:rsid w:val="00743C87"/>
    <w:rsid w:val="00750729"/>
    <w:rsid w:val="007608F0"/>
    <w:rsid w:val="007640A9"/>
    <w:rsid w:val="00772017"/>
    <w:rsid w:val="007742BB"/>
    <w:rsid w:val="00774616"/>
    <w:rsid w:val="00780C09"/>
    <w:rsid w:val="00782D6D"/>
    <w:rsid w:val="0078494E"/>
    <w:rsid w:val="007A41D4"/>
    <w:rsid w:val="007A4545"/>
    <w:rsid w:val="007A798D"/>
    <w:rsid w:val="007B11F3"/>
    <w:rsid w:val="007B308F"/>
    <w:rsid w:val="007B397B"/>
    <w:rsid w:val="007C1BCC"/>
    <w:rsid w:val="007C7B27"/>
    <w:rsid w:val="007D276F"/>
    <w:rsid w:val="007D53EC"/>
    <w:rsid w:val="007D5B71"/>
    <w:rsid w:val="007E10F9"/>
    <w:rsid w:val="007E3477"/>
    <w:rsid w:val="007E6E92"/>
    <w:rsid w:val="007E7885"/>
    <w:rsid w:val="007F3A01"/>
    <w:rsid w:val="007F4AB9"/>
    <w:rsid w:val="007F6DA7"/>
    <w:rsid w:val="007F7C89"/>
    <w:rsid w:val="008021F5"/>
    <w:rsid w:val="00810904"/>
    <w:rsid w:val="00813BB7"/>
    <w:rsid w:val="00814ECF"/>
    <w:rsid w:val="008150B8"/>
    <w:rsid w:val="00823C8A"/>
    <w:rsid w:val="0082741E"/>
    <w:rsid w:val="008300B6"/>
    <w:rsid w:val="00837C3F"/>
    <w:rsid w:val="00841A07"/>
    <w:rsid w:val="00851DBF"/>
    <w:rsid w:val="008574E4"/>
    <w:rsid w:val="00861322"/>
    <w:rsid w:val="00861AFC"/>
    <w:rsid w:val="0086483F"/>
    <w:rsid w:val="00864EE6"/>
    <w:rsid w:val="00865340"/>
    <w:rsid w:val="0087142B"/>
    <w:rsid w:val="00891B38"/>
    <w:rsid w:val="0089380C"/>
    <w:rsid w:val="00894E82"/>
    <w:rsid w:val="008B17C6"/>
    <w:rsid w:val="008C1096"/>
    <w:rsid w:val="008D2665"/>
    <w:rsid w:val="008D3206"/>
    <w:rsid w:val="008D400B"/>
    <w:rsid w:val="008D6ACA"/>
    <w:rsid w:val="008E1118"/>
    <w:rsid w:val="008E3C63"/>
    <w:rsid w:val="008E6577"/>
    <w:rsid w:val="008E719A"/>
    <w:rsid w:val="008F1116"/>
    <w:rsid w:val="008F484A"/>
    <w:rsid w:val="008F5707"/>
    <w:rsid w:val="008F6616"/>
    <w:rsid w:val="00901A67"/>
    <w:rsid w:val="00907867"/>
    <w:rsid w:val="009125CF"/>
    <w:rsid w:val="009139F9"/>
    <w:rsid w:val="0091745B"/>
    <w:rsid w:val="009200D4"/>
    <w:rsid w:val="00920E72"/>
    <w:rsid w:val="00924507"/>
    <w:rsid w:val="00924991"/>
    <w:rsid w:val="00927A9E"/>
    <w:rsid w:val="00927D47"/>
    <w:rsid w:val="009313BF"/>
    <w:rsid w:val="00945A5F"/>
    <w:rsid w:val="00946149"/>
    <w:rsid w:val="00946250"/>
    <w:rsid w:val="00950B25"/>
    <w:rsid w:val="009525AE"/>
    <w:rsid w:val="00956786"/>
    <w:rsid w:val="0097011C"/>
    <w:rsid w:val="009705C0"/>
    <w:rsid w:val="00971D57"/>
    <w:rsid w:val="00974E79"/>
    <w:rsid w:val="00976A7B"/>
    <w:rsid w:val="00980854"/>
    <w:rsid w:val="00984200"/>
    <w:rsid w:val="009861CC"/>
    <w:rsid w:val="00986C67"/>
    <w:rsid w:val="00986EEA"/>
    <w:rsid w:val="00996244"/>
    <w:rsid w:val="009A4FB8"/>
    <w:rsid w:val="009A5E35"/>
    <w:rsid w:val="009A745A"/>
    <w:rsid w:val="009B63E6"/>
    <w:rsid w:val="009B70D2"/>
    <w:rsid w:val="009C3537"/>
    <w:rsid w:val="009C4F0C"/>
    <w:rsid w:val="009D1CD3"/>
    <w:rsid w:val="009D2283"/>
    <w:rsid w:val="009E021F"/>
    <w:rsid w:val="009E2B32"/>
    <w:rsid w:val="009E6D33"/>
    <w:rsid w:val="009F0374"/>
    <w:rsid w:val="009F7B28"/>
    <w:rsid w:val="00A01D95"/>
    <w:rsid w:val="00A1119E"/>
    <w:rsid w:val="00A133D1"/>
    <w:rsid w:val="00A15B3D"/>
    <w:rsid w:val="00A16CA2"/>
    <w:rsid w:val="00A16E57"/>
    <w:rsid w:val="00A21297"/>
    <w:rsid w:val="00A227D5"/>
    <w:rsid w:val="00A23E62"/>
    <w:rsid w:val="00A30A18"/>
    <w:rsid w:val="00A313DC"/>
    <w:rsid w:val="00A32E5B"/>
    <w:rsid w:val="00A34BFA"/>
    <w:rsid w:val="00A35022"/>
    <w:rsid w:val="00A37A90"/>
    <w:rsid w:val="00A40999"/>
    <w:rsid w:val="00A4115B"/>
    <w:rsid w:val="00A4513A"/>
    <w:rsid w:val="00A46236"/>
    <w:rsid w:val="00A52690"/>
    <w:rsid w:val="00A61955"/>
    <w:rsid w:val="00A6356E"/>
    <w:rsid w:val="00A70EEA"/>
    <w:rsid w:val="00A73245"/>
    <w:rsid w:val="00A82425"/>
    <w:rsid w:val="00A82A8E"/>
    <w:rsid w:val="00A870F9"/>
    <w:rsid w:val="00A93627"/>
    <w:rsid w:val="00AA0C87"/>
    <w:rsid w:val="00AA3DAB"/>
    <w:rsid w:val="00AA702C"/>
    <w:rsid w:val="00AB1B77"/>
    <w:rsid w:val="00AB2825"/>
    <w:rsid w:val="00AB28EF"/>
    <w:rsid w:val="00AB463A"/>
    <w:rsid w:val="00AB7CC9"/>
    <w:rsid w:val="00AB7D4E"/>
    <w:rsid w:val="00AC0629"/>
    <w:rsid w:val="00AC2EBE"/>
    <w:rsid w:val="00AC4212"/>
    <w:rsid w:val="00AC4D72"/>
    <w:rsid w:val="00AC6675"/>
    <w:rsid w:val="00AC7B46"/>
    <w:rsid w:val="00AC7E1D"/>
    <w:rsid w:val="00AD3189"/>
    <w:rsid w:val="00AD3455"/>
    <w:rsid w:val="00AD4506"/>
    <w:rsid w:val="00AD58A0"/>
    <w:rsid w:val="00AE57AB"/>
    <w:rsid w:val="00AE6DE3"/>
    <w:rsid w:val="00AE7AF0"/>
    <w:rsid w:val="00AF11FB"/>
    <w:rsid w:val="00B07E37"/>
    <w:rsid w:val="00B13A08"/>
    <w:rsid w:val="00B14BCE"/>
    <w:rsid w:val="00B154F2"/>
    <w:rsid w:val="00B20FDE"/>
    <w:rsid w:val="00B24826"/>
    <w:rsid w:val="00B260BF"/>
    <w:rsid w:val="00B265EC"/>
    <w:rsid w:val="00B276C3"/>
    <w:rsid w:val="00B30B8B"/>
    <w:rsid w:val="00B36CF9"/>
    <w:rsid w:val="00B37C6F"/>
    <w:rsid w:val="00B42BAB"/>
    <w:rsid w:val="00B4346F"/>
    <w:rsid w:val="00B45D1D"/>
    <w:rsid w:val="00B45EFC"/>
    <w:rsid w:val="00B5064C"/>
    <w:rsid w:val="00B50E37"/>
    <w:rsid w:val="00B510E0"/>
    <w:rsid w:val="00B5252E"/>
    <w:rsid w:val="00B53B91"/>
    <w:rsid w:val="00B53E25"/>
    <w:rsid w:val="00B53F8E"/>
    <w:rsid w:val="00B576C3"/>
    <w:rsid w:val="00B616CB"/>
    <w:rsid w:val="00B73EE6"/>
    <w:rsid w:val="00B751FD"/>
    <w:rsid w:val="00B768E0"/>
    <w:rsid w:val="00B7769A"/>
    <w:rsid w:val="00B77F88"/>
    <w:rsid w:val="00B82E85"/>
    <w:rsid w:val="00B83CBE"/>
    <w:rsid w:val="00B840A0"/>
    <w:rsid w:val="00B90C61"/>
    <w:rsid w:val="00B92E2A"/>
    <w:rsid w:val="00B94281"/>
    <w:rsid w:val="00B94E68"/>
    <w:rsid w:val="00B965DC"/>
    <w:rsid w:val="00B96D72"/>
    <w:rsid w:val="00BA1367"/>
    <w:rsid w:val="00BA2003"/>
    <w:rsid w:val="00BA2857"/>
    <w:rsid w:val="00BA611A"/>
    <w:rsid w:val="00BB032D"/>
    <w:rsid w:val="00BB05E9"/>
    <w:rsid w:val="00BB2008"/>
    <w:rsid w:val="00BB23B1"/>
    <w:rsid w:val="00BB7B31"/>
    <w:rsid w:val="00BC47E7"/>
    <w:rsid w:val="00BC6CC2"/>
    <w:rsid w:val="00BD29E7"/>
    <w:rsid w:val="00BD4691"/>
    <w:rsid w:val="00BD624B"/>
    <w:rsid w:val="00C01487"/>
    <w:rsid w:val="00C041E4"/>
    <w:rsid w:val="00C072B2"/>
    <w:rsid w:val="00C10C8A"/>
    <w:rsid w:val="00C2102F"/>
    <w:rsid w:val="00C22C74"/>
    <w:rsid w:val="00C23FB4"/>
    <w:rsid w:val="00C33ACA"/>
    <w:rsid w:val="00C35DF1"/>
    <w:rsid w:val="00C37DAA"/>
    <w:rsid w:val="00C41872"/>
    <w:rsid w:val="00C503D6"/>
    <w:rsid w:val="00C5456F"/>
    <w:rsid w:val="00C6241E"/>
    <w:rsid w:val="00C62446"/>
    <w:rsid w:val="00C62504"/>
    <w:rsid w:val="00C668FF"/>
    <w:rsid w:val="00C66CA0"/>
    <w:rsid w:val="00C67933"/>
    <w:rsid w:val="00C74B92"/>
    <w:rsid w:val="00C76A17"/>
    <w:rsid w:val="00C81471"/>
    <w:rsid w:val="00C821DA"/>
    <w:rsid w:val="00C85BEB"/>
    <w:rsid w:val="00C85D29"/>
    <w:rsid w:val="00C91860"/>
    <w:rsid w:val="00C969EA"/>
    <w:rsid w:val="00CA667B"/>
    <w:rsid w:val="00CB249F"/>
    <w:rsid w:val="00CD4C3B"/>
    <w:rsid w:val="00CE0C4C"/>
    <w:rsid w:val="00CE5859"/>
    <w:rsid w:val="00CE6522"/>
    <w:rsid w:val="00CF26E9"/>
    <w:rsid w:val="00CF5349"/>
    <w:rsid w:val="00D019F1"/>
    <w:rsid w:val="00D01E9C"/>
    <w:rsid w:val="00D02138"/>
    <w:rsid w:val="00D067C3"/>
    <w:rsid w:val="00D06839"/>
    <w:rsid w:val="00D11607"/>
    <w:rsid w:val="00D14FCB"/>
    <w:rsid w:val="00D15CEC"/>
    <w:rsid w:val="00D16DB8"/>
    <w:rsid w:val="00D24D26"/>
    <w:rsid w:val="00D319F0"/>
    <w:rsid w:val="00D34DC9"/>
    <w:rsid w:val="00D36923"/>
    <w:rsid w:val="00D415A2"/>
    <w:rsid w:val="00D4402B"/>
    <w:rsid w:val="00D465A7"/>
    <w:rsid w:val="00D47506"/>
    <w:rsid w:val="00D51B14"/>
    <w:rsid w:val="00D5601F"/>
    <w:rsid w:val="00D56B5D"/>
    <w:rsid w:val="00D6343C"/>
    <w:rsid w:val="00D66D42"/>
    <w:rsid w:val="00D709E5"/>
    <w:rsid w:val="00D732E7"/>
    <w:rsid w:val="00D76606"/>
    <w:rsid w:val="00D813AC"/>
    <w:rsid w:val="00D8172F"/>
    <w:rsid w:val="00D866ED"/>
    <w:rsid w:val="00D86842"/>
    <w:rsid w:val="00D94E16"/>
    <w:rsid w:val="00D94EB6"/>
    <w:rsid w:val="00D9741B"/>
    <w:rsid w:val="00DA6F74"/>
    <w:rsid w:val="00DA70F3"/>
    <w:rsid w:val="00DB0915"/>
    <w:rsid w:val="00DB6E74"/>
    <w:rsid w:val="00DC6C06"/>
    <w:rsid w:val="00DC7B44"/>
    <w:rsid w:val="00DD2155"/>
    <w:rsid w:val="00DF0C00"/>
    <w:rsid w:val="00DF7432"/>
    <w:rsid w:val="00E005D5"/>
    <w:rsid w:val="00E0197C"/>
    <w:rsid w:val="00E021B8"/>
    <w:rsid w:val="00E03F69"/>
    <w:rsid w:val="00E05E3C"/>
    <w:rsid w:val="00E119BC"/>
    <w:rsid w:val="00E1615C"/>
    <w:rsid w:val="00E1736C"/>
    <w:rsid w:val="00E21D44"/>
    <w:rsid w:val="00E22535"/>
    <w:rsid w:val="00E369AB"/>
    <w:rsid w:val="00E43110"/>
    <w:rsid w:val="00E437ED"/>
    <w:rsid w:val="00E456D1"/>
    <w:rsid w:val="00E56772"/>
    <w:rsid w:val="00E61520"/>
    <w:rsid w:val="00E62386"/>
    <w:rsid w:val="00E65147"/>
    <w:rsid w:val="00E66551"/>
    <w:rsid w:val="00E6679E"/>
    <w:rsid w:val="00E72E5A"/>
    <w:rsid w:val="00E75173"/>
    <w:rsid w:val="00E75532"/>
    <w:rsid w:val="00E83743"/>
    <w:rsid w:val="00E86A67"/>
    <w:rsid w:val="00E906C4"/>
    <w:rsid w:val="00E93F9B"/>
    <w:rsid w:val="00E975E0"/>
    <w:rsid w:val="00EA0472"/>
    <w:rsid w:val="00EA14AF"/>
    <w:rsid w:val="00EB45A5"/>
    <w:rsid w:val="00EB5D5C"/>
    <w:rsid w:val="00EC0291"/>
    <w:rsid w:val="00EC1910"/>
    <w:rsid w:val="00EC599E"/>
    <w:rsid w:val="00EC5DCD"/>
    <w:rsid w:val="00ED02C9"/>
    <w:rsid w:val="00EE0C8D"/>
    <w:rsid w:val="00EE6904"/>
    <w:rsid w:val="00EF3624"/>
    <w:rsid w:val="00EF3F92"/>
    <w:rsid w:val="00F13AA1"/>
    <w:rsid w:val="00F14454"/>
    <w:rsid w:val="00F14CDD"/>
    <w:rsid w:val="00F15ACC"/>
    <w:rsid w:val="00F237BF"/>
    <w:rsid w:val="00F257FE"/>
    <w:rsid w:val="00F25F10"/>
    <w:rsid w:val="00F26056"/>
    <w:rsid w:val="00F36DCE"/>
    <w:rsid w:val="00F400D2"/>
    <w:rsid w:val="00F43DE5"/>
    <w:rsid w:val="00F446FC"/>
    <w:rsid w:val="00F4661B"/>
    <w:rsid w:val="00F4720B"/>
    <w:rsid w:val="00F51D98"/>
    <w:rsid w:val="00F524A5"/>
    <w:rsid w:val="00F546A9"/>
    <w:rsid w:val="00F550D6"/>
    <w:rsid w:val="00F55A7F"/>
    <w:rsid w:val="00F61196"/>
    <w:rsid w:val="00F7181D"/>
    <w:rsid w:val="00F7182A"/>
    <w:rsid w:val="00F73E6C"/>
    <w:rsid w:val="00F75595"/>
    <w:rsid w:val="00F80699"/>
    <w:rsid w:val="00F80835"/>
    <w:rsid w:val="00F83FFB"/>
    <w:rsid w:val="00F8484A"/>
    <w:rsid w:val="00F864B2"/>
    <w:rsid w:val="00F90061"/>
    <w:rsid w:val="00F94619"/>
    <w:rsid w:val="00F95609"/>
    <w:rsid w:val="00F957B1"/>
    <w:rsid w:val="00FA1540"/>
    <w:rsid w:val="00FA4EA3"/>
    <w:rsid w:val="00FA5F9E"/>
    <w:rsid w:val="00FA6887"/>
    <w:rsid w:val="00FB2EDA"/>
    <w:rsid w:val="00FB41BF"/>
    <w:rsid w:val="00FB4CF6"/>
    <w:rsid w:val="00FB5B7E"/>
    <w:rsid w:val="00FC5725"/>
    <w:rsid w:val="00FC5A44"/>
    <w:rsid w:val="00FC7B57"/>
    <w:rsid w:val="00FD4CAB"/>
    <w:rsid w:val="00FD5945"/>
    <w:rsid w:val="00FD67F5"/>
    <w:rsid w:val="00FD71DB"/>
    <w:rsid w:val="00FE1109"/>
    <w:rsid w:val="00FE1890"/>
    <w:rsid w:val="00FE622F"/>
    <w:rsid w:val="00FF187E"/>
    <w:rsid w:val="00FF47C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21261C"/>
  <w15:docId w15:val="{AC720E09-DB53-4D3D-980E-0A0B55459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813AC"/>
    <w:pPr>
      <w:spacing w:after="0" w:line="240" w:lineRule="auto"/>
    </w:pPr>
    <w:rPr>
      <w:rFonts w:ascii="Times New Roman" w:hAnsi="Times New Roman" w:cs="Times New Roman"/>
      <w:sz w:val="24"/>
      <w:szCs w:val="24"/>
      <w:lang w:eastAsia="sk-SK"/>
    </w:rPr>
  </w:style>
  <w:style w:type="paragraph" w:styleId="Nadpis3">
    <w:name w:val="heading 3"/>
    <w:basedOn w:val="Normlny"/>
    <w:next w:val="Normlny"/>
    <w:link w:val="Nadpis3Char"/>
    <w:uiPriority w:val="9"/>
    <w:unhideWhenUsed/>
    <w:qFormat/>
    <w:rsid w:val="007021AD"/>
    <w:pPr>
      <w:keepNext/>
      <w:tabs>
        <w:tab w:val="left" w:pos="-1985"/>
        <w:tab w:val="left" w:pos="709"/>
        <w:tab w:val="left" w:pos="1077"/>
      </w:tabs>
      <w:jc w:val="center"/>
      <w:outlineLvl w:val="2"/>
    </w:pPr>
    <w:rPr>
      <w:rFonts w:ascii="AT*Toronto" w:hAnsi="AT*Toronto"/>
      <w:b/>
      <w:sz w:val="28"/>
      <w:szCs w:val="20"/>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locked/>
    <w:rsid w:val="007021AD"/>
    <w:rPr>
      <w:rFonts w:ascii="AT*Toronto" w:hAnsi="AT*Toronto" w:cs="Times New Roman"/>
      <w:b/>
      <w:sz w:val="20"/>
      <w:szCs w:val="20"/>
      <w:lang w:val="cs-CZ" w:eastAsia="sk-SK"/>
    </w:rPr>
  </w:style>
  <w:style w:type="paragraph" w:styleId="Zkladntext2">
    <w:name w:val="Body Text 2"/>
    <w:basedOn w:val="Normlny"/>
    <w:link w:val="Zkladntext2Char"/>
    <w:uiPriority w:val="99"/>
    <w:rsid w:val="007021AD"/>
    <w:pPr>
      <w:jc w:val="both"/>
    </w:pPr>
    <w:rPr>
      <w:szCs w:val="20"/>
      <w:lang w:eastAsia="cs-CZ"/>
    </w:rPr>
  </w:style>
  <w:style w:type="character" w:customStyle="1" w:styleId="Zkladntext2Char">
    <w:name w:val="Základný text 2 Char"/>
    <w:basedOn w:val="Predvolenpsmoodseku"/>
    <w:link w:val="Zkladntext2"/>
    <w:uiPriority w:val="99"/>
    <w:locked/>
    <w:rsid w:val="007021AD"/>
    <w:rPr>
      <w:rFonts w:ascii="AT*Toronto" w:hAnsi="AT*Toronto" w:cs="Times New Roman"/>
      <w:sz w:val="20"/>
      <w:szCs w:val="20"/>
      <w:lang w:val="cs-CZ" w:eastAsia="sk-SK"/>
    </w:rPr>
  </w:style>
  <w:style w:type="paragraph" w:styleId="Zkladntext3">
    <w:name w:val="Body Text 3"/>
    <w:basedOn w:val="Normlny"/>
    <w:link w:val="Zkladntext3Char"/>
    <w:uiPriority w:val="99"/>
    <w:rsid w:val="007021AD"/>
    <w:pPr>
      <w:jc w:val="center"/>
    </w:pPr>
    <w:rPr>
      <w:b/>
      <w:szCs w:val="20"/>
    </w:rPr>
  </w:style>
  <w:style w:type="character" w:customStyle="1" w:styleId="Zkladntext3Char">
    <w:name w:val="Základný text 3 Char"/>
    <w:basedOn w:val="Predvolenpsmoodseku"/>
    <w:link w:val="Zkladntext3"/>
    <w:uiPriority w:val="99"/>
    <w:locked/>
    <w:rsid w:val="007021AD"/>
    <w:rPr>
      <w:rFonts w:ascii="Times New Roman" w:hAnsi="Times New Roman" w:cs="Times New Roman"/>
      <w:b/>
      <w:sz w:val="24"/>
      <w:szCs w:val="24"/>
      <w:lang w:eastAsia="sk-SK"/>
    </w:rPr>
  </w:style>
  <w:style w:type="paragraph" w:customStyle="1" w:styleId="TxBrp9">
    <w:name w:val="TxBr_p9"/>
    <w:basedOn w:val="Normlny"/>
    <w:rsid w:val="007021AD"/>
    <w:pPr>
      <w:widowControl w:val="0"/>
      <w:tabs>
        <w:tab w:val="left" w:pos="204"/>
      </w:tabs>
      <w:autoSpaceDE w:val="0"/>
      <w:autoSpaceDN w:val="0"/>
      <w:adjustRightInd w:val="0"/>
      <w:spacing w:line="240" w:lineRule="atLeast"/>
      <w:jc w:val="both"/>
    </w:pPr>
    <w:rPr>
      <w:sz w:val="20"/>
      <w:lang w:val="en-US"/>
    </w:rPr>
  </w:style>
  <w:style w:type="paragraph" w:styleId="Textbubliny">
    <w:name w:val="Balloon Text"/>
    <w:basedOn w:val="Normlny"/>
    <w:link w:val="TextbublinyChar"/>
    <w:uiPriority w:val="99"/>
    <w:semiHidden/>
    <w:unhideWhenUsed/>
    <w:rsid w:val="003B1C61"/>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3B1C61"/>
    <w:rPr>
      <w:rFonts w:ascii="Tahoma" w:hAnsi="Tahoma" w:cs="Tahoma"/>
      <w:sz w:val="16"/>
      <w:szCs w:val="16"/>
      <w:lang w:eastAsia="sk-SK"/>
    </w:rPr>
  </w:style>
  <w:style w:type="paragraph" w:styleId="Hlavika">
    <w:name w:val="header"/>
    <w:basedOn w:val="Normlny"/>
    <w:link w:val="HlavikaChar"/>
    <w:uiPriority w:val="99"/>
    <w:unhideWhenUsed/>
    <w:rsid w:val="00615200"/>
    <w:pPr>
      <w:tabs>
        <w:tab w:val="center" w:pos="4536"/>
        <w:tab w:val="right" w:pos="9072"/>
      </w:tabs>
    </w:pPr>
  </w:style>
  <w:style w:type="character" w:customStyle="1" w:styleId="HlavikaChar">
    <w:name w:val="Hlavička Char"/>
    <w:basedOn w:val="Predvolenpsmoodseku"/>
    <w:link w:val="Hlavika"/>
    <w:uiPriority w:val="99"/>
    <w:locked/>
    <w:rsid w:val="00615200"/>
    <w:rPr>
      <w:rFonts w:ascii="Times New Roman" w:hAnsi="Times New Roman" w:cs="Times New Roman"/>
      <w:sz w:val="24"/>
      <w:szCs w:val="24"/>
      <w:lang w:eastAsia="sk-SK"/>
    </w:rPr>
  </w:style>
  <w:style w:type="paragraph" w:styleId="Pta">
    <w:name w:val="footer"/>
    <w:basedOn w:val="Normlny"/>
    <w:link w:val="PtaChar"/>
    <w:uiPriority w:val="99"/>
    <w:unhideWhenUsed/>
    <w:rsid w:val="00615200"/>
    <w:pPr>
      <w:tabs>
        <w:tab w:val="center" w:pos="4536"/>
        <w:tab w:val="right" w:pos="9072"/>
      </w:tabs>
    </w:pPr>
  </w:style>
  <w:style w:type="character" w:customStyle="1" w:styleId="PtaChar">
    <w:name w:val="Päta Char"/>
    <w:basedOn w:val="Predvolenpsmoodseku"/>
    <w:link w:val="Pta"/>
    <w:uiPriority w:val="99"/>
    <w:locked/>
    <w:rsid w:val="00615200"/>
    <w:rPr>
      <w:rFonts w:ascii="Times New Roman" w:hAnsi="Times New Roman" w:cs="Times New Roman"/>
      <w:sz w:val="24"/>
      <w:szCs w:val="24"/>
      <w:lang w:eastAsia="sk-SK"/>
    </w:rPr>
  </w:style>
  <w:style w:type="paragraph" w:styleId="Odsekzoznamu">
    <w:name w:val="List Paragraph"/>
    <w:aliases w:val="body,Odsek,Odsek zoznamu1,Odsek zoznamu2"/>
    <w:basedOn w:val="Normlny"/>
    <w:link w:val="OdsekzoznamuChar"/>
    <w:uiPriority w:val="34"/>
    <w:qFormat/>
    <w:rsid w:val="003E10C1"/>
    <w:pPr>
      <w:spacing w:after="200" w:line="276" w:lineRule="auto"/>
      <w:ind w:left="720"/>
      <w:contextualSpacing/>
    </w:pPr>
    <w:rPr>
      <w:rFonts w:asciiTheme="minorHAnsi" w:hAnsiTheme="minorHAnsi"/>
      <w:sz w:val="22"/>
      <w:szCs w:val="22"/>
      <w:lang w:eastAsia="en-US"/>
    </w:rPr>
  </w:style>
  <w:style w:type="character" w:styleId="Hypertextovprepojenie">
    <w:name w:val="Hyperlink"/>
    <w:basedOn w:val="Predvolenpsmoodseku"/>
    <w:uiPriority w:val="99"/>
    <w:unhideWhenUsed/>
    <w:rsid w:val="00353806"/>
    <w:rPr>
      <w:rFonts w:cs="Times New Roman"/>
      <w:color w:val="0000FF"/>
      <w:u w:val="single"/>
    </w:rPr>
  </w:style>
  <w:style w:type="character" w:styleId="PouitHypertextovPrepojenie">
    <w:name w:val="FollowedHyperlink"/>
    <w:basedOn w:val="Predvolenpsmoodseku"/>
    <w:uiPriority w:val="99"/>
    <w:semiHidden/>
    <w:unhideWhenUsed/>
    <w:rsid w:val="00E975E0"/>
    <w:rPr>
      <w:rFonts w:cs="Times New Roman"/>
      <w:color w:val="800080" w:themeColor="followedHyperlink"/>
      <w:u w:val="single"/>
    </w:rPr>
  </w:style>
  <w:style w:type="paragraph" w:styleId="Zarkazkladnhotextu2">
    <w:name w:val="Body Text Indent 2"/>
    <w:basedOn w:val="Normlny"/>
    <w:link w:val="Zarkazkladnhotextu2Char"/>
    <w:uiPriority w:val="99"/>
    <w:unhideWhenUsed/>
    <w:rsid w:val="00B840A0"/>
    <w:pPr>
      <w:spacing w:after="120" w:line="480" w:lineRule="auto"/>
      <w:ind w:left="283"/>
    </w:pPr>
  </w:style>
  <w:style w:type="character" w:customStyle="1" w:styleId="Zarkazkladnhotextu2Char">
    <w:name w:val="Zarážka základného textu 2 Char"/>
    <w:basedOn w:val="Predvolenpsmoodseku"/>
    <w:link w:val="Zarkazkladnhotextu2"/>
    <w:uiPriority w:val="99"/>
    <w:locked/>
    <w:rsid w:val="00B840A0"/>
    <w:rPr>
      <w:rFonts w:ascii="Times New Roman" w:hAnsi="Times New Roman" w:cs="Times New Roman"/>
      <w:sz w:val="24"/>
      <w:szCs w:val="24"/>
      <w:lang w:eastAsia="sk-SK"/>
    </w:rPr>
  </w:style>
  <w:style w:type="paragraph" w:styleId="Zarkazkladnhotextu">
    <w:name w:val="Body Text Indent"/>
    <w:basedOn w:val="Normlny"/>
    <w:link w:val="ZarkazkladnhotextuChar"/>
    <w:uiPriority w:val="99"/>
    <w:unhideWhenUsed/>
    <w:rsid w:val="00451F58"/>
    <w:pPr>
      <w:spacing w:after="120"/>
      <w:ind w:left="283"/>
    </w:pPr>
  </w:style>
  <w:style w:type="character" w:customStyle="1" w:styleId="ZarkazkladnhotextuChar">
    <w:name w:val="Zarážka základného textu Char"/>
    <w:basedOn w:val="Predvolenpsmoodseku"/>
    <w:link w:val="Zarkazkladnhotextu"/>
    <w:uiPriority w:val="99"/>
    <w:locked/>
    <w:rsid w:val="00451F58"/>
    <w:rPr>
      <w:rFonts w:ascii="Times New Roman" w:hAnsi="Times New Roman" w:cs="Times New Roman"/>
      <w:sz w:val="24"/>
      <w:szCs w:val="24"/>
      <w:lang w:eastAsia="sk-SK"/>
    </w:rPr>
  </w:style>
  <w:style w:type="character" w:customStyle="1" w:styleId="OdsekzoznamuChar">
    <w:name w:val="Odsek zoznamu Char"/>
    <w:aliases w:val="body Char,Odsek Char,Odsek zoznamu1 Char,Odsek zoznamu2 Char"/>
    <w:basedOn w:val="Predvolenpsmoodseku"/>
    <w:link w:val="Odsekzoznamu"/>
    <w:uiPriority w:val="34"/>
    <w:locked/>
    <w:rsid w:val="00CF5349"/>
    <w:rPr>
      <w:rFonts w:cs="Times New Roman"/>
    </w:rPr>
  </w:style>
  <w:style w:type="paragraph" w:customStyle="1" w:styleId="TxBrp8">
    <w:name w:val="TxBr_p8"/>
    <w:basedOn w:val="Normlny"/>
    <w:rsid w:val="003520B3"/>
    <w:pPr>
      <w:widowControl w:val="0"/>
      <w:tabs>
        <w:tab w:val="left" w:pos="368"/>
      </w:tabs>
      <w:autoSpaceDE w:val="0"/>
      <w:autoSpaceDN w:val="0"/>
      <w:adjustRightInd w:val="0"/>
      <w:spacing w:line="277" w:lineRule="atLeast"/>
      <w:jc w:val="both"/>
    </w:pPr>
    <w:rPr>
      <w:sz w:val="20"/>
      <w:lang w:val="en-US"/>
    </w:rPr>
  </w:style>
  <w:style w:type="character" w:customStyle="1" w:styleId="awspan">
    <w:name w:val="awspan"/>
    <w:basedOn w:val="Predvolenpsmoodseku"/>
    <w:rsid w:val="004C4459"/>
  </w:style>
  <w:style w:type="paragraph" w:styleId="Bezriadkovania">
    <w:name w:val="No Spacing"/>
    <w:uiPriority w:val="1"/>
    <w:qFormat/>
    <w:rsid w:val="004C4459"/>
    <w:pPr>
      <w:spacing w:after="0" w:line="240" w:lineRule="auto"/>
    </w:pPr>
    <w:rPr>
      <w:rFonts w:ascii="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326951">
      <w:marLeft w:val="0"/>
      <w:marRight w:val="0"/>
      <w:marTop w:val="0"/>
      <w:marBottom w:val="0"/>
      <w:divBdr>
        <w:top w:val="none" w:sz="0" w:space="0" w:color="auto"/>
        <w:left w:val="none" w:sz="0" w:space="0" w:color="auto"/>
        <w:bottom w:val="none" w:sz="0" w:space="0" w:color="auto"/>
        <w:right w:val="none" w:sz="0" w:space="0" w:color="auto"/>
      </w:divBdr>
    </w:div>
    <w:div w:id="955326952">
      <w:marLeft w:val="0"/>
      <w:marRight w:val="0"/>
      <w:marTop w:val="0"/>
      <w:marBottom w:val="0"/>
      <w:divBdr>
        <w:top w:val="none" w:sz="0" w:space="0" w:color="auto"/>
        <w:left w:val="none" w:sz="0" w:space="0" w:color="auto"/>
        <w:bottom w:val="none" w:sz="0" w:space="0" w:color="auto"/>
        <w:right w:val="none" w:sz="0" w:space="0" w:color="auto"/>
      </w:divBdr>
    </w:div>
    <w:div w:id="955326953">
      <w:marLeft w:val="0"/>
      <w:marRight w:val="0"/>
      <w:marTop w:val="0"/>
      <w:marBottom w:val="0"/>
      <w:divBdr>
        <w:top w:val="none" w:sz="0" w:space="0" w:color="auto"/>
        <w:left w:val="none" w:sz="0" w:space="0" w:color="auto"/>
        <w:bottom w:val="none" w:sz="0" w:space="0" w:color="auto"/>
        <w:right w:val="none" w:sz="0" w:space="0" w:color="auto"/>
      </w:divBdr>
    </w:div>
    <w:div w:id="955326954">
      <w:marLeft w:val="0"/>
      <w:marRight w:val="0"/>
      <w:marTop w:val="0"/>
      <w:marBottom w:val="0"/>
      <w:divBdr>
        <w:top w:val="none" w:sz="0" w:space="0" w:color="auto"/>
        <w:left w:val="none" w:sz="0" w:space="0" w:color="auto"/>
        <w:bottom w:val="none" w:sz="0" w:space="0" w:color="auto"/>
        <w:right w:val="none" w:sz="0" w:space="0" w:color="auto"/>
      </w:divBdr>
    </w:div>
    <w:div w:id="955326955">
      <w:marLeft w:val="0"/>
      <w:marRight w:val="0"/>
      <w:marTop w:val="0"/>
      <w:marBottom w:val="0"/>
      <w:divBdr>
        <w:top w:val="none" w:sz="0" w:space="0" w:color="auto"/>
        <w:left w:val="none" w:sz="0" w:space="0" w:color="auto"/>
        <w:bottom w:val="none" w:sz="0" w:space="0" w:color="auto"/>
        <w:right w:val="none" w:sz="0" w:space="0" w:color="auto"/>
      </w:divBdr>
    </w:div>
    <w:div w:id="955326956">
      <w:marLeft w:val="0"/>
      <w:marRight w:val="0"/>
      <w:marTop w:val="0"/>
      <w:marBottom w:val="0"/>
      <w:divBdr>
        <w:top w:val="none" w:sz="0" w:space="0" w:color="auto"/>
        <w:left w:val="none" w:sz="0" w:space="0" w:color="auto"/>
        <w:bottom w:val="none" w:sz="0" w:space="0" w:color="auto"/>
        <w:right w:val="none" w:sz="0" w:space="0" w:color="auto"/>
      </w:divBdr>
    </w:div>
    <w:div w:id="955326957">
      <w:marLeft w:val="0"/>
      <w:marRight w:val="0"/>
      <w:marTop w:val="0"/>
      <w:marBottom w:val="0"/>
      <w:divBdr>
        <w:top w:val="none" w:sz="0" w:space="0" w:color="auto"/>
        <w:left w:val="none" w:sz="0" w:space="0" w:color="auto"/>
        <w:bottom w:val="none" w:sz="0" w:space="0" w:color="auto"/>
        <w:right w:val="none" w:sz="0" w:space="0" w:color="auto"/>
      </w:divBdr>
    </w:div>
    <w:div w:id="955326958">
      <w:marLeft w:val="0"/>
      <w:marRight w:val="0"/>
      <w:marTop w:val="0"/>
      <w:marBottom w:val="0"/>
      <w:divBdr>
        <w:top w:val="none" w:sz="0" w:space="0" w:color="auto"/>
        <w:left w:val="none" w:sz="0" w:space="0" w:color="auto"/>
        <w:bottom w:val="none" w:sz="0" w:space="0" w:color="auto"/>
        <w:right w:val="none" w:sz="0" w:space="0" w:color="auto"/>
      </w:divBdr>
    </w:div>
    <w:div w:id="955326959">
      <w:marLeft w:val="0"/>
      <w:marRight w:val="0"/>
      <w:marTop w:val="0"/>
      <w:marBottom w:val="0"/>
      <w:divBdr>
        <w:top w:val="none" w:sz="0" w:space="0" w:color="auto"/>
        <w:left w:val="none" w:sz="0" w:space="0" w:color="auto"/>
        <w:bottom w:val="none" w:sz="0" w:space="0" w:color="auto"/>
        <w:right w:val="none" w:sz="0" w:space="0" w:color="auto"/>
      </w:divBdr>
    </w:div>
    <w:div w:id="955326960">
      <w:marLeft w:val="0"/>
      <w:marRight w:val="0"/>
      <w:marTop w:val="0"/>
      <w:marBottom w:val="0"/>
      <w:divBdr>
        <w:top w:val="none" w:sz="0" w:space="0" w:color="auto"/>
        <w:left w:val="none" w:sz="0" w:space="0" w:color="auto"/>
        <w:bottom w:val="none" w:sz="0" w:space="0" w:color="auto"/>
        <w:right w:val="none" w:sz="0" w:space="0" w:color="auto"/>
      </w:divBdr>
    </w:div>
    <w:div w:id="955326961">
      <w:marLeft w:val="0"/>
      <w:marRight w:val="0"/>
      <w:marTop w:val="0"/>
      <w:marBottom w:val="0"/>
      <w:divBdr>
        <w:top w:val="none" w:sz="0" w:space="0" w:color="auto"/>
        <w:left w:val="none" w:sz="0" w:space="0" w:color="auto"/>
        <w:bottom w:val="none" w:sz="0" w:space="0" w:color="auto"/>
        <w:right w:val="none" w:sz="0" w:space="0" w:color="auto"/>
      </w:divBdr>
    </w:div>
    <w:div w:id="955326962">
      <w:marLeft w:val="0"/>
      <w:marRight w:val="0"/>
      <w:marTop w:val="0"/>
      <w:marBottom w:val="0"/>
      <w:divBdr>
        <w:top w:val="none" w:sz="0" w:space="0" w:color="auto"/>
        <w:left w:val="none" w:sz="0" w:space="0" w:color="auto"/>
        <w:bottom w:val="none" w:sz="0" w:space="0" w:color="auto"/>
        <w:right w:val="none" w:sz="0" w:space="0" w:color="auto"/>
      </w:divBdr>
    </w:div>
    <w:div w:id="955326963">
      <w:marLeft w:val="0"/>
      <w:marRight w:val="0"/>
      <w:marTop w:val="0"/>
      <w:marBottom w:val="0"/>
      <w:divBdr>
        <w:top w:val="none" w:sz="0" w:space="0" w:color="auto"/>
        <w:left w:val="none" w:sz="0" w:space="0" w:color="auto"/>
        <w:bottom w:val="none" w:sz="0" w:space="0" w:color="auto"/>
        <w:right w:val="none" w:sz="0" w:space="0" w:color="auto"/>
      </w:divBdr>
    </w:div>
    <w:div w:id="95532696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rv.rokovania.sk/29028201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30867-77B9-472C-8E10-3E618CD8F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7</Pages>
  <Words>1417</Words>
  <Characters>8083</Characters>
  <Application>Microsoft Office Word</Application>
  <DocSecurity>0</DocSecurity>
  <Lines>67</Lines>
  <Paragraphs>18</Paragraphs>
  <ScaleCrop>false</ScaleCrop>
  <HeadingPairs>
    <vt:vector size="2" baseType="variant">
      <vt:variant>
        <vt:lpstr>Názov</vt:lpstr>
      </vt:variant>
      <vt:variant>
        <vt:i4>1</vt:i4>
      </vt:variant>
    </vt:vector>
  </HeadingPairs>
  <TitlesOfParts>
    <vt:vector size="1" baseType="lpstr">
      <vt:lpstr/>
    </vt:vector>
  </TitlesOfParts>
  <Company>Kancelaria NR SR</Company>
  <LinksUpToDate>false</LinksUpToDate>
  <CharactersWithSpaces>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Ebringerová, Viera</dc:creator>
  <cp:keywords/>
  <dc:description/>
  <cp:lastModifiedBy>Ebringerová, Viera</cp:lastModifiedBy>
  <cp:revision>88</cp:revision>
  <cp:lastPrinted>2021-10-19T08:03:00Z</cp:lastPrinted>
  <dcterms:created xsi:type="dcterms:W3CDTF">2020-11-25T09:56:00Z</dcterms:created>
  <dcterms:modified xsi:type="dcterms:W3CDTF">2021-10-19T08:05:00Z</dcterms:modified>
</cp:coreProperties>
</file>