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8B" w:rsidRPr="004E268B" w:rsidRDefault="004E268B" w:rsidP="004E268B">
      <w:pPr>
        <w:spacing w:after="0"/>
        <w:jc w:val="center"/>
        <w:rPr>
          <w:rFonts w:ascii="Times New Roman" w:hAnsi="Times New Roman"/>
          <w:b/>
          <w:sz w:val="44"/>
          <w:szCs w:val="44"/>
        </w:rPr>
      </w:pPr>
      <w:r w:rsidRPr="004E268B">
        <w:rPr>
          <w:rFonts w:ascii="Times New Roman" w:hAnsi="Times New Roman"/>
          <w:b/>
          <w:sz w:val="44"/>
          <w:szCs w:val="44"/>
        </w:rPr>
        <w:t xml:space="preserve">DOHOVOR RADY EURÓPY </w:t>
      </w:r>
    </w:p>
    <w:p w:rsidR="005672E2" w:rsidRPr="004E268B" w:rsidRDefault="004E268B" w:rsidP="004E268B">
      <w:pPr>
        <w:spacing w:after="0"/>
        <w:jc w:val="center"/>
        <w:rPr>
          <w:rFonts w:ascii="Times New Roman" w:hAnsi="Times New Roman"/>
          <w:b/>
          <w:sz w:val="32"/>
          <w:szCs w:val="32"/>
        </w:rPr>
      </w:pPr>
      <w:r w:rsidRPr="004E268B">
        <w:rPr>
          <w:rFonts w:ascii="Times New Roman" w:hAnsi="Times New Roman"/>
          <w:b/>
          <w:sz w:val="32"/>
          <w:szCs w:val="32"/>
        </w:rPr>
        <w:t>O INTEGROVANOM PRÍSTUPE K OCHRANE, BEZPEČNOSTI A</w:t>
      </w:r>
      <w:r w:rsidR="00443BB0">
        <w:rPr>
          <w:rFonts w:ascii="Times New Roman" w:hAnsi="Times New Roman"/>
          <w:b/>
          <w:sz w:val="32"/>
          <w:szCs w:val="32"/>
        </w:rPr>
        <w:t> POSKYTOVAN</w:t>
      </w:r>
      <w:r w:rsidR="004A1AB4">
        <w:rPr>
          <w:rFonts w:ascii="Times New Roman" w:hAnsi="Times New Roman"/>
          <w:b/>
          <w:sz w:val="32"/>
          <w:szCs w:val="32"/>
        </w:rPr>
        <w:t>IU</w:t>
      </w:r>
      <w:r w:rsidR="00443BB0">
        <w:rPr>
          <w:rFonts w:ascii="Times New Roman" w:hAnsi="Times New Roman"/>
          <w:b/>
          <w:sz w:val="32"/>
          <w:szCs w:val="32"/>
        </w:rPr>
        <w:t xml:space="preserve"> SLUŽIEB</w:t>
      </w:r>
      <w:r w:rsidR="00443BB0" w:rsidRPr="004E268B">
        <w:rPr>
          <w:rFonts w:ascii="Times New Roman" w:hAnsi="Times New Roman"/>
          <w:b/>
          <w:sz w:val="32"/>
          <w:szCs w:val="32"/>
        </w:rPr>
        <w:t xml:space="preserve"> </w:t>
      </w:r>
      <w:r w:rsidRPr="004E268B">
        <w:rPr>
          <w:rFonts w:ascii="Times New Roman" w:hAnsi="Times New Roman"/>
          <w:b/>
          <w:sz w:val="32"/>
          <w:szCs w:val="32"/>
        </w:rPr>
        <w:t>NA FUTBALOVÝCH ZÁPASOCH A INÝCH ŠPORTOVÝCH PODUJATIACH</w:t>
      </w:r>
    </w:p>
    <w:p w:rsidR="005672E2" w:rsidRPr="004E268B" w:rsidRDefault="004E268B" w:rsidP="004E268B">
      <w:pPr>
        <w:spacing w:after="0"/>
        <w:jc w:val="center"/>
        <w:rPr>
          <w:rFonts w:ascii="Times New Roman" w:hAnsi="Times New Roman"/>
          <w:b/>
          <w:sz w:val="32"/>
          <w:szCs w:val="32"/>
        </w:rPr>
      </w:pPr>
      <w:r w:rsidRPr="004E268B">
        <w:rPr>
          <w:rFonts w:ascii="Times New Roman" w:hAnsi="Times New Roman"/>
          <w:b/>
          <w:sz w:val="32"/>
          <w:szCs w:val="32"/>
        </w:rPr>
        <w:t>SAINT-DENIS, 3.VII.2016</w:t>
      </w:r>
    </w:p>
    <w:p w:rsidR="004E268B" w:rsidRDefault="004E268B" w:rsidP="005672E2">
      <w:pPr>
        <w:spacing w:after="0"/>
        <w:rPr>
          <w:rFonts w:ascii="Times New Roman" w:hAnsi="Times New Roman"/>
          <w:sz w:val="24"/>
          <w:szCs w:val="24"/>
        </w:rPr>
      </w:pPr>
    </w:p>
    <w:p w:rsidR="00B42B66" w:rsidRDefault="00B42B66" w:rsidP="005672E2">
      <w:pPr>
        <w:spacing w:after="0"/>
        <w:rPr>
          <w:rFonts w:ascii="Times New Roman" w:hAnsi="Times New Roman"/>
          <w:sz w:val="24"/>
          <w:szCs w:val="24"/>
        </w:rPr>
      </w:pPr>
    </w:p>
    <w:p w:rsidR="005672E2" w:rsidRDefault="005672E2" w:rsidP="004E268B">
      <w:pPr>
        <w:spacing w:after="0"/>
        <w:jc w:val="center"/>
        <w:rPr>
          <w:rFonts w:ascii="Times New Roman" w:hAnsi="Times New Roman"/>
          <w:b/>
          <w:sz w:val="24"/>
          <w:szCs w:val="24"/>
        </w:rPr>
      </w:pPr>
      <w:r w:rsidRPr="004E268B">
        <w:rPr>
          <w:rFonts w:ascii="Times New Roman" w:hAnsi="Times New Roman"/>
          <w:b/>
          <w:sz w:val="24"/>
          <w:szCs w:val="24"/>
        </w:rPr>
        <w:t>Preambula</w:t>
      </w:r>
    </w:p>
    <w:p w:rsidR="00B42B66" w:rsidRDefault="00B42B66" w:rsidP="004E268B">
      <w:pPr>
        <w:spacing w:after="0"/>
        <w:jc w:val="center"/>
        <w:rPr>
          <w:rFonts w:ascii="Times New Roman" w:hAnsi="Times New Roman"/>
          <w:b/>
          <w:sz w:val="24"/>
          <w:szCs w:val="24"/>
        </w:rPr>
      </w:pPr>
    </w:p>
    <w:p w:rsidR="004E268B" w:rsidRPr="004E268B" w:rsidRDefault="004E268B" w:rsidP="000C0458">
      <w:pPr>
        <w:spacing w:after="0"/>
        <w:jc w:val="center"/>
        <w:rPr>
          <w:rFonts w:ascii="Times New Roman" w:hAnsi="Times New Roman"/>
          <w:b/>
          <w:sz w:val="24"/>
          <w:szCs w:val="24"/>
        </w:rPr>
      </w:pPr>
    </w:p>
    <w:p w:rsidR="005672E2" w:rsidRDefault="005672E2" w:rsidP="00B42B66">
      <w:pPr>
        <w:spacing w:after="0"/>
        <w:jc w:val="both"/>
        <w:rPr>
          <w:rFonts w:ascii="Times New Roman" w:hAnsi="Times New Roman"/>
          <w:sz w:val="24"/>
          <w:szCs w:val="24"/>
        </w:rPr>
      </w:pPr>
      <w:r w:rsidRPr="004E268B">
        <w:rPr>
          <w:rFonts w:ascii="Times New Roman" w:hAnsi="Times New Roman"/>
          <w:sz w:val="24"/>
          <w:szCs w:val="24"/>
        </w:rPr>
        <w:t xml:space="preserve">Členské štáty Rady Európy a </w:t>
      </w:r>
      <w:r w:rsidR="00C01A5E">
        <w:rPr>
          <w:rFonts w:ascii="Times New Roman" w:hAnsi="Times New Roman"/>
          <w:sz w:val="24"/>
          <w:szCs w:val="24"/>
        </w:rPr>
        <w:t xml:space="preserve">ďalšie zmluvné </w:t>
      </w:r>
      <w:r w:rsidRPr="004E268B">
        <w:rPr>
          <w:rFonts w:ascii="Times New Roman" w:hAnsi="Times New Roman"/>
          <w:sz w:val="24"/>
          <w:szCs w:val="24"/>
        </w:rPr>
        <w:t>štáty</w:t>
      </w:r>
      <w:r w:rsidR="00C01A5E">
        <w:rPr>
          <w:rFonts w:ascii="Times New Roman" w:hAnsi="Times New Roman"/>
          <w:sz w:val="24"/>
          <w:szCs w:val="24"/>
        </w:rPr>
        <w:t xml:space="preserve"> </w:t>
      </w:r>
      <w:r w:rsidRPr="004E268B">
        <w:rPr>
          <w:rFonts w:ascii="Times New Roman" w:hAnsi="Times New Roman"/>
          <w:sz w:val="24"/>
          <w:szCs w:val="24"/>
        </w:rPr>
        <w:t>Európskeho kultúrneho dohovoru (ETS č.</w:t>
      </w:r>
      <w:r w:rsidR="00D9712D">
        <w:rPr>
          <w:rFonts w:ascii="Times New Roman" w:hAnsi="Times New Roman"/>
          <w:sz w:val="24"/>
          <w:szCs w:val="24"/>
        </w:rPr>
        <w:t> </w:t>
      </w:r>
      <w:r w:rsidRPr="004E268B">
        <w:rPr>
          <w:rFonts w:ascii="Times New Roman" w:hAnsi="Times New Roman"/>
          <w:sz w:val="24"/>
          <w:szCs w:val="24"/>
        </w:rPr>
        <w:t xml:space="preserve">18), </w:t>
      </w:r>
      <w:r w:rsidR="00C01A5E">
        <w:rPr>
          <w:rFonts w:ascii="Times New Roman" w:hAnsi="Times New Roman"/>
          <w:sz w:val="24"/>
          <w:szCs w:val="24"/>
        </w:rPr>
        <w:t xml:space="preserve">ktoré sú </w:t>
      </w:r>
      <w:r w:rsidRPr="004E268B">
        <w:rPr>
          <w:rFonts w:ascii="Times New Roman" w:hAnsi="Times New Roman"/>
          <w:sz w:val="24"/>
          <w:szCs w:val="24"/>
        </w:rPr>
        <w:t xml:space="preserve">signatári </w:t>
      </w:r>
      <w:r w:rsidR="00C01A5E">
        <w:rPr>
          <w:rFonts w:ascii="Times New Roman" w:hAnsi="Times New Roman"/>
          <w:sz w:val="24"/>
          <w:szCs w:val="24"/>
        </w:rPr>
        <w:t>tohto dohovoru</w:t>
      </w:r>
      <w:r w:rsidR="00A52653">
        <w:rPr>
          <w:rFonts w:ascii="Times New Roman" w:hAnsi="Times New Roman"/>
          <w:sz w:val="24"/>
          <w:szCs w:val="24"/>
        </w:rPr>
        <w:t>:</w:t>
      </w:r>
    </w:p>
    <w:p w:rsidR="000C0458" w:rsidRDefault="000C0458" w:rsidP="004E268B">
      <w:pPr>
        <w:spacing w:after="0"/>
        <w:jc w:val="both"/>
        <w:rPr>
          <w:rFonts w:ascii="Times New Roman" w:hAnsi="Times New Roman"/>
          <w:sz w:val="24"/>
          <w:szCs w:val="24"/>
        </w:rPr>
      </w:pPr>
    </w:p>
    <w:p w:rsidR="00D34EE1" w:rsidRPr="004E268B" w:rsidRDefault="005672E2" w:rsidP="00941579">
      <w:pPr>
        <w:spacing w:before="120" w:after="120"/>
        <w:jc w:val="both"/>
        <w:rPr>
          <w:rFonts w:ascii="Times New Roman" w:hAnsi="Times New Roman"/>
          <w:sz w:val="24"/>
          <w:szCs w:val="24"/>
        </w:rPr>
      </w:pPr>
      <w:r w:rsidRPr="004E268B">
        <w:rPr>
          <w:rFonts w:ascii="Times New Roman" w:hAnsi="Times New Roman"/>
          <w:sz w:val="24"/>
          <w:szCs w:val="24"/>
        </w:rPr>
        <w:t xml:space="preserve">berúc do úvahy, že cieľom Rady Európy je dosiahnuť </w:t>
      </w:r>
      <w:r w:rsidR="00C01A5E">
        <w:rPr>
          <w:rFonts w:ascii="Times New Roman" w:hAnsi="Times New Roman"/>
          <w:sz w:val="24"/>
          <w:szCs w:val="24"/>
        </w:rPr>
        <w:t xml:space="preserve">vyššiu mieru jednoty </w:t>
      </w:r>
      <w:r w:rsidRPr="004E268B">
        <w:rPr>
          <w:rFonts w:ascii="Times New Roman" w:hAnsi="Times New Roman"/>
          <w:sz w:val="24"/>
          <w:szCs w:val="24"/>
        </w:rPr>
        <w:t>medzi jej členmi</w:t>
      </w:r>
      <w:r w:rsidR="00A52653">
        <w:rPr>
          <w:rFonts w:ascii="Times New Roman" w:hAnsi="Times New Roman"/>
          <w:sz w:val="24"/>
          <w:szCs w:val="24"/>
        </w:rPr>
        <w:t>;</w:t>
      </w:r>
    </w:p>
    <w:p w:rsidR="005672E2" w:rsidRPr="004E268B" w:rsidRDefault="00C01A5E" w:rsidP="00941579">
      <w:pPr>
        <w:spacing w:before="120" w:after="120"/>
        <w:jc w:val="both"/>
        <w:rPr>
          <w:rFonts w:ascii="Times New Roman" w:hAnsi="Times New Roman"/>
          <w:sz w:val="24"/>
          <w:szCs w:val="24"/>
        </w:rPr>
      </w:pPr>
      <w:r>
        <w:rPr>
          <w:rFonts w:ascii="Times New Roman" w:hAnsi="Times New Roman"/>
          <w:sz w:val="24"/>
          <w:szCs w:val="24"/>
        </w:rPr>
        <w:t>majúc na zreteli</w:t>
      </w:r>
      <w:r w:rsidR="0087303B">
        <w:rPr>
          <w:rFonts w:ascii="Times New Roman" w:hAnsi="Times New Roman"/>
          <w:sz w:val="24"/>
          <w:szCs w:val="24"/>
        </w:rPr>
        <w:t xml:space="preserve"> právo jednotlivcov </w:t>
      </w:r>
      <w:r w:rsidR="005672E2" w:rsidRPr="004E268B">
        <w:rPr>
          <w:rFonts w:ascii="Times New Roman" w:hAnsi="Times New Roman"/>
          <w:sz w:val="24"/>
          <w:szCs w:val="24"/>
        </w:rPr>
        <w:t xml:space="preserve">na fyzickú integritu a </w:t>
      </w:r>
      <w:r w:rsidR="0087303B" w:rsidRPr="0087303B">
        <w:rPr>
          <w:rFonts w:ascii="Times New Roman" w:hAnsi="Times New Roman"/>
          <w:sz w:val="24"/>
          <w:szCs w:val="24"/>
        </w:rPr>
        <w:t xml:space="preserve">legitímne očakávanie jednotlivcov zúčastňovať sa na futbalových zápasoch a iných športových </w:t>
      </w:r>
      <w:r w:rsidR="0087303B">
        <w:rPr>
          <w:rFonts w:ascii="Times New Roman" w:hAnsi="Times New Roman"/>
          <w:sz w:val="24"/>
          <w:szCs w:val="24"/>
        </w:rPr>
        <w:t xml:space="preserve">podujatiach </w:t>
      </w:r>
      <w:r w:rsidR="005672E2" w:rsidRPr="004E268B">
        <w:rPr>
          <w:rFonts w:ascii="Times New Roman" w:hAnsi="Times New Roman"/>
          <w:sz w:val="24"/>
          <w:szCs w:val="24"/>
        </w:rPr>
        <w:t xml:space="preserve">bez strachu z násilia, </w:t>
      </w:r>
      <w:r>
        <w:rPr>
          <w:rFonts w:ascii="Times New Roman" w:hAnsi="Times New Roman"/>
          <w:sz w:val="24"/>
          <w:szCs w:val="24"/>
        </w:rPr>
        <w:t>narušovania verejného poriadku</w:t>
      </w:r>
      <w:r w:rsidRPr="004E268B">
        <w:rPr>
          <w:rFonts w:ascii="Times New Roman" w:hAnsi="Times New Roman"/>
          <w:sz w:val="24"/>
          <w:szCs w:val="24"/>
        </w:rPr>
        <w:t xml:space="preserve"> </w:t>
      </w:r>
      <w:r w:rsidR="005672E2" w:rsidRPr="004E268B">
        <w:rPr>
          <w:rFonts w:ascii="Times New Roman" w:hAnsi="Times New Roman"/>
          <w:sz w:val="24"/>
          <w:szCs w:val="24"/>
        </w:rPr>
        <w:t>a</w:t>
      </w:r>
      <w:r w:rsidR="0087303B">
        <w:rPr>
          <w:rFonts w:ascii="Times New Roman" w:hAnsi="Times New Roman"/>
          <w:sz w:val="24"/>
          <w:szCs w:val="24"/>
        </w:rPr>
        <w:t>lebo</w:t>
      </w:r>
      <w:r w:rsidR="00941579">
        <w:rPr>
          <w:rFonts w:ascii="Times New Roman" w:hAnsi="Times New Roman"/>
          <w:sz w:val="24"/>
          <w:szCs w:val="24"/>
        </w:rPr>
        <w:t> </w:t>
      </w:r>
      <w:r w:rsidR="005672E2" w:rsidRPr="004E268B">
        <w:rPr>
          <w:rFonts w:ascii="Times New Roman" w:hAnsi="Times New Roman"/>
          <w:sz w:val="24"/>
          <w:szCs w:val="24"/>
        </w:rPr>
        <w:t>inej trestnej činnosti</w:t>
      </w:r>
      <w:r w:rsidR="00A52653">
        <w:rPr>
          <w:rFonts w:ascii="Times New Roman" w:hAnsi="Times New Roman"/>
          <w:sz w:val="24"/>
          <w:szCs w:val="24"/>
        </w:rPr>
        <w:t>;</w:t>
      </w:r>
    </w:p>
    <w:p w:rsidR="005672E2" w:rsidRDefault="00C01A5E" w:rsidP="00941579">
      <w:pPr>
        <w:spacing w:before="120" w:after="120"/>
        <w:jc w:val="both"/>
        <w:rPr>
          <w:rFonts w:ascii="Times New Roman" w:hAnsi="Times New Roman"/>
          <w:sz w:val="24"/>
          <w:szCs w:val="24"/>
        </w:rPr>
      </w:pPr>
      <w:r>
        <w:rPr>
          <w:rFonts w:ascii="Times New Roman" w:hAnsi="Times New Roman"/>
          <w:sz w:val="24"/>
          <w:szCs w:val="24"/>
        </w:rPr>
        <w:t>venujúc pozornosť tomu</w:t>
      </w:r>
      <w:r w:rsidR="005672E2" w:rsidRPr="00941579">
        <w:rPr>
          <w:rFonts w:ascii="Times New Roman" w:hAnsi="Times New Roman"/>
          <w:sz w:val="24"/>
          <w:szCs w:val="24"/>
        </w:rPr>
        <w:t>,</w:t>
      </w:r>
      <w:r w:rsidR="005672E2" w:rsidRPr="004E268B">
        <w:rPr>
          <w:rFonts w:ascii="Times New Roman" w:hAnsi="Times New Roman"/>
          <w:sz w:val="24"/>
          <w:szCs w:val="24"/>
        </w:rPr>
        <w:t xml:space="preserve"> aby futbalové zápasy a iné športové </w:t>
      </w:r>
      <w:r>
        <w:rPr>
          <w:rFonts w:ascii="Times New Roman" w:hAnsi="Times New Roman"/>
          <w:sz w:val="24"/>
          <w:szCs w:val="24"/>
        </w:rPr>
        <w:t>podujatia</w:t>
      </w:r>
      <w:r w:rsidRPr="004E268B">
        <w:rPr>
          <w:rFonts w:ascii="Times New Roman" w:hAnsi="Times New Roman"/>
          <w:sz w:val="24"/>
          <w:szCs w:val="24"/>
        </w:rPr>
        <w:t xml:space="preserve"> </w:t>
      </w:r>
      <w:r>
        <w:rPr>
          <w:rFonts w:ascii="Times New Roman" w:hAnsi="Times New Roman"/>
          <w:sz w:val="24"/>
          <w:szCs w:val="24"/>
        </w:rPr>
        <w:t xml:space="preserve">prinášali radosť a boli príjemným zážitkom pre </w:t>
      </w:r>
      <w:r w:rsidR="005672E2" w:rsidRPr="004E268B">
        <w:rPr>
          <w:rFonts w:ascii="Times New Roman" w:hAnsi="Times New Roman"/>
          <w:sz w:val="24"/>
          <w:szCs w:val="24"/>
        </w:rPr>
        <w:t>všetkých občanov a zároveň si uvedomujúc, že vytvorenie</w:t>
      </w:r>
      <w:r>
        <w:rPr>
          <w:rFonts w:ascii="Times New Roman" w:hAnsi="Times New Roman"/>
          <w:sz w:val="24"/>
          <w:szCs w:val="24"/>
        </w:rPr>
        <w:t xml:space="preserve"> príjemného</w:t>
      </w:r>
      <w:r w:rsidR="005672E2" w:rsidRPr="004E268B">
        <w:rPr>
          <w:rFonts w:ascii="Times New Roman" w:hAnsi="Times New Roman"/>
          <w:sz w:val="24"/>
          <w:szCs w:val="24"/>
        </w:rPr>
        <w:t xml:space="preserve"> prostredia môže mať významný </w:t>
      </w:r>
      <w:r>
        <w:rPr>
          <w:rFonts w:ascii="Times New Roman" w:hAnsi="Times New Roman"/>
          <w:sz w:val="24"/>
          <w:szCs w:val="24"/>
        </w:rPr>
        <w:t xml:space="preserve">a pozitívny </w:t>
      </w:r>
      <w:r w:rsidR="005672E2" w:rsidRPr="004E268B">
        <w:rPr>
          <w:rFonts w:ascii="Times New Roman" w:hAnsi="Times New Roman"/>
          <w:sz w:val="24"/>
          <w:szCs w:val="24"/>
        </w:rPr>
        <w:t>vplyv na bezpečnosť a ochranu počas takýchto podujatí</w:t>
      </w:r>
      <w:r w:rsidR="00A52653">
        <w:rPr>
          <w:rFonts w:ascii="Times New Roman" w:hAnsi="Times New Roman"/>
          <w:sz w:val="24"/>
          <w:szCs w:val="24"/>
        </w:rPr>
        <w:t>;</w:t>
      </w:r>
    </w:p>
    <w:p w:rsidR="005672E2" w:rsidRPr="004E268B" w:rsidRDefault="0087303B" w:rsidP="00941579">
      <w:pPr>
        <w:spacing w:before="120" w:after="120"/>
        <w:jc w:val="both"/>
        <w:rPr>
          <w:rFonts w:ascii="Times New Roman" w:hAnsi="Times New Roman"/>
          <w:sz w:val="24"/>
          <w:szCs w:val="24"/>
        </w:rPr>
      </w:pPr>
      <w:r>
        <w:rPr>
          <w:rFonts w:ascii="Times New Roman" w:hAnsi="Times New Roman"/>
          <w:sz w:val="24"/>
          <w:szCs w:val="24"/>
        </w:rPr>
        <w:t xml:space="preserve">venujúc pozornosť </w:t>
      </w:r>
      <w:r w:rsidR="005672E2" w:rsidRPr="004E268B">
        <w:rPr>
          <w:rFonts w:ascii="Times New Roman" w:hAnsi="Times New Roman"/>
          <w:sz w:val="24"/>
          <w:szCs w:val="24"/>
        </w:rPr>
        <w:t>potreb</w:t>
      </w:r>
      <w:r>
        <w:rPr>
          <w:rFonts w:ascii="Times New Roman" w:hAnsi="Times New Roman"/>
          <w:sz w:val="24"/>
          <w:szCs w:val="24"/>
        </w:rPr>
        <w:t>e</w:t>
      </w:r>
      <w:r w:rsidR="005672E2" w:rsidRPr="004E268B">
        <w:rPr>
          <w:rFonts w:ascii="Times New Roman" w:hAnsi="Times New Roman"/>
          <w:sz w:val="24"/>
          <w:szCs w:val="24"/>
        </w:rPr>
        <w:t xml:space="preserve"> podporovať </w:t>
      </w:r>
      <w:r>
        <w:rPr>
          <w:rFonts w:ascii="Times New Roman" w:hAnsi="Times New Roman"/>
          <w:sz w:val="24"/>
          <w:szCs w:val="24"/>
        </w:rPr>
        <w:t>zapojenie</w:t>
      </w:r>
      <w:r w:rsidR="005672E2" w:rsidRPr="004E268B">
        <w:rPr>
          <w:rFonts w:ascii="Times New Roman" w:hAnsi="Times New Roman"/>
          <w:sz w:val="24"/>
          <w:szCs w:val="24"/>
        </w:rPr>
        <w:t xml:space="preserve"> všetkých </w:t>
      </w:r>
      <w:r>
        <w:rPr>
          <w:rFonts w:ascii="Times New Roman" w:hAnsi="Times New Roman"/>
          <w:sz w:val="24"/>
          <w:szCs w:val="24"/>
        </w:rPr>
        <w:t>zúčastnených</w:t>
      </w:r>
      <w:r w:rsidR="00680058">
        <w:rPr>
          <w:rFonts w:ascii="Times New Roman" w:hAnsi="Times New Roman"/>
          <w:sz w:val="24"/>
          <w:szCs w:val="24"/>
        </w:rPr>
        <w:t xml:space="preserve"> strán</w:t>
      </w:r>
      <w:r w:rsidR="00680058" w:rsidRPr="004E268B">
        <w:rPr>
          <w:rFonts w:ascii="Times New Roman" w:hAnsi="Times New Roman"/>
          <w:sz w:val="24"/>
          <w:szCs w:val="24"/>
        </w:rPr>
        <w:t xml:space="preserve"> </w:t>
      </w:r>
      <w:r w:rsidR="005672E2" w:rsidRPr="004E268B">
        <w:rPr>
          <w:rFonts w:ascii="Times New Roman" w:hAnsi="Times New Roman"/>
          <w:sz w:val="24"/>
          <w:szCs w:val="24"/>
        </w:rPr>
        <w:t>do tvorby bezpečného prostredia na futbalových zápasoch a iných športových podujatiach</w:t>
      </w:r>
      <w:r w:rsidR="00A52653">
        <w:rPr>
          <w:rFonts w:ascii="Times New Roman" w:hAnsi="Times New Roman"/>
          <w:sz w:val="24"/>
          <w:szCs w:val="24"/>
        </w:rPr>
        <w:t>;</w:t>
      </w:r>
    </w:p>
    <w:p w:rsidR="005672E2" w:rsidRPr="004E268B" w:rsidRDefault="0087303B" w:rsidP="00941579">
      <w:pPr>
        <w:spacing w:before="120" w:after="120"/>
        <w:jc w:val="both"/>
        <w:rPr>
          <w:rFonts w:ascii="Times New Roman" w:hAnsi="Times New Roman"/>
          <w:sz w:val="24"/>
          <w:szCs w:val="24"/>
        </w:rPr>
      </w:pPr>
      <w:r>
        <w:rPr>
          <w:rFonts w:ascii="Times New Roman" w:hAnsi="Times New Roman"/>
          <w:sz w:val="24"/>
          <w:szCs w:val="24"/>
        </w:rPr>
        <w:t>majúc na zreteli potrebu dodržiavania právnych predpisov</w:t>
      </w:r>
      <w:r w:rsidR="005672E2" w:rsidRPr="004E268B">
        <w:rPr>
          <w:rFonts w:ascii="Times New Roman" w:hAnsi="Times New Roman"/>
          <w:sz w:val="24"/>
          <w:szCs w:val="24"/>
        </w:rPr>
        <w:t xml:space="preserve"> na futbalových a iných športových štadiónoch</w:t>
      </w:r>
      <w:r>
        <w:rPr>
          <w:rFonts w:ascii="Times New Roman" w:hAnsi="Times New Roman"/>
          <w:sz w:val="24"/>
          <w:szCs w:val="24"/>
        </w:rPr>
        <w:t>, ako aj</w:t>
      </w:r>
      <w:r w:rsidR="005672E2" w:rsidRPr="004E268B">
        <w:rPr>
          <w:rFonts w:ascii="Times New Roman" w:hAnsi="Times New Roman"/>
          <w:sz w:val="24"/>
          <w:szCs w:val="24"/>
        </w:rPr>
        <w:t xml:space="preserve"> v ich </w:t>
      </w:r>
      <w:r>
        <w:rPr>
          <w:rFonts w:ascii="Times New Roman" w:hAnsi="Times New Roman"/>
          <w:sz w:val="24"/>
          <w:szCs w:val="24"/>
        </w:rPr>
        <w:t>okolí</w:t>
      </w:r>
      <w:r w:rsidR="005672E2" w:rsidRPr="004E268B">
        <w:rPr>
          <w:rFonts w:ascii="Times New Roman" w:hAnsi="Times New Roman"/>
          <w:sz w:val="24"/>
          <w:szCs w:val="24"/>
        </w:rPr>
        <w:t>, na prístupových cestách na štadióny</w:t>
      </w:r>
      <w:r>
        <w:rPr>
          <w:rFonts w:ascii="Times New Roman" w:hAnsi="Times New Roman"/>
          <w:sz w:val="24"/>
          <w:szCs w:val="24"/>
        </w:rPr>
        <w:t xml:space="preserve"> alebo zo štadiónu</w:t>
      </w:r>
      <w:r w:rsidR="005672E2" w:rsidRPr="004E268B">
        <w:rPr>
          <w:rFonts w:ascii="Times New Roman" w:hAnsi="Times New Roman"/>
          <w:sz w:val="24"/>
          <w:szCs w:val="24"/>
        </w:rPr>
        <w:t xml:space="preserve"> a</w:t>
      </w:r>
      <w:r w:rsidR="00AE0EED">
        <w:rPr>
          <w:rFonts w:ascii="Times New Roman" w:hAnsi="Times New Roman"/>
          <w:sz w:val="24"/>
          <w:szCs w:val="24"/>
        </w:rPr>
        <w:t> na ďalších miestach</w:t>
      </w:r>
      <w:r w:rsidR="005672E2" w:rsidRPr="004E268B">
        <w:rPr>
          <w:rFonts w:ascii="Times New Roman" w:hAnsi="Times New Roman"/>
          <w:sz w:val="24"/>
          <w:szCs w:val="24"/>
        </w:rPr>
        <w:t>, ktoré navštevujú tisícky divákov</w:t>
      </w:r>
      <w:r w:rsidR="00A52653">
        <w:rPr>
          <w:rFonts w:ascii="Times New Roman" w:hAnsi="Times New Roman"/>
          <w:sz w:val="24"/>
          <w:szCs w:val="24"/>
        </w:rPr>
        <w:t>;</w:t>
      </w:r>
    </w:p>
    <w:p w:rsidR="005672E2" w:rsidRDefault="005672E2" w:rsidP="00941579">
      <w:pPr>
        <w:spacing w:before="120" w:after="120"/>
        <w:jc w:val="both"/>
        <w:rPr>
          <w:rFonts w:ascii="Times New Roman" w:hAnsi="Times New Roman"/>
          <w:sz w:val="24"/>
          <w:szCs w:val="24"/>
        </w:rPr>
      </w:pPr>
      <w:r w:rsidRPr="004E268B">
        <w:rPr>
          <w:rFonts w:ascii="Times New Roman" w:hAnsi="Times New Roman"/>
          <w:sz w:val="24"/>
          <w:szCs w:val="24"/>
        </w:rPr>
        <w:t>uznávajúc, že športov</w:t>
      </w:r>
      <w:r w:rsidR="00AE0EED">
        <w:rPr>
          <w:rFonts w:ascii="Times New Roman" w:hAnsi="Times New Roman"/>
          <w:sz w:val="24"/>
          <w:szCs w:val="24"/>
        </w:rPr>
        <w:t>ý svet</w:t>
      </w:r>
      <w:r w:rsidRPr="004E268B">
        <w:rPr>
          <w:rFonts w:ascii="Times New Roman" w:hAnsi="Times New Roman"/>
          <w:sz w:val="24"/>
          <w:szCs w:val="24"/>
        </w:rPr>
        <w:t xml:space="preserve"> a všetky </w:t>
      </w:r>
      <w:r w:rsidR="00AE0EED">
        <w:rPr>
          <w:rFonts w:ascii="Times New Roman" w:hAnsi="Times New Roman"/>
          <w:sz w:val="24"/>
          <w:szCs w:val="24"/>
        </w:rPr>
        <w:t>organizácie</w:t>
      </w:r>
      <w:r w:rsidR="00172C28" w:rsidRPr="004E268B">
        <w:rPr>
          <w:rFonts w:ascii="Times New Roman" w:hAnsi="Times New Roman"/>
          <w:sz w:val="24"/>
          <w:szCs w:val="24"/>
        </w:rPr>
        <w:t xml:space="preserve"> </w:t>
      </w:r>
      <w:r w:rsidRPr="004E268B">
        <w:rPr>
          <w:rFonts w:ascii="Times New Roman" w:hAnsi="Times New Roman"/>
          <w:sz w:val="24"/>
          <w:szCs w:val="24"/>
        </w:rPr>
        <w:t>a</w:t>
      </w:r>
      <w:r w:rsidR="00680058">
        <w:rPr>
          <w:rFonts w:ascii="Times New Roman" w:hAnsi="Times New Roman"/>
          <w:sz w:val="24"/>
          <w:szCs w:val="24"/>
        </w:rPr>
        <w:t xml:space="preserve"> z</w:t>
      </w:r>
      <w:r w:rsidR="00AE0EED">
        <w:rPr>
          <w:rFonts w:ascii="Times New Roman" w:hAnsi="Times New Roman"/>
          <w:sz w:val="24"/>
          <w:szCs w:val="24"/>
        </w:rPr>
        <w:t>účastnené</w:t>
      </w:r>
      <w:r w:rsidRPr="004E268B">
        <w:rPr>
          <w:rFonts w:ascii="Times New Roman" w:hAnsi="Times New Roman"/>
          <w:sz w:val="24"/>
          <w:szCs w:val="24"/>
        </w:rPr>
        <w:t xml:space="preserve"> strany</w:t>
      </w:r>
      <w:r w:rsidR="00AE0EED">
        <w:rPr>
          <w:rFonts w:ascii="Times New Roman" w:hAnsi="Times New Roman"/>
          <w:sz w:val="24"/>
          <w:szCs w:val="24"/>
        </w:rPr>
        <w:t>, ktoré sa podieľajú na</w:t>
      </w:r>
      <w:r w:rsidRPr="004E268B">
        <w:rPr>
          <w:rFonts w:ascii="Times New Roman" w:hAnsi="Times New Roman"/>
          <w:sz w:val="24"/>
          <w:szCs w:val="24"/>
        </w:rPr>
        <w:t xml:space="preserve"> </w:t>
      </w:r>
      <w:r w:rsidR="00AE0EED">
        <w:rPr>
          <w:rFonts w:ascii="Times New Roman" w:hAnsi="Times New Roman"/>
          <w:sz w:val="24"/>
          <w:szCs w:val="24"/>
        </w:rPr>
        <w:t xml:space="preserve">organizovaní </w:t>
      </w:r>
      <w:r w:rsidR="00A52653">
        <w:rPr>
          <w:rFonts w:ascii="Times New Roman" w:hAnsi="Times New Roman"/>
          <w:sz w:val="24"/>
          <w:szCs w:val="24"/>
        </w:rPr>
        <w:t xml:space="preserve">a riadení </w:t>
      </w:r>
      <w:r w:rsidRPr="004E268B">
        <w:rPr>
          <w:rFonts w:ascii="Times New Roman" w:hAnsi="Times New Roman"/>
          <w:sz w:val="24"/>
          <w:szCs w:val="24"/>
        </w:rPr>
        <w:t>futbalových zápasov a iných športových podujatí</w:t>
      </w:r>
      <w:r w:rsidR="00AE0EED">
        <w:rPr>
          <w:rFonts w:ascii="Times New Roman" w:hAnsi="Times New Roman"/>
          <w:sz w:val="24"/>
          <w:szCs w:val="24"/>
        </w:rPr>
        <w:t>,</w:t>
      </w:r>
      <w:r w:rsidRPr="004E268B">
        <w:rPr>
          <w:rFonts w:ascii="Times New Roman" w:hAnsi="Times New Roman"/>
          <w:sz w:val="24"/>
          <w:szCs w:val="24"/>
        </w:rPr>
        <w:t xml:space="preserve"> musia </w:t>
      </w:r>
      <w:r w:rsidR="00680058">
        <w:rPr>
          <w:rFonts w:ascii="Times New Roman" w:hAnsi="Times New Roman"/>
          <w:sz w:val="24"/>
          <w:szCs w:val="24"/>
        </w:rPr>
        <w:t>rešpektovať</w:t>
      </w:r>
      <w:r w:rsidR="00680058" w:rsidRPr="004E268B">
        <w:rPr>
          <w:rFonts w:ascii="Times New Roman" w:hAnsi="Times New Roman"/>
          <w:sz w:val="24"/>
          <w:szCs w:val="24"/>
        </w:rPr>
        <w:t xml:space="preserve"> základn</w:t>
      </w:r>
      <w:r w:rsidR="00680058">
        <w:rPr>
          <w:rFonts w:ascii="Times New Roman" w:hAnsi="Times New Roman"/>
          <w:sz w:val="24"/>
          <w:szCs w:val="24"/>
        </w:rPr>
        <w:t>é</w:t>
      </w:r>
      <w:r w:rsidR="00680058" w:rsidRPr="004E268B">
        <w:rPr>
          <w:rFonts w:ascii="Times New Roman" w:hAnsi="Times New Roman"/>
          <w:sz w:val="24"/>
          <w:szCs w:val="24"/>
        </w:rPr>
        <w:t xml:space="preserve"> hodn</w:t>
      </w:r>
      <w:r w:rsidR="00680058">
        <w:rPr>
          <w:rFonts w:ascii="Times New Roman" w:hAnsi="Times New Roman"/>
          <w:sz w:val="24"/>
          <w:szCs w:val="24"/>
        </w:rPr>
        <w:t>o</w:t>
      </w:r>
      <w:r w:rsidR="00680058" w:rsidRPr="004E268B">
        <w:rPr>
          <w:rFonts w:ascii="Times New Roman" w:hAnsi="Times New Roman"/>
          <w:sz w:val="24"/>
          <w:szCs w:val="24"/>
        </w:rPr>
        <w:t>t</w:t>
      </w:r>
      <w:r w:rsidR="00680058">
        <w:rPr>
          <w:rFonts w:ascii="Times New Roman" w:hAnsi="Times New Roman"/>
          <w:sz w:val="24"/>
          <w:szCs w:val="24"/>
        </w:rPr>
        <w:t>y</w:t>
      </w:r>
      <w:r w:rsidR="00680058" w:rsidRPr="004E268B">
        <w:rPr>
          <w:rFonts w:ascii="Times New Roman" w:hAnsi="Times New Roman"/>
          <w:sz w:val="24"/>
          <w:szCs w:val="24"/>
        </w:rPr>
        <w:t xml:space="preserve"> </w:t>
      </w:r>
      <w:r w:rsidRPr="004E268B">
        <w:rPr>
          <w:rFonts w:ascii="Times New Roman" w:hAnsi="Times New Roman"/>
          <w:sz w:val="24"/>
          <w:szCs w:val="24"/>
        </w:rPr>
        <w:t xml:space="preserve">Rady Európy, </w:t>
      </w:r>
      <w:r w:rsidR="00680058" w:rsidRPr="004E268B">
        <w:rPr>
          <w:rFonts w:ascii="Times New Roman" w:hAnsi="Times New Roman"/>
          <w:sz w:val="24"/>
          <w:szCs w:val="24"/>
        </w:rPr>
        <w:t>ak</w:t>
      </w:r>
      <w:r w:rsidR="00680058">
        <w:rPr>
          <w:rFonts w:ascii="Times New Roman" w:hAnsi="Times New Roman"/>
          <w:sz w:val="24"/>
          <w:szCs w:val="24"/>
        </w:rPr>
        <w:t>o</w:t>
      </w:r>
      <w:r w:rsidR="00680058" w:rsidRPr="004E268B">
        <w:rPr>
          <w:rFonts w:ascii="Times New Roman" w:hAnsi="Times New Roman"/>
          <w:sz w:val="24"/>
          <w:szCs w:val="24"/>
        </w:rPr>
        <w:t xml:space="preserve"> </w:t>
      </w:r>
      <w:r w:rsidRPr="004E268B">
        <w:rPr>
          <w:rFonts w:ascii="Times New Roman" w:hAnsi="Times New Roman"/>
          <w:sz w:val="24"/>
          <w:szCs w:val="24"/>
        </w:rPr>
        <w:t>sú sociálna súdržnosť, tolerancia, rešpekt a</w:t>
      </w:r>
      <w:r w:rsidR="00AE0EED">
        <w:rPr>
          <w:rFonts w:ascii="Times New Roman" w:hAnsi="Times New Roman"/>
          <w:sz w:val="24"/>
          <w:szCs w:val="24"/>
        </w:rPr>
        <w:t> zákaz diskriminácie</w:t>
      </w:r>
      <w:r w:rsidR="00A52653">
        <w:rPr>
          <w:rFonts w:ascii="Times New Roman" w:hAnsi="Times New Roman"/>
          <w:sz w:val="24"/>
          <w:szCs w:val="24"/>
        </w:rPr>
        <w:t>;</w:t>
      </w:r>
    </w:p>
    <w:p w:rsidR="00A52653" w:rsidRDefault="00A52653" w:rsidP="00941579">
      <w:pPr>
        <w:spacing w:before="120" w:after="120"/>
        <w:jc w:val="both"/>
        <w:rPr>
          <w:rFonts w:ascii="Times New Roman" w:hAnsi="Times New Roman"/>
          <w:sz w:val="24"/>
          <w:szCs w:val="24"/>
        </w:rPr>
      </w:pPr>
      <w:r>
        <w:rPr>
          <w:rFonts w:ascii="Times New Roman" w:hAnsi="Times New Roman"/>
          <w:sz w:val="24"/>
          <w:szCs w:val="24"/>
        </w:rPr>
        <w:t>uznávajúc rozdiely medzi štátmi, pokiaľ ide o ich</w:t>
      </w:r>
      <w:r w:rsidR="005672E2" w:rsidRPr="004E268B">
        <w:rPr>
          <w:rFonts w:ascii="Times New Roman" w:hAnsi="Times New Roman"/>
          <w:sz w:val="24"/>
          <w:szCs w:val="24"/>
        </w:rPr>
        <w:t xml:space="preserve"> ústavné, súdne, </w:t>
      </w:r>
      <w:r>
        <w:rPr>
          <w:rFonts w:ascii="Times New Roman" w:hAnsi="Times New Roman"/>
          <w:sz w:val="24"/>
          <w:szCs w:val="24"/>
        </w:rPr>
        <w:t xml:space="preserve">kultúrne a historické okolnosti, ako aj </w:t>
      </w:r>
      <w:r w:rsidR="005672E2" w:rsidRPr="004E268B">
        <w:rPr>
          <w:rFonts w:ascii="Times New Roman" w:hAnsi="Times New Roman"/>
          <w:sz w:val="24"/>
          <w:szCs w:val="24"/>
        </w:rPr>
        <w:t>povah</w:t>
      </w:r>
      <w:r>
        <w:rPr>
          <w:rFonts w:ascii="Times New Roman" w:hAnsi="Times New Roman"/>
          <w:sz w:val="24"/>
          <w:szCs w:val="24"/>
        </w:rPr>
        <w:t>u</w:t>
      </w:r>
      <w:r w:rsidR="005672E2" w:rsidRPr="004E268B">
        <w:rPr>
          <w:rFonts w:ascii="Times New Roman" w:hAnsi="Times New Roman"/>
          <w:sz w:val="24"/>
          <w:szCs w:val="24"/>
        </w:rPr>
        <w:t xml:space="preserve"> a závažnosť </w:t>
      </w:r>
      <w:r>
        <w:rPr>
          <w:rFonts w:ascii="Times New Roman" w:hAnsi="Times New Roman"/>
          <w:sz w:val="24"/>
          <w:szCs w:val="24"/>
        </w:rPr>
        <w:t xml:space="preserve">bezpečnostných </w:t>
      </w:r>
      <w:r w:rsidR="005672E2" w:rsidRPr="004E268B">
        <w:rPr>
          <w:rFonts w:ascii="Times New Roman" w:hAnsi="Times New Roman"/>
          <w:sz w:val="24"/>
          <w:szCs w:val="24"/>
        </w:rPr>
        <w:t xml:space="preserve">problémov súvisiacich </w:t>
      </w:r>
      <w:r w:rsidRPr="00A52653">
        <w:rPr>
          <w:rFonts w:ascii="Times New Roman" w:hAnsi="Times New Roman"/>
          <w:sz w:val="24"/>
          <w:szCs w:val="24"/>
        </w:rPr>
        <w:t>s futbalovými zápasmi a inými športovými podujatiami;</w:t>
      </w:r>
    </w:p>
    <w:p w:rsidR="005672E2" w:rsidRDefault="00A52653" w:rsidP="00941579">
      <w:pPr>
        <w:spacing w:before="120" w:after="120"/>
        <w:jc w:val="both"/>
        <w:rPr>
          <w:rFonts w:ascii="Times New Roman" w:hAnsi="Times New Roman"/>
          <w:sz w:val="24"/>
          <w:szCs w:val="24"/>
        </w:rPr>
      </w:pPr>
      <w:r>
        <w:rPr>
          <w:rFonts w:ascii="Times New Roman" w:hAnsi="Times New Roman"/>
          <w:sz w:val="24"/>
          <w:szCs w:val="24"/>
        </w:rPr>
        <w:t>uznávajúc potrebu plne rešpektovať</w:t>
      </w:r>
      <w:r w:rsidR="005672E2" w:rsidRPr="004E268B">
        <w:rPr>
          <w:rFonts w:ascii="Times New Roman" w:hAnsi="Times New Roman"/>
          <w:sz w:val="24"/>
          <w:szCs w:val="24"/>
        </w:rPr>
        <w:t xml:space="preserve"> vnútroštátne a medzinárodné právne predpisy </w:t>
      </w:r>
      <w:r>
        <w:rPr>
          <w:rFonts w:ascii="Times New Roman" w:hAnsi="Times New Roman"/>
          <w:sz w:val="24"/>
          <w:szCs w:val="24"/>
        </w:rPr>
        <w:t>v</w:t>
      </w:r>
      <w:r w:rsidR="00941579">
        <w:rPr>
          <w:rFonts w:ascii="Times New Roman" w:hAnsi="Times New Roman"/>
          <w:sz w:val="24"/>
          <w:szCs w:val="24"/>
        </w:rPr>
        <w:t> </w:t>
      </w:r>
      <w:r w:rsidR="005672E2" w:rsidRPr="004E268B">
        <w:rPr>
          <w:rFonts w:ascii="Times New Roman" w:hAnsi="Times New Roman"/>
          <w:sz w:val="24"/>
          <w:szCs w:val="24"/>
        </w:rPr>
        <w:t>záležitostiach, a</w:t>
      </w:r>
      <w:r>
        <w:rPr>
          <w:rFonts w:ascii="Times New Roman" w:hAnsi="Times New Roman"/>
          <w:sz w:val="24"/>
          <w:szCs w:val="24"/>
        </w:rPr>
        <w:t xml:space="preserve">ko je </w:t>
      </w:r>
      <w:r w:rsidR="005672E2" w:rsidRPr="004E268B">
        <w:rPr>
          <w:rFonts w:ascii="Times New Roman" w:hAnsi="Times New Roman"/>
          <w:sz w:val="24"/>
          <w:szCs w:val="24"/>
        </w:rPr>
        <w:t xml:space="preserve">ochrana </w:t>
      </w:r>
      <w:r>
        <w:rPr>
          <w:rFonts w:ascii="Times New Roman" w:hAnsi="Times New Roman"/>
          <w:sz w:val="24"/>
          <w:szCs w:val="24"/>
        </w:rPr>
        <w:t xml:space="preserve">osobných </w:t>
      </w:r>
      <w:r w:rsidR="005672E2" w:rsidRPr="004E268B">
        <w:rPr>
          <w:rFonts w:ascii="Times New Roman" w:hAnsi="Times New Roman"/>
          <w:sz w:val="24"/>
          <w:szCs w:val="24"/>
        </w:rPr>
        <w:t>údajov</w:t>
      </w:r>
      <w:r w:rsidR="005672E2" w:rsidRPr="00D34EE1">
        <w:rPr>
          <w:rFonts w:ascii="Times New Roman" w:hAnsi="Times New Roman"/>
          <w:sz w:val="24"/>
          <w:szCs w:val="24"/>
        </w:rPr>
        <w:t xml:space="preserve">, </w:t>
      </w:r>
      <w:r>
        <w:rPr>
          <w:rFonts w:ascii="Times New Roman" w:hAnsi="Times New Roman"/>
          <w:sz w:val="24"/>
          <w:szCs w:val="24"/>
        </w:rPr>
        <w:t>náprava</w:t>
      </w:r>
      <w:r w:rsidR="00E1456D" w:rsidRPr="00D34EE1">
        <w:rPr>
          <w:rFonts w:ascii="Times New Roman" w:hAnsi="Times New Roman"/>
          <w:sz w:val="24"/>
          <w:szCs w:val="24"/>
        </w:rPr>
        <w:t xml:space="preserve"> </w:t>
      </w:r>
      <w:r w:rsidR="008E03A6">
        <w:rPr>
          <w:rFonts w:ascii="Times New Roman" w:hAnsi="Times New Roman"/>
          <w:sz w:val="24"/>
          <w:szCs w:val="24"/>
        </w:rPr>
        <w:t>páchateľov</w:t>
      </w:r>
      <w:r w:rsidR="008E03A6" w:rsidRPr="004E268B">
        <w:rPr>
          <w:rFonts w:ascii="Times New Roman" w:hAnsi="Times New Roman"/>
          <w:sz w:val="24"/>
          <w:szCs w:val="24"/>
        </w:rPr>
        <w:t xml:space="preserve"> </w:t>
      </w:r>
      <w:r>
        <w:rPr>
          <w:rFonts w:ascii="Times New Roman" w:hAnsi="Times New Roman"/>
          <w:sz w:val="24"/>
          <w:szCs w:val="24"/>
        </w:rPr>
        <w:t xml:space="preserve">trestnej činnosti </w:t>
      </w:r>
      <w:r w:rsidR="005672E2" w:rsidRPr="004E268B">
        <w:rPr>
          <w:rFonts w:ascii="Times New Roman" w:hAnsi="Times New Roman"/>
          <w:sz w:val="24"/>
          <w:szCs w:val="24"/>
        </w:rPr>
        <w:t>a</w:t>
      </w:r>
      <w:r>
        <w:rPr>
          <w:rFonts w:ascii="Times New Roman" w:hAnsi="Times New Roman"/>
          <w:sz w:val="24"/>
          <w:szCs w:val="24"/>
        </w:rPr>
        <w:t> ochrana ľudských práv;</w:t>
      </w:r>
    </w:p>
    <w:p w:rsidR="008301BD" w:rsidRDefault="005672E2" w:rsidP="00941579">
      <w:pPr>
        <w:spacing w:before="120" w:after="120"/>
        <w:jc w:val="both"/>
        <w:rPr>
          <w:rFonts w:ascii="Times New Roman" w:hAnsi="Times New Roman"/>
          <w:sz w:val="24"/>
          <w:szCs w:val="24"/>
        </w:rPr>
      </w:pPr>
      <w:r w:rsidRPr="004E268B">
        <w:rPr>
          <w:rFonts w:ascii="Times New Roman" w:hAnsi="Times New Roman"/>
          <w:sz w:val="24"/>
          <w:szCs w:val="24"/>
        </w:rPr>
        <w:lastRenderedPageBreak/>
        <w:t xml:space="preserve">uznávajúc, že </w:t>
      </w:r>
      <w:r w:rsidR="008301BD">
        <w:rPr>
          <w:rFonts w:ascii="Times New Roman" w:hAnsi="Times New Roman"/>
          <w:sz w:val="24"/>
          <w:szCs w:val="24"/>
        </w:rPr>
        <w:t xml:space="preserve">spoločným cieľom </w:t>
      </w:r>
      <w:r w:rsidRPr="004E268B">
        <w:rPr>
          <w:rFonts w:ascii="Times New Roman" w:hAnsi="Times New Roman"/>
          <w:sz w:val="24"/>
          <w:szCs w:val="24"/>
        </w:rPr>
        <w:t>širok</w:t>
      </w:r>
      <w:r w:rsidR="008301BD">
        <w:rPr>
          <w:rFonts w:ascii="Times New Roman" w:hAnsi="Times New Roman"/>
          <w:sz w:val="24"/>
          <w:szCs w:val="24"/>
        </w:rPr>
        <w:t>ej</w:t>
      </w:r>
      <w:r w:rsidRPr="004E268B">
        <w:rPr>
          <w:rFonts w:ascii="Times New Roman" w:hAnsi="Times New Roman"/>
          <w:sz w:val="24"/>
          <w:szCs w:val="24"/>
        </w:rPr>
        <w:t xml:space="preserve"> škál</w:t>
      </w:r>
      <w:r w:rsidR="008301BD">
        <w:rPr>
          <w:rFonts w:ascii="Times New Roman" w:hAnsi="Times New Roman"/>
          <w:sz w:val="24"/>
          <w:szCs w:val="24"/>
        </w:rPr>
        <w:t>y</w:t>
      </w:r>
      <w:r w:rsidRPr="004E268B">
        <w:rPr>
          <w:rFonts w:ascii="Times New Roman" w:hAnsi="Times New Roman"/>
          <w:sz w:val="24"/>
          <w:szCs w:val="24"/>
        </w:rPr>
        <w:t xml:space="preserve"> verejných a súkromných </w:t>
      </w:r>
      <w:r w:rsidR="008301BD">
        <w:rPr>
          <w:rFonts w:ascii="Times New Roman" w:hAnsi="Times New Roman"/>
          <w:sz w:val="24"/>
          <w:szCs w:val="24"/>
        </w:rPr>
        <w:t>subjektov, ako aj</w:t>
      </w:r>
      <w:r w:rsidRPr="004E268B">
        <w:rPr>
          <w:rFonts w:ascii="Times New Roman" w:hAnsi="Times New Roman"/>
          <w:sz w:val="24"/>
          <w:szCs w:val="24"/>
        </w:rPr>
        <w:t xml:space="preserve"> ďalších </w:t>
      </w:r>
      <w:r w:rsidR="008301BD">
        <w:rPr>
          <w:rFonts w:ascii="Times New Roman" w:hAnsi="Times New Roman"/>
          <w:sz w:val="24"/>
          <w:szCs w:val="24"/>
        </w:rPr>
        <w:t xml:space="preserve">zúčastnených strán, </w:t>
      </w:r>
      <w:r w:rsidRPr="004E268B">
        <w:rPr>
          <w:rFonts w:ascii="Times New Roman" w:hAnsi="Times New Roman"/>
          <w:sz w:val="24"/>
          <w:szCs w:val="24"/>
        </w:rPr>
        <w:t xml:space="preserve">vrátane divákov, </w:t>
      </w:r>
      <w:r w:rsidR="008301BD">
        <w:rPr>
          <w:rFonts w:ascii="Times New Roman" w:hAnsi="Times New Roman"/>
          <w:sz w:val="24"/>
          <w:szCs w:val="24"/>
        </w:rPr>
        <w:t>je</w:t>
      </w:r>
      <w:r w:rsidRPr="004E268B">
        <w:rPr>
          <w:rFonts w:ascii="Times New Roman" w:hAnsi="Times New Roman"/>
          <w:sz w:val="24"/>
          <w:szCs w:val="24"/>
        </w:rPr>
        <w:t xml:space="preserve"> dosiahnuť, aby futbalové zápasy a iné športové podujatia boli bezpečn</w:t>
      </w:r>
      <w:r w:rsidR="008301BD">
        <w:rPr>
          <w:rFonts w:ascii="Times New Roman" w:hAnsi="Times New Roman"/>
          <w:sz w:val="24"/>
          <w:szCs w:val="24"/>
        </w:rPr>
        <w:t xml:space="preserve">é </w:t>
      </w:r>
      <w:r w:rsidRPr="004E268B">
        <w:rPr>
          <w:rFonts w:ascii="Times New Roman" w:hAnsi="Times New Roman"/>
          <w:sz w:val="24"/>
          <w:szCs w:val="24"/>
        </w:rPr>
        <w:t>a</w:t>
      </w:r>
      <w:r w:rsidR="008301BD">
        <w:rPr>
          <w:rFonts w:ascii="Times New Roman" w:hAnsi="Times New Roman"/>
          <w:sz w:val="24"/>
          <w:szCs w:val="24"/>
        </w:rPr>
        <w:t xml:space="preserve"> tvorili príjemné prostredie pre jednotlivcov, </w:t>
      </w:r>
      <w:r w:rsidRPr="004E268B">
        <w:rPr>
          <w:rFonts w:ascii="Times New Roman" w:hAnsi="Times New Roman"/>
          <w:sz w:val="24"/>
          <w:szCs w:val="24"/>
        </w:rPr>
        <w:t>a u</w:t>
      </w:r>
      <w:r w:rsidR="008301BD">
        <w:rPr>
          <w:rFonts w:ascii="Times New Roman" w:hAnsi="Times New Roman"/>
          <w:sz w:val="24"/>
          <w:szCs w:val="24"/>
        </w:rPr>
        <w:t>znávajúc</w:t>
      </w:r>
      <w:r w:rsidRPr="004E268B">
        <w:rPr>
          <w:rFonts w:ascii="Times New Roman" w:hAnsi="Times New Roman"/>
          <w:sz w:val="24"/>
          <w:szCs w:val="24"/>
        </w:rPr>
        <w:t xml:space="preserve">, že </w:t>
      </w:r>
      <w:r w:rsidR="008301BD">
        <w:rPr>
          <w:rFonts w:ascii="Times New Roman" w:hAnsi="Times New Roman"/>
          <w:sz w:val="24"/>
          <w:szCs w:val="24"/>
        </w:rPr>
        <w:t>spoločné</w:t>
      </w:r>
      <w:r w:rsidRPr="004E268B">
        <w:rPr>
          <w:rFonts w:ascii="Times New Roman" w:hAnsi="Times New Roman"/>
          <w:sz w:val="24"/>
          <w:szCs w:val="24"/>
        </w:rPr>
        <w:t xml:space="preserve"> kroky </w:t>
      </w:r>
      <w:r w:rsidR="008301BD">
        <w:rPr>
          <w:rFonts w:ascii="Times New Roman" w:hAnsi="Times New Roman"/>
          <w:sz w:val="24"/>
          <w:szCs w:val="24"/>
        </w:rPr>
        <w:t>týchto subjektov a zúčastnených strán musí</w:t>
      </w:r>
      <w:r w:rsidRPr="004E268B">
        <w:rPr>
          <w:rFonts w:ascii="Times New Roman" w:hAnsi="Times New Roman"/>
          <w:sz w:val="24"/>
          <w:szCs w:val="24"/>
        </w:rPr>
        <w:t xml:space="preserve"> nevyhnutne zahŕňať </w:t>
      </w:r>
      <w:r w:rsidR="008301BD">
        <w:rPr>
          <w:rFonts w:ascii="Times New Roman" w:hAnsi="Times New Roman"/>
          <w:sz w:val="24"/>
          <w:szCs w:val="24"/>
        </w:rPr>
        <w:t>celý rad vzájomne súvisiacich</w:t>
      </w:r>
      <w:r w:rsidRPr="004E268B">
        <w:rPr>
          <w:rFonts w:ascii="Times New Roman" w:hAnsi="Times New Roman"/>
          <w:sz w:val="24"/>
          <w:szCs w:val="24"/>
        </w:rPr>
        <w:t xml:space="preserve"> a</w:t>
      </w:r>
      <w:r w:rsidR="008301BD">
        <w:rPr>
          <w:rFonts w:ascii="Times New Roman" w:hAnsi="Times New Roman"/>
          <w:sz w:val="24"/>
          <w:szCs w:val="24"/>
        </w:rPr>
        <w:t> </w:t>
      </w:r>
      <w:r w:rsidRPr="004E268B">
        <w:rPr>
          <w:rFonts w:ascii="Times New Roman" w:hAnsi="Times New Roman"/>
          <w:sz w:val="24"/>
          <w:szCs w:val="24"/>
        </w:rPr>
        <w:t>prekrývajúc</w:t>
      </w:r>
      <w:r w:rsidR="008301BD">
        <w:rPr>
          <w:rFonts w:ascii="Times New Roman" w:hAnsi="Times New Roman"/>
          <w:sz w:val="24"/>
          <w:szCs w:val="24"/>
        </w:rPr>
        <w:t>ich</w:t>
      </w:r>
      <w:r w:rsidRPr="004E268B">
        <w:rPr>
          <w:rFonts w:ascii="Times New Roman" w:hAnsi="Times New Roman"/>
          <w:sz w:val="24"/>
          <w:szCs w:val="24"/>
        </w:rPr>
        <w:t xml:space="preserve"> sa opatren</w:t>
      </w:r>
      <w:r w:rsidR="008301BD">
        <w:rPr>
          <w:rFonts w:ascii="Times New Roman" w:hAnsi="Times New Roman"/>
          <w:sz w:val="24"/>
          <w:szCs w:val="24"/>
        </w:rPr>
        <w:t>í;</w:t>
      </w:r>
    </w:p>
    <w:p w:rsidR="00A938C2" w:rsidRDefault="005672E2" w:rsidP="00941579">
      <w:pPr>
        <w:spacing w:before="120" w:after="120"/>
        <w:jc w:val="both"/>
        <w:rPr>
          <w:rFonts w:ascii="Times New Roman" w:hAnsi="Times New Roman"/>
          <w:sz w:val="24"/>
          <w:szCs w:val="24"/>
        </w:rPr>
      </w:pPr>
      <w:r w:rsidRPr="003D4EB5">
        <w:rPr>
          <w:rFonts w:ascii="Times New Roman" w:hAnsi="Times New Roman"/>
          <w:sz w:val="24"/>
          <w:szCs w:val="24"/>
        </w:rPr>
        <w:t xml:space="preserve">uznávajúc, že </w:t>
      </w:r>
      <w:r w:rsidR="008301BD" w:rsidRPr="003D4EB5">
        <w:rPr>
          <w:rFonts w:ascii="Times New Roman" w:hAnsi="Times New Roman"/>
          <w:sz w:val="24"/>
          <w:szCs w:val="24"/>
        </w:rPr>
        <w:t>prierezová povaha</w:t>
      </w:r>
      <w:r w:rsidRPr="003D4EB5">
        <w:rPr>
          <w:rFonts w:ascii="Times New Roman" w:hAnsi="Times New Roman"/>
          <w:sz w:val="24"/>
          <w:szCs w:val="24"/>
        </w:rPr>
        <w:t xml:space="preserve"> týchto opatrení si vyžaduje, aby </w:t>
      </w:r>
      <w:r w:rsidR="008301BD" w:rsidRPr="003D4EB5">
        <w:rPr>
          <w:rFonts w:ascii="Times New Roman" w:hAnsi="Times New Roman"/>
          <w:sz w:val="24"/>
          <w:szCs w:val="24"/>
        </w:rPr>
        <w:t>zodpovedné subjekty</w:t>
      </w:r>
      <w:r w:rsidR="00172C28" w:rsidRPr="003D4EB5">
        <w:rPr>
          <w:rFonts w:ascii="Times New Roman" w:hAnsi="Times New Roman"/>
          <w:sz w:val="24"/>
          <w:szCs w:val="24"/>
        </w:rPr>
        <w:t xml:space="preserve"> </w:t>
      </w:r>
      <w:r w:rsidR="003D4EB5" w:rsidRPr="003D4EB5">
        <w:rPr>
          <w:rFonts w:ascii="Times New Roman" w:hAnsi="Times New Roman"/>
          <w:sz w:val="24"/>
          <w:szCs w:val="24"/>
        </w:rPr>
        <w:t>rozvíjali účinné medzinárodné, vnútroštátne a miestne partnerstvá s cieľom pripraviť a</w:t>
      </w:r>
      <w:r w:rsidR="003D4EB5">
        <w:rPr>
          <w:rFonts w:ascii="Times New Roman" w:hAnsi="Times New Roman"/>
          <w:sz w:val="24"/>
          <w:szCs w:val="24"/>
        </w:rPr>
        <w:t> </w:t>
      </w:r>
      <w:r w:rsidR="003D4EB5" w:rsidRPr="003D4EB5">
        <w:rPr>
          <w:rFonts w:ascii="Times New Roman" w:hAnsi="Times New Roman"/>
          <w:sz w:val="24"/>
          <w:szCs w:val="24"/>
        </w:rPr>
        <w:t xml:space="preserve">zabezpečiť </w:t>
      </w:r>
      <w:r w:rsidR="003D4EB5">
        <w:rPr>
          <w:rFonts w:ascii="Times New Roman" w:hAnsi="Times New Roman"/>
          <w:sz w:val="24"/>
          <w:szCs w:val="24"/>
        </w:rPr>
        <w:t>integrovaný</w:t>
      </w:r>
      <w:r w:rsidR="008301BD" w:rsidRPr="003D4EB5">
        <w:rPr>
          <w:rFonts w:ascii="Times New Roman" w:hAnsi="Times New Roman"/>
          <w:sz w:val="24"/>
          <w:szCs w:val="24"/>
        </w:rPr>
        <w:t xml:space="preserve"> a vyvážený </w:t>
      </w:r>
      <w:proofErr w:type="spellStart"/>
      <w:r w:rsidR="008301BD" w:rsidRPr="003D4EB5">
        <w:rPr>
          <w:rFonts w:ascii="Times New Roman" w:hAnsi="Times New Roman"/>
          <w:sz w:val="24"/>
          <w:szCs w:val="24"/>
        </w:rPr>
        <w:t>multi</w:t>
      </w:r>
      <w:r w:rsidR="00172C28" w:rsidRPr="003D4EB5">
        <w:rPr>
          <w:rFonts w:ascii="Times New Roman" w:hAnsi="Times New Roman"/>
          <w:sz w:val="24"/>
          <w:szCs w:val="24"/>
        </w:rPr>
        <w:t>inštitucionáln</w:t>
      </w:r>
      <w:r w:rsidR="008301BD" w:rsidRPr="003D4EB5">
        <w:rPr>
          <w:rFonts w:ascii="Times New Roman" w:hAnsi="Times New Roman"/>
          <w:sz w:val="24"/>
          <w:szCs w:val="24"/>
        </w:rPr>
        <w:t>y</w:t>
      </w:r>
      <w:proofErr w:type="spellEnd"/>
      <w:r w:rsidR="00172C28" w:rsidRPr="003D4EB5">
        <w:rPr>
          <w:rFonts w:ascii="Times New Roman" w:hAnsi="Times New Roman"/>
          <w:sz w:val="24"/>
          <w:szCs w:val="24"/>
        </w:rPr>
        <w:t xml:space="preserve"> </w:t>
      </w:r>
      <w:r w:rsidRPr="003D4EB5">
        <w:rPr>
          <w:rFonts w:ascii="Times New Roman" w:hAnsi="Times New Roman"/>
          <w:sz w:val="24"/>
          <w:szCs w:val="24"/>
        </w:rPr>
        <w:t>prístupu k</w:t>
      </w:r>
      <w:r w:rsidR="003D4EB5" w:rsidRPr="003D4EB5">
        <w:rPr>
          <w:rFonts w:ascii="Times New Roman" w:hAnsi="Times New Roman"/>
          <w:sz w:val="24"/>
          <w:szCs w:val="24"/>
        </w:rPr>
        <w:t xml:space="preserve"> bezpečnosti, </w:t>
      </w:r>
      <w:r w:rsidRPr="003D4EB5">
        <w:rPr>
          <w:rFonts w:ascii="Times New Roman" w:hAnsi="Times New Roman"/>
          <w:sz w:val="24"/>
          <w:szCs w:val="24"/>
        </w:rPr>
        <w:t>ochran</w:t>
      </w:r>
      <w:r w:rsidR="003D4EB5" w:rsidRPr="003D4EB5">
        <w:rPr>
          <w:rFonts w:ascii="Times New Roman" w:hAnsi="Times New Roman"/>
          <w:sz w:val="24"/>
          <w:szCs w:val="24"/>
        </w:rPr>
        <w:t>e</w:t>
      </w:r>
      <w:r w:rsidRPr="003D4EB5">
        <w:rPr>
          <w:rFonts w:ascii="Times New Roman" w:hAnsi="Times New Roman"/>
          <w:sz w:val="24"/>
          <w:szCs w:val="24"/>
        </w:rPr>
        <w:t xml:space="preserve"> a</w:t>
      </w:r>
      <w:r w:rsidR="00941579" w:rsidRPr="003D4EB5">
        <w:rPr>
          <w:rFonts w:ascii="Times New Roman" w:hAnsi="Times New Roman"/>
          <w:sz w:val="24"/>
          <w:szCs w:val="24"/>
        </w:rPr>
        <w:t> </w:t>
      </w:r>
      <w:r w:rsidR="003D4EB5" w:rsidRPr="003D4EB5">
        <w:rPr>
          <w:rFonts w:ascii="Times New Roman" w:hAnsi="Times New Roman"/>
          <w:sz w:val="24"/>
          <w:szCs w:val="24"/>
        </w:rPr>
        <w:t>službám</w:t>
      </w:r>
      <w:r w:rsidRPr="003D4EB5">
        <w:rPr>
          <w:rFonts w:ascii="Times New Roman" w:hAnsi="Times New Roman"/>
          <w:sz w:val="24"/>
          <w:szCs w:val="24"/>
        </w:rPr>
        <w:t xml:space="preserve"> v súvislosti s futbalovými zápasmi a inými športovými podujatiami</w:t>
      </w:r>
      <w:r w:rsidR="008301BD" w:rsidRPr="003D4EB5">
        <w:rPr>
          <w:rFonts w:ascii="Times New Roman" w:hAnsi="Times New Roman"/>
          <w:sz w:val="24"/>
          <w:szCs w:val="24"/>
        </w:rPr>
        <w:t>;</w:t>
      </w:r>
    </w:p>
    <w:p w:rsidR="00941579" w:rsidRDefault="005672E2" w:rsidP="00941579">
      <w:pPr>
        <w:spacing w:before="120" w:after="120"/>
        <w:jc w:val="both"/>
        <w:rPr>
          <w:rFonts w:ascii="Times New Roman" w:hAnsi="Times New Roman"/>
          <w:sz w:val="24"/>
          <w:szCs w:val="24"/>
        </w:rPr>
      </w:pPr>
      <w:r w:rsidRPr="004E268B">
        <w:rPr>
          <w:rFonts w:ascii="Times New Roman" w:hAnsi="Times New Roman"/>
          <w:sz w:val="24"/>
          <w:szCs w:val="24"/>
        </w:rPr>
        <w:t xml:space="preserve">uznávajúc, že </w:t>
      </w:r>
      <w:r w:rsidR="003D4EB5">
        <w:rPr>
          <w:rFonts w:ascii="Times New Roman" w:hAnsi="Times New Roman"/>
          <w:sz w:val="24"/>
          <w:szCs w:val="24"/>
        </w:rPr>
        <w:t>podujatia</w:t>
      </w:r>
      <w:r w:rsidRPr="004E268B">
        <w:rPr>
          <w:rFonts w:ascii="Times New Roman" w:hAnsi="Times New Roman"/>
          <w:sz w:val="24"/>
          <w:szCs w:val="24"/>
        </w:rPr>
        <w:t xml:space="preserve"> mimo športových štadiónov </w:t>
      </w:r>
      <w:r w:rsidR="003D4EB5">
        <w:rPr>
          <w:rFonts w:ascii="Times New Roman" w:hAnsi="Times New Roman"/>
          <w:sz w:val="24"/>
          <w:szCs w:val="24"/>
        </w:rPr>
        <w:t>môžu mať</w:t>
      </w:r>
      <w:r w:rsidRPr="004E268B">
        <w:rPr>
          <w:rFonts w:ascii="Times New Roman" w:hAnsi="Times New Roman"/>
          <w:sz w:val="24"/>
          <w:szCs w:val="24"/>
        </w:rPr>
        <w:t xml:space="preserve"> priamy vplyv na podujatia </w:t>
      </w:r>
      <w:r w:rsidR="003D4EB5">
        <w:rPr>
          <w:rFonts w:ascii="Times New Roman" w:hAnsi="Times New Roman"/>
          <w:sz w:val="24"/>
          <w:szCs w:val="24"/>
        </w:rPr>
        <w:t>na</w:t>
      </w:r>
      <w:r w:rsidRPr="004E268B">
        <w:rPr>
          <w:rFonts w:ascii="Times New Roman" w:hAnsi="Times New Roman"/>
          <w:sz w:val="24"/>
          <w:szCs w:val="24"/>
        </w:rPr>
        <w:t xml:space="preserve"> športových štadióno</w:t>
      </w:r>
      <w:r w:rsidR="003D4EB5">
        <w:rPr>
          <w:rFonts w:ascii="Times New Roman" w:hAnsi="Times New Roman"/>
          <w:sz w:val="24"/>
          <w:szCs w:val="24"/>
        </w:rPr>
        <w:t>ch</w:t>
      </w:r>
      <w:r w:rsidRPr="004E268B">
        <w:rPr>
          <w:rFonts w:ascii="Times New Roman" w:hAnsi="Times New Roman"/>
          <w:sz w:val="24"/>
          <w:szCs w:val="24"/>
        </w:rPr>
        <w:t xml:space="preserve"> a</w:t>
      </w:r>
      <w:r w:rsidR="003D4EB5">
        <w:rPr>
          <w:rFonts w:ascii="Times New Roman" w:hAnsi="Times New Roman"/>
          <w:sz w:val="24"/>
          <w:szCs w:val="24"/>
        </w:rPr>
        <w:t> </w:t>
      </w:r>
      <w:r w:rsidRPr="004E268B">
        <w:rPr>
          <w:rFonts w:ascii="Times New Roman" w:hAnsi="Times New Roman"/>
          <w:sz w:val="24"/>
          <w:szCs w:val="24"/>
        </w:rPr>
        <w:t>naopak</w:t>
      </w:r>
      <w:r w:rsidR="003D4EB5">
        <w:rPr>
          <w:rFonts w:ascii="Times New Roman" w:hAnsi="Times New Roman"/>
          <w:sz w:val="24"/>
          <w:szCs w:val="24"/>
        </w:rPr>
        <w:t>;</w:t>
      </w:r>
    </w:p>
    <w:p w:rsidR="00AE4FE0" w:rsidRPr="00AE4FE0" w:rsidRDefault="005672E2" w:rsidP="00941579">
      <w:pPr>
        <w:spacing w:before="120" w:after="120"/>
        <w:jc w:val="both"/>
        <w:rPr>
          <w:rFonts w:ascii="Times New Roman" w:hAnsi="Times New Roman"/>
          <w:sz w:val="24"/>
          <w:szCs w:val="24"/>
        </w:rPr>
      </w:pPr>
      <w:r w:rsidRPr="004E268B">
        <w:rPr>
          <w:rFonts w:ascii="Times New Roman" w:hAnsi="Times New Roman"/>
          <w:sz w:val="24"/>
          <w:szCs w:val="24"/>
        </w:rPr>
        <w:t xml:space="preserve">uznávajúc, že konzultácie </w:t>
      </w:r>
      <w:r w:rsidR="00AE4FE0">
        <w:rPr>
          <w:rFonts w:ascii="Times New Roman" w:hAnsi="Times New Roman"/>
          <w:sz w:val="24"/>
          <w:szCs w:val="24"/>
        </w:rPr>
        <w:t>s kľúčovými zúčastnenými stranami</w:t>
      </w:r>
      <w:r w:rsidRPr="004E268B">
        <w:rPr>
          <w:rFonts w:ascii="Times New Roman" w:hAnsi="Times New Roman"/>
          <w:sz w:val="24"/>
          <w:szCs w:val="24"/>
        </w:rPr>
        <w:t>, najmä s fanúšikmi a</w:t>
      </w:r>
      <w:r w:rsidR="00AE4FE0">
        <w:rPr>
          <w:rFonts w:ascii="Times New Roman" w:hAnsi="Times New Roman"/>
          <w:sz w:val="24"/>
          <w:szCs w:val="24"/>
        </w:rPr>
        <w:t> </w:t>
      </w:r>
      <w:r w:rsidRPr="004E268B">
        <w:rPr>
          <w:rFonts w:ascii="Times New Roman" w:hAnsi="Times New Roman"/>
          <w:sz w:val="24"/>
          <w:szCs w:val="24"/>
        </w:rPr>
        <w:t xml:space="preserve">miestnymi komunitami, môžu </w:t>
      </w:r>
      <w:r w:rsidR="00AE4FE0">
        <w:rPr>
          <w:rFonts w:ascii="Times New Roman" w:hAnsi="Times New Roman"/>
          <w:sz w:val="24"/>
          <w:szCs w:val="24"/>
        </w:rPr>
        <w:t>pomôcť zodpovedným subjektom</w:t>
      </w:r>
      <w:r w:rsidR="00172C28" w:rsidRPr="004E268B">
        <w:rPr>
          <w:rFonts w:ascii="Times New Roman" w:hAnsi="Times New Roman"/>
          <w:sz w:val="24"/>
          <w:szCs w:val="24"/>
        </w:rPr>
        <w:t xml:space="preserve"> </w:t>
      </w:r>
      <w:r w:rsidR="00AE4FE0">
        <w:rPr>
          <w:rFonts w:ascii="Times New Roman" w:hAnsi="Times New Roman"/>
          <w:sz w:val="24"/>
          <w:szCs w:val="24"/>
        </w:rPr>
        <w:t>pri znižovaní rizík</w:t>
      </w:r>
      <w:r w:rsidRPr="004E268B">
        <w:rPr>
          <w:rFonts w:ascii="Times New Roman" w:hAnsi="Times New Roman"/>
          <w:sz w:val="24"/>
          <w:szCs w:val="24"/>
        </w:rPr>
        <w:t xml:space="preserve"> súvisiace s ochranou a</w:t>
      </w:r>
      <w:r w:rsidR="00941579">
        <w:rPr>
          <w:rFonts w:ascii="Times New Roman" w:hAnsi="Times New Roman"/>
          <w:sz w:val="24"/>
          <w:szCs w:val="24"/>
        </w:rPr>
        <w:t> </w:t>
      </w:r>
      <w:r w:rsidRPr="004E268B">
        <w:rPr>
          <w:rFonts w:ascii="Times New Roman" w:hAnsi="Times New Roman"/>
          <w:sz w:val="24"/>
          <w:szCs w:val="24"/>
        </w:rPr>
        <w:t>bezpečnosťou a</w:t>
      </w:r>
      <w:r w:rsidR="00AE4FE0">
        <w:rPr>
          <w:rFonts w:ascii="Times New Roman" w:hAnsi="Times New Roman"/>
          <w:sz w:val="24"/>
          <w:szCs w:val="24"/>
        </w:rPr>
        <w:t> </w:t>
      </w:r>
      <w:r w:rsidR="00AE4FE0" w:rsidRPr="00AE4FE0">
        <w:rPr>
          <w:rFonts w:ascii="Times New Roman" w:hAnsi="Times New Roman"/>
          <w:sz w:val="24"/>
          <w:szCs w:val="24"/>
        </w:rPr>
        <w:t xml:space="preserve"> pri vytváraní príjemnej atmosféry na štadiónoch a</w:t>
      </w:r>
      <w:r w:rsidR="00AE4FE0">
        <w:rPr>
          <w:rFonts w:ascii="Times New Roman" w:hAnsi="Times New Roman"/>
          <w:sz w:val="24"/>
          <w:szCs w:val="24"/>
        </w:rPr>
        <w:t> </w:t>
      </w:r>
      <w:r w:rsidR="00AE4FE0" w:rsidRPr="00AE4FE0">
        <w:rPr>
          <w:rFonts w:ascii="Times New Roman" w:hAnsi="Times New Roman"/>
          <w:sz w:val="24"/>
          <w:szCs w:val="24"/>
        </w:rPr>
        <w:t>mimo nich;</w:t>
      </w:r>
    </w:p>
    <w:p w:rsidR="004072F0" w:rsidRDefault="00AE4FE0" w:rsidP="00941579">
      <w:pPr>
        <w:spacing w:before="120" w:after="120"/>
        <w:jc w:val="both"/>
        <w:rPr>
          <w:rFonts w:ascii="Times New Roman" w:hAnsi="Times New Roman"/>
          <w:sz w:val="24"/>
          <w:szCs w:val="24"/>
        </w:rPr>
      </w:pPr>
      <w:r>
        <w:rPr>
          <w:rFonts w:ascii="Times New Roman" w:hAnsi="Times New Roman"/>
          <w:sz w:val="24"/>
          <w:szCs w:val="24"/>
        </w:rPr>
        <w:t xml:space="preserve">odhodlaní prijať spoločné opatrenia za účelom nastavenia spolupráce s cieľom znížiť riziká </w:t>
      </w:r>
      <w:r w:rsidR="004072F0">
        <w:rPr>
          <w:rFonts w:ascii="Times New Roman" w:hAnsi="Times New Roman"/>
          <w:sz w:val="24"/>
          <w:szCs w:val="24"/>
        </w:rPr>
        <w:t xml:space="preserve">pre </w:t>
      </w:r>
      <w:r w:rsidR="005672E2" w:rsidRPr="004E268B">
        <w:rPr>
          <w:rFonts w:ascii="Times New Roman" w:hAnsi="Times New Roman"/>
          <w:sz w:val="24"/>
          <w:szCs w:val="24"/>
        </w:rPr>
        <w:t>ochranu a</w:t>
      </w:r>
      <w:r w:rsidR="00941579">
        <w:rPr>
          <w:rFonts w:ascii="Times New Roman" w:hAnsi="Times New Roman"/>
          <w:sz w:val="24"/>
          <w:szCs w:val="24"/>
        </w:rPr>
        <w:t> </w:t>
      </w:r>
      <w:r w:rsidR="005672E2" w:rsidRPr="004E268B">
        <w:rPr>
          <w:rFonts w:ascii="Times New Roman" w:hAnsi="Times New Roman"/>
          <w:sz w:val="24"/>
          <w:szCs w:val="24"/>
        </w:rPr>
        <w:t>bezpečnosť na futbalových zápaso</w:t>
      </w:r>
      <w:r w:rsidR="00B10852">
        <w:rPr>
          <w:rFonts w:ascii="Times New Roman" w:hAnsi="Times New Roman"/>
          <w:sz w:val="24"/>
          <w:szCs w:val="24"/>
        </w:rPr>
        <w:t>ch</w:t>
      </w:r>
      <w:r w:rsidR="005672E2" w:rsidRPr="004E268B">
        <w:rPr>
          <w:rFonts w:ascii="Times New Roman" w:hAnsi="Times New Roman"/>
          <w:sz w:val="24"/>
          <w:szCs w:val="24"/>
        </w:rPr>
        <w:t xml:space="preserve"> a iných športových podujat</w:t>
      </w:r>
      <w:r w:rsidR="00B10852">
        <w:rPr>
          <w:rFonts w:ascii="Times New Roman" w:hAnsi="Times New Roman"/>
          <w:sz w:val="24"/>
          <w:szCs w:val="24"/>
        </w:rPr>
        <w:t>iach</w:t>
      </w:r>
      <w:r w:rsidR="004072F0">
        <w:rPr>
          <w:rFonts w:ascii="Times New Roman" w:hAnsi="Times New Roman"/>
          <w:sz w:val="24"/>
          <w:szCs w:val="24"/>
        </w:rPr>
        <w:t xml:space="preserve"> tak, aby bolo možné zaistiť príjemný zážitok </w:t>
      </w:r>
      <w:r w:rsidR="005672E2" w:rsidRPr="004E268B">
        <w:rPr>
          <w:rFonts w:ascii="Times New Roman" w:hAnsi="Times New Roman"/>
          <w:sz w:val="24"/>
          <w:szCs w:val="24"/>
        </w:rPr>
        <w:t xml:space="preserve">divákom, účastníkom a miestnym </w:t>
      </w:r>
      <w:r w:rsidR="004072F0">
        <w:rPr>
          <w:rFonts w:ascii="Times New Roman" w:hAnsi="Times New Roman"/>
          <w:sz w:val="24"/>
          <w:szCs w:val="24"/>
        </w:rPr>
        <w:t>komunitám;</w:t>
      </w:r>
    </w:p>
    <w:p w:rsidR="00941579" w:rsidRDefault="00D34EE1" w:rsidP="00941579">
      <w:pPr>
        <w:spacing w:before="120" w:after="120"/>
        <w:jc w:val="both"/>
        <w:rPr>
          <w:rFonts w:ascii="Times New Roman" w:hAnsi="Times New Roman"/>
          <w:sz w:val="24"/>
          <w:szCs w:val="24"/>
        </w:rPr>
      </w:pPr>
      <w:r>
        <w:rPr>
          <w:rFonts w:ascii="Times New Roman" w:hAnsi="Times New Roman"/>
          <w:sz w:val="24"/>
          <w:szCs w:val="24"/>
        </w:rPr>
        <w:t>vychádzajúc z</w:t>
      </w:r>
      <w:r w:rsidR="005672E2" w:rsidRPr="004E268B">
        <w:rPr>
          <w:rFonts w:ascii="Times New Roman" w:hAnsi="Times New Roman"/>
          <w:sz w:val="24"/>
          <w:szCs w:val="24"/>
        </w:rPr>
        <w:t xml:space="preserve"> obsahu Európskeho dohovoru</w:t>
      </w:r>
      <w:r w:rsidR="004072F0">
        <w:rPr>
          <w:rFonts w:ascii="Times New Roman" w:hAnsi="Times New Roman"/>
          <w:sz w:val="24"/>
          <w:szCs w:val="24"/>
        </w:rPr>
        <w:t xml:space="preserve"> o </w:t>
      </w:r>
      <w:r w:rsidR="004072F0" w:rsidRPr="004072F0">
        <w:rPr>
          <w:rFonts w:ascii="Times New Roman" w:hAnsi="Times New Roman"/>
          <w:sz w:val="24"/>
          <w:szCs w:val="24"/>
        </w:rPr>
        <w:t>n</w:t>
      </w:r>
      <w:r w:rsidR="004072F0">
        <w:rPr>
          <w:rFonts w:ascii="Times New Roman" w:hAnsi="Times New Roman"/>
          <w:sz w:val="24"/>
          <w:szCs w:val="24"/>
        </w:rPr>
        <w:t xml:space="preserve">ásilí </w:t>
      </w:r>
      <w:r w:rsidR="004072F0" w:rsidRPr="004072F0">
        <w:rPr>
          <w:rFonts w:ascii="Times New Roman" w:hAnsi="Times New Roman"/>
          <w:sz w:val="24"/>
          <w:szCs w:val="24"/>
        </w:rPr>
        <w:t>a</w:t>
      </w:r>
      <w:r w:rsidR="004072F0">
        <w:rPr>
          <w:rFonts w:ascii="Times New Roman" w:hAnsi="Times New Roman"/>
          <w:sz w:val="24"/>
          <w:szCs w:val="24"/>
        </w:rPr>
        <w:t xml:space="preserve"> neviazanosti divákov počas športových podujatí, a </w:t>
      </w:r>
      <w:r w:rsidR="004072F0" w:rsidRPr="004072F0">
        <w:rPr>
          <w:rFonts w:ascii="Times New Roman" w:hAnsi="Times New Roman"/>
          <w:sz w:val="24"/>
          <w:szCs w:val="24"/>
        </w:rPr>
        <w:t xml:space="preserve">najmä </w:t>
      </w:r>
      <w:r w:rsidR="004072F0">
        <w:rPr>
          <w:rFonts w:ascii="Times New Roman" w:hAnsi="Times New Roman"/>
          <w:sz w:val="24"/>
          <w:szCs w:val="24"/>
        </w:rPr>
        <w:t xml:space="preserve">na </w:t>
      </w:r>
      <w:r w:rsidR="004072F0" w:rsidRPr="004072F0">
        <w:rPr>
          <w:rFonts w:ascii="Times New Roman" w:hAnsi="Times New Roman"/>
          <w:sz w:val="24"/>
          <w:szCs w:val="24"/>
        </w:rPr>
        <w:t xml:space="preserve">futbalových zápasoch </w:t>
      </w:r>
      <w:r w:rsidR="005672E2" w:rsidRPr="004E268B">
        <w:rPr>
          <w:rFonts w:ascii="Times New Roman" w:hAnsi="Times New Roman"/>
          <w:sz w:val="24"/>
          <w:szCs w:val="24"/>
        </w:rPr>
        <w:t>(ETS č. 120), ktorý bol otvorený na podpis v</w:t>
      </w:r>
      <w:r w:rsidR="00941579">
        <w:rPr>
          <w:rFonts w:ascii="Times New Roman" w:hAnsi="Times New Roman"/>
          <w:sz w:val="24"/>
          <w:szCs w:val="24"/>
        </w:rPr>
        <w:t> </w:t>
      </w:r>
      <w:r w:rsidR="005672E2" w:rsidRPr="004E268B">
        <w:rPr>
          <w:rFonts w:ascii="Times New Roman" w:hAnsi="Times New Roman"/>
          <w:sz w:val="24"/>
          <w:szCs w:val="24"/>
        </w:rPr>
        <w:t>Štrasburgu dňa 19. augusta 1985 (ďalej len „dohovor č.120“)</w:t>
      </w:r>
      <w:r w:rsidR="004072F0">
        <w:rPr>
          <w:rFonts w:ascii="Times New Roman" w:hAnsi="Times New Roman"/>
          <w:sz w:val="24"/>
          <w:szCs w:val="24"/>
        </w:rPr>
        <w:t>;</w:t>
      </w:r>
    </w:p>
    <w:p w:rsidR="005672E2" w:rsidRPr="004E268B" w:rsidRDefault="00544CC1" w:rsidP="00941579">
      <w:pPr>
        <w:spacing w:before="120" w:after="120"/>
        <w:jc w:val="both"/>
        <w:rPr>
          <w:rFonts w:ascii="Times New Roman" w:hAnsi="Times New Roman"/>
          <w:sz w:val="24"/>
          <w:szCs w:val="24"/>
        </w:rPr>
      </w:pPr>
      <w:r>
        <w:rPr>
          <w:rFonts w:ascii="Times New Roman" w:hAnsi="Times New Roman"/>
          <w:sz w:val="24"/>
          <w:szCs w:val="24"/>
        </w:rPr>
        <w:t>berúc do úvahy</w:t>
      </w:r>
      <w:r w:rsidR="00D34EE1">
        <w:rPr>
          <w:rFonts w:ascii="Times New Roman" w:hAnsi="Times New Roman"/>
          <w:sz w:val="24"/>
          <w:szCs w:val="24"/>
        </w:rPr>
        <w:t>, že rozsiahle európske</w:t>
      </w:r>
      <w:r w:rsidR="005672E2" w:rsidRPr="004E268B">
        <w:rPr>
          <w:rFonts w:ascii="Times New Roman" w:hAnsi="Times New Roman"/>
          <w:sz w:val="24"/>
          <w:szCs w:val="24"/>
        </w:rPr>
        <w:t xml:space="preserve"> skúsenosti </w:t>
      </w:r>
      <w:r>
        <w:rPr>
          <w:rFonts w:ascii="Times New Roman" w:hAnsi="Times New Roman"/>
          <w:sz w:val="24"/>
          <w:szCs w:val="24"/>
        </w:rPr>
        <w:t>a príklady dobrej</w:t>
      </w:r>
      <w:r w:rsidR="00812595">
        <w:rPr>
          <w:rFonts w:ascii="Times New Roman" w:hAnsi="Times New Roman"/>
          <w:sz w:val="24"/>
          <w:szCs w:val="24"/>
        </w:rPr>
        <w:t xml:space="preserve"> praxe</w:t>
      </w:r>
      <w:r>
        <w:rPr>
          <w:rFonts w:ascii="Times New Roman" w:hAnsi="Times New Roman"/>
          <w:sz w:val="24"/>
          <w:szCs w:val="24"/>
        </w:rPr>
        <w:t xml:space="preserve"> viedli k rozvoju</w:t>
      </w:r>
      <w:r w:rsidR="005672E2" w:rsidRPr="004E268B">
        <w:rPr>
          <w:rFonts w:ascii="Times New Roman" w:hAnsi="Times New Roman"/>
          <w:sz w:val="24"/>
          <w:szCs w:val="24"/>
        </w:rPr>
        <w:t xml:space="preserve"> nového integrovaného prístupu</w:t>
      </w:r>
      <w:r>
        <w:rPr>
          <w:rFonts w:ascii="Times New Roman" w:hAnsi="Times New Roman"/>
          <w:sz w:val="24"/>
          <w:szCs w:val="24"/>
        </w:rPr>
        <w:t xml:space="preserve"> a súčinnosti pri za</w:t>
      </w:r>
      <w:r w:rsidR="008920E3">
        <w:rPr>
          <w:rFonts w:ascii="Times New Roman" w:hAnsi="Times New Roman"/>
          <w:sz w:val="24"/>
          <w:szCs w:val="24"/>
        </w:rPr>
        <w:t>istení</w:t>
      </w:r>
      <w:r>
        <w:rPr>
          <w:rFonts w:ascii="Times New Roman" w:hAnsi="Times New Roman"/>
          <w:sz w:val="24"/>
          <w:szCs w:val="24"/>
        </w:rPr>
        <w:t xml:space="preserve"> ochrany a bezpečnosti </w:t>
      </w:r>
      <w:r w:rsidR="005672E2" w:rsidRPr="004E268B">
        <w:rPr>
          <w:rFonts w:ascii="Times New Roman" w:hAnsi="Times New Roman"/>
          <w:sz w:val="24"/>
          <w:szCs w:val="24"/>
        </w:rPr>
        <w:t>divákov,</w:t>
      </w:r>
      <w:r>
        <w:rPr>
          <w:rFonts w:ascii="Times New Roman" w:hAnsi="Times New Roman"/>
          <w:sz w:val="24"/>
          <w:szCs w:val="24"/>
        </w:rPr>
        <w:t xml:space="preserve"> ktorý</w:t>
      </w:r>
      <w:r w:rsidR="005672E2" w:rsidRPr="004E268B">
        <w:rPr>
          <w:rFonts w:ascii="Times New Roman" w:hAnsi="Times New Roman"/>
          <w:sz w:val="24"/>
          <w:szCs w:val="24"/>
        </w:rPr>
        <w:t xml:space="preserve"> sa odráža </w:t>
      </w:r>
      <w:r>
        <w:rPr>
          <w:rFonts w:ascii="Times New Roman" w:hAnsi="Times New Roman"/>
          <w:sz w:val="24"/>
          <w:szCs w:val="24"/>
        </w:rPr>
        <w:t>najmä</w:t>
      </w:r>
      <w:r w:rsidR="005672E2" w:rsidRPr="004E268B">
        <w:rPr>
          <w:rFonts w:ascii="Times New Roman" w:hAnsi="Times New Roman"/>
          <w:sz w:val="24"/>
          <w:szCs w:val="24"/>
        </w:rPr>
        <w:t xml:space="preserve"> v odporúčaní </w:t>
      </w:r>
      <w:proofErr w:type="spellStart"/>
      <w:r w:rsidR="005672E2" w:rsidRPr="004E268B">
        <w:rPr>
          <w:rFonts w:ascii="Times New Roman" w:hAnsi="Times New Roman"/>
          <w:sz w:val="24"/>
          <w:szCs w:val="24"/>
        </w:rPr>
        <w:t>Rec</w:t>
      </w:r>
      <w:proofErr w:type="spellEnd"/>
      <w:r w:rsidR="005672E2" w:rsidRPr="004E268B">
        <w:rPr>
          <w:rFonts w:ascii="Times New Roman" w:hAnsi="Times New Roman"/>
          <w:sz w:val="24"/>
          <w:szCs w:val="24"/>
        </w:rPr>
        <w:t xml:space="preserve"> (2015) o ochrane, bezpečnosti a službách na futbalových zápasoch a iných športových podujatiach</w:t>
      </w:r>
      <w:r w:rsidR="00812595">
        <w:rPr>
          <w:rFonts w:ascii="Times New Roman" w:hAnsi="Times New Roman"/>
          <w:sz w:val="24"/>
          <w:szCs w:val="24"/>
        </w:rPr>
        <w:t>, ktoré prijal</w:t>
      </w:r>
      <w:r w:rsidR="005672E2" w:rsidRPr="004E268B">
        <w:rPr>
          <w:rFonts w:ascii="Times New Roman" w:hAnsi="Times New Roman"/>
          <w:sz w:val="24"/>
          <w:szCs w:val="24"/>
        </w:rPr>
        <w:t xml:space="preserve"> </w:t>
      </w:r>
      <w:r w:rsidR="00812595">
        <w:rPr>
          <w:rFonts w:ascii="Times New Roman" w:hAnsi="Times New Roman"/>
          <w:sz w:val="24"/>
          <w:szCs w:val="24"/>
        </w:rPr>
        <w:t>Stály výbor</w:t>
      </w:r>
      <w:r w:rsidR="005672E2" w:rsidRPr="004E268B">
        <w:rPr>
          <w:rFonts w:ascii="Times New Roman" w:hAnsi="Times New Roman"/>
          <w:sz w:val="24"/>
          <w:szCs w:val="24"/>
        </w:rPr>
        <w:t xml:space="preserve"> </w:t>
      </w:r>
      <w:r w:rsidR="00812595" w:rsidRPr="004E268B">
        <w:rPr>
          <w:rFonts w:ascii="Times New Roman" w:hAnsi="Times New Roman"/>
          <w:sz w:val="24"/>
          <w:szCs w:val="24"/>
        </w:rPr>
        <w:t xml:space="preserve">Dohovoru </w:t>
      </w:r>
      <w:r w:rsidR="005672E2" w:rsidRPr="004E268B">
        <w:rPr>
          <w:rFonts w:ascii="Times New Roman" w:hAnsi="Times New Roman"/>
          <w:sz w:val="24"/>
          <w:szCs w:val="24"/>
        </w:rPr>
        <w:t>č.</w:t>
      </w:r>
      <w:r w:rsidR="00812595">
        <w:rPr>
          <w:rFonts w:ascii="Times New Roman" w:hAnsi="Times New Roman"/>
          <w:sz w:val="24"/>
          <w:szCs w:val="24"/>
        </w:rPr>
        <w:t> </w:t>
      </w:r>
      <w:r w:rsidR="005672E2" w:rsidRPr="004E268B">
        <w:rPr>
          <w:rFonts w:ascii="Times New Roman" w:hAnsi="Times New Roman"/>
          <w:sz w:val="24"/>
          <w:szCs w:val="24"/>
        </w:rPr>
        <w:t xml:space="preserve">120 na </w:t>
      </w:r>
      <w:r w:rsidR="00812595">
        <w:rPr>
          <w:rFonts w:ascii="Times New Roman" w:hAnsi="Times New Roman"/>
          <w:sz w:val="24"/>
          <w:szCs w:val="24"/>
        </w:rPr>
        <w:t>svojom</w:t>
      </w:r>
      <w:r w:rsidR="005672E2" w:rsidRPr="004E268B">
        <w:rPr>
          <w:rFonts w:ascii="Times New Roman" w:hAnsi="Times New Roman"/>
          <w:sz w:val="24"/>
          <w:szCs w:val="24"/>
        </w:rPr>
        <w:t xml:space="preserve"> 40. zasadnutí dňa 18. júna 2015</w:t>
      </w:r>
      <w:r>
        <w:rPr>
          <w:rFonts w:ascii="Times New Roman" w:hAnsi="Times New Roman"/>
          <w:sz w:val="24"/>
          <w:szCs w:val="24"/>
        </w:rPr>
        <w:t>;</w:t>
      </w:r>
    </w:p>
    <w:p w:rsidR="005672E2" w:rsidRDefault="005672E2" w:rsidP="005672E2">
      <w:pPr>
        <w:spacing w:after="0"/>
        <w:rPr>
          <w:rFonts w:ascii="Times New Roman" w:hAnsi="Times New Roman"/>
          <w:sz w:val="24"/>
          <w:szCs w:val="24"/>
        </w:rPr>
      </w:pPr>
      <w:r w:rsidRPr="004E268B">
        <w:rPr>
          <w:rFonts w:ascii="Times New Roman" w:hAnsi="Times New Roman"/>
          <w:sz w:val="24"/>
          <w:szCs w:val="24"/>
        </w:rPr>
        <w:t>sa dohodli nasledovne:</w:t>
      </w:r>
    </w:p>
    <w:p w:rsidR="00941579" w:rsidRDefault="00941579" w:rsidP="005672E2">
      <w:pPr>
        <w:spacing w:after="0"/>
        <w:rPr>
          <w:rFonts w:ascii="Times New Roman" w:hAnsi="Times New Roman"/>
          <w:sz w:val="24"/>
          <w:szCs w:val="24"/>
        </w:rPr>
      </w:pPr>
    </w:p>
    <w:p w:rsidR="00B42B66" w:rsidRPr="004E268B" w:rsidRDefault="00B42B66" w:rsidP="005672E2">
      <w:pPr>
        <w:spacing w:after="0"/>
        <w:rPr>
          <w:rFonts w:ascii="Times New Roman" w:hAnsi="Times New Roman"/>
          <w:sz w:val="24"/>
          <w:szCs w:val="24"/>
        </w:rPr>
      </w:pPr>
    </w:p>
    <w:p w:rsidR="00941579" w:rsidRPr="00941579" w:rsidRDefault="00941579" w:rsidP="00941579">
      <w:pPr>
        <w:spacing w:after="0"/>
        <w:jc w:val="center"/>
        <w:rPr>
          <w:rFonts w:ascii="Times New Roman" w:hAnsi="Times New Roman"/>
          <w:b/>
          <w:sz w:val="24"/>
          <w:szCs w:val="24"/>
        </w:rPr>
      </w:pPr>
      <w:r w:rsidRPr="00941579">
        <w:rPr>
          <w:rFonts w:ascii="Times New Roman" w:hAnsi="Times New Roman"/>
          <w:b/>
          <w:sz w:val="24"/>
          <w:szCs w:val="24"/>
        </w:rPr>
        <w:t xml:space="preserve">Článok 1 </w:t>
      </w:r>
    </w:p>
    <w:p w:rsidR="00443BB0" w:rsidRDefault="00443BB0" w:rsidP="00443BB0">
      <w:pPr>
        <w:spacing w:after="0"/>
        <w:jc w:val="center"/>
        <w:rPr>
          <w:rFonts w:ascii="Times New Roman" w:hAnsi="Times New Roman"/>
          <w:b/>
          <w:sz w:val="24"/>
          <w:szCs w:val="24"/>
        </w:rPr>
      </w:pPr>
      <w:r>
        <w:rPr>
          <w:rFonts w:ascii="Times New Roman" w:hAnsi="Times New Roman"/>
          <w:b/>
          <w:sz w:val="24"/>
          <w:szCs w:val="24"/>
        </w:rPr>
        <w:t>Predmet úpravy</w:t>
      </w:r>
    </w:p>
    <w:p w:rsidR="00443BB0" w:rsidRDefault="00443BB0" w:rsidP="00443BB0">
      <w:pPr>
        <w:spacing w:after="0"/>
        <w:jc w:val="center"/>
        <w:rPr>
          <w:rFonts w:ascii="Times New Roman" w:hAnsi="Times New Roman"/>
          <w:b/>
          <w:sz w:val="24"/>
          <w:szCs w:val="24"/>
        </w:rPr>
      </w:pPr>
    </w:p>
    <w:p w:rsidR="00443BB0" w:rsidRPr="00443BB0" w:rsidRDefault="00443BB0" w:rsidP="00443BB0">
      <w:pPr>
        <w:pStyle w:val="Odsekzoznamu"/>
        <w:numPr>
          <w:ilvl w:val="0"/>
          <w:numId w:val="27"/>
        </w:numPr>
        <w:spacing w:after="0"/>
        <w:ind w:left="0" w:firstLine="357"/>
        <w:jc w:val="both"/>
        <w:rPr>
          <w:rFonts w:ascii="Times New Roman" w:hAnsi="Times New Roman"/>
          <w:b/>
          <w:sz w:val="24"/>
          <w:szCs w:val="24"/>
        </w:rPr>
      </w:pPr>
      <w:r w:rsidRPr="00443BB0">
        <w:rPr>
          <w:rFonts w:ascii="Times New Roman" w:hAnsi="Times New Roman"/>
          <w:sz w:val="24"/>
          <w:szCs w:val="24"/>
        </w:rPr>
        <w:t xml:space="preserve">Zmluvné strany v rámci svojich príslušných ústavných </w:t>
      </w:r>
      <w:r>
        <w:rPr>
          <w:rFonts w:ascii="Times New Roman" w:hAnsi="Times New Roman"/>
          <w:sz w:val="24"/>
          <w:szCs w:val="24"/>
        </w:rPr>
        <w:t>predpisov</w:t>
      </w:r>
      <w:r w:rsidRPr="00443BB0">
        <w:rPr>
          <w:rFonts w:ascii="Times New Roman" w:hAnsi="Times New Roman"/>
          <w:sz w:val="24"/>
          <w:szCs w:val="24"/>
        </w:rPr>
        <w:t xml:space="preserve"> prijmú potrebné opatrenia k zaisteniu vykonávania ustanovení tohto dohovoru v súvislosti s futbalovými zápasmi alebo turnajmi, ktoré na ich území hrajú profesionálne futbalové kluby a</w:t>
      </w:r>
      <w:r>
        <w:rPr>
          <w:rFonts w:ascii="Times New Roman" w:hAnsi="Times New Roman"/>
          <w:sz w:val="24"/>
          <w:szCs w:val="24"/>
        </w:rPr>
        <w:t>lebo</w:t>
      </w:r>
      <w:r w:rsidRPr="00443BB0">
        <w:rPr>
          <w:rFonts w:ascii="Times New Roman" w:hAnsi="Times New Roman"/>
          <w:sz w:val="24"/>
          <w:szCs w:val="24"/>
        </w:rPr>
        <w:t xml:space="preserve"> národné reprezentačné tímy.</w:t>
      </w:r>
    </w:p>
    <w:p w:rsidR="00443BB0" w:rsidRPr="00443BB0" w:rsidRDefault="00443BB0" w:rsidP="00443BB0">
      <w:pPr>
        <w:pStyle w:val="Odsekzoznamu"/>
        <w:spacing w:after="0"/>
        <w:ind w:left="357"/>
        <w:jc w:val="both"/>
        <w:rPr>
          <w:rFonts w:ascii="Times New Roman" w:hAnsi="Times New Roman"/>
          <w:b/>
          <w:sz w:val="24"/>
          <w:szCs w:val="24"/>
        </w:rPr>
      </w:pPr>
    </w:p>
    <w:p w:rsidR="005672E2" w:rsidRPr="00CE67FE" w:rsidRDefault="00443BB0" w:rsidP="00443BB0">
      <w:pPr>
        <w:pStyle w:val="Odsekzoznamu"/>
        <w:numPr>
          <w:ilvl w:val="0"/>
          <w:numId w:val="27"/>
        </w:numPr>
        <w:spacing w:after="0"/>
        <w:ind w:left="0" w:firstLine="357"/>
        <w:jc w:val="both"/>
        <w:rPr>
          <w:rFonts w:ascii="Times New Roman" w:hAnsi="Times New Roman"/>
          <w:b/>
          <w:sz w:val="24"/>
          <w:szCs w:val="24"/>
        </w:rPr>
      </w:pPr>
      <w:r>
        <w:rPr>
          <w:rFonts w:ascii="Times New Roman" w:hAnsi="Times New Roman"/>
          <w:sz w:val="24"/>
          <w:szCs w:val="24"/>
        </w:rPr>
        <w:t>Zmluvné s</w:t>
      </w:r>
      <w:r w:rsidR="005672E2" w:rsidRPr="00443BB0">
        <w:rPr>
          <w:rFonts w:ascii="Times New Roman" w:hAnsi="Times New Roman"/>
          <w:sz w:val="24"/>
          <w:szCs w:val="24"/>
        </w:rPr>
        <w:t xml:space="preserve">trany môžu použiť ustanovenia tohto dohovoru aj pri iných športoch alebo športových podujatiach, ktoré </w:t>
      </w:r>
      <w:r w:rsidR="008F400E" w:rsidRPr="00443BB0">
        <w:rPr>
          <w:rFonts w:ascii="Times New Roman" w:hAnsi="Times New Roman"/>
          <w:sz w:val="24"/>
          <w:szCs w:val="24"/>
        </w:rPr>
        <w:t>sa konajú na ich</w:t>
      </w:r>
      <w:r w:rsidR="005672E2" w:rsidRPr="00443BB0">
        <w:rPr>
          <w:rFonts w:ascii="Times New Roman" w:hAnsi="Times New Roman"/>
          <w:sz w:val="24"/>
          <w:szCs w:val="24"/>
        </w:rPr>
        <w:t xml:space="preserve"> území, a to vrátane neprofesionálnych futbalových zápaso</w:t>
      </w:r>
      <w:r w:rsidR="00E74D25" w:rsidRPr="00443BB0">
        <w:rPr>
          <w:rFonts w:ascii="Times New Roman" w:hAnsi="Times New Roman"/>
          <w:sz w:val="24"/>
          <w:szCs w:val="24"/>
        </w:rPr>
        <w:t>v</w:t>
      </w:r>
      <w:r w:rsidR="005672E2" w:rsidRPr="00443BB0">
        <w:rPr>
          <w:rFonts w:ascii="Times New Roman" w:hAnsi="Times New Roman"/>
          <w:sz w:val="24"/>
          <w:szCs w:val="24"/>
        </w:rPr>
        <w:t xml:space="preserve">, najmä </w:t>
      </w:r>
      <w:r w:rsidR="00E74D25" w:rsidRPr="00443BB0">
        <w:rPr>
          <w:rFonts w:ascii="Times New Roman" w:hAnsi="Times New Roman"/>
          <w:sz w:val="24"/>
          <w:szCs w:val="24"/>
        </w:rPr>
        <w:t>v prípadoch</w:t>
      </w:r>
      <w:r w:rsidR="005672E2" w:rsidRPr="00443BB0">
        <w:rPr>
          <w:rFonts w:ascii="Times New Roman" w:hAnsi="Times New Roman"/>
          <w:sz w:val="24"/>
          <w:szCs w:val="24"/>
        </w:rPr>
        <w:t xml:space="preserve">, </w:t>
      </w:r>
      <w:r w:rsidR="00E74D25" w:rsidRPr="00443BB0">
        <w:rPr>
          <w:rFonts w:ascii="Times New Roman" w:hAnsi="Times New Roman"/>
          <w:sz w:val="24"/>
          <w:szCs w:val="24"/>
        </w:rPr>
        <w:t>keď</w:t>
      </w:r>
      <w:r w:rsidR="005672E2" w:rsidRPr="00443BB0">
        <w:rPr>
          <w:rFonts w:ascii="Times New Roman" w:hAnsi="Times New Roman"/>
          <w:sz w:val="24"/>
          <w:szCs w:val="24"/>
        </w:rPr>
        <w:t xml:space="preserve"> hrozia bezpečnostné riziká.</w:t>
      </w:r>
    </w:p>
    <w:p w:rsidR="00CE67FE" w:rsidRPr="00CE67FE" w:rsidRDefault="00CE67FE" w:rsidP="00CE67FE">
      <w:pPr>
        <w:pStyle w:val="Odsekzoznamu"/>
        <w:rPr>
          <w:rFonts w:ascii="Times New Roman" w:hAnsi="Times New Roman"/>
          <w:b/>
          <w:sz w:val="24"/>
          <w:szCs w:val="24"/>
        </w:rPr>
      </w:pPr>
    </w:p>
    <w:p w:rsidR="00CE67FE" w:rsidRPr="00443BB0" w:rsidRDefault="00CE67FE" w:rsidP="00CE67FE">
      <w:pPr>
        <w:pStyle w:val="Odsekzoznamu"/>
        <w:spacing w:after="0"/>
        <w:ind w:left="357"/>
        <w:jc w:val="both"/>
        <w:rPr>
          <w:rFonts w:ascii="Times New Roman" w:hAnsi="Times New Roman"/>
          <w:b/>
          <w:sz w:val="24"/>
          <w:szCs w:val="24"/>
        </w:rPr>
      </w:pPr>
      <w:bookmarkStart w:id="0" w:name="_GoBack"/>
      <w:bookmarkEnd w:id="0"/>
    </w:p>
    <w:p w:rsidR="00E74D25" w:rsidRDefault="00E74D25" w:rsidP="00E74D25">
      <w:pPr>
        <w:pStyle w:val="Odsekzoznamu"/>
        <w:spacing w:after="0"/>
        <w:ind w:left="357"/>
        <w:jc w:val="both"/>
        <w:rPr>
          <w:rFonts w:ascii="Times New Roman" w:hAnsi="Times New Roman"/>
          <w:sz w:val="24"/>
          <w:szCs w:val="24"/>
        </w:rPr>
      </w:pPr>
    </w:p>
    <w:p w:rsidR="00E74D25" w:rsidRPr="0032254E" w:rsidRDefault="00142B83" w:rsidP="00E74D25">
      <w:pPr>
        <w:spacing w:after="0"/>
        <w:jc w:val="center"/>
        <w:rPr>
          <w:rFonts w:ascii="Times New Roman" w:hAnsi="Times New Roman"/>
          <w:b/>
          <w:sz w:val="24"/>
          <w:szCs w:val="24"/>
        </w:rPr>
      </w:pPr>
      <w:r w:rsidRPr="0032254E">
        <w:rPr>
          <w:rFonts w:ascii="Times New Roman" w:hAnsi="Times New Roman"/>
          <w:b/>
          <w:sz w:val="24"/>
          <w:szCs w:val="24"/>
        </w:rPr>
        <w:t>Č</w:t>
      </w:r>
      <w:r w:rsidR="00E74D25" w:rsidRPr="0032254E">
        <w:rPr>
          <w:rFonts w:ascii="Times New Roman" w:hAnsi="Times New Roman"/>
          <w:b/>
          <w:sz w:val="24"/>
          <w:szCs w:val="24"/>
        </w:rPr>
        <w:t>lánok 2</w:t>
      </w:r>
    </w:p>
    <w:p w:rsidR="00E74D25" w:rsidRPr="0032254E" w:rsidRDefault="00E74D25" w:rsidP="00E74D25">
      <w:pPr>
        <w:spacing w:after="0"/>
        <w:jc w:val="center"/>
        <w:rPr>
          <w:rFonts w:ascii="Times New Roman" w:hAnsi="Times New Roman"/>
          <w:b/>
          <w:sz w:val="24"/>
          <w:szCs w:val="24"/>
        </w:rPr>
      </w:pPr>
      <w:r w:rsidRPr="0032254E">
        <w:rPr>
          <w:rFonts w:ascii="Times New Roman" w:hAnsi="Times New Roman"/>
          <w:b/>
          <w:sz w:val="24"/>
          <w:szCs w:val="24"/>
        </w:rPr>
        <w:t>Cieľ</w:t>
      </w:r>
    </w:p>
    <w:p w:rsidR="00E74D25" w:rsidRPr="0032254E" w:rsidRDefault="00E74D25" w:rsidP="005672E2">
      <w:pPr>
        <w:spacing w:after="0"/>
        <w:rPr>
          <w:rFonts w:ascii="Times New Roman" w:hAnsi="Times New Roman"/>
          <w:sz w:val="24"/>
          <w:szCs w:val="24"/>
        </w:rPr>
      </w:pPr>
    </w:p>
    <w:p w:rsidR="00E74D25" w:rsidRPr="0032254E" w:rsidRDefault="005672E2" w:rsidP="00B42B66">
      <w:pPr>
        <w:spacing w:after="0"/>
        <w:ind w:firstLine="709"/>
        <w:jc w:val="both"/>
        <w:rPr>
          <w:rFonts w:ascii="Times New Roman" w:hAnsi="Times New Roman"/>
          <w:sz w:val="24"/>
          <w:szCs w:val="24"/>
        </w:rPr>
      </w:pPr>
      <w:r w:rsidRPr="0032254E">
        <w:rPr>
          <w:rFonts w:ascii="Times New Roman" w:hAnsi="Times New Roman"/>
          <w:sz w:val="24"/>
          <w:szCs w:val="24"/>
        </w:rPr>
        <w:t xml:space="preserve">Cieľom </w:t>
      </w:r>
      <w:r w:rsidR="00142B83" w:rsidRPr="0032254E">
        <w:rPr>
          <w:rFonts w:ascii="Times New Roman" w:hAnsi="Times New Roman"/>
          <w:sz w:val="24"/>
          <w:szCs w:val="24"/>
        </w:rPr>
        <w:t xml:space="preserve">tohto </w:t>
      </w:r>
      <w:r w:rsidRPr="0032254E">
        <w:rPr>
          <w:rFonts w:ascii="Times New Roman" w:hAnsi="Times New Roman"/>
          <w:sz w:val="24"/>
          <w:szCs w:val="24"/>
        </w:rPr>
        <w:t xml:space="preserve">dohovoru je </w:t>
      </w:r>
      <w:r w:rsidR="00142B83" w:rsidRPr="0032254E">
        <w:rPr>
          <w:rFonts w:ascii="Times New Roman" w:hAnsi="Times New Roman"/>
          <w:sz w:val="24"/>
          <w:szCs w:val="24"/>
        </w:rPr>
        <w:t xml:space="preserve">zaistiť bezpečné a prívetivé prostredie počas </w:t>
      </w:r>
      <w:r w:rsidRPr="0032254E">
        <w:rPr>
          <w:rFonts w:ascii="Times New Roman" w:hAnsi="Times New Roman"/>
          <w:sz w:val="24"/>
          <w:szCs w:val="24"/>
        </w:rPr>
        <w:t>futbalových zápaso</w:t>
      </w:r>
      <w:r w:rsidR="00142B83" w:rsidRPr="0032254E">
        <w:rPr>
          <w:rFonts w:ascii="Times New Roman" w:hAnsi="Times New Roman"/>
          <w:sz w:val="24"/>
          <w:szCs w:val="24"/>
        </w:rPr>
        <w:t xml:space="preserve">v </w:t>
      </w:r>
      <w:r w:rsidRPr="0032254E">
        <w:rPr>
          <w:rFonts w:ascii="Times New Roman" w:hAnsi="Times New Roman"/>
          <w:sz w:val="24"/>
          <w:szCs w:val="24"/>
        </w:rPr>
        <w:t>a</w:t>
      </w:r>
      <w:r w:rsidR="00142B83" w:rsidRPr="0032254E">
        <w:rPr>
          <w:rFonts w:ascii="Times New Roman" w:hAnsi="Times New Roman"/>
          <w:sz w:val="24"/>
          <w:szCs w:val="24"/>
        </w:rPr>
        <w:t>  iných športových podujatí</w:t>
      </w:r>
      <w:r w:rsidRPr="0032254E">
        <w:rPr>
          <w:rFonts w:ascii="Times New Roman" w:hAnsi="Times New Roman"/>
          <w:sz w:val="24"/>
          <w:szCs w:val="24"/>
        </w:rPr>
        <w:t xml:space="preserve">. </w:t>
      </w:r>
      <w:r w:rsidR="00142B83" w:rsidRPr="0032254E">
        <w:rPr>
          <w:rFonts w:ascii="Times New Roman" w:hAnsi="Times New Roman"/>
          <w:sz w:val="24"/>
          <w:szCs w:val="24"/>
        </w:rPr>
        <w:t xml:space="preserve">Z tohto dôvodu zmluvné </w:t>
      </w:r>
      <w:r w:rsidRPr="0032254E">
        <w:rPr>
          <w:rFonts w:ascii="Times New Roman" w:hAnsi="Times New Roman"/>
          <w:sz w:val="24"/>
          <w:szCs w:val="24"/>
        </w:rPr>
        <w:t>strany:</w:t>
      </w:r>
    </w:p>
    <w:p w:rsidR="00E74D25" w:rsidRPr="0032254E" w:rsidRDefault="0032254E" w:rsidP="002F2940">
      <w:pPr>
        <w:pStyle w:val="Odsekzoznamu"/>
        <w:numPr>
          <w:ilvl w:val="0"/>
          <w:numId w:val="2"/>
        </w:numPr>
        <w:spacing w:before="60" w:after="60"/>
        <w:ind w:left="1066" w:hanging="357"/>
        <w:jc w:val="both"/>
        <w:rPr>
          <w:rFonts w:ascii="Times New Roman" w:hAnsi="Times New Roman"/>
          <w:sz w:val="24"/>
          <w:szCs w:val="24"/>
        </w:rPr>
      </w:pPr>
      <w:r>
        <w:rPr>
          <w:rFonts w:ascii="Times New Roman" w:hAnsi="Times New Roman"/>
          <w:sz w:val="24"/>
          <w:szCs w:val="24"/>
        </w:rPr>
        <w:t xml:space="preserve">prijmú integrovaný, </w:t>
      </w:r>
      <w:proofErr w:type="spellStart"/>
      <w:r w:rsidR="00BB5DF2" w:rsidRPr="0032254E">
        <w:rPr>
          <w:rFonts w:ascii="Times New Roman" w:hAnsi="Times New Roman"/>
          <w:sz w:val="24"/>
          <w:szCs w:val="24"/>
        </w:rPr>
        <w:t>multiinštitucionálny</w:t>
      </w:r>
      <w:proofErr w:type="spellEnd"/>
      <w:r>
        <w:rPr>
          <w:rFonts w:ascii="Times New Roman" w:hAnsi="Times New Roman"/>
          <w:sz w:val="24"/>
          <w:szCs w:val="24"/>
        </w:rPr>
        <w:t xml:space="preserve"> a vyvážený</w:t>
      </w:r>
      <w:r w:rsidR="00BB5DF2" w:rsidRPr="0032254E">
        <w:rPr>
          <w:rFonts w:ascii="Times New Roman" w:hAnsi="Times New Roman"/>
          <w:sz w:val="24"/>
          <w:szCs w:val="24"/>
        </w:rPr>
        <w:t xml:space="preserve"> </w:t>
      </w:r>
      <w:r w:rsidR="005672E2" w:rsidRPr="0032254E">
        <w:rPr>
          <w:rFonts w:ascii="Times New Roman" w:hAnsi="Times New Roman"/>
          <w:sz w:val="24"/>
          <w:szCs w:val="24"/>
        </w:rPr>
        <w:t>prístup k ochrane, bezpečnosti a</w:t>
      </w:r>
      <w:r w:rsidR="00E74D25" w:rsidRPr="0032254E">
        <w:rPr>
          <w:rFonts w:ascii="Times New Roman" w:hAnsi="Times New Roman"/>
          <w:sz w:val="24"/>
          <w:szCs w:val="24"/>
        </w:rPr>
        <w:t> </w:t>
      </w:r>
      <w:r>
        <w:rPr>
          <w:rFonts w:ascii="Times New Roman" w:hAnsi="Times New Roman"/>
          <w:sz w:val="24"/>
          <w:szCs w:val="24"/>
        </w:rPr>
        <w:t>poskytovaniu</w:t>
      </w:r>
      <w:r w:rsidR="005672E2" w:rsidRPr="0032254E">
        <w:rPr>
          <w:rFonts w:ascii="Times New Roman" w:hAnsi="Times New Roman"/>
          <w:sz w:val="24"/>
          <w:szCs w:val="24"/>
        </w:rPr>
        <w:t xml:space="preserve"> služ</w:t>
      </w:r>
      <w:r>
        <w:rPr>
          <w:rFonts w:ascii="Times New Roman" w:hAnsi="Times New Roman"/>
          <w:sz w:val="24"/>
          <w:szCs w:val="24"/>
        </w:rPr>
        <w:t>ieb, založený na princípe</w:t>
      </w:r>
      <w:r w:rsidR="005672E2" w:rsidRPr="0032254E">
        <w:rPr>
          <w:rFonts w:ascii="Times New Roman" w:hAnsi="Times New Roman"/>
          <w:sz w:val="24"/>
          <w:szCs w:val="24"/>
        </w:rPr>
        <w:t xml:space="preserve"> účinného miestneho vnútroštátneho a medzinárodného partnerstva a spolupráce,</w:t>
      </w:r>
    </w:p>
    <w:p w:rsidR="009731A0" w:rsidRPr="0032254E" w:rsidRDefault="005672E2" w:rsidP="002F2940">
      <w:pPr>
        <w:pStyle w:val="Odsekzoznamu"/>
        <w:numPr>
          <w:ilvl w:val="0"/>
          <w:numId w:val="2"/>
        </w:numPr>
        <w:spacing w:before="60" w:after="60"/>
        <w:ind w:left="1066" w:hanging="357"/>
        <w:jc w:val="both"/>
        <w:rPr>
          <w:rFonts w:ascii="Times New Roman" w:hAnsi="Times New Roman"/>
          <w:sz w:val="24"/>
          <w:szCs w:val="24"/>
        </w:rPr>
      </w:pPr>
      <w:r w:rsidRPr="0032254E">
        <w:rPr>
          <w:rFonts w:ascii="Times New Roman" w:hAnsi="Times New Roman"/>
          <w:sz w:val="24"/>
          <w:szCs w:val="24"/>
        </w:rPr>
        <w:t>za</w:t>
      </w:r>
      <w:r w:rsidR="0032254E">
        <w:rPr>
          <w:rFonts w:ascii="Times New Roman" w:hAnsi="Times New Roman"/>
          <w:sz w:val="24"/>
          <w:szCs w:val="24"/>
        </w:rPr>
        <w:t>bezpečia</w:t>
      </w:r>
      <w:r w:rsidRPr="0032254E">
        <w:rPr>
          <w:rFonts w:ascii="Times New Roman" w:hAnsi="Times New Roman"/>
          <w:sz w:val="24"/>
          <w:szCs w:val="24"/>
        </w:rPr>
        <w:t xml:space="preserve">, aby si všetky verejné a súkromné </w:t>
      </w:r>
      <w:r w:rsidR="0032254E">
        <w:rPr>
          <w:rFonts w:ascii="Times New Roman" w:hAnsi="Times New Roman"/>
          <w:sz w:val="24"/>
          <w:szCs w:val="24"/>
        </w:rPr>
        <w:t xml:space="preserve">subjekty </w:t>
      </w:r>
      <w:r w:rsidRPr="0032254E">
        <w:rPr>
          <w:rFonts w:ascii="Times New Roman" w:hAnsi="Times New Roman"/>
          <w:sz w:val="24"/>
          <w:szCs w:val="24"/>
        </w:rPr>
        <w:t>a ďalšie z</w:t>
      </w:r>
      <w:r w:rsidR="0032254E">
        <w:rPr>
          <w:rFonts w:ascii="Times New Roman" w:hAnsi="Times New Roman"/>
          <w:sz w:val="24"/>
          <w:szCs w:val="24"/>
        </w:rPr>
        <w:t xml:space="preserve">účastnené </w:t>
      </w:r>
      <w:r w:rsidRPr="0032254E">
        <w:rPr>
          <w:rFonts w:ascii="Times New Roman" w:hAnsi="Times New Roman"/>
          <w:sz w:val="24"/>
          <w:szCs w:val="24"/>
        </w:rPr>
        <w:t xml:space="preserve">strany uvedomili, že </w:t>
      </w:r>
      <w:r w:rsidR="0032254E">
        <w:rPr>
          <w:rFonts w:ascii="Times New Roman" w:hAnsi="Times New Roman"/>
          <w:sz w:val="24"/>
          <w:szCs w:val="24"/>
        </w:rPr>
        <w:t xml:space="preserve">k zaisťovaniu </w:t>
      </w:r>
      <w:r w:rsidRPr="0032254E">
        <w:rPr>
          <w:rFonts w:ascii="Times New Roman" w:hAnsi="Times New Roman"/>
          <w:sz w:val="24"/>
          <w:szCs w:val="24"/>
        </w:rPr>
        <w:t>ochran</w:t>
      </w:r>
      <w:r w:rsidR="0032254E">
        <w:rPr>
          <w:rFonts w:ascii="Times New Roman" w:hAnsi="Times New Roman"/>
          <w:sz w:val="24"/>
          <w:szCs w:val="24"/>
        </w:rPr>
        <w:t>y</w:t>
      </w:r>
      <w:r w:rsidRPr="0032254E">
        <w:rPr>
          <w:rFonts w:ascii="Times New Roman" w:hAnsi="Times New Roman"/>
          <w:sz w:val="24"/>
          <w:szCs w:val="24"/>
        </w:rPr>
        <w:t>, bezpečnos</w:t>
      </w:r>
      <w:r w:rsidR="0032254E">
        <w:rPr>
          <w:rFonts w:ascii="Times New Roman" w:hAnsi="Times New Roman"/>
          <w:sz w:val="24"/>
          <w:szCs w:val="24"/>
        </w:rPr>
        <w:t xml:space="preserve">ti </w:t>
      </w:r>
      <w:r w:rsidRPr="0032254E">
        <w:rPr>
          <w:rFonts w:ascii="Times New Roman" w:hAnsi="Times New Roman"/>
          <w:sz w:val="24"/>
          <w:szCs w:val="24"/>
        </w:rPr>
        <w:t>a</w:t>
      </w:r>
      <w:r w:rsidR="0032254E">
        <w:rPr>
          <w:rFonts w:ascii="Times New Roman" w:hAnsi="Times New Roman"/>
          <w:sz w:val="24"/>
          <w:szCs w:val="24"/>
        </w:rPr>
        <w:t> poskytovaniu služieb nie je možné pristupovať izolovane a že tieto elementy sa môžu priamo ovplyvňovať</w:t>
      </w:r>
      <w:r w:rsidRPr="0032254E">
        <w:rPr>
          <w:rFonts w:ascii="Times New Roman" w:hAnsi="Times New Roman"/>
          <w:sz w:val="24"/>
          <w:szCs w:val="24"/>
        </w:rPr>
        <w:t>,</w:t>
      </w:r>
    </w:p>
    <w:p w:rsidR="005672E2" w:rsidRDefault="0032254E" w:rsidP="002F2940">
      <w:pPr>
        <w:pStyle w:val="Odsekzoznamu"/>
        <w:numPr>
          <w:ilvl w:val="0"/>
          <w:numId w:val="2"/>
        </w:numPr>
        <w:spacing w:before="60" w:after="60"/>
        <w:ind w:left="1066" w:hanging="357"/>
        <w:jc w:val="both"/>
        <w:rPr>
          <w:rFonts w:ascii="Times New Roman" w:hAnsi="Times New Roman"/>
          <w:sz w:val="24"/>
          <w:szCs w:val="24"/>
        </w:rPr>
      </w:pPr>
      <w:r>
        <w:rPr>
          <w:rFonts w:ascii="Times New Roman" w:hAnsi="Times New Roman"/>
          <w:sz w:val="24"/>
          <w:szCs w:val="24"/>
        </w:rPr>
        <w:t xml:space="preserve">zohľadnia pri rozvíjaní </w:t>
      </w:r>
      <w:r w:rsidR="005672E2" w:rsidRPr="0032254E">
        <w:rPr>
          <w:rFonts w:ascii="Times New Roman" w:hAnsi="Times New Roman"/>
          <w:sz w:val="24"/>
          <w:szCs w:val="24"/>
        </w:rPr>
        <w:t>integrovaného prístupu k ochrane, bezpečnosti a</w:t>
      </w:r>
      <w:r>
        <w:rPr>
          <w:rFonts w:ascii="Times New Roman" w:hAnsi="Times New Roman"/>
          <w:sz w:val="24"/>
          <w:szCs w:val="24"/>
        </w:rPr>
        <w:t> poskytovaniu služieb príklady dobrej praxe.</w:t>
      </w:r>
    </w:p>
    <w:p w:rsidR="0032254E" w:rsidRDefault="0032254E" w:rsidP="0032254E">
      <w:pPr>
        <w:pStyle w:val="Odsekzoznamu"/>
        <w:spacing w:after="0"/>
        <w:ind w:left="1069"/>
        <w:jc w:val="both"/>
        <w:rPr>
          <w:rFonts w:ascii="Times New Roman" w:hAnsi="Times New Roman"/>
          <w:sz w:val="24"/>
          <w:szCs w:val="24"/>
        </w:rPr>
      </w:pPr>
    </w:p>
    <w:p w:rsidR="0032254E" w:rsidRPr="0032254E" w:rsidRDefault="0032254E" w:rsidP="0032254E">
      <w:pPr>
        <w:pStyle w:val="Odsekzoznamu"/>
        <w:spacing w:after="0"/>
        <w:ind w:left="1069"/>
        <w:jc w:val="both"/>
        <w:rPr>
          <w:rFonts w:ascii="Times New Roman" w:hAnsi="Times New Roman"/>
          <w:sz w:val="24"/>
          <w:szCs w:val="24"/>
        </w:rPr>
      </w:pPr>
    </w:p>
    <w:p w:rsidR="009731A0" w:rsidRPr="009731A0" w:rsidRDefault="009731A0" w:rsidP="009731A0">
      <w:pPr>
        <w:spacing w:after="0"/>
        <w:jc w:val="center"/>
        <w:rPr>
          <w:rFonts w:ascii="Times New Roman" w:hAnsi="Times New Roman"/>
          <w:b/>
          <w:sz w:val="24"/>
          <w:szCs w:val="24"/>
        </w:rPr>
      </w:pPr>
      <w:r w:rsidRPr="009731A0">
        <w:rPr>
          <w:rFonts w:ascii="Times New Roman" w:hAnsi="Times New Roman"/>
          <w:b/>
          <w:sz w:val="24"/>
          <w:szCs w:val="24"/>
        </w:rPr>
        <w:t>Článok 3</w:t>
      </w:r>
    </w:p>
    <w:p w:rsidR="005672E2" w:rsidRPr="009731A0" w:rsidRDefault="005672E2" w:rsidP="009731A0">
      <w:pPr>
        <w:spacing w:after="0"/>
        <w:jc w:val="center"/>
        <w:rPr>
          <w:rFonts w:ascii="Times New Roman" w:hAnsi="Times New Roman"/>
          <w:b/>
          <w:sz w:val="24"/>
          <w:szCs w:val="24"/>
        </w:rPr>
      </w:pPr>
      <w:r w:rsidRPr="009731A0">
        <w:rPr>
          <w:rFonts w:ascii="Times New Roman" w:hAnsi="Times New Roman"/>
          <w:b/>
          <w:sz w:val="24"/>
          <w:szCs w:val="24"/>
        </w:rPr>
        <w:t>Vymedzenie pojmov</w:t>
      </w:r>
    </w:p>
    <w:p w:rsidR="009731A0" w:rsidRPr="004E268B" w:rsidRDefault="009731A0" w:rsidP="005672E2">
      <w:pPr>
        <w:spacing w:after="0"/>
        <w:rPr>
          <w:rFonts w:ascii="Times New Roman" w:hAnsi="Times New Roman"/>
          <w:sz w:val="24"/>
          <w:szCs w:val="24"/>
        </w:rPr>
      </w:pPr>
    </w:p>
    <w:p w:rsidR="005672E2" w:rsidRDefault="005672E2" w:rsidP="007D53F3">
      <w:pPr>
        <w:spacing w:before="120" w:after="120"/>
        <w:ind w:firstLine="709"/>
        <w:rPr>
          <w:rFonts w:ascii="Times New Roman" w:hAnsi="Times New Roman"/>
          <w:sz w:val="24"/>
          <w:szCs w:val="24"/>
        </w:rPr>
      </w:pPr>
      <w:r w:rsidRPr="004E268B">
        <w:rPr>
          <w:rFonts w:ascii="Times New Roman" w:hAnsi="Times New Roman"/>
          <w:sz w:val="24"/>
          <w:szCs w:val="24"/>
        </w:rPr>
        <w:t>Na účely tohto dohovoru</w:t>
      </w:r>
      <w:r w:rsidR="000A3E8C">
        <w:rPr>
          <w:rFonts w:ascii="Times New Roman" w:hAnsi="Times New Roman"/>
          <w:sz w:val="24"/>
          <w:szCs w:val="24"/>
        </w:rPr>
        <w:t xml:space="preserve"> </w:t>
      </w:r>
      <w:r w:rsidRPr="004E268B">
        <w:rPr>
          <w:rFonts w:ascii="Times New Roman" w:hAnsi="Times New Roman"/>
          <w:sz w:val="24"/>
          <w:szCs w:val="24"/>
        </w:rPr>
        <w:t>:</w:t>
      </w:r>
    </w:p>
    <w:p w:rsidR="003E14F2" w:rsidRDefault="003E14F2" w:rsidP="007D53F3">
      <w:pPr>
        <w:pStyle w:val="Odsekzoznamu"/>
        <w:numPr>
          <w:ilvl w:val="0"/>
          <w:numId w:val="3"/>
        </w:numPr>
        <w:spacing w:before="120" w:after="120"/>
        <w:jc w:val="both"/>
        <w:rPr>
          <w:rFonts w:ascii="Times New Roman" w:hAnsi="Times New Roman"/>
          <w:sz w:val="24"/>
          <w:szCs w:val="24"/>
        </w:rPr>
      </w:pPr>
      <w:r>
        <w:rPr>
          <w:rFonts w:ascii="Times New Roman" w:hAnsi="Times New Roman"/>
          <w:sz w:val="24"/>
          <w:szCs w:val="24"/>
        </w:rPr>
        <w:t>„ochranné opatreni</w:t>
      </w:r>
      <w:r w:rsidR="00003F63">
        <w:rPr>
          <w:rFonts w:ascii="Times New Roman" w:hAnsi="Times New Roman"/>
          <w:sz w:val="24"/>
          <w:szCs w:val="24"/>
        </w:rPr>
        <w:t>a</w:t>
      </w:r>
      <w:r>
        <w:rPr>
          <w:rFonts w:ascii="Times New Roman" w:hAnsi="Times New Roman"/>
          <w:sz w:val="24"/>
          <w:szCs w:val="24"/>
        </w:rPr>
        <w:t xml:space="preserve">“ </w:t>
      </w:r>
      <w:r w:rsidR="007D53F3">
        <w:rPr>
          <w:rFonts w:ascii="Times New Roman" w:hAnsi="Times New Roman"/>
          <w:sz w:val="24"/>
          <w:szCs w:val="24"/>
        </w:rPr>
        <w:t>znamenajú</w:t>
      </w:r>
      <w:r>
        <w:rPr>
          <w:rFonts w:ascii="Times New Roman" w:hAnsi="Times New Roman"/>
          <w:sz w:val="24"/>
          <w:szCs w:val="24"/>
        </w:rPr>
        <w:t xml:space="preserve"> </w:t>
      </w:r>
      <w:r w:rsidR="005672E2" w:rsidRPr="003E14F2">
        <w:rPr>
          <w:rFonts w:ascii="Times New Roman" w:hAnsi="Times New Roman"/>
          <w:sz w:val="24"/>
          <w:szCs w:val="24"/>
        </w:rPr>
        <w:t>akékoľvek opatreni</w:t>
      </w:r>
      <w:r w:rsidR="00003F63">
        <w:rPr>
          <w:rFonts w:ascii="Times New Roman" w:hAnsi="Times New Roman"/>
          <w:sz w:val="24"/>
          <w:szCs w:val="24"/>
        </w:rPr>
        <w:t>a</w:t>
      </w:r>
      <w:r w:rsidR="005672E2" w:rsidRPr="003E14F2">
        <w:rPr>
          <w:rFonts w:ascii="Times New Roman" w:hAnsi="Times New Roman"/>
          <w:sz w:val="24"/>
          <w:szCs w:val="24"/>
        </w:rPr>
        <w:t xml:space="preserve"> </w:t>
      </w:r>
      <w:r w:rsidR="00DB36EA">
        <w:rPr>
          <w:rFonts w:ascii="Times New Roman" w:hAnsi="Times New Roman"/>
          <w:sz w:val="24"/>
          <w:szCs w:val="24"/>
        </w:rPr>
        <w:t xml:space="preserve">navrhnuté </w:t>
      </w:r>
      <w:r w:rsidR="005672E2" w:rsidRPr="003E14F2">
        <w:rPr>
          <w:rFonts w:ascii="Times New Roman" w:hAnsi="Times New Roman"/>
          <w:sz w:val="24"/>
          <w:szCs w:val="24"/>
        </w:rPr>
        <w:t>a</w:t>
      </w:r>
      <w:r w:rsidR="00DB36EA">
        <w:rPr>
          <w:rFonts w:ascii="Times New Roman" w:hAnsi="Times New Roman"/>
          <w:sz w:val="24"/>
          <w:szCs w:val="24"/>
        </w:rPr>
        <w:t> vykonávané</w:t>
      </w:r>
      <w:r w:rsidR="000A3E8C">
        <w:rPr>
          <w:rFonts w:ascii="Times New Roman" w:hAnsi="Times New Roman"/>
          <w:sz w:val="24"/>
          <w:szCs w:val="24"/>
        </w:rPr>
        <w:t xml:space="preserve"> primárne</w:t>
      </w:r>
      <w:r w:rsidR="005672E2" w:rsidRPr="003E14F2">
        <w:rPr>
          <w:rFonts w:ascii="Times New Roman" w:hAnsi="Times New Roman"/>
          <w:sz w:val="24"/>
          <w:szCs w:val="24"/>
        </w:rPr>
        <w:t xml:space="preserve"> s cieľom chrániť zdravie a </w:t>
      </w:r>
      <w:r w:rsidR="000A3E8C">
        <w:rPr>
          <w:rFonts w:ascii="Times New Roman" w:hAnsi="Times New Roman"/>
          <w:sz w:val="24"/>
          <w:szCs w:val="24"/>
        </w:rPr>
        <w:t>blaho</w:t>
      </w:r>
      <w:r w:rsidR="005672E2" w:rsidRPr="003E14F2">
        <w:rPr>
          <w:rFonts w:ascii="Times New Roman" w:hAnsi="Times New Roman"/>
          <w:sz w:val="24"/>
          <w:szCs w:val="24"/>
        </w:rPr>
        <w:t xml:space="preserve"> jednotlivcov a</w:t>
      </w:r>
      <w:r>
        <w:rPr>
          <w:rFonts w:ascii="Times New Roman" w:hAnsi="Times New Roman"/>
          <w:sz w:val="24"/>
          <w:szCs w:val="24"/>
        </w:rPr>
        <w:t> </w:t>
      </w:r>
      <w:r w:rsidR="005672E2" w:rsidRPr="003E14F2">
        <w:rPr>
          <w:rFonts w:ascii="Times New Roman" w:hAnsi="Times New Roman"/>
          <w:sz w:val="24"/>
          <w:szCs w:val="24"/>
        </w:rPr>
        <w:t>skupín, ktor</w:t>
      </w:r>
      <w:r w:rsidR="000A3E8C">
        <w:rPr>
          <w:rFonts w:ascii="Times New Roman" w:hAnsi="Times New Roman"/>
          <w:sz w:val="24"/>
          <w:szCs w:val="24"/>
        </w:rPr>
        <w:t xml:space="preserve">í navštevujú alebo </w:t>
      </w:r>
      <w:r w:rsidR="00C743CB">
        <w:rPr>
          <w:rFonts w:ascii="Times New Roman" w:hAnsi="Times New Roman"/>
          <w:sz w:val="24"/>
          <w:szCs w:val="24"/>
        </w:rPr>
        <w:t xml:space="preserve">ktorí </w:t>
      </w:r>
      <w:r w:rsidR="000A3E8C">
        <w:rPr>
          <w:rFonts w:ascii="Times New Roman" w:hAnsi="Times New Roman"/>
          <w:sz w:val="24"/>
          <w:szCs w:val="24"/>
        </w:rPr>
        <w:t xml:space="preserve">sa </w:t>
      </w:r>
      <w:r w:rsidR="005672E2" w:rsidRPr="003E14F2">
        <w:rPr>
          <w:rFonts w:ascii="Times New Roman" w:hAnsi="Times New Roman"/>
          <w:sz w:val="24"/>
          <w:szCs w:val="24"/>
        </w:rPr>
        <w:t xml:space="preserve">zúčastňujú </w:t>
      </w:r>
      <w:r w:rsidR="000A3E8C">
        <w:rPr>
          <w:rFonts w:ascii="Times New Roman" w:hAnsi="Times New Roman"/>
          <w:sz w:val="24"/>
          <w:szCs w:val="24"/>
        </w:rPr>
        <w:t>na</w:t>
      </w:r>
      <w:r w:rsidR="005672E2" w:rsidRPr="003E14F2">
        <w:rPr>
          <w:rFonts w:ascii="Times New Roman" w:hAnsi="Times New Roman"/>
          <w:sz w:val="24"/>
          <w:szCs w:val="24"/>
        </w:rPr>
        <w:t xml:space="preserve"> futbalov</w:t>
      </w:r>
      <w:r w:rsidR="000A3E8C">
        <w:rPr>
          <w:rFonts w:ascii="Times New Roman" w:hAnsi="Times New Roman"/>
          <w:sz w:val="24"/>
          <w:szCs w:val="24"/>
        </w:rPr>
        <w:t>om</w:t>
      </w:r>
      <w:r w:rsidR="005672E2" w:rsidRPr="003E14F2">
        <w:rPr>
          <w:rFonts w:ascii="Times New Roman" w:hAnsi="Times New Roman"/>
          <w:sz w:val="24"/>
          <w:szCs w:val="24"/>
        </w:rPr>
        <w:t xml:space="preserve"> alebo in</w:t>
      </w:r>
      <w:r w:rsidR="000A3E8C">
        <w:rPr>
          <w:rFonts w:ascii="Times New Roman" w:hAnsi="Times New Roman"/>
          <w:sz w:val="24"/>
          <w:szCs w:val="24"/>
        </w:rPr>
        <w:t>om</w:t>
      </w:r>
      <w:r w:rsidR="005672E2" w:rsidRPr="003E14F2">
        <w:rPr>
          <w:rFonts w:ascii="Times New Roman" w:hAnsi="Times New Roman"/>
          <w:sz w:val="24"/>
          <w:szCs w:val="24"/>
        </w:rPr>
        <w:t xml:space="preserve"> športov</w:t>
      </w:r>
      <w:r w:rsidR="000A3E8C">
        <w:rPr>
          <w:rFonts w:ascii="Times New Roman" w:hAnsi="Times New Roman"/>
          <w:sz w:val="24"/>
          <w:szCs w:val="24"/>
        </w:rPr>
        <w:t>om</w:t>
      </w:r>
      <w:r w:rsidR="005672E2" w:rsidRPr="003E14F2">
        <w:rPr>
          <w:rFonts w:ascii="Times New Roman" w:hAnsi="Times New Roman"/>
          <w:sz w:val="24"/>
          <w:szCs w:val="24"/>
        </w:rPr>
        <w:t xml:space="preserve"> podujat</w:t>
      </w:r>
      <w:r w:rsidR="000A3E8C">
        <w:rPr>
          <w:rFonts w:ascii="Times New Roman" w:hAnsi="Times New Roman"/>
          <w:sz w:val="24"/>
          <w:szCs w:val="24"/>
        </w:rPr>
        <w:t>í</w:t>
      </w:r>
      <w:r w:rsidR="005672E2" w:rsidRPr="003E14F2">
        <w:rPr>
          <w:rFonts w:ascii="Times New Roman" w:hAnsi="Times New Roman"/>
          <w:sz w:val="24"/>
          <w:szCs w:val="24"/>
        </w:rPr>
        <w:t xml:space="preserve">, </w:t>
      </w:r>
      <w:r w:rsidR="000A3E8C">
        <w:rPr>
          <w:rFonts w:ascii="Times New Roman" w:hAnsi="Times New Roman"/>
          <w:sz w:val="24"/>
          <w:szCs w:val="24"/>
        </w:rPr>
        <w:t xml:space="preserve">a to </w:t>
      </w:r>
      <w:r w:rsidR="005672E2" w:rsidRPr="003E14F2">
        <w:rPr>
          <w:rFonts w:ascii="Times New Roman" w:hAnsi="Times New Roman"/>
          <w:sz w:val="24"/>
          <w:szCs w:val="24"/>
        </w:rPr>
        <w:t>na pôde štadióna alebo mimo neho, alebo ktor</w:t>
      </w:r>
      <w:r w:rsidR="00003F63">
        <w:rPr>
          <w:rFonts w:ascii="Times New Roman" w:hAnsi="Times New Roman"/>
          <w:sz w:val="24"/>
          <w:szCs w:val="24"/>
        </w:rPr>
        <w:t>í</w:t>
      </w:r>
      <w:r w:rsidR="005672E2" w:rsidRPr="003E14F2">
        <w:rPr>
          <w:rFonts w:ascii="Times New Roman" w:hAnsi="Times New Roman"/>
          <w:sz w:val="24"/>
          <w:szCs w:val="24"/>
        </w:rPr>
        <w:t xml:space="preserve"> </w:t>
      </w:r>
      <w:r w:rsidR="000A3E8C">
        <w:rPr>
          <w:rFonts w:ascii="Times New Roman" w:hAnsi="Times New Roman"/>
          <w:sz w:val="24"/>
          <w:szCs w:val="24"/>
        </w:rPr>
        <w:t>žijú</w:t>
      </w:r>
      <w:r w:rsidR="005672E2" w:rsidRPr="003E14F2">
        <w:rPr>
          <w:rFonts w:ascii="Times New Roman" w:hAnsi="Times New Roman"/>
          <w:sz w:val="24"/>
          <w:szCs w:val="24"/>
        </w:rPr>
        <w:t xml:space="preserve"> alebo pracujú </w:t>
      </w:r>
      <w:r w:rsidR="000A3E8C">
        <w:rPr>
          <w:rFonts w:ascii="Times New Roman" w:hAnsi="Times New Roman"/>
          <w:sz w:val="24"/>
          <w:szCs w:val="24"/>
        </w:rPr>
        <w:t>v </w:t>
      </w:r>
      <w:r w:rsidR="00DB36EA">
        <w:rPr>
          <w:rFonts w:ascii="Times New Roman" w:hAnsi="Times New Roman"/>
          <w:sz w:val="24"/>
          <w:szCs w:val="24"/>
        </w:rPr>
        <w:t>blízkosti</w:t>
      </w:r>
      <w:r w:rsidR="000A3E8C">
        <w:rPr>
          <w:rFonts w:ascii="Times New Roman" w:hAnsi="Times New Roman"/>
          <w:sz w:val="24"/>
          <w:szCs w:val="24"/>
        </w:rPr>
        <w:t xml:space="preserve"> </w:t>
      </w:r>
      <w:r w:rsidR="00C743CB">
        <w:rPr>
          <w:rFonts w:ascii="Times New Roman" w:hAnsi="Times New Roman"/>
          <w:sz w:val="24"/>
          <w:szCs w:val="24"/>
        </w:rPr>
        <w:t xml:space="preserve">miesta </w:t>
      </w:r>
      <w:r w:rsidR="000A3E8C">
        <w:rPr>
          <w:rFonts w:ascii="Times New Roman" w:hAnsi="Times New Roman"/>
          <w:sz w:val="24"/>
          <w:szCs w:val="24"/>
        </w:rPr>
        <w:t>konani</w:t>
      </w:r>
      <w:r w:rsidR="00C743CB">
        <w:rPr>
          <w:rFonts w:ascii="Times New Roman" w:hAnsi="Times New Roman"/>
          <w:sz w:val="24"/>
          <w:szCs w:val="24"/>
        </w:rPr>
        <w:t xml:space="preserve">a </w:t>
      </w:r>
      <w:r w:rsidR="000A3E8C">
        <w:rPr>
          <w:rFonts w:ascii="Times New Roman" w:hAnsi="Times New Roman"/>
          <w:sz w:val="24"/>
          <w:szCs w:val="24"/>
        </w:rPr>
        <w:t>podujatia;</w:t>
      </w:r>
    </w:p>
    <w:p w:rsidR="007D53F3" w:rsidRPr="007D53F3" w:rsidRDefault="005672E2" w:rsidP="00DB36EA">
      <w:pPr>
        <w:pStyle w:val="Odsekzoznamu"/>
        <w:numPr>
          <w:ilvl w:val="0"/>
          <w:numId w:val="3"/>
        </w:numPr>
        <w:spacing w:before="120" w:after="120"/>
        <w:jc w:val="both"/>
        <w:rPr>
          <w:rFonts w:ascii="Times New Roman" w:hAnsi="Times New Roman"/>
          <w:sz w:val="24"/>
          <w:szCs w:val="24"/>
        </w:rPr>
      </w:pPr>
      <w:r w:rsidRPr="007D53F3">
        <w:rPr>
          <w:rFonts w:ascii="Times New Roman" w:hAnsi="Times New Roman"/>
          <w:sz w:val="24"/>
          <w:szCs w:val="24"/>
        </w:rPr>
        <w:t xml:space="preserve">bezpečnostné opatrenia“ </w:t>
      </w:r>
      <w:r w:rsidR="003E14F2" w:rsidRPr="007D53F3">
        <w:rPr>
          <w:rFonts w:ascii="Times New Roman" w:hAnsi="Times New Roman"/>
          <w:sz w:val="24"/>
          <w:szCs w:val="24"/>
        </w:rPr>
        <w:t>znamenajú</w:t>
      </w:r>
      <w:r w:rsidRPr="007D53F3">
        <w:rPr>
          <w:rFonts w:ascii="Times New Roman" w:hAnsi="Times New Roman"/>
          <w:sz w:val="24"/>
          <w:szCs w:val="24"/>
        </w:rPr>
        <w:t xml:space="preserve"> akékoľvek opatreni</w:t>
      </w:r>
      <w:r w:rsidR="00D9712D">
        <w:rPr>
          <w:rFonts w:ascii="Times New Roman" w:hAnsi="Times New Roman"/>
          <w:sz w:val="24"/>
          <w:szCs w:val="24"/>
        </w:rPr>
        <w:t>a</w:t>
      </w:r>
      <w:r w:rsidRPr="007D53F3">
        <w:rPr>
          <w:rFonts w:ascii="Times New Roman" w:hAnsi="Times New Roman"/>
          <w:sz w:val="24"/>
          <w:szCs w:val="24"/>
        </w:rPr>
        <w:t xml:space="preserve"> </w:t>
      </w:r>
      <w:r w:rsidR="00DB36EA" w:rsidRPr="00DB36EA">
        <w:rPr>
          <w:rFonts w:ascii="Times New Roman" w:hAnsi="Times New Roman"/>
          <w:sz w:val="24"/>
          <w:szCs w:val="24"/>
        </w:rPr>
        <w:t xml:space="preserve">navrhnuté a vykonávané </w:t>
      </w:r>
      <w:r w:rsidR="007D53F3" w:rsidRPr="007D53F3">
        <w:rPr>
          <w:rFonts w:ascii="Times New Roman" w:hAnsi="Times New Roman"/>
          <w:sz w:val="24"/>
          <w:szCs w:val="24"/>
        </w:rPr>
        <w:t>primárne s</w:t>
      </w:r>
      <w:r w:rsidRPr="007D53F3">
        <w:rPr>
          <w:rFonts w:ascii="Times New Roman" w:hAnsi="Times New Roman"/>
          <w:sz w:val="24"/>
          <w:szCs w:val="24"/>
        </w:rPr>
        <w:t xml:space="preserve"> cieľom predchádzať, znižovať riziko a/alebo reagovať na</w:t>
      </w:r>
      <w:r w:rsidR="008F400E" w:rsidRPr="007D53F3">
        <w:rPr>
          <w:rFonts w:ascii="Times New Roman" w:hAnsi="Times New Roman"/>
          <w:sz w:val="24"/>
          <w:szCs w:val="24"/>
        </w:rPr>
        <w:t xml:space="preserve"> násilie alebo</w:t>
      </w:r>
      <w:r w:rsidRPr="007D53F3">
        <w:rPr>
          <w:rFonts w:ascii="Times New Roman" w:hAnsi="Times New Roman"/>
          <w:sz w:val="24"/>
          <w:szCs w:val="24"/>
        </w:rPr>
        <w:t xml:space="preserve"> akúkoľvek trestnú činnosť alebo </w:t>
      </w:r>
      <w:r w:rsidR="008F400E" w:rsidRPr="007D53F3">
        <w:rPr>
          <w:rFonts w:ascii="Times New Roman" w:hAnsi="Times New Roman"/>
          <w:sz w:val="24"/>
          <w:szCs w:val="24"/>
        </w:rPr>
        <w:t>rušenie verejného poriadku</w:t>
      </w:r>
      <w:r w:rsidRPr="007D53F3">
        <w:rPr>
          <w:rFonts w:ascii="Times New Roman" w:hAnsi="Times New Roman"/>
          <w:sz w:val="24"/>
          <w:szCs w:val="24"/>
        </w:rPr>
        <w:t xml:space="preserve"> spáchané v súvislosti s</w:t>
      </w:r>
      <w:r w:rsidR="003E14F2" w:rsidRPr="007D53F3">
        <w:rPr>
          <w:rFonts w:ascii="Times New Roman" w:hAnsi="Times New Roman"/>
          <w:sz w:val="24"/>
          <w:szCs w:val="24"/>
        </w:rPr>
        <w:t> </w:t>
      </w:r>
      <w:r w:rsidRPr="007D53F3">
        <w:rPr>
          <w:rFonts w:ascii="Times New Roman" w:hAnsi="Times New Roman"/>
          <w:sz w:val="24"/>
          <w:szCs w:val="24"/>
        </w:rPr>
        <w:t>futbalovým</w:t>
      </w:r>
      <w:r w:rsidR="00DB36EA">
        <w:rPr>
          <w:rFonts w:ascii="Times New Roman" w:hAnsi="Times New Roman"/>
          <w:sz w:val="24"/>
          <w:szCs w:val="24"/>
        </w:rPr>
        <w:t xml:space="preserve"> alebo iným športovým podujatím, </w:t>
      </w:r>
      <w:r w:rsidR="00C92E8F">
        <w:rPr>
          <w:rFonts w:ascii="Times New Roman" w:hAnsi="Times New Roman"/>
          <w:sz w:val="24"/>
          <w:szCs w:val="24"/>
        </w:rPr>
        <w:t xml:space="preserve">a to </w:t>
      </w:r>
      <w:r w:rsidRPr="007D53F3">
        <w:rPr>
          <w:rFonts w:ascii="Times New Roman" w:hAnsi="Times New Roman"/>
          <w:sz w:val="24"/>
          <w:szCs w:val="24"/>
        </w:rPr>
        <w:t>n</w:t>
      </w:r>
      <w:r w:rsidR="007D53F3">
        <w:rPr>
          <w:rFonts w:ascii="Times New Roman" w:hAnsi="Times New Roman"/>
          <w:sz w:val="24"/>
          <w:szCs w:val="24"/>
        </w:rPr>
        <w:t>a pôde štadióna alebo mimo neho</w:t>
      </w:r>
      <w:r w:rsidR="00DB36EA">
        <w:rPr>
          <w:rFonts w:ascii="Times New Roman" w:hAnsi="Times New Roman"/>
          <w:sz w:val="24"/>
          <w:szCs w:val="24"/>
        </w:rPr>
        <w:t>;</w:t>
      </w:r>
    </w:p>
    <w:p w:rsidR="00C92E8F" w:rsidRDefault="005672E2" w:rsidP="00C92E8F">
      <w:pPr>
        <w:pStyle w:val="Odsekzoznamu"/>
        <w:numPr>
          <w:ilvl w:val="0"/>
          <w:numId w:val="3"/>
        </w:numPr>
        <w:spacing w:after="0"/>
        <w:jc w:val="both"/>
        <w:rPr>
          <w:rFonts w:ascii="Times New Roman" w:hAnsi="Times New Roman"/>
          <w:sz w:val="24"/>
          <w:szCs w:val="24"/>
        </w:rPr>
      </w:pPr>
      <w:r w:rsidRPr="00C92E8F">
        <w:rPr>
          <w:rFonts w:ascii="Times New Roman" w:hAnsi="Times New Roman"/>
          <w:sz w:val="24"/>
          <w:szCs w:val="24"/>
        </w:rPr>
        <w:t>„</w:t>
      </w:r>
      <w:r w:rsidR="006B497F">
        <w:rPr>
          <w:rFonts w:ascii="Times New Roman" w:hAnsi="Times New Roman"/>
          <w:sz w:val="24"/>
          <w:szCs w:val="24"/>
        </w:rPr>
        <w:t>poskytovanie služieb</w:t>
      </w:r>
      <w:r w:rsidRPr="00C92E8F">
        <w:rPr>
          <w:rFonts w:ascii="Times New Roman" w:hAnsi="Times New Roman"/>
          <w:sz w:val="24"/>
          <w:szCs w:val="24"/>
        </w:rPr>
        <w:t>“</w:t>
      </w:r>
      <w:r w:rsidR="006B497F">
        <w:rPr>
          <w:rFonts w:ascii="Times New Roman" w:hAnsi="Times New Roman"/>
          <w:sz w:val="24"/>
          <w:szCs w:val="24"/>
        </w:rPr>
        <w:t xml:space="preserve"> znamená</w:t>
      </w:r>
      <w:r w:rsidR="007D53F3" w:rsidRPr="00C92E8F">
        <w:rPr>
          <w:rFonts w:ascii="Times New Roman" w:hAnsi="Times New Roman"/>
          <w:sz w:val="24"/>
          <w:szCs w:val="24"/>
        </w:rPr>
        <w:t xml:space="preserve"> akékoľvek opatrenie </w:t>
      </w:r>
      <w:r w:rsidR="00DB36EA" w:rsidRPr="00C92E8F">
        <w:rPr>
          <w:rFonts w:ascii="Times New Roman" w:hAnsi="Times New Roman"/>
          <w:sz w:val="24"/>
          <w:szCs w:val="24"/>
        </w:rPr>
        <w:t xml:space="preserve">navrhnuté a vykonávané </w:t>
      </w:r>
      <w:r w:rsidRPr="00C92E8F">
        <w:rPr>
          <w:rFonts w:ascii="Times New Roman" w:hAnsi="Times New Roman"/>
          <w:sz w:val="24"/>
          <w:szCs w:val="24"/>
        </w:rPr>
        <w:t>pr</w:t>
      </w:r>
      <w:r w:rsidR="007D53F3" w:rsidRPr="00C92E8F">
        <w:rPr>
          <w:rFonts w:ascii="Times New Roman" w:hAnsi="Times New Roman"/>
          <w:sz w:val="24"/>
          <w:szCs w:val="24"/>
        </w:rPr>
        <w:t>imárne s cieľom zabezpečiť pohodlie</w:t>
      </w:r>
      <w:r w:rsidRPr="00C92E8F">
        <w:rPr>
          <w:rFonts w:ascii="Times New Roman" w:hAnsi="Times New Roman"/>
          <w:sz w:val="24"/>
          <w:szCs w:val="24"/>
        </w:rPr>
        <w:t xml:space="preserve"> jednotliv</w:t>
      </w:r>
      <w:r w:rsidR="007D53F3" w:rsidRPr="00C92E8F">
        <w:rPr>
          <w:rFonts w:ascii="Times New Roman" w:hAnsi="Times New Roman"/>
          <w:sz w:val="24"/>
          <w:szCs w:val="24"/>
        </w:rPr>
        <w:t>cov</w:t>
      </w:r>
      <w:r w:rsidRPr="00C92E8F">
        <w:rPr>
          <w:rFonts w:ascii="Times New Roman" w:hAnsi="Times New Roman"/>
          <w:sz w:val="24"/>
          <w:szCs w:val="24"/>
        </w:rPr>
        <w:t xml:space="preserve"> a</w:t>
      </w:r>
      <w:r w:rsidR="00C92E8F">
        <w:rPr>
          <w:rFonts w:ascii="Times New Roman" w:hAnsi="Times New Roman"/>
          <w:sz w:val="24"/>
          <w:szCs w:val="24"/>
        </w:rPr>
        <w:t> </w:t>
      </w:r>
      <w:r w:rsidRPr="00C92E8F">
        <w:rPr>
          <w:rFonts w:ascii="Times New Roman" w:hAnsi="Times New Roman"/>
          <w:sz w:val="24"/>
          <w:szCs w:val="24"/>
        </w:rPr>
        <w:t>skup</w:t>
      </w:r>
      <w:r w:rsidR="007D53F3" w:rsidRPr="00C92E8F">
        <w:rPr>
          <w:rFonts w:ascii="Times New Roman" w:hAnsi="Times New Roman"/>
          <w:sz w:val="24"/>
          <w:szCs w:val="24"/>
        </w:rPr>
        <w:t>ín</w:t>
      </w:r>
      <w:r w:rsidR="00C92E8F">
        <w:rPr>
          <w:rFonts w:ascii="Times New Roman" w:hAnsi="Times New Roman"/>
          <w:sz w:val="24"/>
          <w:szCs w:val="24"/>
        </w:rPr>
        <w:t xml:space="preserve">, </w:t>
      </w:r>
      <w:r w:rsidR="00C92E8F" w:rsidRPr="00C92E8F">
        <w:rPr>
          <w:rFonts w:ascii="Times New Roman" w:hAnsi="Times New Roman"/>
          <w:sz w:val="24"/>
          <w:szCs w:val="24"/>
        </w:rPr>
        <w:t> navodiť pocit, že ich účasť na</w:t>
      </w:r>
      <w:r w:rsidRPr="00C92E8F">
        <w:rPr>
          <w:rFonts w:ascii="Times New Roman" w:hAnsi="Times New Roman"/>
          <w:sz w:val="24"/>
          <w:szCs w:val="24"/>
        </w:rPr>
        <w:t xml:space="preserve"> futbalovom alebo inom športovom podujatí </w:t>
      </w:r>
      <w:r w:rsidR="00C92E8F" w:rsidRPr="00C92E8F">
        <w:rPr>
          <w:rFonts w:ascii="Times New Roman" w:hAnsi="Times New Roman"/>
          <w:sz w:val="24"/>
          <w:szCs w:val="24"/>
        </w:rPr>
        <w:t>je oceňovaná a vítaná</w:t>
      </w:r>
      <w:r w:rsidRPr="00C92E8F">
        <w:rPr>
          <w:rFonts w:ascii="Times New Roman" w:hAnsi="Times New Roman"/>
          <w:sz w:val="24"/>
          <w:szCs w:val="24"/>
        </w:rPr>
        <w:t xml:space="preserve">, </w:t>
      </w:r>
      <w:r w:rsidR="00C92E8F" w:rsidRPr="00C92E8F">
        <w:rPr>
          <w:rFonts w:ascii="Times New Roman" w:hAnsi="Times New Roman"/>
          <w:sz w:val="24"/>
          <w:szCs w:val="24"/>
        </w:rPr>
        <w:t>a to</w:t>
      </w:r>
      <w:r w:rsidRPr="00C92E8F">
        <w:rPr>
          <w:rFonts w:ascii="Times New Roman" w:hAnsi="Times New Roman"/>
          <w:sz w:val="24"/>
          <w:szCs w:val="24"/>
        </w:rPr>
        <w:t xml:space="preserve"> na pôde štadióna</w:t>
      </w:r>
      <w:r w:rsidR="00C92E8F" w:rsidRPr="00C92E8F">
        <w:t xml:space="preserve"> </w:t>
      </w:r>
      <w:r w:rsidR="00C92E8F" w:rsidRPr="00C92E8F">
        <w:rPr>
          <w:rFonts w:ascii="Times New Roman" w:hAnsi="Times New Roman"/>
          <w:sz w:val="24"/>
          <w:szCs w:val="24"/>
        </w:rPr>
        <w:t>alebo mimo neho</w:t>
      </w:r>
      <w:r w:rsidR="00C92E8F">
        <w:rPr>
          <w:rFonts w:ascii="Times New Roman" w:hAnsi="Times New Roman"/>
          <w:sz w:val="24"/>
          <w:szCs w:val="24"/>
        </w:rPr>
        <w:t>;</w:t>
      </w:r>
      <w:r w:rsidR="00C92E8F" w:rsidRPr="00C92E8F">
        <w:rPr>
          <w:rFonts w:ascii="Times New Roman" w:hAnsi="Times New Roman"/>
          <w:sz w:val="24"/>
          <w:szCs w:val="24"/>
        </w:rPr>
        <w:t xml:space="preserve"> </w:t>
      </w:r>
    </w:p>
    <w:p w:rsidR="00A9740A" w:rsidRDefault="005672E2" w:rsidP="00A9740A">
      <w:pPr>
        <w:pStyle w:val="Odsekzoznamu"/>
        <w:numPr>
          <w:ilvl w:val="0"/>
          <w:numId w:val="3"/>
        </w:numPr>
        <w:spacing w:after="0"/>
        <w:jc w:val="both"/>
        <w:rPr>
          <w:rFonts w:ascii="Times New Roman" w:hAnsi="Times New Roman"/>
          <w:sz w:val="24"/>
          <w:szCs w:val="24"/>
        </w:rPr>
      </w:pPr>
      <w:r w:rsidRPr="00C92E8F">
        <w:rPr>
          <w:rFonts w:ascii="Times New Roman" w:hAnsi="Times New Roman"/>
          <w:sz w:val="24"/>
          <w:szCs w:val="24"/>
        </w:rPr>
        <w:t>„</w:t>
      </w:r>
      <w:r w:rsidR="007D53F3" w:rsidRPr="00C92E8F">
        <w:rPr>
          <w:rFonts w:ascii="Times New Roman" w:hAnsi="Times New Roman"/>
          <w:sz w:val="24"/>
          <w:szCs w:val="24"/>
        </w:rPr>
        <w:t>subjekt</w:t>
      </w:r>
      <w:r w:rsidRPr="00C92E8F">
        <w:rPr>
          <w:rFonts w:ascii="Times New Roman" w:hAnsi="Times New Roman"/>
          <w:sz w:val="24"/>
          <w:szCs w:val="24"/>
        </w:rPr>
        <w:t>“ znamená akýkoľvek verejný alebo súkromný subjekt</w:t>
      </w:r>
      <w:r w:rsidR="007D53F3" w:rsidRPr="00C92E8F">
        <w:rPr>
          <w:rFonts w:ascii="Times New Roman" w:hAnsi="Times New Roman"/>
          <w:sz w:val="24"/>
          <w:szCs w:val="24"/>
        </w:rPr>
        <w:t xml:space="preserve">, ktorý je podľa ústavných, </w:t>
      </w:r>
      <w:r w:rsidR="00C92E8F">
        <w:rPr>
          <w:rFonts w:ascii="Times New Roman" w:hAnsi="Times New Roman"/>
          <w:sz w:val="24"/>
          <w:szCs w:val="24"/>
        </w:rPr>
        <w:t>právnych</w:t>
      </w:r>
      <w:r w:rsidR="00C743CB" w:rsidRPr="00C92E8F">
        <w:rPr>
          <w:rFonts w:ascii="Times New Roman" w:hAnsi="Times New Roman"/>
          <w:sz w:val="24"/>
          <w:szCs w:val="24"/>
        </w:rPr>
        <w:t xml:space="preserve"> a iných predpisov alebo inak zodpovedný </w:t>
      </w:r>
      <w:r w:rsidRPr="00C92E8F">
        <w:rPr>
          <w:rFonts w:ascii="Times New Roman" w:hAnsi="Times New Roman"/>
          <w:sz w:val="24"/>
          <w:szCs w:val="24"/>
        </w:rPr>
        <w:t>za prípravu a</w:t>
      </w:r>
      <w:r w:rsidR="00C743CB" w:rsidRPr="00C92E8F">
        <w:rPr>
          <w:rFonts w:ascii="Times New Roman" w:hAnsi="Times New Roman"/>
          <w:sz w:val="24"/>
          <w:szCs w:val="24"/>
        </w:rPr>
        <w:t> vykonávanie ochranných a </w:t>
      </w:r>
      <w:r w:rsidRPr="00C92E8F">
        <w:rPr>
          <w:rFonts w:ascii="Times New Roman" w:hAnsi="Times New Roman"/>
          <w:sz w:val="24"/>
          <w:szCs w:val="24"/>
        </w:rPr>
        <w:t>bezpečnostných</w:t>
      </w:r>
      <w:r w:rsidR="00C743CB" w:rsidRPr="00C92E8F">
        <w:rPr>
          <w:rFonts w:ascii="Times New Roman" w:hAnsi="Times New Roman"/>
          <w:sz w:val="24"/>
          <w:szCs w:val="24"/>
        </w:rPr>
        <w:t xml:space="preserve"> opatrení</w:t>
      </w:r>
      <w:r w:rsidRPr="00C92E8F">
        <w:rPr>
          <w:rFonts w:ascii="Times New Roman" w:hAnsi="Times New Roman"/>
          <w:sz w:val="24"/>
          <w:szCs w:val="24"/>
        </w:rPr>
        <w:t xml:space="preserve"> alebo </w:t>
      </w:r>
      <w:r w:rsidR="00C743CB" w:rsidRPr="00C92E8F">
        <w:rPr>
          <w:rFonts w:ascii="Times New Roman" w:hAnsi="Times New Roman"/>
          <w:sz w:val="24"/>
          <w:szCs w:val="24"/>
        </w:rPr>
        <w:t>poskytovanie služieb</w:t>
      </w:r>
      <w:r w:rsidRPr="00C92E8F">
        <w:rPr>
          <w:rFonts w:ascii="Times New Roman" w:hAnsi="Times New Roman"/>
          <w:sz w:val="24"/>
          <w:szCs w:val="24"/>
        </w:rPr>
        <w:t xml:space="preserve"> v</w:t>
      </w:r>
      <w:r w:rsidR="00C743CB" w:rsidRPr="00C92E8F">
        <w:rPr>
          <w:rFonts w:ascii="Times New Roman" w:hAnsi="Times New Roman"/>
          <w:sz w:val="24"/>
          <w:szCs w:val="24"/>
        </w:rPr>
        <w:t> </w:t>
      </w:r>
      <w:r w:rsidRPr="00C92E8F">
        <w:rPr>
          <w:rFonts w:ascii="Times New Roman" w:hAnsi="Times New Roman"/>
          <w:sz w:val="24"/>
          <w:szCs w:val="24"/>
        </w:rPr>
        <w:t>súvislosti s</w:t>
      </w:r>
      <w:r w:rsidR="003E14F2" w:rsidRPr="00C92E8F">
        <w:rPr>
          <w:rFonts w:ascii="Times New Roman" w:hAnsi="Times New Roman"/>
          <w:sz w:val="24"/>
          <w:szCs w:val="24"/>
        </w:rPr>
        <w:t> </w:t>
      </w:r>
      <w:r w:rsidR="00C743CB" w:rsidRPr="00C92E8F">
        <w:rPr>
          <w:rFonts w:ascii="Times New Roman" w:hAnsi="Times New Roman"/>
          <w:sz w:val="24"/>
          <w:szCs w:val="24"/>
        </w:rPr>
        <w:t xml:space="preserve">futbalovým zápasom alebo iným športovým </w:t>
      </w:r>
      <w:r w:rsidRPr="00C92E8F">
        <w:rPr>
          <w:rFonts w:ascii="Times New Roman" w:hAnsi="Times New Roman"/>
          <w:sz w:val="24"/>
          <w:szCs w:val="24"/>
        </w:rPr>
        <w:t>poduja</w:t>
      </w:r>
      <w:r w:rsidR="00C743CB" w:rsidRPr="00C92E8F">
        <w:rPr>
          <w:rFonts w:ascii="Times New Roman" w:hAnsi="Times New Roman"/>
          <w:sz w:val="24"/>
          <w:szCs w:val="24"/>
        </w:rPr>
        <w:t>tím</w:t>
      </w:r>
      <w:r w:rsidRPr="00C92E8F">
        <w:rPr>
          <w:rFonts w:ascii="Times New Roman" w:hAnsi="Times New Roman"/>
          <w:sz w:val="24"/>
          <w:szCs w:val="24"/>
        </w:rPr>
        <w:t xml:space="preserve">, </w:t>
      </w:r>
      <w:r w:rsidR="00C92E8F">
        <w:rPr>
          <w:rFonts w:ascii="Times New Roman" w:hAnsi="Times New Roman"/>
          <w:sz w:val="24"/>
          <w:szCs w:val="24"/>
        </w:rPr>
        <w:t>a to</w:t>
      </w:r>
      <w:r w:rsidRPr="00C92E8F">
        <w:rPr>
          <w:rFonts w:ascii="Times New Roman" w:hAnsi="Times New Roman"/>
          <w:sz w:val="24"/>
          <w:szCs w:val="24"/>
        </w:rPr>
        <w:t xml:space="preserve"> na pôde štadi</w:t>
      </w:r>
      <w:r w:rsidR="00C92E8F">
        <w:rPr>
          <w:rFonts w:ascii="Times New Roman" w:hAnsi="Times New Roman"/>
          <w:sz w:val="24"/>
          <w:szCs w:val="24"/>
        </w:rPr>
        <w:t xml:space="preserve">óna alebo </w:t>
      </w:r>
      <w:r w:rsidRPr="00C92E8F">
        <w:rPr>
          <w:rFonts w:ascii="Times New Roman" w:hAnsi="Times New Roman"/>
          <w:sz w:val="24"/>
          <w:szCs w:val="24"/>
        </w:rPr>
        <w:t>mimo neho</w:t>
      </w:r>
      <w:r w:rsidR="00C92E8F">
        <w:rPr>
          <w:rFonts w:ascii="Times New Roman" w:hAnsi="Times New Roman"/>
          <w:sz w:val="24"/>
          <w:szCs w:val="24"/>
        </w:rPr>
        <w:t>;</w:t>
      </w:r>
    </w:p>
    <w:p w:rsidR="00A9740A" w:rsidRPr="00A9740A" w:rsidRDefault="005672E2" w:rsidP="00A9740A">
      <w:pPr>
        <w:pStyle w:val="Odsekzoznamu"/>
        <w:numPr>
          <w:ilvl w:val="0"/>
          <w:numId w:val="3"/>
        </w:numPr>
        <w:spacing w:after="0"/>
        <w:jc w:val="both"/>
        <w:rPr>
          <w:rFonts w:ascii="Times New Roman" w:hAnsi="Times New Roman"/>
          <w:sz w:val="24"/>
          <w:szCs w:val="24"/>
        </w:rPr>
      </w:pPr>
      <w:r w:rsidRPr="00A9740A">
        <w:rPr>
          <w:rFonts w:ascii="Times New Roman" w:hAnsi="Times New Roman"/>
          <w:sz w:val="24"/>
          <w:szCs w:val="24"/>
        </w:rPr>
        <w:t>„z</w:t>
      </w:r>
      <w:r w:rsidR="00C743CB" w:rsidRPr="00A9740A">
        <w:rPr>
          <w:rFonts w:ascii="Times New Roman" w:hAnsi="Times New Roman"/>
          <w:sz w:val="24"/>
          <w:szCs w:val="24"/>
        </w:rPr>
        <w:t>účastnená</w:t>
      </w:r>
      <w:r w:rsidRPr="00A9740A">
        <w:rPr>
          <w:rFonts w:ascii="Times New Roman" w:hAnsi="Times New Roman"/>
          <w:sz w:val="24"/>
          <w:szCs w:val="24"/>
        </w:rPr>
        <w:t xml:space="preserve"> strana“ znamená diváci, miestne komunity alebo iné zainteresované strany, ktoré</w:t>
      </w:r>
      <w:r w:rsidR="00C743CB" w:rsidRPr="00A9740A">
        <w:rPr>
          <w:rFonts w:ascii="Times New Roman" w:hAnsi="Times New Roman"/>
          <w:sz w:val="24"/>
          <w:szCs w:val="24"/>
        </w:rPr>
        <w:t xml:space="preserve"> podľa právnych a iných predpisov nenesú žiadnu zodpovednosť, ale môžu zohrávať významnú úlohu v pomoci pri zaisťovaní ochrany a bezpečnosti na futbalových zápaso</w:t>
      </w:r>
      <w:r w:rsidR="00A9740A" w:rsidRPr="00A9740A">
        <w:rPr>
          <w:rFonts w:ascii="Times New Roman" w:hAnsi="Times New Roman"/>
          <w:sz w:val="24"/>
          <w:szCs w:val="24"/>
        </w:rPr>
        <w:t>ch</w:t>
      </w:r>
      <w:r w:rsidR="00C743CB" w:rsidRPr="00A9740A">
        <w:rPr>
          <w:rFonts w:ascii="Times New Roman" w:hAnsi="Times New Roman"/>
          <w:sz w:val="24"/>
          <w:szCs w:val="24"/>
        </w:rPr>
        <w:t xml:space="preserve"> alebo iných športových podujatiach, a</w:t>
      </w:r>
      <w:r w:rsidR="00D67D61">
        <w:rPr>
          <w:rFonts w:ascii="Times New Roman" w:hAnsi="Times New Roman"/>
          <w:sz w:val="24"/>
          <w:szCs w:val="24"/>
        </w:rPr>
        <w:t xml:space="preserve"> to</w:t>
      </w:r>
      <w:r w:rsidR="00C743CB" w:rsidRPr="00A9740A">
        <w:rPr>
          <w:rFonts w:ascii="Times New Roman" w:hAnsi="Times New Roman"/>
          <w:sz w:val="24"/>
          <w:szCs w:val="24"/>
        </w:rPr>
        <w:t> </w:t>
      </w:r>
      <w:r w:rsidR="00D67D61">
        <w:rPr>
          <w:rFonts w:ascii="Times New Roman" w:hAnsi="Times New Roman"/>
          <w:sz w:val="24"/>
          <w:szCs w:val="24"/>
        </w:rPr>
        <w:t>na pôde štadiónov</w:t>
      </w:r>
      <w:r w:rsidR="00A9740A" w:rsidRPr="00A9740A">
        <w:rPr>
          <w:rFonts w:ascii="Times New Roman" w:hAnsi="Times New Roman"/>
          <w:sz w:val="24"/>
          <w:szCs w:val="24"/>
        </w:rPr>
        <w:t xml:space="preserve"> alebo mimo n</w:t>
      </w:r>
      <w:r w:rsidR="00A9740A">
        <w:rPr>
          <w:rFonts w:ascii="Times New Roman" w:hAnsi="Times New Roman"/>
          <w:sz w:val="24"/>
          <w:szCs w:val="24"/>
        </w:rPr>
        <w:t>ich</w:t>
      </w:r>
      <w:r w:rsidR="00A9740A" w:rsidRPr="00A9740A">
        <w:rPr>
          <w:rFonts w:ascii="Times New Roman" w:hAnsi="Times New Roman"/>
          <w:sz w:val="24"/>
          <w:szCs w:val="24"/>
        </w:rPr>
        <w:t>;</w:t>
      </w:r>
    </w:p>
    <w:p w:rsidR="00D67D61" w:rsidRPr="00D67D61" w:rsidRDefault="00D67D61" w:rsidP="00D67D61">
      <w:pPr>
        <w:pStyle w:val="Odsekzoznamu"/>
        <w:numPr>
          <w:ilvl w:val="0"/>
          <w:numId w:val="3"/>
        </w:numPr>
        <w:spacing w:after="0"/>
        <w:jc w:val="both"/>
        <w:rPr>
          <w:rFonts w:ascii="Times New Roman" w:hAnsi="Times New Roman"/>
          <w:sz w:val="24"/>
          <w:szCs w:val="24"/>
        </w:rPr>
      </w:pPr>
      <w:r>
        <w:rPr>
          <w:rFonts w:ascii="Times New Roman" w:hAnsi="Times New Roman"/>
          <w:sz w:val="24"/>
          <w:szCs w:val="24"/>
        </w:rPr>
        <w:lastRenderedPageBreak/>
        <w:t>„integrovaný prístup“ znamená</w:t>
      </w:r>
      <w:r w:rsidR="005672E2" w:rsidRPr="00A9740A">
        <w:rPr>
          <w:rFonts w:ascii="Times New Roman" w:hAnsi="Times New Roman"/>
          <w:sz w:val="24"/>
          <w:szCs w:val="24"/>
        </w:rPr>
        <w:t xml:space="preserve"> </w:t>
      </w:r>
      <w:r>
        <w:rPr>
          <w:rFonts w:ascii="Times New Roman" w:hAnsi="Times New Roman"/>
          <w:sz w:val="24"/>
          <w:szCs w:val="24"/>
        </w:rPr>
        <w:t xml:space="preserve">uznanie toho, </w:t>
      </w:r>
      <w:r w:rsidR="005672E2" w:rsidRPr="00A9740A">
        <w:rPr>
          <w:rFonts w:ascii="Times New Roman" w:hAnsi="Times New Roman"/>
          <w:sz w:val="24"/>
          <w:szCs w:val="24"/>
        </w:rPr>
        <w:t xml:space="preserve">že </w:t>
      </w:r>
      <w:r>
        <w:rPr>
          <w:rFonts w:ascii="Times New Roman" w:hAnsi="Times New Roman"/>
          <w:sz w:val="24"/>
          <w:szCs w:val="24"/>
        </w:rPr>
        <w:t xml:space="preserve">bez ohľadu na ich primárny účel, sa ochrana, bezpečnosť a poskytovanie služieb </w:t>
      </w:r>
      <w:r w:rsidR="005672E2" w:rsidRPr="00A9740A">
        <w:rPr>
          <w:rFonts w:ascii="Times New Roman" w:hAnsi="Times New Roman"/>
          <w:sz w:val="24"/>
          <w:szCs w:val="24"/>
        </w:rPr>
        <w:t xml:space="preserve">na futbalových zápasoch a iných športových podujatiach </w:t>
      </w:r>
      <w:r>
        <w:rPr>
          <w:rFonts w:ascii="Times New Roman" w:hAnsi="Times New Roman"/>
          <w:sz w:val="24"/>
          <w:szCs w:val="24"/>
        </w:rPr>
        <w:t>vždy</w:t>
      </w:r>
      <w:r w:rsidR="005672E2" w:rsidRPr="00A9740A">
        <w:rPr>
          <w:rFonts w:ascii="Times New Roman" w:hAnsi="Times New Roman"/>
          <w:sz w:val="24"/>
          <w:szCs w:val="24"/>
        </w:rPr>
        <w:t xml:space="preserve"> </w:t>
      </w:r>
      <w:r w:rsidRPr="00D67D61">
        <w:rPr>
          <w:rFonts w:ascii="Times New Roman" w:hAnsi="Times New Roman"/>
          <w:sz w:val="24"/>
          <w:szCs w:val="24"/>
        </w:rPr>
        <w:t>prekrývajú, sú vzájomne prepojené, pokiaľ ide o</w:t>
      </w:r>
      <w:r>
        <w:rPr>
          <w:rFonts w:ascii="Times New Roman" w:hAnsi="Times New Roman"/>
          <w:sz w:val="24"/>
          <w:szCs w:val="24"/>
        </w:rPr>
        <w:t> </w:t>
      </w:r>
      <w:r w:rsidRPr="00D67D61">
        <w:rPr>
          <w:rFonts w:ascii="Times New Roman" w:hAnsi="Times New Roman"/>
          <w:sz w:val="24"/>
          <w:szCs w:val="24"/>
        </w:rPr>
        <w:t>vplyv, musia byť vyvážené a nemôžu byť navrhnuté alebo vykonávané izolovane;</w:t>
      </w:r>
    </w:p>
    <w:p w:rsidR="003E14F2" w:rsidRDefault="005672E2" w:rsidP="005672E2">
      <w:pPr>
        <w:pStyle w:val="Odsekzoznamu"/>
        <w:numPr>
          <w:ilvl w:val="0"/>
          <w:numId w:val="3"/>
        </w:numPr>
        <w:spacing w:after="0"/>
        <w:jc w:val="both"/>
        <w:rPr>
          <w:rFonts w:ascii="Times New Roman" w:hAnsi="Times New Roman"/>
          <w:sz w:val="24"/>
          <w:szCs w:val="24"/>
        </w:rPr>
      </w:pPr>
      <w:r w:rsidRPr="003E14F2">
        <w:rPr>
          <w:rFonts w:ascii="Times New Roman" w:hAnsi="Times New Roman"/>
          <w:sz w:val="24"/>
          <w:szCs w:val="24"/>
        </w:rPr>
        <w:t>„</w:t>
      </w:r>
      <w:proofErr w:type="spellStart"/>
      <w:r w:rsidR="00BB5DF2">
        <w:rPr>
          <w:rFonts w:ascii="Times New Roman" w:hAnsi="Times New Roman"/>
          <w:sz w:val="24"/>
          <w:szCs w:val="24"/>
        </w:rPr>
        <w:t>multiinštitucionálny</w:t>
      </w:r>
      <w:proofErr w:type="spellEnd"/>
      <w:r w:rsidR="00BB5DF2" w:rsidRPr="003E14F2">
        <w:rPr>
          <w:rFonts w:ascii="Times New Roman" w:hAnsi="Times New Roman"/>
          <w:sz w:val="24"/>
          <w:szCs w:val="24"/>
        </w:rPr>
        <w:t xml:space="preserve"> </w:t>
      </w:r>
      <w:r w:rsidRPr="003E14F2">
        <w:rPr>
          <w:rFonts w:ascii="Times New Roman" w:hAnsi="Times New Roman"/>
          <w:sz w:val="24"/>
          <w:szCs w:val="24"/>
        </w:rPr>
        <w:t xml:space="preserve">integrovaný prístup“ znamená uznanie toho, že úlohy a kroky </w:t>
      </w:r>
      <w:r w:rsidR="00D67D61">
        <w:rPr>
          <w:rFonts w:ascii="Times New Roman" w:hAnsi="Times New Roman"/>
          <w:sz w:val="24"/>
          <w:szCs w:val="24"/>
        </w:rPr>
        <w:t>každého subjektu zapojeného</w:t>
      </w:r>
      <w:r w:rsidRPr="003E14F2">
        <w:rPr>
          <w:rFonts w:ascii="Times New Roman" w:hAnsi="Times New Roman"/>
          <w:sz w:val="24"/>
          <w:szCs w:val="24"/>
        </w:rPr>
        <w:t xml:space="preserve"> do plánovania a operačných aktivít futbalových alebo iných športových podujatí sa musia vykonávať koordinovane, musia sa vzájomne dopĺňať, byť primerané a navrhnuté a </w:t>
      </w:r>
      <w:r w:rsidR="00D67D61">
        <w:rPr>
          <w:rFonts w:ascii="Times New Roman" w:hAnsi="Times New Roman"/>
          <w:sz w:val="24"/>
          <w:szCs w:val="24"/>
        </w:rPr>
        <w:t>vykonávané</w:t>
      </w:r>
      <w:r w:rsidRPr="003E14F2">
        <w:rPr>
          <w:rFonts w:ascii="Times New Roman" w:hAnsi="Times New Roman"/>
          <w:sz w:val="24"/>
          <w:szCs w:val="24"/>
        </w:rPr>
        <w:t xml:space="preserve"> ako súčasť komplexnej stratégie </w:t>
      </w:r>
      <w:r w:rsidR="00D67D61">
        <w:rPr>
          <w:rFonts w:ascii="Times New Roman" w:hAnsi="Times New Roman"/>
          <w:sz w:val="24"/>
          <w:szCs w:val="24"/>
        </w:rPr>
        <w:t xml:space="preserve">pre zaistenie </w:t>
      </w:r>
      <w:r w:rsidRPr="003E14F2">
        <w:rPr>
          <w:rFonts w:ascii="Times New Roman" w:hAnsi="Times New Roman"/>
          <w:sz w:val="24"/>
          <w:szCs w:val="24"/>
        </w:rPr>
        <w:t xml:space="preserve">ochrany, bezpečnosti a </w:t>
      </w:r>
      <w:r w:rsidR="00D67D61">
        <w:rPr>
          <w:rFonts w:ascii="Times New Roman" w:hAnsi="Times New Roman"/>
          <w:sz w:val="24"/>
          <w:szCs w:val="24"/>
        </w:rPr>
        <w:t>poskytovanie</w:t>
      </w:r>
      <w:r w:rsidRPr="003E14F2">
        <w:rPr>
          <w:rFonts w:ascii="Times New Roman" w:hAnsi="Times New Roman"/>
          <w:sz w:val="24"/>
          <w:szCs w:val="24"/>
        </w:rPr>
        <w:t xml:space="preserve"> služieb</w:t>
      </w:r>
      <w:r w:rsidR="00D67D61">
        <w:rPr>
          <w:rFonts w:ascii="Times New Roman" w:hAnsi="Times New Roman"/>
          <w:sz w:val="24"/>
          <w:szCs w:val="24"/>
        </w:rPr>
        <w:t>;</w:t>
      </w:r>
      <w:r w:rsidR="00D67D61">
        <w:rPr>
          <w:rFonts w:ascii="Times New Roman" w:hAnsi="Times New Roman"/>
          <w:sz w:val="24"/>
          <w:szCs w:val="24"/>
        </w:rPr>
        <w:tab/>
      </w:r>
    </w:p>
    <w:p w:rsidR="00B51F8A" w:rsidRDefault="005672E2" w:rsidP="005672E2">
      <w:pPr>
        <w:pStyle w:val="Odsekzoznamu"/>
        <w:numPr>
          <w:ilvl w:val="0"/>
          <w:numId w:val="3"/>
        </w:numPr>
        <w:spacing w:after="0"/>
        <w:jc w:val="both"/>
        <w:rPr>
          <w:rFonts w:ascii="Times New Roman" w:hAnsi="Times New Roman"/>
          <w:sz w:val="24"/>
          <w:szCs w:val="24"/>
        </w:rPr>
      </w:pPr>
      <w:r w:rsidRPr="003E14F2">
        <w:rPr>
          <w:rFonts w:ascii="Times New Roman" w:hAnsi="Times New Roman"/>
          <w:sz w:val="24"/>
          <w:szCs w:val="24"/>
        </w:rPr>
        <w:t>„</w:t>
      </w:r>
      <w:r w:rsidR="00925477">
        <w:rPr>
          <w:rFonts w:ascii="Times New Roman" w:hAnsi="Times New Roman"/>
          <w:sz w:val="24"/>
          <w:szCs w:val="24"/>
        </w:rPr>
        <w:t>dobrá prax“ znamená</w:t>
      </w:r>
      <w:r w:rsidRPr="003E14F2">
        <w:rPr>
          <w:rFonts w:ascii="Times New Roman" w:hAnsi="Times New Roman"/>
          <w:sz w:val="24"/>
          <w:szCs w:val="24"/>
        </w:rPr>
        <w:t xml:space="preserve"> opatrenia používané v jednej alebo viacerých krajinách, ktoré sa </w:t>
      </w:r>
      <w:r w:rsidR="00925477">
        <w:rPr>
          <w:rFonts w:ascii="Times New Roman" w:hAnsi="Times New Roman"/>
          <w:sz w:val="24"/>
          <w:szCs w:val="24"/>
        </w:rPr>
        <w:t>osvedčili</w:t>
      </w:r>
      <w:r w:rsidRPr="003E14F2">
        <w:rPr>
          <w:rFonts w:ascii="Times New Roman" w:hAnsi="Times New Roman"/>
          <w:sz w:val="24"/>
          <w:szCs w:val="24"/>
        </w:rPr>
        <w:t xml:space="preserve"> ako </w:t>
      </w:r>
      <w:r w:rsidR="00925477">
        <w:rPr>
          <w:rFonts w:ascii="Times New Roman" w:hAnsi="Times New Roman"/>
          <w:sz w:val="24"/>
          <w:szCs w:val="24"/>
        </w:rPr>
        <w:t xml:space="preserve">veľmi </w:t>
      </w:r>
      <w:r w:rsidRPr="003E14F2">
        <w:rPr>
          <w:rFonts w:ascii="Times New Roman" w:hAnsi="Times New Roman"/>
          <w:sz w:val="24"/>
          <w:szCs w:val="24"/>
        </w:rPr>
        <w:t xml:space="preserve">účinné pri </w:t>
      </w:r>
      <w:r w:rsidR="00925477">
        <w:rPr>
          <w:rFonts w:ascii="Times New Roman" w:hAnsi="Times New Roman"/>
          <w:sz w:val="24"/>
          <w:szCs w:val="24"/>
        </w:rPr>
        <w:t>dosahovaní</w:t>
      </w:r>
      <w:r w:rsidRPr="003E14F2">
        <w:rPr>
          <w:rFonts w:ascii="Times New Roman" w:hAnsi="Times New Roman"/>
          <w:sz w:val="24"/>
          <w:szCs w:val="24"/>
        </w:rPr>
        <w:t xml:space="preserve"> stanoveného cieľa alebo zámeru,</w:t>
      </w:r>
    </w:p>
    <w:p w:rsidR="00B51F8A" w:rsidRPr="008F4CE3" w:rsidRDefault="005672E2" w:rsidP="00D9712D">
      <w:pPr>
        <w:pStyle w:val="Odsekzoznamu"/>
        <w:numPr>
          <w:ilvl w:val="0"/>
          <w:numId w:val="3"/>
        </w:numPr>
        <w:jc w:val="both"/>
        <w:rPr>
          <w:rFonts w:ascii="Times New Roman" w:hAnsi="Times New Roman"/>
          <w:sz w:val="24"/>
          <w:szCs w:val="24"/>
        </w:rPr>
      </w:pPr>
      <w:r w:rsidRPr="008F4CE3">
        <w:rPr>
          <w:rFonts w:ascii="Times New Roman" w:hAnsi="Times New Roman"/>
          <w:sz w:val="24"/>
          <w:szCs w:val="24"/>
        </w:rPr>
        <w:t>„príslušn</w:t>
      </w:r>
      <w:r w:rsidR="008F4CE3" w:rsidRPr="008F4CE3">
        <w:rPr>
          <w:rFonts w:ascii="Times New Roman" w:hAnsi="Times New Roman"/>
          <w:sz w:val="24"/>
          <w:szCs w:val="24"/>
        </w:rPr>
        <w:t>ý</w:t>
      </w:r>
      <w:r w:rsidRPr="008F4CE3">
        <w:rPr>
          <w:rFonts w:ascii="Times New Roman" w:hAnsi="Times New Roman"/>
          <w:sz w:val="24"/>
          <w:szCs w:val="24"/>
        </w:rPr>
        <w:t xml:space="preserve"> </w:t>
      </w:r>
      <w:r w:rsidR="008F4CE3" w:rsidRPr="008F4CE3">
        <w:rPr>
          <w:rFonts w:ascii="Times New Roman" w:hAnsi="Times New Roman"/>
          <w:sz w:val="24"/>
          <w:szCs w:val="24"/>
        </w:rPr>
        <w:t>subjekt</w:t>
      </w:r>
      <w:r w:rsidRPr="008F4CE3">
        <w:rPr>
          <w:rFonts w:ascii="Times New Roman" w:hAnsi="Times New Roman"/>
          <w:sz w:val="24"/>
          <w:szCs w:val="24"/>
        </w:rPr>
        <w:t xml:space="preserve">“ znamená </w:t>
      </w:r>
      <w:r w:rsidR="008F4CE3" w:rsidRPr="008F4CE3">
        <w:rPr>
          <w:rFonts w:ascii="Times New Roman" w:hAnsi="Times New Roman"/>
          <w:sz w:val="24"/>
          <w:szCs w:val="24"/>
        </w:rPr>
        <w:t>subjekt</w:t>
      </w:r>
      <w:r w:rsidRPr="008F4CE3">
        <w:rPr>
          <w:rFonts w:ascii="Times New Roman" w:hAnsi="Times New Roman"/>
          <w:sz w:val="24"/>
          <w:szCs w:val="24"/>
        </w:rPr>
        <w:t xml:space="preserve"> (verejný alebo súkromný)</w:t>
      </w:r>
      <w:r w:rsidR="008F4CE3" w:rsidRPr="008F4CE3">
        <w:rPr>
          <w:rFonts w:ascii="Times New Roman" w:hAnsi="Times New Roman"/>
          <w:sz w:val="24"/>
          <w:szCs w:val="24"/>
        </w:rPr>
        <w:t>, ktorý je</w:t>
      </w:r>
      <w:r w:rsidRPr="008F4CE3">
        <w:rPr>
          <w:rFonts w:ascii="Times New Roman" w:hAnsi="Times New Roman"/>
          <w:sz w:val="24"/>
          <w:szCs w:val="24"/>
        </w:rPr>
        <w:t xml:space="preserve"> zapojený do organizácie a/alebo riadenia futbalového zápasu alebo iného športového podujatia, </w:t>
      </w:r>
      <w:r w:rsidR="008F4CE3" w:rsidRPr="008F4CE3">
        <w:rPr>
          <w:rFonts w:ascii="Times New Roman" w:hAnsi="Times New Roman"/>
          <w:sz w:val="24"/>
          <w:szCs w:val="24"/>
        </w:rPr>
        <w:t>a to n</w:t>
      </w:r>
      <w:r w:rsidR="008F4CE3">
        <w:rPr>
          <w:rFonts w:ascii="Times New Roman" w:hAnsi="Times New Roman"/>
          <w:sz w:val="24"/>
          <w:szCs w:val="24"/>
        </w:rPr>
        <w:t>a pôde štadióna alebo mimo neho.</w:t>
      </w:r>
    </w:p>
    <w:p w:rsidR="00B51F8A" w:rsidRDefault="00B51F8A" w:rsidP="00B51F8A">
      <w:pPr>
        <w:spacing w:after="0"/>
        <w:jc w:val="both"/>
        <w:rPr>
          <w:rFonts w:ascii="Times New Roman" w:hAnsi="Times New Roman"/>
          <w:sz w:val="24"/>
          <w:szCs w:val="24"/>
        </w:rPr>
      </w:pPr>
    </w:p>
    <w:p w:rsidR="00E32254" w:rsidRDefault="00E32254" w:rsidP="00B51F8A">
      <w:pPr>
        <w:spacing w:after="0"/>
        <w:jc w:val="both"/>
        <w:rPr>
          <w:rFonts w:ascii="Times New Roman" w:hAnsi="Times New Roman"/>
          <w:sz w:val="24"/>
          <w:szCs w:val="24"/>
        </w:rPr>
      </w:pPr>
    </w:p>
    <w:p w:rsidR="00B51F8A" w:rsidRPr="00B51F8A" w:rsidRDefault="00B51F8A" w:rsidP="00B51F8A">
      <w:pPr>
        <w:spacing w:after="0"/>
        <w:jc w:val="center"/>
        <w:rPr>
          <w:rFonts w:ascii="Times New Roman" w:hAnsi="Times New Roman"/>
          <w:b/>
          <w:sz w:val="24"/>
          <w:szCs w:val="24"/>
        </w:rPr>
      </w:pPr>
      <w:r w:rsidRPr="00B51F8A">
        <w:rPr>
          <w:rFonts w:ascii="Times New Roman" w:hAnsi="Times New Roman"/>
          <w:b/>
          <w:sz w:val="24"/>
          <w:szCs w:val="24"/>
        </w:rPr>
        <w:t>Článok 4</w:t>
      </w:r>
    </w:p>
    <w:p w:rsidR="005672E2" w:rsidRPr="00B51F8A" w:rsidRDefault="00B42726" w:rsidP="00B51F8A">
      <w:pPr>
        <w:spacing w:after="0"/>
        <w:jc w:val="center"/>
        <w:rPr>
          <w:rFonts w:ascii="Times New Roman" w:hAnsi="Times New Roman"/>
          <w:b/>
          <w:sz w:val="24"/>
          <w:szCs w:val="24"/>
        </w:rPr>
      </w:pPr>
      <w:r>
        <w:rPr>
          <w:rFonts w:ascii="Times New Roman" w:hAnsi="Times New Roman"/>
          <w:b/>
          <w:sz w:val="24"/>
          <w:szCs w:val="24"/>
        </w:rPr>
        <w:t>Vnútroštátne</w:t>
      </w:r>
      <w:r w:rsidR="009C1AAF">
        <w:rPr>
          <w:rFonts w:ascii="Times New Roman" w:hAnsi="Times New Roman"/>
          <w:b/>
          <w:sz w:val="24"/>
          <w:szCs w:val="24"/>
        </w:rPr>
        <w:t xml:space="preserve"> koordinačné opatrenia</w:t>
      </w:r>
    </w:p>
    <w:p w:rsidR="00B51F8A" w:rsidRPr="004E268B" w:rsidRDefault="00B51F8A" w:rsidP="005672E2">
      <w:pPr>
        <w:spacing w:after="0"/>
        <w:rPr>
          <w:rFonts w:ascii="Times New Roman" w:hAnsi="Times New Roman"/>
          <w:sz w:val="24"/>
          <w:szCs w:val="24"/>
        </w:rPr>
      </w:pPr>
    </w:p>
    <w:p w:rsidR="00601DB5" w:rsidRDefault="00B42726" w:rsidP="00601DB5">
      <w:pPr>
        <w:pStyle w:val="Odsekzoznamu"/>
        <w:numPr>
          <w:ilvl w:val="0"/>
          <w:numId w:val="4"/>
        </w:numPr>
        <w:spacing w:after="0"/>
        <w:ind w:left="0" w:firstLine="357"/>
        <w:jc w:val="both"/>
        <w:rPr>
          <w:rFonts w:ascii="Times New Roman" w:hAnsi="Times New Roman"/>
          <w:sz w:val="24"/>
          <w:szCs w:val="24"/>
        </w:rPr>
      </w:pPr>
      <w:r>
        <w:rPr>
          <w:rFonts w:ascii="Times New Roman" w:hAnsi="Times New Roman"/>
          <w:sz w:val="24"/>
          <w:szCs w:val="24"/>
        </w:rPr>
        <w:t>Zmluvné strany</w:t>
      </w:r>
      <w:r w:rsidR="005672E2" w:rsidRPr="00601DB5">
        <w:rPr>
          <w:rFonts w:ascii="Times New Roman" w:hAnsi="Times New Roman"/>
          <w:sz w:val="24"/>
          <w:szCs w:val="24"/>
        </w:rPr>
        <w:t xml:space="preserve"> zabezpečia</w:t>
      </w:r>
      <w:r>
        <w:rPr>
          <w:rFonts w:ascii="Times New Roman" w:hAnsi="Times New Roman"/>
          <w:sz w:val="24"/>
          <w:szCs w:val="24"/>
        </w:rPr>
        <w:t xml:space="preserve">, aby boli vypracované </w:t>
      </w:r>
      <w:r w:rsidR="005672E2" w:rsidRPr="00601DB5">
        <w:rPr>
          <w:rFonts w:ascii="Times New Roman" w:hAnsi="Times New Roman"/>
          <w:sz w:val="24"/>
          <w:szCs w:val="24"/>
        </w:rPr>
        <w:t>vnútroštátn</w:t>
      </w:r>
      <w:r>
        <w:rPr>
          <w:rFonts w:ascii="Times New Roman" w:hAnsi="Times New Roman"/>
          <w:sz w:val="24"/>
          <w:szCs w:val="24"/>
        </w:rPr>
        <w:t>e</w:t>
      </w:r>
      <w:r w:rsidR="005672E2" w:rsidRPr="00601DB5">
        <w:rPr>
          <w:rFonts w:ascii="Times New Roman" w:hAnsi="Times New Roman"/>
          <w:sz w:val="24"/>
          <w:szCs w:val="24"/>
        </w:rPr>
        <w:t xml:space="preserve"> a</w:t>
      </w:r>
      <w:r>
        <w:rPr>
          <w:rFonts w:ascii="Times New Roman" w:hAnsi="Times New Roman"/>
          <w:sz w:val="24"/>
          <w:szCs w:val="24"/>
        </w:rPr>
        <w:t> </w:t>
      </w:r>
      <w:r w:rsidR="005672E2" w:rsidRPr="00601DB5">
        <w:rPr>
          <w:rFonts w:ascii="Times New Roman" w:hAnsi="Times New Roman"/>
          <w:sz w:val="24"/>
          <w:szCs w:val="24"/>
        </w:rPr>
        <w:t>miestn</w:t>
      </w:r>
      <w:r>
        <w:rPr>
          <w:rFonts w:ascii="Times New Roman" w:hAnsi="Times New Roman"/>
          <w:sz w:val="24"/>
          <w:szCs w:val="24"/>
        </w:rPr>
        <w:t xml:space="preserve">e koordinačné opatrenia na účely rozvoja a uplatňovania </w:t>
      </w:r>
      <w:r w:rsidR="005672E2" w:rsidRPr="00601DB5">
        <w:rPr>
          <w:rFonts w:ascii="Times New Roman" w:hAnsi="Times New Roman"/>
          <w:sz w:val="24"/>
          <w:szCs w:val="24"/>
        </w:rPr>
        <w:t xml:space="preserve">integrovaného </w:t>
      </w:r>
      <w:proofErr w:type="spellStart"/>
      <w:r>
        <w:rPr>
          <w:rFonts w:ascii="Times New Roman" w:hAnsi="Times New Roman"/>
          <w:sz w:val="24"/>
          <w:szCs w:val="24"/>
        </w:rPr>
        <w:t>multiinštitucionálneho</w:t>
      </w:r>
      <w:proofErr w:type="spellEnd"/>
      <w:r w:rsidR="00BB5DF2" w:rsidRPr="00601DB5">
        <w:rPr>
          <w:rFonts w:ascii="Times New Roman" w:hAnsi="Times New Roman"/>
          <w:sz w:val="24"/>
          <w:szCs w:val="24"/>
        </w:rPr>
        <w:t xml:space="preserve"> </w:t>
      </w:r>
      <w:r w:rsidR="005672E2" w:rsidRPr="00601DB5">
        <w:rPr>
          <w:rFonts w:ascii="Times New Roman" w:hAnsi="Times New Roman"/>
          <w:sz w:val="24"/>
          <w:szCs w:val="24"/>
        </w:rPr>
        <w:t>prístupu k</w:t>
      </w:r>
      <w:r>
        <w:rPr>
          <w:rFonts w:ascii="Times New Roman" w:hAnsi="Times New Roman"/>
          <w:sz w:val="24"/>
          <w:szCs w:val="24"/>
        </w:rPr>
        <w:t> </w:t>
      </w:r>
      <w:r w:rsidR="005672E2" w:rsidRPr="00601DB5">
        <w:rPr>
          <w:rFonts w:ascii="Times New Roman" w:hAnsi="Times New Roman"/>
          <w:sz w:val="24"/>
          <w:szCs w:val="24"/>
        </w:rPr>
        <w:t>ochrane, bezpečnosti a</w:t>
      </w:r>
      <w:r>
        <w:rPr>
          <w:rFonts w:ascii="Times New Roman" w:hAnsi="Times New Roman"/>
          <w:sz w:val="24"/>
          <w:szCs w:val="24"/>
        </w:rPr>
        <w:t xml:space="preserve"> poskytovaniu služieb </w:t>
      </w:r>
      <w:r w:rsidR="005672E2" w:rsidRPr="00601DB5">
        <w:rPr>
          <w:rFonts w:ascii="Times New Roman" w:hAnsi="Times New Roman"/>
          <w:sz w:val="24"/>
          <w:szCs w:val="24"/>
        </w:rPr>
        <w:t>na vnútroštátnej a miestnej úrovni.</w:t>
      </w:r>
    </w:p>
    <w:p w:rsidR="00B42726" w:rsidRPr="00B42726" w:rsidRDefault="00B42726" w:rsidP="00B42726">
      <w:pPr>
        <w:spacing w:after="0"/>
        <w:jc w:val="both"/>
        <w:rPr>
          <w:rFonts w:ascii="Times New Roman" w:hAnsi="Times New Roman"/>
          <w:sz w:val="24"/>
          <w:szCs w:val="24"/>
        </w:rPr>
      </w:pPr>
    </w:p>
    <w:p w:rsidR="00B42726" w:rsidRPr="009C1AAF" w:rsidRDefault="00B42726" w:rsidP="009C1AAF">
      <w:pPr>
        <w:pStyle w:val="Odsekzoznamu"/>
        <w:numPr>
          <w:ilvl w:val="0"/>
          <w:numId w:val="4"/>
        </w:numPr>
        <w:spacing w:after="0"/>
        <w:ind w:left="0" w:firstLine="357"/>
        <w:jc w:val="both"/>
        <w:rPr>
          <w:rFonts w:ascii="Times New Roman" w:hAnsi="Times New Roman"/>
          <w:sz w:val="24"/>
          <w:szCs w:val="24"/>
        </w:rPr>
      </w:pPr>
      <w:r>
        <w:rPr>
          <w:rFonts w:ascii="Times New Roman" w:hAnsi="Times New Roman"/>
          <w:sz w:val="24"/>
          <w:szCs w:val="24"/>
        </w:rPr>
        <w:t>Zmluvné strany</w:t>
      </w:r>
      <w:r w:rsidR="005672E2" w:rsidRPr="00601DB5">
        <w:rPr>
          <w:rFonts w:ascii="Times New Roman" w:hAnsi="Times New Roman"/>
          <w:sz w:val="24"/>
          <w:szCs w:val="24"/>
        </w:rPr>
        <w:t xml:space="preserve"> zabezpečia</w:t>
      </w:r>
      <w:r>
        <w:rPr>
          <w:rFonts w:ascii="Times New Roman" w:hAnsi="Times New Roman"/>
          <w:sz w:val="24"/>
          <w:szCs w:val="24"/>
        </w:rPr>
        <w:t>, aby boli vypracované koordinačné opatrenia</w:t>
      </w:r>
      <w:r w:rsidR="005672E2" w:rsidRPr="00601DB5">
        <w:rPr>
          <w:rFonts w:ascii="Times New Roman" w:hAnsi="Times New Roman"/>
          <w:sz w:val="24"/>
          <w:szCs w:val="24"/>
        </w:rPr>
        <w:t xml:space="preserve"> </w:t>
      </w:r>
      <w:r w:rsidR="009C1AAF">
        <w:rPr>
          <w:rFonts w:ascii="Times New Roman" w:hAnsi="Times New Roman"/>
          <w:sz w:val="24"/>
          <w:szCs w:val="24"/>
        </w:rPr>
        <w:t>na</w:t>
      </w:r>
      <w:r>
        <w:rPr>
          <w:rFonts w:ascii="Times New Roman" w:hAnsi="Times New Roman"/>
          <w:sz w:val="24"/>
          <w:szCs w:val="24"/>
        </w:rPr>
        <w:t xml:space="preserve"> </w:t>
      </w:r>
      <w:r w:rsidR="005672E2" w:rsidRPr="00601DB5">
        <w:rPr>
          <w:rFonts w:ascii="Times New Roman" w:hAnsi="Times New Roman"/>
          <w:sz w:val="24"/>
          <w:szCs w:val="24"/>
        </w:rPr>
        <w:t>identifikáciu, analýzu a</w:t>
      </w:r>
      <w:r w:rsidR="009C1AAF">
        <w:rPr>
          <w:rFonts w:ascii="Times New Roman" w:hAnsi="Times New Roman"/>
          <w:sz w:val="24"/>
          <w:szCs w:val="24"/>
        </w:rPr>
        <w:t> </w:t>
      </w:r>
      <w:r w:rsidR="005672E2" w:rsidRPr="00601DB5">
        <w:rPr>
          <w:rFonts w:ascii="Times New Roman" w:hAnsi="Times New Roman"/>
          <w:sz w:val="24"/>
          <w:szCs w:val="24"/>
        </w:rPr>
        <w:t>vyhodnocovanie</w:t>
      </w:r>
      <w:r w:rsidR="009C1AAF">
        <w:rPr>
          <w:rFonts w:ascii="Times New Roman" w:hAnsi="Times New Roman"/>
          <w:sz w:val="24"/>
          <w:szCs w:val="24"/>
        </w:rPr>
        <w:t xml:space="preserve"> existujúcich</w:t>
      </w:r>
      <w:r w:rsidR="005672E2" w:rsidRPr="00601DB5">
        <w:rPr>
          <w:rFonts w:ascii="Times New Roman" w:hAnsi="Times New Roman"/>
          <w:sz w:val="24"/>
          <w:szCs w:val="24"/>
        </w:rPr>
        <w:t xml:space="preserve"> rizík súvisiacich s ochranou, bezpečnosťou a</w:t>
      </w:r>
      <w:r w:rsidR="009C1AAF">
        <w:rPr>
          <w:rFonts w:ascii="Times New Roman" w:hAnsi="Times New Roman"/>
          <w:sz w:val="24"/>
          <w:szCs w:val="24"/>
        </w:rPr>
        <w:t> poskytovaním služieb</w:t>
      </w:r>
      <w:r w:rsidR="005672E2" w:rsidRPr="00601DB5">
        <w:rPr>
          <w:rFonts w:ascii="Times New Roman" w:hAnsi="Times New Roman"/>
          <w:sz w:val="24"/>
          <w:szCs w:val="24"/>
        </w:rPr>
        <w:t xml:space="preserve">, </w:t>
      </w:r>
      <w:r w:rsidR="009C1AAF">
        <w:rPr>
          <w:rFonts w:ascii="Times New Roman" w:hAnsi="Times New Roman"/>
          <w:sz w:val="24"/>
          <w:szCs w:val="24"/>
        </w:rPr>
        <w:t xml:space="preserve">a umožnia zdieľanie </w:t>
      </w:r>
      <w:r w:rsidRPr="009C1AAF">
        <w:rPr>
          <w:rFonts w:ascii="Times New Roman" w:hAnsi="Times New Roman"/>
          <w:sz w:val="24"/>
          <w:szCs w:val="24"/>
        </w:rPr>
        <w:t xml:space="preserve">aktualizovaných informácií </w:t>
      </w:r>
      <w:r w:rsidR="009C1AAF">
        <w:rPr>
          <w:rFonts w:ascii="Times New Roman" w:hAnsi="Times New Roman"/>
          <w:sz w:val="24"/>
          <w:szCs w:val="24"/>
        </w:rPr>
        <w:t xml:space="preserve">týkajúcich sa hodnotenia rizika. </w:t>
      </w:r>
    </w:p>
    <w:p w:rsidR="00B42726" w:rsidRPr="009C1AAF" w:rsidRDefault="00B42726" w:rsidP="009C1AAF">
      <w:pPr>
        <w:rPr>
          <w:rFonts w:ascii="Times New Roman" w:hAnsi="Times New Roman"/>
          <w:sz w:val="24"/>
          <w:szCs w:val="24"/>
        </w:rPr>
      </w:pPr>
    </w:p>
    <w:p w:rsidR="009C1AAF" w:rsidRPr="009C1AAF" w:rsidRDefault="009C1AAF" w:rsidP="009C1AAF">
      <w:pPr>
        <w:pStyle w:val="Odsekzoznamu"/>
        <w:numPr>
          <w:ilvl w:val="0"/>
          <w:numId w:val="4"/>
        </w:numPr>
        <w:spacing w:after="0"/>
        <w:ind w:left="0" w:firstLine="357"/>
        <w:jc w:val="both"/>
        <w:rPr>
          <w:rFonts w:ascii="Times New Roman" w:hAnsi="Times New Roman"/>
          <w:sz w:val="24"/>
          <w:szCs w:val="24"/>
        </w:rPr>
      </w:pPr>
      <w:r>
        <w:rPr>
          <w:rFonts w:ascii="Times New Roman" w:hAnsi="Times New Roman"/>
          <w:sz w:val="24"/>
          <w:szCs w:val="24"/>
        </w:rPr>
        <w:t>Zmluvné strany</w:t>
      </w:r>
      <w:r w:rsidR="005672E2" w:rsidRPr="00601DB5">
        <w:rPr>
          <w:rFonts w:ascii="Times New Roman" w:hAnsi="Times New Roman"/>
          <w:sz w:val="24"/>
          <w:szCs w:val="24"/>
        </w:rPr>
        <w:t xml:space="preserve"> zabezpečia, aby</w:t>
      </w:r>
      <w:r>
        <w:rPr>
          <w:rFonts w:ascii="Times New Roman" w:hAnsi="Times New Roman"/>
          <w:sz w:val="24"/>
          <w:szCs w:val="24"/>
        </w:rPr>
        <w:t xml:space="preserve"> do</w:t>
      </w:r>
      <w:r w:rsidR="005672E2" w:rsidRPr="00601DB5">
        <w:rPr>
          <w:rFonts w:ascii="Times New Roman" w:hAnsi="Times New Roman"/>
          <w:sz w:val="24"/>
          <w:szCs w:val="24"/>
        </w:rPr>
        <w:t xml:space="preserve"> </w:t>
      </w:r>
      <w:r>
        <w:rPr>
          <w:rFonts w:ascii="Times New Roman" w:hAnsi="Times New Roman"/>
          <w:sz w:val="24"/>
          <w:szCs w:val="24"/>
        </w:rPr>
        <w:t>koordinačných</w:t>
      </w:r>
      <w:r w:rsidR="005672E2" w:rsidRPr="00601DB5">
        <w:rPr>
          <w:rFonts w:ascii="Times New Roman" w:hAnsi="Times New Roman"/>
          <w:sz w:val="24"/>
          <w:szCs w:val="24"/>
        </w:rPr>
        <w:t xml:space="preserve"> opatrení </w:t>
      </w:r>
      <w:r>
        <w:rPr>
          <w:rFonts w:ascii="Times New Roman" w:hAnsi="Times New Roman"/>
          <w:sz w:val="24"/>
          <w:szCs w:val="24"/>
        </w:rPr>
        <w:t xml:space="preserve">boli </w:t>
      </w:r>
      <w:r w:rsidR="005672E2" w:rsidRPr="00601DB5">
        <w:rPr>
          <w:rFonts w:ascii="Times New Roman" w:hAnsi="Times New Roman"/>
          <w:sz w:val="24"/>
          <w:szCs w:val="24"/>
        </w:rPr>
        <w:t>zapo</w:t>
      </w:r>
      <w:r>
        <w:rPr>
          <w:rFonts w:ascii="Times New Roman" w:hAnsi="Times New Roman"/>
          <w:sz w:val="24"/>
          <w:szCs w:val="24"/>
        </w:rPr>
        <w:t>jené</w:t>
      </w:r>
      <w:r w:rsidR="005672E2" w:rsidRPr="00601DB5">
        <w:rPr>
          <w:rFonts w:ascii="Times New Roman" w:hAnsi="Times New Roman"/>
          <w:sz w:val="24"/>
          <w:szCs w:val="24"/>
        </w:rPr>
        <w:t xml:space="preserve"> všetky kľúčové verejné a súkromné </w:t>
      </w:r>
      <w:r>
        <w:rPr>
          <w:rFonts w:ascii="Times New Roman" w:hAnsi="Times New Roman"/>
          <w:sz w:val="24"/>
          <w:szCs w:val="24"/>
        </w:rPr>
        <w:t xml:space="preserve">subjekty, ktoré sú </w:t>
      </w:r>
      <w:r w:rsidR="005672E2" w:rsidRPr="00601DB5">
        <w:rPr>
          <w:rFonts w:ascii="Times New Roman" w:hAnsi="Times New Roman"/>
          <w:sz w:val="24"/>
          <w:szCs w:val="24"/>
        </w:rPr>
        <w:t>zodpovedné za ochranu, bezpečnosť a</w:t>
      </w:r>
      <w:r>
        <w:rPr>
          <w:rFonts w:ascii="Times New Roman" w:hAnsi="Times New Roman"/>
          <w:sz w:val="24"/>
          <w:szCs w:val="24"/>
        </w:rPr>
        <w:t xml:space="preserve"> poskytovanie služieb </w:t>
      </w:r>
      <w:r w:rsidRPr="009C1AAF">
        <w:rPr>
          <w:rFonts w:ascii="Times New Roman" w:hAnsi="Times New Roman"/>
          <w:sz w:val="24"/>
          <w:szCs w:val="24"/>
        </w:rPr>
        <w:t>súvisiac</w:t>
      </w:r>
      <w:r>
        <w:rPr>
          <w:rFonts w:ascii="Times New Roman" w:hAnsi="Times New Roman"/>
          <w:sz w:val="24"/>
          <w:szCs w:val="24"/>
        </w:rPr>
        <w:t>ich</w:t>
      </w:r>
      <w:r w:rsidRPr="009C1AAF">
        <w:rPr>
          <w:rFonts w:ascii="Times New Roman" w:hAnsi="Times New Roman"/>
          <w:sz w:val="24"/>
          <w:szCs w:val="24"/>
        </w:rPr>
        <w:t xml:space="preserve"> s podujatím, a to vo vnútri i mimo miesta konania podujatia.</w:t>
      </w:r>
    </w:p>
    <w:p w:rsidR="00601DB5" w:rsidRPr="00601DB5" w:rsidRDefault="00601DB5" w:rsidP="00601DB5">
      <w:pPr>
        <w:pStyle w:val="Odsekzoznamu"/>
        <w:rPr>
          <w:rFonts w:ascii="Times New Roman" w:hAnsi="Times New Roman"/>
          <w:sz w:val="24"/>
          <w:szCs w:val="24"/>
        </w:rPr>
      </w:pPr>
    </w:p>
    <w:p w:rsidR="00437980" w:rsidRPr="00437980" w:rsidRDefault="00382157" w:rsidP="00437980">
      <w:pPr>
        <w:pStyle w:val="Odsekzoznamu"/>
        <w:numPr>
          <w:ilvl w:val="0"/>
          <w:numId w:val="4"/>
        </w:numPr>
        <w:spacing w:after="0"/>
        <w:ind w:left="0" w:firstLine="357"/>
        <w:jc w:val="both"/>
        <w:rPr>
          <w:rFonts w:ascii="Times New Roman" w:hAnsi="Times New Roman"/>
          <w:sz w:val="24"/>
          <w:szCs w:val="24"/>
        </w:rPr>
      </w:pPr>
      <w:r w:rsidRPr="00437980">
        <w:rPr>
          <w:rFonts w:ascii="Times New Roman" w:hAnsi="Times New Roman"/>
          <w:sz w:val="24"/>
          <w:szCs w:val="24"/>
        </w:rPr>
        <w:t>Zmluvné strany</w:t>
      </w:r>
      <w:r w:rsidR="005672E2" w:rsidRPr="00437980">
        <w:rPr>
          <w:rFonts w:ascii="Times New Roman" w:hAnsi="Times New Roman"/>
          <w:sz w:val="24"/>
          <w:szCs w:val="24"/>
        </w:rPr>
        <w:t xml:space="preserve"> zabezpečia, aby koordinačné opatrenia v plnej miere </w:t>
      </w:r>
      <w:r w:rsidR="00437980" w:rsidRPr="00437980">
        <w:rPr>
          <w:rFonts w:ascii="Times New Roman" w:hAnsi="Times New Roman"/>
          <w:sz w:val="24"/>
          <w:szCs w:val="24"/>
        </w:rPr>
        <w:t xml:space="preserve">zohľadňovali </w:t>
      </w:r>
      <w:r w:rsidR="005672E2" w:rsidRPr="00437980">
        <w:rPr>
          <w:rFonts w:ascii="Times New Roman" w:hAnsi="Times New Roman"/>
          <w:sz w:val="24"/>
          <w:szCs w:val="24"/>
        </w:rPr>
        <w:t xml:space="preserve">zásady ochrany, bezpečnosti </w:t>
      </w:r>
      <w:r w:rsidRPr="00437980">
        <w:rPr>
          <w:rFonts w:ascii="Times New Roman" w:hAnsi="Times New Roman"/>
          <w:sz w:val="24"/>
          <w:szCs w:val="24"/>
        </w:rPr>
        <w:t>a poskytovania služieb</w:t>
      </w:r>
      <w:r w:rsidR="005672E2" w:rsidRPr="00437980">
        <w:rPr>
          <w:rFonts w:ascii="Times New Roman" w:hAnsi="Times New Roman"/>
          <w:sz w:val="24"/>
          <w:szCs w:val="24"/>
        </w:rPr>
        <w:t xml:space="preserve"> stanovené v tomto dohovore</w:t>
      </w:r>
      <w:r w:rsidRPr="00437980">
        <w:rPr>
          <w:rFonts w:ascii="Times New Roman" w:hAnsi="Times New Roman"/>
          <w:sz w:val="24"/>
          <w:szCs w:val="24"/>
        </w:rPr>
        <w:t>,</w:t>
      </w:r>
      <w:r w:rsidR="005672E2" w:rsidRPr="00437980">
        <w:rPr>
          <w:rFonts w:ascii="Times New Roman" w:hAnsi="Times New Roman"/>
          <w:sz w:val="24"/>
          <w:szCs w:val="24"/>
        </w:rPr>
        <w:t xml:space="preserve"> a tiež </w:t>
      </w:r>
      <w:r w:rsidR="00437980" w:rsidRPr="00437980">
        <w:rPr>
          <w:rFonts w:ascii="Times New Roman" w:hAnsi="Times New Roman"/>
          <w:sz w:val="24"/>
          <w:szCs w:val="24"/>
        </w:rPr>
        <w:t xml:space="preserve">aby boli na vnútroštátnej a miestnej úrovni definované stratégie, ktoré budú </w:t>
      </w:r>
      <w:r w:rsidR="005672E2" w:rsidRPr="00437980">
        <w:rPr>
          <w:rFonts w:ascii="Times New Roman" w:hAnsi="Times New Roman"/>
          <w:sz w:val="24"/>
          <w:szCs w:val="24"/>
        </w:rPr>
        <w:t>pravideln</w:t>
      </w:r>
      <w:r w:rsidR="00437980" w:rsidRPr="00437980">
        <w:rPr>
          <w:rFonts w:ascii="Times New Roman" w:hAnsi="Times New Roman"/>
          <w:sz w:val="24"/>
          <w:szCs w:val="24"/>
        </w:rPr>
        <w:t>e</w:t>
      </w:r>
      <w:r w:rsidR="005672E2" w:rsidRPr="00437980">
        <w:rPr>
          <w:rFonts w:ascii="Times New Roman" w:hAnsi="Times New Roman"/>
          <w:sz w:val="24"/>
          <w:szCs w:val="24"/>
        </w:rPr>
        <w:t xml:space="preserve"> vyhodnocovan</w:t>
      </w:r>
      <w:r w:rsidR="00437980" w:rsidRPr="00437980">
        <w:rPr>
          <w:rFonts w:ascii="Times New Roman" w:hAnsi="Times New Roman"/>
          <w:sz w:val="24"/>
          <w:szCs w:val="24"/>
        </w:rPr>
        <w:t>é</w:t>
      </w:r>
      <w:r w:rsidR="005672E2" w:rsidRPr="00437980">
        <w:rPr>
          <w:rFonts w:ascii="Times New Roman" w:hAnsi="Times New Roman"/>
          <w:sz w:val="24"/>
          <w:szCs w:val="24"/>
        </w:rPr>
        <w:t xml:space="preserve"> a</w:t>
      </w:r>
      <w:r w:rsidR="00437980" w:rsidRPr="00437980">
        <w:rPr>
          <w:rFonts w:ascii="Times New Roman" w:hAnsi="Times New Roman"/>
          <w:sz w:val="24"/>
          <w:szCs w:val="24"/>
        </w:rPr>
        <w:t xml:space="preserve"> revidované vo svetle vnútroštátnych a medzinárodných skúseností a príkladov dobrej praxe. </w:t>
      </w:r>
    </w:p>
    <w:p w:rsidR="00437980" w:rsidRDefault="00437980" w:rsidP="00601DB5">
      <w:pPr>
        <w:pStyle w:val="Odsekzoznamu"/>
        <w:rPr>
          <w:rFonts w:ascii="Times New Roman" w:hAnsi="Times New Roman"/>
          <w:sz w:val="24"/>
          <w:szCs w:val="24"/>
        </w:rPr>
      </w:pPr>
    </w:p>
    <w:p w:rsidR="00B42B66" w:rsidRDefault="00437980" w:rsidP="00427425">
      <w:pPr>
        <w:pStyle w:val="Odsekzoznamu"/>
        <w:numPr>
          <w:ilvl w:val="0"/>
          <w:numId w:val="4"/>
        </w:numPr>
        <w:spacing w:after="0"/>
        <w:ind w:left="0" w:firstLine="357"/>
        <w:jc w:val="both"/>
        <w:rPr>
          <w:rFonts w:ascii="Times New Roman" w:hAnsi="Times New Roman"/>
          <w:sz w:val="24"/>
          <w:szCs w:val="24"/>
        </w:rPr>
      </w:pPr>
      <w:r w:rsidRPr="00834809">
        <w:rPr>
          <w:rFonts w:ascii="Times New Roman" w:hAnsi="Times New Roman"/>
          <w:sz w:val="24"/>
          <w:szCs w:val="24"/>
        </w:rPr>
        <w:t>Zmluvné strany</w:t>
      </w:r>
      <w:r w:rsidR="005672E2" w:rsidRPr="00834809">
        <w:rPr>
          <w:rFonts w:ascii="Times New Roman" w:hAnsi="Times New Roman"/>
          <w:sz w:val="24"/>
          <w:szCs w:val="24"/>
        </w:rPr>
        <w:t xml:space="preserve"> zabezpečenia, aby </w:t>
      </w:r>
      <w:r w:rsidRPr="00834809">
        <w:rPr>
          <w:rFonts w:ascii="Times New Roman" w:hAnsi="Times New Roman"/>
          <w:sz w:val="24"/>
          <w:szCs w:val="24"/>
        </w:rPr>
        <w:t>vnútroštátny</w:t>
      </w:r>
      <w:r w:rsidR="005672E2" w:rsidRPr="00834809">
        <w:rPr>
          <w:rFonts w:ascii="Times New Roman" w:hAnsi="Times New Roman"/>
          <w:sz w:val="24"/>
          <w:szCs w:val="24"/>
        </w:rPr>
        <w:t xml:space="preserve"> </w:t>
      </w:r>
      <w:r w:rsidRPr="00834809">
        <w:rPr>
          <w:rFonts w:ascii="Times New Roman" w:hAnsi="Times New Roman"/>
          <w:sz w:val="24"/>
          <w:szCs w:val="24"/>
        </w:rPr>
        <w:t xml:space="preserve">právny poriadok, regulačné alebo </w:t>
      </w:r>
      <w:r w:rsidR="008E03A6" w:rsidRPr="00834809">
        <w:rPr>
          <w:rFonts w:ascii="Times New Roman" w:hAnsi="Times New Roman"/>
          <w:sz w:val="24"/>
          <w:szCs w:val="24"/>
        </w:rPr>
        <w:t xml:space="preserve">administratívne </w:t>
      </w:r>
      <w:r w:rsidRPr="00834809">
        <w:rPr>
          <w:rFonts w:ascii="Times New Roman" w:hAnsi="Times New Roman"/>
          <w:sz w:val="24"/>
          <w:szCs w:val="24"/>
        </w:rPr>
        <w:t>pravidlá</w:t>
      </w:r>
      <w:r w:rsidR="005672E2" w:rsidRPr="00834809">
        <w:rPr>
          <w:rFonts w:ascii="Times New Roman" w:hAnsi="Times New Roman"/>
          <w:sz w:val="24"/>
          <w:szCs w:val="24"/>
        </w:rPr>
        <w:t xml:space="preserve"> </w:t>
      </w:r>
      <w:r w:rsidR="00834809" w:rsidRPr="00834809">
        <w:rPr>
          <w:rFonts w:ascii="Times New Roman" w:hAnsi="Times New Roman"/>
          <w:sz w:val="24"/>
          <w:szCs w:val="24"/>
        </w:rPr>
        <w:t>objasňovali príslušné</w:t>
      </w:r>
      <w:r w:rsidR="005672E2" w:rsidRPr="00834809">
        <w:rPr>
          <w:rFonts w:ascii="Times New Roman" w:hAnsi="Times New Roman"/>
          <w:sz w:val="24"/>
          <w:szCs w:val="24"/>
        </w:rPr>
        <w:t xml:space="preserve"> úlohy a zodpovednos</w:t>
      </w:r>
      <w:r w:rsidR="00834809" w:rsidRPr="00834809">
        <w:rPr>
          <w:rFonts w:ascii="Times New Roman" w:hAnsi="Times New Roman"/>
          <w:sz w:val="24"/>
          <w:szCs w:val="24"/>
        </w:rPr>
        <w:t>ti</w:t>
      </w:r>
      <w:r w:rsidR="005672E2" w:rsidRPr="00834809">
        <w:rPr>
          <w:rFonts w:ascii="Times New Roman" w:hAnsi="Times New Roman"/>
          <w:sz w:val="24"/>
          <w:szCs w:val="24"/>
        </w:rPr>
        <w:t xml:space="preserve"> príslušných </w:t>
      </w:r>
      <w:r w:rsidRPr="00834809">
        <w:rPr>
          <w:rFonts w:ascii="Times New Roman" w:hAnsi="Times New Roman"/>
          <w:sz w:val="24"/>
          <w:szCs w:val="24"/>
        </w:rPr>
        <w:t>subjektov,</w:t>
      </w:r>
      <w:r w:rsidR="005672E2" w:rsidRPr="00834809">
        <w:rPr>
          <w:rFonts w:ascii="Times New Roman" w:hAnsi="Times New Roman"/>
          <w:sz w:val="24"/>
          <w:szCs w:val="24"/>
        </w:rPr>
        <w:t xml:space="preserve"> </w:t>
      </w:r>
      <w:r w:rsidRPr="00834809">
        <w:rPr>
          <w:rFonts w:ascii="Times New Roman" w:hAnsi="Times New Roman"/>
          <w:sz w:val="24"/>
          <w:szCs w:val="24"/>
        </w:rPr>
        <w:t>a</w:t>
      </w:r>
      <w:r w:rsidR="00834809" w:rsidRPr="00834809">
        <w:rPr>
          <w:rFonts w:ascii="Times New Roman" w:hAnsi="Times New Roman"/>
          <w:sz w:val="24"/>
          <w:szCs w:val="24"/>
        </w:rPr>
        <w:t> </w:t>
      </w:r>
      <w:r w:rsidR="005672E2" w:rsidRPr="00834809">
        <w:rPr>
          <w:rFonts w:ascii="Times New Roman" w:hAnsi="Times New Roman"/>
          <w:sz w:val="24"/>
          <w:szCs w:val="24"/>
        </w:rPr>
        <w:t xml:space="preserve">aby </w:t>
      </w:r>
      <w:r w:rsidR="00F4242D">
        <w:rPr>
          <w:rFonts w:ascii="Times New Roman" w:hAnsi="Times New Roman"/>
          <w:sz w:val="24"/>
          <w:szCs w:val="24"/>
        </w:rPr>
        <w:t xml:space="preserve">sa </w:t>
      </w:r>
      <w:r w:rsidR="00834809" w:rsidRPr="00834809">
        <w:rPr>
          <w:rFonts w:ascii="Times New Roman" w:hAnsi="Times New Roman"/>
          <w:sz w:val="24"/>
          <w:szCs w:val="24"/>
        </w:rPr>
        <w:t>tieto</w:t>
      </w:r>
      <w:r w:rsidR="005672E2" w:rsidRPr="00834809">
        <w:rPr>
          <w:rFonts w:ascii="Times New Roman" w:hAnsi="Times New Roman"/>
          <w:sz w:val="24"/>
          <w:szCs w:val="24"/>
        </w:rPr>
        <w:t xml:space="preserve"> úlohy vzájomne dopĺňali, boli v súlade s integrovaným prístupom a</w:t>
      </w:r>
      <w:r w:rsidR="00834809" w:rsidRPr="00834809">
        <w:rPr>
          <w:rFonts w:ascii="Times New Roman" w:hAnsi="Times New Roman"/>
          <w:sz w:val="24"/>
          <w:szCs w:val="24"/>
        </w:rPr>
        <w:t xml:space="preserve"> boli </w:t>
      </w:r>
      <w:r w:rsidRPr="00834809">
        <w:rPr>
          <w:rFonts w:ascii="Times New Roman" w:hAnsi="Times New Roman"/>
          <w:sz w:val="24"/>
          <w:szCs w:val="24"/>
        </w:rPr>
        <w:t xml:space="preserve">široko </w:t>
      </w:r>
      <w:r w:rsidR="00834809" w:rsidRPr="00834809">
        <w:rPr>
          <w:rFonts w:ascii="Times New Roman" w:hAnsi="Times New Roman"/>
          <w:sz w:val="24"/>
          <w:szCs w:val="24"/>
        </w:rPr>
        <w:t>rešpektované</w:t>
      </w:r>
      <w:r w:rsidRPr="00834809">
        <w:rPr>
          <w:rFonts w:ascii="Times New Roman" w:hAnsi="Times New Roman"/>
          <w:sz w:val="24"/>
          <w:szCs w:val="24"/>
        </w:rPr>
        <w:t xml:space="preserve"> na strategickej a operačnej úrovni.</w:t>
      </w:r>
    </w:p>
    <w:p w:rsidR="00E32254" w:rsidRPr="00E32254" w:rsidRDefault="00E32254" w:rsidP="00E32254">
      <w:pPr>
        <w:spacing w:after="0"/>
        <w:rPr>
          <w:rFonts w:ascii="Times New Roman" w:hAnsi="Times New Roman"/>
          <w:sz w:val="24"/>
          <w:szCs w:val="24"/>
        </w:rPr>
      </w:pPr>
    </w:p>
    <w:p w:rsidR="00E32254" w:rsidRPr="00E32254" w:rsidRDefault="00E32254" w:rsidP="00E32254">
      <w:pPr>
        <w:spacing w:after="0"/>
        <w:jc w:val="both"/>
        <w:rPr>
          <w:rFonts w:ascii="Times New Roman" w:hAnsi="Times New Roman"/>
          <w:sz w:val="24"/>
          <w:szCs w:val="24"/>
        </w:rPr>
      </w:pPr>
    </w:p>
    <w:p w:rsidR="00427425" w:rsidRPr="00427425" w:rsidRDefault="00427425" w:rsidP="00427425">
      <w:pPr>
        <w:spacing w:after="0"/>
        <w:jc w:val="center"/>
        <w:rPr>
          <w:rFonts w:ascii="Times New Roman" w:hAnsi="Times New Roman"/>
          <w:b/>
          <w:sz w:val="24"/>
          <w:szCs w:val="24"/>
        </w:rPr>
      </w:pPr>
      <w:r w:rsidRPr="00427425">
        <w:rPr>
          <w:rFonts w:ascii="Times New Roman" w:hAnsi="Times New Roman"/>
          <w:b/>
          <w:sz w:val="24"/>
          <w:szCs w:val="24"/>
        </w:rPr>
        <w:t>Článok 5</w:t>
      </w:r>
    </w:p>
    <w:p w:rsidR="005672E2" w:rsidRPr="00427425" w:rsidRDefault="005672E2" w:rsidP="00427425">
      <w:pPr>
        <w:spacing w:after="0"/>
        <w:jc w:val="center"/>
        <w:rPr>
          <w:rFonts w:ascii="Times New Roman" w:hAnsi="Times New Roman"/>
          <w:b/>
          <w:sz w:val="24"/>
          <w:szCs w:val="24"/>
        </w:rPr>
      </w:pPr>
      <w:r w:rsidRPr="00427425">
        <w:rPr>
          <w:rFonts w:ascii="Times New Roman" w:hAnsi="Times New Roman"/>
          <w:b/>
          <w:sz w:val="24"/>
          <w:szCs w:val="24"/>
        </w:rPr>
        <w:t>Ochrana, bezpečnosť a</w:t>
      </w:r>
      <w:r w:rsidR="00F4242D">
        <w:rPr>
          <w:rFonts w:ascii="Times New Roman" w:hAnsi="Times New Roman"/>
          <w:b/>
          <w:sz w:val="24"/>
          <w:szCs w:val="24"/>
        </w:rPr>
        <w:t> poskytovanie služieb</w:t>
      </w:r>
      <w:r w:rsidRPr="00427425">
        <w:rPr>
          <w:rFonts w:ascii="Times New Roman" w:hAnsi="Times New Roman"/>
          <w:b/>
          <w:sz w:val="24"/>
          <w:szCs w:val="24"/>
        </w:rPr>
        <w:t xml:space="preserve"> na športových štadiónoch</w:t>
      </w:r>
    </w:p>
    <w:p w:rsidR="00427425" w:rsidRPr="004E268B" w:rsidRDefault="00427425" w:rsidP="005672E2">
      <w:pPr>
        <w:spacing w:after="0"/>
        <w:rPr>
          <w:rFonts w:ascii="Times New Roman" w:hAnsi="Times New Roman"/>
          <w:sz w:val="24"/>
          <w:szCs w:val="24"/>
        </w:rPr>
      </w:pPr>
    </w:p>
    <w:p w:rsidR="00264804" w:rsidRDefault="00F4242D" w:rsidP="005672E2">
      <w:pPr>
        <w:pStyle w:val="Odsekzoznamu"/>
        <w:numPr>
          <w:ilvl w:val="0"/>
          <w:numId w:val="5"/>
        </w:numPr>
        <w:spacing w:after="0"/>
        <w:ind w:left="0" w:firstLine="357"/>
        <w:jc w:val="both"/>
        <w:rPr>
          <w:rFonts w:ascii="Times New Roman" w:hAnsi="Times New Roman"/>
          <w:sz w:val="24"/>
          <w:szCs w:val="24"/>
        </w:rPr>
      </w:pPr>
      <w:r>
        <w:rPr>
          <w:rFonts w:ascii="Times New Roman" w:hAnsi="Times New Roman"/>
          <w:sz w:val="24"/>
          <w:szCs w:val="24"/>
        </w:rPr>
        <w:t xml:space="preserve">Zmluvné strany </w:t>
      </w:r>
      <w:r w:rsidR="00427425">
        <w:rPr>
          <w:rFonts w:ascii="Times New Roman" w:hAnsi="Times New Roman"/>
          <w:sz w:val="24"/>
          <w:szCs w:val="24"/>
        </w:rPr>
        <w:t>zabezpečia</w:t>
      </w:r>
      <w:r w:rsidR="005672E2" w:rsidRPr="00427425">
        <w:rPr>
          <w:rFonts w:ascii="Times New Roman" w:hAnsi="Times New Roman"/>
          <w:sz w:val="24"/>
          <w:szCs w:val="24"/>
        </w:rPr>
        <w:t xml:space="preserve">, aby </w:t>
      </w:r>
      <w:r w:rsidRPr="00427425">
        <w:rPr>
          <w:rFonts w:ascii="Times New Roman" w:hAnsi="Times New Roman"/>
          <w:sz w:val="24"/>
          <w:szCs w:val="24"/>
        </w:rPr>
        <w:t>vnútroštátn</w:t>
      </w:r>
      <w:r>
        <w:rPr>
          <w:rFonts w:ascii="Times New Roman" w:hAnsi="Times New Roman"/>
          <w:sz w:val="24"/>
          <w:szCs w:val="24"/>
        </w:rPr>
        <w:t>y právny poriadok</w:t>
      </w:r>
      <w:r w:rsidR="005672E2" w:rsidRPr="00427425">
        <w:rPr>
          <w:rFonts w:ascii="Times New Roman" w:hAnsi="Times New Roman"/>
          <w:sz w:val="24"/>
          <w:szCs w:val="24"/>
        </w:rPr>
        <w:t xml:space="preserve">, regulačné alebo </w:t>
      </w:r>
      <w:r>
        <w:rPr>
          <w:rFonts w:ascii="Times New Roman" w:hAnsi="Times New Roman"/>
          <w:sz w:val="24"/>
          <w:szCs w:val="24"/>
        </w:rPr>
        <w:t>administratívne pravidlá</w:t>
      </w:r>
      <w:r w:rsidR="005672E2" w:rsidRPr="00427425">
        <w:rPr>
          <w:rFonts w:ascii="Times New Roman" w:hAnsi="Times New Roman"/>
          <w:sz w:val="24"/>
          <w:szCs w:val="24"/>
        </w:rPr>
        <w:t xml:space="preserve"> vyžadovali</w:t>
      </w:r>
      <w:r>
        <w:rPr>
          <w:rFonts w:ascii="Times New Roman" w:hAnsi="Times New Roman"/>
          <w:sz w:val="24"/>
          <w:szCs w:val="24"/>
        </w:rPr>
        <w:t>,</w:t>
      </w:r>
      <w:r w:rsidR="005672E2" w:rsidRPr="00427425">
        <w:rPr>
          <w:rFonts w:ascii="Times New Roman" w:hAnsi="Times New Roman"/>
          <w:sz w:val="24"/>
          <w:szCs w:val="24"/>
        </w:rPr>
        <w:t xml:space="preserve"> </w:t>
      </w:r>
      <w:r w:rsidR="00427425" w:rsidRPr="00427425">
        <w:rPr>
          <w:rFonts w:ascii="Times New Roman" w:hAnsi="Times New Roman"/>
          <w:sz w:val="24"/>
          <w:szCs w:val="24"/>
        </w:rPr>
        <w:t>aby organizátori podujatí</w:t>
      </w:r>
      <w:r>
        <w:rPr>
          <w:rFonts w:ascii="Times New Roman" w:hAnsi="Times New Roman"/>
          <w:sz w:val="24"/>
          <w:szCs w:val="24"/>
        </w:rPr>
        <w:t>,</w:t>
      </w:r>
      <w:r w:rsidR="00427425" w:rsidRPr="00427425">
        <w:rPr>
          <w:rFonts w:ascii="Times New Roman" w:hAnsi="Times New Roman"/>
          <w:sz w:val="24"/>
          <w:szCs w:val="24"/>
        </w:rPr>
        <w:t xml:space="preserve"> po </w:t>
      </w:r>
      <w:r>
        <w:rPr>
          <w:rFonts w:ascii="Times New Roman" w:hAnsi="Times New Roman"/>
          <w:sz w:val="24"/>
          <w:szCs w:val="24"/>
        </w:rPr>
        <w:t>konzultácii</w:t>
      </w:r>
      <w:r w:rsidR="00427425" w:rsidRPr="00427425">
        <w:rPr>
          <w:rFonts w:ascii="Times New Roman" w:hAnsi="Times New Roman"/>
          <w:sz w:val="24"/>
          <w:szCs w:val="24"/>
        </w:rPr>
        <w:t xml:space="preserve"> so všetkými partnerskými </w:t>
      </w:r>
      <w:r>
        <w:rPr>
          <w:rFonts w:ascii="Times New Roman" w:hAnsi="Times New Roman"/>
          <w:sz w:val="24"/>
          <w:szCs w:val="24"/>
        </w:rPr>
        <w:t>subjektmi, zaistili</w:t>
      </w:r>
      <w:r w:rsidR="005672E2" w:rsidRPr="00427425">
        <w:rPr>
          <w:rFonts w:ascii="Times New Roman" w:hAnsi="Times New Roman"/>
          <w:sz w:val="24"/>
          <w:szCs w:val="24"/>
        </w:rPr>
        <w:t xml:space="preserve"> bezpečné prostredie pre všetkých účastníkov a divákov.</w:t>
      </w:r>
    </w:p>
    <w:p w:rsidR="00264804" w:rsidRPr="00F4242D" w:rsidRDefault="00264804" w:rsidP="00F4242D">
      <w:pPr>
        <w:spacing w:after="0"/>
        <w:jc w:val="both"/>
        <w:rPr>
          <w:rFonts w:ascii="Times New Roman" w:hAnsi="Times New Roman"/>
          <w:sz w:val="24"/>
          <w:szCs w:val="24"/>
        </w:rPr>
      </w:pPr>
    </w:p>
    <w:p w:rsidR="00F4242D" w:rsidRDefault="00F4242D" w:rsidP="00F4242D">
      <w:pPr>
        <w:pStyle w:val="Odsekzoznamu"/>
        <w:numPr>
          <w:ilvl w:val="0"/>
          <w:numId w:val="5"/>
        </w:numPr>
        <w:spacing w:after="0"/>
        <w:ind w:left="0" w:firstLine="357"/>
        <w:jc w:val="both"/>
        <w:rPr>
          <w:rFonts w:ascii="Times New Roman" w:hAnsi="Times New Roman"/>
          <w:sz w:val="24"/>
          <w:szCs w:val="24"/>
        </w:rPr>
      </w:pPr>
      <w:r>
        <w:rPr>
          <w:rFonts w:ascii="Times New Roman" w:hAnsi="Times New Roman"/>
          <w:sz w:val="24"/>
          <w:szCs w:val="24"/>
        </w:rPr>
        <w:t>Zmluvné strany</w:t>
      </w:r>
      <w:r w:rsidR="005672E2" w:rsidRPr="00264804">
        <w:rPr>
          <w:rFonts w:ascii="Times New Roman" w:hAnsi="Times New Roman"/>
          <w:sz w:val="24"/>
          <w:szCs w:val="24"/>
        </w:rPr>
        <w:t xml:space="preserve"> </w:t>
      </w:r>
      <w:r w:rsidR="00264804">
        <w:rPr>
          <w:rFonts w:ascii="Times New Roman" w:hAnsi="Times New Roman"/>
          <w:sz w:val="24"/>
          <w:szCs w:val="24"/>
        </w:rPr>
        <w:t>zabezpečia</w:t>
      </w:r>
      <w:r w:rsidR="005672E2" w:rsidRPr="00264804">
        <w:rPr>
          <w:rFonts w:ascii="Times New Roman" w:hAnsi="Times New Roman"/>
          <w:sz w:val="24"/>
          <w:szCs w:val="24"/>
        </w:rPr>
        <w:t xml:space="preserve">, aby príslušné </w:t>
      </w:r>
      <w:r>
        <w:rPr>
          <w:rFonts w:ascii="Times New Roman" w:hAnsi="Times New Roman"/>
          <w:sz w:val="24"/>
          <w:szCs w:val="24"/>
        </w:rPr>
        <w:t>štátne o</w:t>
      </w:r>
      <w:r w:rsidR="005672E2" w:rsidRPr="00264804">
        <w:rPr>
          <w:rFonts w:ascii="Times New Roman" w:hAnsi="Times New Roman"/>
          <w:sz w:val="24"/>
          <w:szCs w:val="24"/>
        </w:rPr>
        <w:t xml:space="preserve">rgány </w:t>
      </w:r>
      <w:r>
        <w:rPr>
          <w:rFonts w:ascii="Times New Roman" w:hAnsi="Times New Roman"/>
          <w:sz w:val="24"/>
          <w:szCs w:val="24"/>
        </w:rPr>
        <w:t>prijali</w:t>
      </w:r>
      <w:r w:rsidR="005672E2" w:rsidRPr="00264804">
        <w:rPr>
          <w:rFonts w:ascii="Times New Roman" w:hAnsi="Times New Roman"/>
          <w:sz w:val="24"/>
          <w:szCs w:val="24"/>
        </w:rPr>
        <w:t xml:space="preserve"> </w:t>
      </w:r>
      <w:r w:rsidR="008E03A6">
        <w:rPr>
          <w:rFonts w:ascii="Times New Roman" w:hAnsi="Times New Roman"/>
          <w:sz w:val="24"/>
          <w:szCs w:val="24"/>
        </w:rPr>
        <w:t>predpisy a</w:t>
      </w:r>
      <w:r>
        <w:rPr>
          <w:rFonts w:ascii="Times New Roman" w:hAnsi="Times New Roman"/>
          <w:sz w:val="24"/>
          <w:szCs w:val="24"/>
        </w:rPr>
        <w:t>lebo</w:t>
      </w:r>
      <w:r w:rsidR="008E03A6">
        <w:rPr>
          <w:rFonts w:ascii="Times New Roman" w:hAnsi="Times New Roman"/>
          <w:sz w:val="24"/>
          <w:szCs w:val="24"/>
        </w:rPr>
        <w:t> opatrenia</w:t>
      </w:r>
      <w:r>
        <w:rPr>
          <w:rFonts w:ascii="Times New Roman" w:hAnsi="Times New Roman"/>
          <w:sz w:val="24"/>
          <w:szCs w:val="24"/>
        </w:rPr>
        <w:t>, ktoré zabezpečia</w:t>
      </w:r>
      <w:r w:rsidR="008E03A6">
        <w:rPr>
          <w:rFonts w:ascii="Times New Roman" w:hAnsi="Times New Roman"/>
          <w:sz w:val="24"/>
          <w:szCs w:val="24"/>
        </w:rPr>
        <w:t xml:space="preserve"> </w:t>
      </w:r>
      <w:r>
        <w:rPr>
          <w:rFonts w:ascii="Times New Roman" w:hAnsi="Times New Roman"/>
          <w:sz w:val="24"/>
          <w:szCs w:val="24"/>
        </w:rPr>
        <w:t>efektívnosť</w:t>
      </w:r>
      <w:r w:rsidR="008E03A6">
        <w:rPr>
          <w:rFonts w:ascii="Times New Roman" w:hAnsi="Times New Roman"/>
          <w:sz w:val="24"/>
          <w:szCs w:val="24"/>
        </w:rPr>
        <w:t xml:space="preserve"> postupov udeľovania licencií štadiónom, </w:t>
      </w:r>
      <w:r>
        <w:rPr>
          <w:rFonts w:ascii="Times New Roman" w:hAnsi="Times New Roman"/>
          <w:sz w:val="24"/>
          <w:szCs w:val="24"/>
        </w:rPr>
        <w:t xml:space="preserve">opatrenia týkajúce sa certifikácie a </w:t>
      </w:r>
      <w:r w:rsidR="008E03A6">
        <w:rPr>
          <w:rFonts w:ascii="Times New Roman" w:hAnsi="Times New Roman"/>
          <w:sz w:val="24"/>
          <w:szCs w:val="24"/>
        </w:rPr>
        <w:t>bezpečnostných predpisov</w:t>
      </w:r>
      <w:r w:rsidR="005672E2" w:rsidRPr="00264804">
        <w:rPr>
          <w:rFonts w:ascii="Times New Roman" w:hAnsi="Times New Roman"/>
          <w:sz w:val="24"/>
          <w:szCs w:val="24"/>
        </w:rPr>
        <w:t xml:space="preserve"> vo všeobecnosti</w:t>
      </w:r>
      <w:r>
        <w:rPr>
          <w:rFonts w:ascii="Times New Roman" w:hAnsi="Times New Roman"/>
          <w:sz w:val="24"/>
          <w:szCs w:val="24"/>
        </w:rPr>
        <w:t>,</w:t>
      </w:r>
      <w:r w:rsidR="00D76896">
        <w:rPr>
          <w:rFonts w:ascii="Times New Roman" w:hAnsi="Times New Roman"/>
          <w:sz w:val="24"/>
          <w:szCs w:val="24"/>
        </w:rPr>
        <w:t xml:space="preserve"> a zabezpečili ich vykonávanie, dohľad nad ich dodržiavaním </w:t>
      </w:r>
      <w:r w:rsidR="005672E2" w:rsidRPr="00264804">
        <w:rPr>
          <w:rFonts w:ascii="Times New Roman" w:hAnsi="Times New Roman"/>
          <w:sz w:val="24"/>
          <w:szCs w:val="24"/>
        </w:rPr>
        <w:t>a</w:t>
      </w:r>
      <w:r w:rsidR="00264804">
        <w:rPr>
          <w:rFonts w:ascii="Times New Roman" w:hAnsi="Times New Roman"/>
          <w:sz w:val="24"/>
          <w:szCs w:val="24"/>
        </w:rPr>
        <w:t> </w:t>
      </w:r>
      <w:r w:rsidR="005672E2" w:rsidRPr="00264804">
        <w:rPr>
          <w:rFonts w:ascii="Times New Roman" w:hAnsi="Times New Roman"/>
          <w:sz w:val="24"/>
          <w:szCs w:val="24"/>
        </w:rPr>
        <w:t>presadzovanie.</w:t>
      </w:r>
    </w:p>
    <w:p w:rsidR="00D76896" w:rsidRPr="00D76896" w:rsidRDefault="00D76896" w:rsidP="00D76896">
      <w:pPr>
        <w:spacing w:after="0"/>
        <w:jc w:val="both"/>
        <w:rPr>
          <w:rFonts w:ascii="Times New Roman" w:hAnsi="Times New Roman"/>
          <w:sz w:val="24"/>
          <w:szCs w:val="24"/>
        </w:rPr>
      </w:pPr>
    </w:p>
    <w:p w:rsidR="00D76896" w:rsidRDefault="00D76896" w:rsidP="00D76896">
      <w:pPr>
        <w:pStyle w:val="Odsekzoznamu"/>
        <w:numPr>
          <w:ilvl w:val="0"/>
          <w:numId w:val="5"/>
        </w:numPr>
        <w:spacing w:after="0"/>
        <w:ind w:left="0" w:firstLine="357"/>
        <w:jc w:val="both"/>
        <w:rPr>
          <w:rFonts w:ascii="Times New Roman" w:hAnsi="Times New Roman"/>
          <w:sz w:val="24"/>
          <w:szCs w:val="24"/>
        </w:rPr>
      </w:pPr>
      <w:r>
        <w:rPr>
          <w:rFonts w:ascii="Times New Roman" w:hAnsi="Times New Roman"/>
          <w:sz w:val="24"/>
          <w:szCs w:val="24"/>
        </w:rPr>
        <w:t>Zmluvné s</w:t>
      </w:r>
      <w:r w:rsidR="005672E2" w:rsidRPr="00264804">
        <w:rPr>
          <w:rFonts w:ascii="Times New Roman" w:hAnsi="Times New Roman"/>
          <w:sz w:val="24"/>
          <w:szCs w:val="24"/>
        </w:rPr>
        <w:t xml:space="preserve">trany </w:t>
      </w:r>
      <w:r>
        <w:rPr>
          <w:rFonts w:ascii="Times New Roman" w:hAnsi="Times New Roman"/>
          <w:sz w:val="24"/>
          <w:szCs w:val="24"/>
        </w:rPr>
        <w:t xml:space="preserve">budú </w:t>
      </w:r>
      <w:r w:rsidR="005672E2" w:rsidRPr="00264804">
        <w:rPr>
          <w:rFonts w:ascii="Times New Roman" w:hAnsi="Times New Roman"/>
          <w:sz w:val="24"/>
          <w:szCs w:val="24"/>
        </w:rPr>
        <w:t xml:space="preserve">od príslušných </w:t>
      </w:r>
      <w:r>
        <w:rPr>
          <w:rFonts w:ascii="Times New Roman" w:hAnsi="Times New Roman"/>
          <w:sz w:val="24"/>
          <w:szCs w:val="24"/>
        </w:rPr>
        <w:t>subjektov</w:t>
      </w:r>
      <w:r w:rsidR="00172C28" w:rsidRPr="00264804">
        <w:rPr>
          <w:rFonts w:ascii="Times New Roman" w:hAnsi="Times New Roman"/>
          <w:sz w:val="24"/>
          <w:szCs w:val="24"/>
        </w:rPr>
        <w:t xml:space="preserve"> </w:t>
      </w:r>
      <w:r w:rsidR="005672E2" w:rsidRPr="00264804">
        <w:rPr>
          <w:rFonts w:ascii="Times New Roman" w:hAnsi="Times New Roman"/>
          <w:sz w:val="24"/>
          <w:szCs w:val="24"/>
        </w:rPr>
        <w:t xml:space="preserve">vyžadovať, aby zabezpečili, že </w:t>
      </w:r>
      <w:r>
        <w:rPr>
          <w:rFonts w:ascii="Times New Roman" w:hAnsi="Times New Roman"/>
          <w:sz w:val="24"/>
          <w:szCs w:val="24"/>
        </w:rPr>
        <w:t xml:space="preserve">architektonické riešenie </w:t>
      </w:r>
      <w:r w:rsidR="005672E2" w:rsidRPr="00264804">
        <w:rPr>
          <w:rFonts w:ascii="Times New Roman" w:hAnsi="Times New Roman"/>
          <w:sz w:val="24"/>
          <w:szCs w:val="24"/>
        </w:rPr>
        <w:t xml:space="preserve">štadióna, infraštruktúra a príslušné opatrenia na zvládanie davu </w:t>
      </w:r>
      <w:r w:rsidR="003F6684">
        <w:rPr>
          <w:rFonts w:ascii="Times New Roman" w:hAnsi="Times New Roman"/>
          <w:sz w:val="24"/>
          <w:szCs w:val="24"/>
        </w:rPr>
        <w:t>budú</w:t>
      </w:r>
      <w:r w:rsidR="005672E2" w:rsidRPr="003F6684">
        <w:rPr>
          <w:rFonts w:ascii="Times New Roman" w:hAnsi="Times New Roman"/>
          <w:sz w:val="24"/>
          <w:szCs w:val="24"/>
        </w:rPr>
        <w:t xml:space="preserve"> v súlade s</w:t>
      </w:r>
      <w:r w:rsidR="00264804" w:rsidRPr="003F6684">
        <w:rPr>
          <w:rFonts w:ascii="Times New Roman" w:hAnsi="Times New Roman"/>
          <w:sz w:val="24"/>
          <w:szCs w:val="24"/>
        </w:rPr>
        <w:t> </w:t>
      </w:r>
      <w:r w:rsidR="005672E2" w:rsidRPr="003F6684">
        <w:rPr>
          <w:rFonts w:ascii="Times New Roman" w:hAnsi="Times New Roman"/>
          <w:sz w:val="24"/>
          <w:szCs w:val="24"/>
        </w:rPr>
        <w:t>vnútroštátnymi a</w:t>
      </w:r>
      <w:r w:rsidR="003F6684" w:rsidRPr="003F6684">
        <w:rPr>
          <w:rFonts w:ascii="Times New Roman" w:hAnsi="Times New Roman"/>
          <w:sz w:val="24"/>
          <w:szCs w:val="24"/>
        </w:rPr>
        <w:t> </w:t>
      </w:r>
      <w:r w:rsidR="005672E2" w:rsidRPr="003F6684">
        <w:rPr>
          <w:rFonts w:ascii="Times New Roman" w:hAnsi="Times New Roman"/>
          <w:sz w:val="24"/>
          <w:szCs w:val="24"/>
        </w:rPr>
        <w:t>medzinárodnými štandardmi a</w:t>
      </w:r>
      <w:r>
        <w:rPr>
          <w:rFonts w:ascii="Times New Roman" w:hAnsi="Times New Roman"/>
          <w:sz w:val="24"/>
          <w:szCs w:val="24"/>
        </w:rPr>
        <w:t> príkladmi dobrej praxe.</w:t>
      </w:r>
    </w:p>
    <w:p w:rsidR="00D76896" w:rsidRPr="00D76896" w:rsidRDefault="00D76896" w:rsidP="00D76896">
      <w:pPr>
        <w:pStyle w:val="Odsekzoznamu"/>
        <w:rPr>
          <w:rFonts w:ascii="Times New Roman" w:hAnsi="Times New Roman"/>
          <w:sz w:val="24"/>
          <w:szCs w:val="24"/>
        </w:rPr>
      </w:pPr>
    </w:p>
    <w:p w:rsidR="00D76896" w:rsidRPr="00D76896" w:rsidRDefault="00D76896" w:rsidP="00D76896">
      <w:pPr>
        <w:pStyle w:val="Odsekzoznamu"/>
        <w:numPr>
          <w:ilvl w:val="0"/>
          <w:numId w:val="5"/>
        </w:numPr>
        <w:spacing w:after="0"/>
        <w:ind w:left="0" w:firstLine="357"/>
        <w:jc w:val="both"/>
        <w:rPr>
          <w:rFonts w:ascii="Times New Roman" w:hAnsi="Times New Roman"/>
          <w:sz w:val="24"/>
          <w:szCs w:val="24"/>
        </w:rPr>
      </w:pPr>
      <w:r w:rsidRPr="00D76896">
        <w:rPr>
          <w:rFonts w:ascii="Times New Roman" w:hAnsi="Times New Roman"/>
          <w:sz w:val="24"/>
          <w:szCs w:val="24"/>
        </w:rPr>
        <w:t>Zmluvné s</w:t>
      </w:r>
      <w:r w:rsidR="005672E2" w:rsidRPr="00D76896">
        <w:rPr>
          <w:rFonts w:ascii="Times New Roman" w:hAnsi="Times New Roman"/>
          <w:sz w:val="24"/>
          <w:szCs w:val="24"/>
        </w:rPr>
        <w:t xml:space="preserve">trany budú </w:t>
      </w:r>
      <w:r w:rsidR="008E03A6" w:rsidRPr="00D76896">
        <w:rPr>
          <w:rFonts w:ascii="Times New Roman" w:hAnsi="Times New Roman"/>
          <w:sz w:val="24"/>
          <w:szCs w:val="24"/>
        </w:rPr>
        <w:t xml:space="preserve">vyzývať </w:t>
      </w:r>
      <w:r w:rsidR="005672E2" w:rsidRPr="00D76896">
        <w:rPr>
          <w:rFonts w:ascii="Times New Roman" w:hAnsi="Times New Roman"/>
          <w:sz w:val="24"/>
          <w:szCs w:val="24"/>
        </w:rPr>
        <w:t xml:space="preserve">príslušné </w:t>
      </w:r>
      <w:r w:rsidRPr="00D76896">
        <w:rPr>
          <w:rFonts w:ascii="Times New Roman" w:hAnsi="Times New Roman"/>
          <w:sz w:val="24"/>
          <w:szCs w:val="24"/>
        </w:rPr>
        <w:t>subjekty,</w:t>
      </w:r>
      <w:r w:rsidR="005672E2" w:rsidRPr="00D76896">
        <w:rPr>
          <w:rFonts w:ascii="Times New Roman" w:hAnsi="Times New Roman"/>
          <w:sz w:val="24"/>
          <w:szCs w:val="24"/>
        </w:rPr>
        <w:t xml:space="preserve"> aby </w:t>
      </w:r>
      <w:r w:rsidRPr="00D76896">
        <w:rPr>
          <w:rFonts w:ascii="Times New Roman" w:hAnsi="Times New Roman"/>
          <w:sz w:val="24"/>
          <w:szCs w:val="24"/>
        </w:rPr>
        <w:t>zaistili na</w:t>
      </w:r>
      <w:r w:rsidR="005672E2" w:rsidRPr="00D76896">
        <w:rPr>
          <w:rFonts w:ascii="Times New Roman" w:hAnsi="Times New Roman"/>
          <w:sz w:val="24"/>
          <w:szCs w:val="24"/>
        </w:rPr>
        <w:t xml:space="preserve"> štadión</w:t>
      </w:r>
      <w:r w:rsidRPr="00D76896">
        <w:rPr>
          <w:rFonts w:ascii="Times New Roman" w:hAnsi="Times New Roman"/>
          <w:sz w:val="24"/>
          <w:szCs w:val="24"/>
        </w:rPr>
        <w:t xml:space="preserve">och </w:t>
      </w:r>
      <w:proofErr w:type="spellStart"/>
      <w:r w:rsidR="005672E2" w:rsidRPr="00D76896">
        <w:rPr>
          <w:rFonts w:ascii="Times New Roman" w:hAnsi="Times New Roman"/>
          <w:sz w:val="24"/>
          <w:szCs w:val="24"/>
        </w:rPr>
        <w:t>inkluzívne</w:t>
      </w:r>
      <w:proofErr w:type="spellEnd"/>
      <w:r w:rsidR="005672E2" w:rsidRPr="00D76896">
        <w:rPr>
          <w:rFonts w:ascii="Times New Roman" w:hAnsi="Times New Roman"/>
          <w:sz w:val="24"/>
          <w:szCs w:val="24"/>
        </w:rPr>
        <w:t xml:space="preserve"> a </w:t>
      </w:r>
      <w:r w:rsidRPr="00D76896">
        <w:rPr>
          <w:rFonts w:ascii="Times New Roman" w:hAnsi="Times New Roman"/>
          <w:sz w:val="24"/>
          <w:szCs w:val="24"/>
        </w:rPr>
        <w:t>príjemné</w:t>
      </w:r>
      <w:r w:rsidR="005672E2" w:rsidRPr="00D76896">
        <w:rPr>
          <w:rFonts w:ascii="Times New Roman" w:hAnsi="Times New Roman"/>
          <w:sz w:val="24"/>
          <w:szCs w:val="24"/>
        </w:rPr>
        <w:t xml:space="preserve"> prostredie pre všetky </w:t>
      </w:r>
      <w:r w:rsidRPr="00D76896">
        <w:rPr>
          <w:rFonts w:ascii="Times New Roman" w:hAnsi="Times New Roman"/>
          <w:sz w:val="24"/>
          <w:szCs w:val="24"/>
        </w:rPr>
        <w:t>spoločenské skupiny,</w:t>
      </w:r>
      <w:r w:rsidR="005672E2" w:rsidRPr="00D76896">
        <w:rPr>
          <w:rFonts w:ascii="Times New Roman" w:hAnsi="Times New Roman"/>
          <w:sz w:val="24"/>
          <w:szCs w:val="24"/>
        </w:rPr>
        <w:t xml:space="preserve"> vrátane detí, s</w:t>
      </w:r>
      <w:r w:rsidRPr="00D76896">
        <w:rPr>
          <w:rFonts w:ascii="Times New Roman" w:hAnsi="Times New Roman"/>
          <w:sz w:val="24"/>
          <w:szCs w:val="24"/>
        </w:rPr>
        <w:t>tarších osôb a osôb</w:t>
      </w:r>
      <w:r w:rsidR="005672E2" w:rsidRPr="00D76896">
        <w:rPr>
          <w:rFonts w:ascii="Times New Roman" w:hAnsi="Times New Roman"/>
          <w:sz w:val="24"/>
          <w:szCs w:val="24"/>
        </w:rPr>
        <w:t xml:space="preserve"> so zdravotným postihnutím,</w:t>
      </w:r>
      <w:r w:rsidRPr="00D76896">
        <w:rPr>
          <w:rFonts w:ascii="Times New Roman" w:hAnsi="Times New Roman"/>
          <w:sz w:val="24"/>
          <w:szCs w:val="24"/>
        </w:rPr>
        <w:t xml:space="preserve"> a aby sa sústredili najmä na zaistenie vhodných </w:t>
      </w:r>
      <w:r w:rsidR="005672E2" w:rsidRPr="00D76896">
        <w:rPr>
          <w:rFonts w:ascii="Times New Roman" w:hAnsi="Times New Roman"/>
          <w:sz w:val="24"/>
          <w:szCs w:val="24"/>
        </w:rPr>
        <w:t>hygienick</w:t>
      </w:r>
      <w:r w:rsidRPr="00D76896">
        <w:rPr>
          <w:rFonts w:ascii="Times New Roman" w:hAnsi="Times New Roman"/>
          <w:sz w:val="24"/>
          <w:szCs w:val="24"/>
        </w:rPr>
        <w:t>ých</w:t>
      </w:r>
      <w:r w:rsidR="005672E2" w:rsidRPr="00D76896">
        <w:rPr>
          <w:rFonts w:ascii="Times New Roman" w:hAnsi="Times New Roman"/>
          <w:sz w:val="24"/>
          <w:szCs w:val="24"/>
        </w:rPr>
        <w:t xml:space="preserve"> a</w:t>
      </w:r>
      <w:r w:rsidRPr="00D76896">
        <w:rPr>
          <w:rFonts w:ascii="Times New Roman" w:hAnsi="Times New Roman"/>
          <w:sz w:val="24"/>
          <w:szCs w:val="24"/>
        </w:rPr>
        <w:t> </w:t>
      </w:r>
      <w:proofErr w:type="spellStart"/>
      <w:r w:rsidRPr="00D76896">
        <w:rPr>
          <w:rFonts w:ascii="Times New Roman" w:hAnsi="Times New Roman"/>
          <w:sz w:val="24"/>
          <w:szCs w:val="24"/>
        </w:rPr>
        <w:t>občerstvovacích</w:t>
      </w:r>
      <w:proofErr w:type="spellEnd"/>
      <w:r w:rsidRPr="00D76896">
        <w:rPr>
          <w:rFonts w:ascii="Times New Roman" w:hAnsi="Times New Roman"/>
          <w:sz w:val="24"/>
          <w:szCs w:val="24"/>
        </w:rPr>
        <w:t xml:space="preserve"> zariadení </w:t>
      </w:r>
      <w:r w:rsidR="005672E2" w:rsidRPr="00D76896">
        <w:rPr>
          <w:rFonts w:ascii="Times New Roman" w:hAnsi="Times New Roman"/>
          <w:sz w:val="24"/>
          <w:szCs w:val="24"/>
        </w:rPr>
        <w:t xml:space="preserve">a zaistili vhodné </w:t>
      </w:r>
      <w:r>
        <w:rPr>
          <w:rFonts w:ascii="Times New Roman" w:hAnsi="Times New Roman"/>
          <w:sz w:val="24"/>
          <w:szCs w:val="24"/>
        </w:rPr>
        <w:t xml:space="preserve">podmienky na sledovanie zápasov </w:t>
      </w:r>
      <w:r w:rsidRPr="00D76896">
        <w:rPr>
          <w:rFonts w:ascii="Times New Roman" w:hAnsi="Times New Roman"/>
          <w:sz w:val="24"/>
          <w:szCs w:val="24"/>
        </w:rPr>
        <w:t>pre všetkých divákov.</w:t>
      </w:r>
    </w:p>
    <w:p w:rsidR="00D76896" w:rsidRPr="00D76896" w:rsidRDefault="00D76896" w:rsidP="00E32254">
      <w:pPr>
        <w:spacing w:after="0"/>
        <w:rPr>
          <w:rFonts w:ascii="Times New Roman" w:hAnsi="Times New Roman"/>
          <w:sz w:val="24"/>
          <w:szCs w:val="24"/>
        </w:rPr>
      </w:pPr>
    </w:p>
    <w:p w:rsidR="005672E2" w:rsidRPr="008069DD" w:rsidRDefault="00D33A4F" w:rsidP="005672E2">
      <w:pPr>
        <w:pStyle w:val="Odsekzoznamu"/>
        <w:numPr>
          <w:ilvl w:val="0"/>
          <w:numId w:val="5"/>
        </w:numPr>
        <w:spacing w:after="0"/>
        <w:ind w:left="0" w:firstLine="357"/>
        <w:jc w:val="both"/>
        <w:rPr>
          <w:rFonts w:ascii="Times New Roman" w:hAnsi="Times New Roman"/>
          <w:sz w:val="24"/>
          <w:szCs w:val="24"/>
        </w:rPr>
      </w:pPr>
      <w:r>
        <w:rPr>
          <w:rFonts w:ascii="Times New Roman" w:hAnsi="Times New Roman"/>
          <w:sz w:val="24"/>
          <w:szCs w:val="24"/>
        </w:rPr>
        <w:t>Zmluvné s</w:t>
      </w:r>
      <w:r w:rsidR="005672E2" w:rsidRPr="008069DD">
        <w:rPr>
          <w:rFonts w:ascii="Times New Roman" w:hAnsi="Times New Roman"/>
          <w:sz w:val="24"/>
          <w:szCs w:val="24"/>
        </w:rPr>
        <w:t xml:space="preserve">trany zabezpečia, aby boli všetky prevádzkové </w:t>
      </w:r>
      <w:r w:rsidR="00697A15">
        <w:rPr>
          <w:rFonts w:ascii="Times New Roman" w:hAnsi="Times New Roman"/>
          <w:sz w:val="24"/>
          <w:szCs w:val="24"/>
        </w:rPr>
        <w:t>poriadky</w:t>
      </w:r>
      <w:r w:rsidR="005672E2" w:rsidRPr="008069DD">
        <w:rPr>
          <w:rFonts w:ascii="Times New Roman" w:hAnsi="Times New Roman"/>
          <w:sz w:val="24"/>
          <w:szCs w:val="24"/>
        </w:rPr>
        <w:t xml:space="preserve"> na štadiónoch zrozumiteľné; </w:t>
      </w:r>
      <w:r w:rsidR="00697A15">
        <w:rPr>
          <w:rFonts w:ascii="Times New Roman" w:hAnsi="Times New Roman"/>
          <w:sz w:val="24"/>
          <w:szCs w:val="24"/>
        </w:rPr>
        <w:t>aby boli základom pre</w:t>
      </w:r>
      <w:r w:rsidR="005672E2" w:rsidRPr="008069DD">
        <w:rPr>
          <w:rFonts w:ascii="Times New Roman" w:hAnsi="Times New Roman"/>
          <w:sz w:val="24"/>
          <w:szCs w:val="24"/>
        </w:rPr>
        <w:t xml:space="preserve"> účinnú spoluprácu </w:t>
      </w:r>
      <w:r w:rsidR="00697A15">
        <w:rPr>
          <w:rFonts w:ascii="Times New Roman" w:hAnsi="Times New Roman"/>
          <w:sz w:val="24"/>
          <w:szCs w:val="24"/>
        </w:rPr>
        <w:t xml:space="preserve">s </w:t>
      </w:r>
      <w:r w:rsidR="005672E2" w:rsidRPr="008069DD">
        <w:rPr>
          <w:rFonts w:ascii="Times New Roman" w:hAnsi="Times New Roman"/>
          <w:sz w:val="24"/>
          <w:szCs w:val="24"/>
        </w:rPr>
        <w:t xml:space="preserve">políciou, rýchlou záchrannou službou a partnerskými </w:t>
      </w:r>
      <w:r w:rsidR="00697A15">
        <w:rPr>
          <w:rFonts w:ascii="Times New Roman" w:hAnsi="Times New Roman"/>
          <w:sz w:val="24"/>
          <w:szCs w:val="24"/>
        </w:rPr>
        <w:t xml:space="preserve">subjektmi; </w:t>
      </w:r>
      <w:r w:rsidR="005672E2" w:rsidRPr="008069DD">
        <w:rPr>
          <w:rFonts w:ascii="Times New Roman" w:hAnsi="Times New Roman"/>
          <w:sz w:val="24"/>
          <w:szCs w:val="24"/>
        </w:rPr>
        <w:t>a</w:t>
      </w:r>
      <w:r w:rsidR="00697A15">
        <w:rPr>
          <w:rFonts w:ascii="Times New Roman" w:hAnsi="Times New Roman"/>
          <w:sz w:val="24"/>
          <w:szCs w:val="24"/>
        </w:rPr>
        <w:t xml:space="preserve"> aby stanovili jasné stratégie a postupy týkajúce sa záležitostí, ktoré môžu ovplyvniť </w:t>
      </w:r>
      <w:r w:rsidR="005672E2" w:rsidRPr="008069DD">
        <w:rPr>
          <w:rFonts w:ascii="Times New Roman" w:hAnsi="Times New Roman"/>
          <w:sz w:val="24"/>
          <w:szCs w:val="24"/>
        </w:rPr>
        <w:t>zvládanie davu a súvisiace bezpečnostné riziká, predovšetkým:</w:t>
      </w:r>
    </w:p>
    <w:p w:rsidR="005672E2" w:rsidRPr="008069DD" w:rsidRDefault="00697A15" w:rsidP="008069DD">
      <w:pPr>
        <w:pStyle w:val="Odsekzoznamu"/>
        <w:numPr>
          <w:ilvl w:val="0"/>
          <w:numId w:val="6"/>
        </w:numPr>
        <w:spacing w:after="0"/>
        <w:rPr>
          <w:rFonts w:ascii="Times New Roman" w:hAnsi="Times New Roman"/>
          <w:sz w:val="24"/>
          <w:szCs w:val="24"/>
        </w:rPr>
      </w:pPr>
      <w:r>
        <w:rPr>
          <w:rFonts w:ascii="Times New Roman" w:hAnsi="Times New Roman"/>
          <w:sz w:val="24"/>
          <w:szCs w:val="24"/>
        </w:rPr>
        <w:t>používanie</w:t>
      </w:r>
      <w:r w:rsidR="005672E2" w:rsidRPr="008069DD">
        <w:rPr>
          <w:rFonts w:ascii="Times New Roman" w:hAnsi="Times New Roman"/>
          <w:sz w:val="24"/>
          <w:szCs w:val="24"/>
        </w:rPr>
        <w:t xml:space="preserve"> pyrotechniky,</w:t>
      </w:r>
    </w:p>
    <w:p w:rsidR="005672E2" w:rsidRPr="008069DD" w:rsidRDefault="00697A15" w:rsidP="008069DD">
      <w:pPr>
        <w:pStyle w:val="Odsekzoznamu"/>
        <w:numPr>
          <w:ilvl w:val="0"/>
          <w:numId w:val="6"/>
        </w:numPr>
        <w:spacing w:after="0"/>
        <w:rPr>
          <w:rFonts w:ascii="Times New Roman" w:hAnsi="Times New Roman"/>
          <w:sz w:val="24"/>
          <w:szCs w:val="24"/>
        </w:rPr>
      </w:pPr>
      <w:r>
        <w:rPr>
          <w:rFonts w:ascii="Times New Roman" w:hAnsi="Times New Roman"/>
          <w:sz w:val="24"/>
          <w:szCs w:val="24"/>
        </w:rPr>
        <w:t>akékoľvek</w:t>
      </w:r>
      <w:r w:rsidR="008069DD">
        <w:rPr>
          <w:rFonts w:ascii="Times New Roman" w:hAnsi="Times New Roman"/>
          <w:sz w:val="24"/>
          <w:szCs w:val="24"/>
        </w:rPr>
        <w:t xml:space="preserve"> </w:t>
      </w:r>
      <w:r>
        <w:rPr>
          <w:rFonts w:ascii="Times New Roman" w:hAnsi="Times New Roman"/>
          <w:sz w:val="24"/>
          <w:szCs w:val="24"/>
        </w:rPr>
        <w:t>násilné alebo iné zakázané správanie,</w:t>
      </w:r>
      <w:r w:rsidR="005672E2" w:rsidRPr="008069DD">
        <w:rPr>
          <w:rFonts w:ascii="Times New Roman" w:hAnsi="Times New Roman"/>
          <w:sz w:val="24"/>
          <w:szCs w:val="24"/>
        </w:rPr>
        <w:t xml:space="preserve"> a</w:t>
      </w:r>
    </w:p>
    <w:p w:rsidR="008069DD" w:rsidRPr="008069DD" w:rsidRDefault="00697A15" w:rsidP="008069DD">
      <w:pPr>
        <w:pStyle w:val="Odsekzoznamu"/>
        <w:numPr>
          <w:ilvl w:val="0"/>
          <w:numId w:val="6"/>
        </w:numPr>
        <w:spacing w:after="0"/>
        <w:rPr>
          <w:rFonts w:ascii="Times New Roman" w:hAnsi="Times New Roman"/>
          <w:sz w:val="24"/>
          <w:szCs w:val="24"/>
        </w:rPr>
      </w:pPr>
      <w:r>
        <w:rPr>
          <w:rFonts w:ascii="Times New Roman" w:hAnsi="Times New Roman"/>
          <w:sz w:val="24"/>
          <w:szCs w:val="24"/>
        </w:rPr>
        <w:t xml:space="preserve">akýkoľvek rasistický prejav alebo iné diskriminačné správanie. </w:t>
      </w:r>
    </w:p>
    <w:p w:rsidR="008069DD" w:rsidRDefault="008069DD" w:rsidP="005672E2">
      <w:pPr>
        <w:spacing w:after="0"/>
        <w:rPr>
          <w:rFonts w:ascii="Times New Roman" w:hAnsi="Times New Roman"/>
          <w:sz w:val="24"/>
          <w:szCs w:val="24"/>
        </w:rPr>
      </w:pPr>
    </w:p>
    <w:p w:rsidR="008069DD" w:rsidRDefault="00C57EA4" w:rsidP="005672E2">
      <w:pPr>
        <w:pStyle w:val="Odsekzoznamu"/>
        <w:numPr>
          <w:ilvl w:val="0"/>
          <w:numId w:val="5"/>
        </w:numPr>
        <w:spacing w:after="0"/>
        <w:ind w:left="0" w:firstLine="357"/>
        <w:jc w:val="both"/>
        <w:rPr>
          <w:rFonts w:ascii="Times New Roman" w:hAnsi="Times New Roman"/>
          <w:sz w:val="24"/>
          <w:szCs w:val="24"/>
        </w:rPr>
      </w:pPr>
      <w:r>
        <w:rPr>
          <w:rFonts w:ascii="Times New Roman" w:hAnsi="Times New Roman"/>
          <w:sz w:val="24"/>
          <w:szCs w:val="24"/>
        </w:rPr>
        <w:t>Zmluvné s</w:t>
      </w:r>
      <w:r w:rsidR="005672E2" w:rsidRPr="008069DD">
        <w:rPr>
          <w:rFonts w:ascii="Times New Roman" w:hAnsi="Times New Roman"/>
          <w:sz w:val="24"/>
          <w:szCs w:val="24"/>
        </w:rPr>
        <w:t xml:space="preserve">trany budú </w:t>
      </w:r>
      <w:r>
        <w:rPr>
          <w:rFonts w:ascii="Times New Roman" w:hAnsi="Times New Roman"/>
          <w:sz w:val="24"/>
          <w:szCs w:val="24"/>
        </w:rPr>
        <w:t>po</w:t>
      </w:r>
      <w:r w:rsidR="005672E2" w:rsidRPr="008069DD">
        <w:rPr>
          <w:rFonts w:ascii="Times New Roman" w:hAnsi="Times New Roman"/>
          <w:sz w:val="24"/>
          <w:szCs w:val="24"/>
        </w:rPr>
        <w:t xml:space="preserve">žadovať od príslušných </w:t>
      </w:r>
      <w:r>
        <w:rPr>
          <w:rFonts w:ascii="Times New Roman" w:hAnsi="Times New Roman"/>
          <w:sz w:val="24"/>
          <w:szCs w:val="24"/>
        </w:rPr>
        <w:t>subjektov</w:t>
      </w:r>
      <w:r w:rsidR="005672E2" w:rsidRPr="008069DD">
        <w:rPr>
          <w:rFonts w:ascii="Times New Roman" w:hAnsi="Times New Roman"/>
          <w:sz w:val="24"/>
          <w:szCs w:val="24"/>
        </w:rPr>
        <w:t>, aby všetci členovia ich personálu z verejného aj súkromného sektora</w:t>
      </w:r>
      <w:r>
        <w:rPr>
          <w:rFonts w:ascii="Times New Roman" w:hAnsi="Times New Roman"/>
          <w:sz w:val="24"/>
          <w:szCs w:val="24"/>
        </w:rPr>
        <w:t>, ktorí sú</w:t>
      </w:r>
      <w:r w:rsidR="005672E2" w:rsidRPr="008069DD">
        <w:rPr>
          <w:rFonts w:ascii="Times New Roman" w:hAnsi="Times New Roman"/>
          <w:sz w:val="24"/>
          <w:szCs w:val="24"/>
        </w:rPr>
        <w:t xml:space="preserve"> zapojení </w:t>
      </w:r>
      <w:r w:rsidR="008069DD">
        <w:rPr>
          <w:rFonts w:ascii="Times New Roman" w:hAnsi="Times New Roman"/>
          <w:sz w:val="24"/>
          <w:szCs w:val="24"/>
        </w:rPr>
        <w:t xml:space="preserve">do </w:t>
      </w:r>
      <w:r>
        <w:rPr>
          <w:rFonts w:ascii="Times New Roman" w:hAnsi="Times New Roman"/>
          <w:sz w:val="24"/>
          <w:szCs w:val="24"/>
        </w:rPr>
        <w:t xml:space="preserve">zaisťovania </w:t>
      </w:r>
      <w:r w:rsidR="005672E2" w:rsidRPr="008069DD">
        <w:rPr>
          <w:rFonts w:ascii="Times New Roman" w:hAnsi="Times New Roman"/>
          <w:sz w:val="24"/>
          <w:szCs w:val="24"/>
        </w:rPr>
        <w:t xml:space="preserve">bezpečnosti </w:t>
      </w:r>
      <w:r>
        <w:rPr>
          <w:rFonts w:ascii="Times New Roman" w:hAnsi="Times New Roman"/>
          <w:sz w:val="24"/>
          <w:szCs w:val="24"/>
        </w:rPr>
        <w:t>a vytvárania príjemného prostredia na</w:t>
      </w:r>
      <w:r w:rsidR="005672E2" w:rsidRPr="008069DD">
        <w:rPr>
          <w:rFonts w:ascii="Times New Roman" w:hAnsi="Times New Roman"/>
          <w:sz w:val="24"/>
          <w:szCs w:val="24"/>
        </w:rPr>
        <w:t xml:space="preserve"> futbalových zápasov a iných športových podujatí</w:t>
      </w:r>
      <w:r w:rsidR="00ED038A">
        <w:rPr>
          <w:rFonts w:ascii="Times New Roman" w:hAnsi="Times New Roman"/>
          <w:sz w:val="24"/>
          <w:szCs w:val="24"/>
        </w:rPr>
        <w:t>,</w:t>
      </w:r>
      <w:r w:rsidR="005672E2" w:rsidRPr="008069DD">
        <w:rPr>
          <w:rFonts w:ascii="Times New Roman" w:hAnsi="Times New Roman"/>
          <w:sz w:val="24"/>
          <w:szCs w:val="24"/>
        </w:rPr>
        <w:t xml:space="preserve"> boli vybavení a vyškolení tak, aby dokázali efektívne a </w:t>
      </w:r>
      <w:r>
        <w:rPr>
          <w:rFonts w:ascii="Times New Roman" w:hAnsi="Times New Roman"/>
          <w:sz w:val="24"/>
          <w:szCs w:val="24"/>
        </w:rPr>
        <w:t>zodpovedajúcim</w:t>
      </w:r>
      <w:r w:rsidR="005672E2" w:rsidRPr="008069DD">
        <w:rPr>
          <w:rFonts w:ascii="Times New Roman" w:hAnsi="Times New Roman"/>
          <w:sz w:val="24"/>
          <w:szCs w:val="24"/>
        </w:rPr>
        <w:t xml:space="preserve"> spôsobom vykonávať svoje funkcie.</w:t>
      </w:r>
    </w:p>
    <w:p w:rsidR="008069DD" w:rsidRDefault="008069DD" w:rsidP="008069DD">
      <w:pPr>
        <w:pStyle w:val="Odsekzoznamu"/>
        <w:spacing w:after="0"/>
        <w:ind w:left="357"/>
        <w:jc w:val="both"/>
        <w:rPr>
          <w:rFonts w:ascii="Times New Roman" w:hAnsi="Times New Roman"/>
          <w:sz w:val="24"/>
          <w:szCs w:val="24"/>
        </w:rPr>
      </w:pPr>
    </w:p>
    <w:p w:rsidR="005672E2" w:rsidRDefault="00ED038A" w:rsidP="005672E2">
      <w:pPr>
        <w:pStyle w:val="Odsekzoznamu"/>
        <w:numPr>
          <w:ilvl w:val="0"/>
          <w:numId w:val="5"/>
        </w:numPr>
        <w:spacing w:after="0"/>
        <w:ind w:left="0" w:firstLine="357"/>
        <w:jc w:val="both"/>
        <w:rPr>
          <w:rFonts w:ascii="Times New Roman" w:hAnsi="Times New Roman"/>
          <w:sz w:val="24"/>
          <w:szCs w:val="24"/>
        </w:rPr>
      </w:pPr>
      <w:r>
        <w:rPr>
          <w:rFonts w:ascii="Times New Roman" w:hAnsi="Times New Roman"/>
          <w:sz w:val="24"/>
          <w:szCs w:val="24"/>
        </w:rPr>
        <w:t>Zmluvné s</w:t>
      </w:r>
      <w:r w:rsidR="005672E2" w:rsidRPr="008069DD">
        <w:rPr>
          <w:rFonts w:ascii="Times New Roman" w:hAnsi="Times New Roman"/>
          <w:sz w:val="24"/>
          <w:szCs w:val="24"/>
        </w:rPr>
        <w:t xml:space="preserve">trany budú podporovať príslušné </w:t>
      </w:r>
      <w:r>
        <w:rPr>
          <w:rFonts w:ascii="Times New Roman" w:hAnsi="Times New Roman"/>
          <w:sz w:val="24"/>
          <w:szCs w:val="24"/>
        </w:rPr>
        <w:t>subjekty</w:t>
      </w:r>
      <w:r w:rsidR="005672E2" w:rsidRPr="008069DD">
        <w:rPr>
          <w:rFonts w:ascii="Times New Roman" w:hAnsi="Times New Roman"/>
          <w:sz w:val="24"/>
          <w:szCs w:val="24"/>
        </w:rPr>
        <w:t xml:space="preserve">, aby dôrazne upozorňovali hráčov, trénerov a ďalších zástupcov zúčastnených tímov na potrebu konať </w:t>
      </w:r>
      <w:r w:rsidR="008F400E">
        <w:rPr>
          <w:rFonts w:ascii="Times New Roman" w:hAnsi="Times New Roman"/>
          <w:sz w:val="24"/>
          <w:szCs w:val="24"/>
        </w:rPr>
        <w:t>v </w:t>
      </w:r>
      <w:r w:rsidR="005672E2" w:rsidRPr="008069DD">
        <w:rPr>
          <w:rFonts w:ascii="Times New Roman" w:hAnsi="Times New Roman"/>
          <w:sz w:val="24"/>
          <w:szCs w:val="24"/>
        </w:rPr>
        <w:t>súlade s</w:t>
      </w:r>
      <w:r w:rsidR="003C7A3D">
        <w:rPr>
          <w:rFonts w:ascii="Times New Roman" w:hAnsi="Times New Roman"/>
          <w:sz w:val="24"/>
          <w:szCs w:val="24"/>
        </w:rPr>
        <w:t xml:space="preserve"> kľúčovými </w:t>
      </w:r>
      <w:r w:rsidR="005672E2" w:rsidRPr="008069DD">
        <w:rPr>
          <w:rFonts w:ascii="Times New Roman" w:hAnsi="Times New Roman"/>
          <w:sz w:val="24"/>
          <w:szCs w:val="24"/>
        </w:rPr>
        <w:t>športovými zásadami</w:t>
      </w:r>
      <w:r w:rsidR="003C7A3D">
        <w:rPr>
          <w:rFonts w:ascii="Times New Roman" w:hAnsi="Times New Roman"/>
          <w:sz w:val="24"/>
          <w:szCs w:val="24"/>
        </w:rPr>
        <w:t>,</w:t>
      </w:r>
      <w:r w:rsidR="005672E2" w:rsidRPr="008069DD">
        <w:rPr>
          <w:rFonts w:ascii="Times New Roman" w:hAnsi="Times New Roman"/>
          <w:sz w:val="24"/>
          <w:szCs w:val="24"/>
        </w:rPr>
        <w:t xml:space="preserve"> ako sú tolerancia, rešpekt a</w:t>
      </w:r>
      <w:r w:rsidR="008069DD">
        <w:rPr>
          <w:rFonts w:ascii="Times New Roman" w:hAnsi="Times New Roman"/>
          <w:sz w:val="24"/>
          <w:szCs w:val="24"/>
        </w:rPr>
        <w:t> </w:t>
      </w:r>
      <w:r w:rsidR="005672E2" w:rsidRPr="008069DD">
        <w:rPr>
          <w:rFonts w:ascii="Times New Roman" w:hAnsi="Times New Roman"/>
          <w:sz w:val="24"/>
          <w:szCs w:val="24"/>
        </w:rPr>
        <w:t>fair</w:t>
      </w:r>
      <w:r w:rsidR="008069DD">
        <w:rPr>
          <w:rFonts w:ascii="Times New Roman" w:hAnsi="Times New Roman"/>
          <w:sz w:val="24"/>
          <w:szCs w:val="24"/>
        </w:rPr>
        <w:t>-</w:t>
      </w:r>
      <w:proofErr w:type="spellStart"/>
      <w:r w:rsidR="005672E2" w:rsidRPr="008069DD">
        <w:rPr>
          <w:rFonts w:ascii="Times New Roman" w:hAnsi="Times New Roman"/>
          <w:sz w:val="24"/>
          <w:szCs w:val="24"/>
        </w:rPr>
        <w:t>play</w:t>
      </w:r>
      <w:proofErr w:type="spellEnd"/>
      <w:r w:rsidR="005672E2" w:rsidRPr="008069DD">
        <w:rPr>
          <w:rFonts w:ascii="Times New Roman" w:hAnsi="Times New Roman"/>
          <w:sz w:val="24"/>
          <w:szCs w:val="24"/>
        </w:rPr>
        <w:t>, ako aj na to, že násilné, rasistické a iné provokatívne konanie môže negatívnym spôsobom ovplyvniť aj správanie divákov.</w:t>
      </w:r>
    </w:p>
    <w:p w:rsidR="00B42B66" w:rsidRDefault="00B42B66" w:rsidP="008069DD">
      <w:pPr>
        <w:spacing w:after="0"/>
        <w:rPr>
          <w:rFonts w:ascii="Times New Roman" w:hAnsi="Times New Roman"/>
          <w:sz w:val="24"/>
          <w:szCs w:val="24"/>
        </w:rPr>
      </w:pPr>
    </w:p>
    <w:p w:rsidR="00E32254" w:rsidRPr="004E268B" w:rsidRDefault="00E32254" w:rsidP="008069DD">
      <w:pPr>
        <w:spacing w:after="0"/>
        <w:rPr>
          <w:rFonts w:ascii="Times New Roman" w:hAnsi="Times New Roman"/>
          <w:sz w:val="24"/>
          <w:szCs w:val="24"/>
        </w:rPr>
      </w:pPr>
    </w:p>
    <w:p w:rsidR="008069DD" w:rsidRPr="008069DD" w:rsidRDefault="008069DD" w:rsidP="008069DD">
      <w:pPr>
        <w:spacing w:after="0"/>
        <w:jc w:val="center"/>
        <w:rPr>
          <w:rFonts w:ascii="Times New Roman" w:hAnsi="Times New Roman"/>
          <w:b/>
          <w:sz w:val="24"/>
          <w:szCs w:val="24"/>
        </w:rPr>
      </w:pPr>
      <w:r w:rsidRPr="008069DD">
        <w:rPr>
          <w:rFonts w:ascii="Times New Roman" w:hAnsi="Times New Roman"/>
          <w:b/>
          <w:sz w:val="24"/>
          <w:szCs w:val="24"/>
        </w:rPr>
        <w:lastRenderedPageBreak/>
        <w:t>Článok 6</w:t>
      </w:r>
    </w:p>
    <w:p w:rsidR="005672E2" w:rsidRDefault="005672E2" w:rsidP="008069DD">
      <w:pPr>
        <w:spacing w:after="0"/>
        <w:jc w:val="center"/>
        <w:rPr>
          <w:rFonts w:ascii="Times New Roman" w:hAnsi="Times New Roman"/>
          <w:b/>
          <w:sz w:val="24"/>
          <w:szCs w:val="24"/>
        </w:rPr>
      </w:pPr>
      <w:r w:rsidRPr="008069DD">
        <w:rPr>
          <w:rFonts w:ascii="Times New Roman" w:hAnsi="Times New Roman"/>
          <w:b/>
          <w:sz w:val="24"/>
          <w:szCs w:val="24"/>
        </w:rPr>
        <w:t>Ochrana, bezpečnosť a</w:t>
      </w:r>
      <w:r w:rsidR="000A5BCD">
        <w:rPr>
          <w:rFonts w:ascii="Times New Roman" w:hAnsi="Times New Roman"/>
          <w:b/>
          <w:sz w:val="24"/>
          <w:szCs w:val="24"/>
        </w:rPr>
        <w:t> poskytovanie služieb</w:t>
      </w:r>
      <w:r w:rsidRPr="008069DD">
        <w:rPr>
          <w:rFonts w:ascii="Times New Roman" w:hAnsi="Times New Roman"/>
          <w:b/>
          <w:sz w:val="24"/>
          <w:szCs w:val="24"/>
        </w:rPr>
        <w:t xml:space="preserve"> na verejných miestach</w:t>
      </w:r>
    </w:p>
    <w:p w:rsidR="008069DD" w:rsidRPr="008069DD" w:rsidRDefault="008069DD" w:rsidP="008069DD">
      <w:pPr>
        <w:spacing w:after="0"/>
        <w:jc w:val="center"/>
        <w:rPr>
          <w:rFonts w:ascii="Times New Roman" w:hAnsi="Times New Roman"/>
          <w:b/>
          <w:sz w:val="24"/>
          <w:szCs w:val="24"/>
        </w:rPr>
      </w:pPr>
    </w:p>
    <w:p w:rsidR="005672E2" w:rsidRPr="008069DD" w:rsidRDefault="000A5BCD" w:rsidP="00C160BF">
      <w:pPr>
        <w:pStyle w:val="Odsekzoznamu"/>
        <w:numPr>
          <w:ilvl w:val="0"/>
          <w:numId w:val="8"/>
        </w:numPr>
        <w:spacing w:before="120" w:after="120"/>
        <w:ind w:left="0" w:firstLine="357"/>
        <w:jc w:val="both"/>
        <w:rPr>
          <w:rFonts w:ascii="Times New Roman" w:hAnsi="Times New Roman"/>
          <w:sz w:val="24"/>
          <w:szCs w:val="24"/>
        </w:rPr>
      </w:pPr>
      <w:r>
        <w:rPr>
          <w:rFonts w:ascii="Times New Roman" w:hAnsi="Times New Roman"/>
          <w:sz w:val="24"/>
          <w:szCs w:val="24"/>
        </w:rPr>
        <w:t>Zmluvné s</w:t>
      </w:r>
      <w:r w:rsidR="005672E2" w:rsidRPr="008069DD">
        <w:rPr>
          <w:rFonts w:ascii="Times New Roman" w:hAnsi="Times New Roman"/>
          <w:sz w:val="24"/>
          <w:szCs w:val="24"/>
        </w:rPr>
        <w:t xml:space="preserve">trany budú </w:t>
      </w:r>
      <w:r w:rsidR="008E03A6">
        <w:rPr>
          <w:rFonts w:ascii="Times New Roman" w:hAnsi="Times New Roman"/>
          <w:sz w:val="24"/>
          <w:szCs w:val="24"/>
        </w:rPr>
        <w:t>vyzývať</w:t>
      </w:r>
      <w:r w:rsidR="008E03A6" w:rsidRPr="008069DD">
        <w:rPr>
          <w:rFonts w:ascii="Times New Roman" w:hAnsi="Times New Roman"/>
          <w:sz w:val="24"/>
          <w:szCs w:val="24"/>
        </w:rPr>
        <w:t xml:space="preserve"> </w:t>
      </w:r>
      <w:r w:rsidR="005672E2" w:rsidRPr="008069DD">
        <w:rPr>
          <w:rFonts w:ascii="Times New Roman" w:hAnsi="Times New Roman"/>
          <w:sz w:val="24"/>
          <w:szCs w:val="24"/>
        </w:rPr>
        <w:t xml:space="preserve">všetky príslušné </w:t>
      </w:r>
      <w:r>
        <w:rPr>
          <w:rFonts w:ascii="Times New Roman" w:hAnsi="Times New Roman"/>
          <w:sz w:val="24"/>
          <w:szCs w:val="24"/>
        </w:rPr>
        <w:t xml:space="preserve">subjekty </w:t>
      </w:r>
      <w:r w:rsidR="005672E2" w:rsidRPr="008069DD">
        <w:rPr>
          <w:rFonts w:ascii="Times New Roman" w:hAnsi="Times New Roman"/>
          <w:sz w:val="24"/>
          <w:szCs w:val="24"/>
        </w:rPr>
        <w:t>a</w:t>
      </w:r>
      <w:r>
        <w:rPr>
          <w:rFonts w:ascii="Times New Roman" w:hAnsi="Times New Roman"/>
          <w:sz w:val="24"/>
          <w:szCs w:val="24"/>
        </w:rPr>
        <w:t> </w:t>
      </w:r>
      <w:r w:rsidR="005672E2" w:rsidRPr="008069DD">
        <w:rPr>
          <w:rFonts w:ascii="Times New Roman" w:hAnsi="Times New Roman"/>
          <w:sz w:val="24"/>
          <w:szCs w:val="24"/>
        </w:rPr>
        <w:t>z</w:t>
      </w:r>
      <w:r>
        <w:rPr>
          <w:rFonts w:ascii="Times New Roman" w:hAnsi="Times New Roman"/>
          <w:sz w:val="24"/>
          <w:szCs w:val="24"/>
        </w:rPr>
        <w:t>účastnené</w:t>
      </w:r>
      <w:r w:rsidR="005672E2" w:rsidRPr="008069DD">
        <w:rPr>
          <w:rFonts w:ascii="Times New Roman" w:hAnsi="Times New Roman"/>
          <w:sz w:val="24"/>
          <w:szCs w:val="24"/>
        </w:rPr>
        <w:t xml:space="preserve"> strany,</w:t>
      </w:r>
      <w:r>
        <w:rPr>
          <w:rFonts w:ascii="Times New Roman" w:hAnsi="Times New Roman"/>
          <w:sz w:val="24"/>
          <w:szCs w:val="24"/>
        </w:rPr>
        <w:t xml:space="preserve"> ktoré sú </w:t>
      </w:r>
      <w:r w:rsidRPr="000A5BCD">
        <w:rPr>
          <w:rFonts w:ascii="Times New Roman" w:hAnsi="Times New Roman"/>
          <w:sz w:val="24"/>
          <w:szCs w:val="24"/>
        </w:rPr>
        <w:t>zapojené do organizácie futbalových zápasov a iných športových podujatí na verejných miestach</w:t>
      </w:r>
      <w:r>
        <w:rPr>
          <w:rFonts w:ascii="Times New Roman" w:hAnsi="Times New Roman"/>
          <w:sz w:val="24"/>
          <w:szCs w:val="24"/>
        </w:rPr>
        <w:t>, vrátane miestnych samospráv</w:t>
      </w:r>
      <w:r w:rsidR="005672E2" w:rsidRPr="008069DD">
        <w:rPr>
          <w:rFonts w:ascii="Times New Roman" w:hAnsi="Times New Roman"/>
          <w:sz w:val="24"/>
          <w:szCs w:val="24"/>
        </w:rPr>
        <w:t>, políci</w:t>
      </w:r>
      <w:r>
        <w:rPr>
          <w:rFonts w:ascii="Times New Roman" w:hAnsi="Times New Roman"/>
          <w:sz w:val="24"/>
          <w:szCs w:val="24"/>
        </w:rPr>
        <w:t>e</w:t>
      </w:r>
      <w:r w:rsidR="005672E2" w:rsidRPr="008069DD">
        <w:rPr>
          <w:rFonts w:ascii="Times New Roman" w:hAnsi="Times New Roman"/>
          <w:sz w:val="24"/>
          <w:szCs w:val="24"/>
        </w:rPr>
        <w:t>, miestn</w:t>
      </w:r>
      <w:r>
        <w:rPr>
          <w:rFonts w:ascii="Times New Roman" w:hAnsi="Times New Roman"/>
          <w:sz w:val="24"/>
          <w:szCs w:val="24"/>
        </w:rPr>
        <w:t>ych</w:t>
      </w:r>
      <w:r w:rsidR="005672E2" w:rsidRPr="008069DD">
        <w:rPr>
          <w:rFonts w:ascii="Times New Roman" w:hAnsi="Times New Roman"/>
          <w:sz w:val="24"/>
          <w:szCs w:val="24"/>
        </w:rPr>
        <w:t xml:space="preserve"> komun</w:t>
      </w:r>
      <w:r>
        <w:rPr>
          <w:rFonts w:ascii="Times New Roman" w:hAnsi="Times New Roman"/>
          <w:sz w:val="24"/>
          <w:szCs w:val="24"/>
        </w:rPr>
        <w:t>ít</w:t>
      </w:r>
      <w:r w:rsidR="005672E2" w:rsidRPr="008069DD">
        <w:rPr>
          <w:rFonts w:ascii="Times New Roman" w:hAnsi="Times New Roman"/>
          <w:sz w:val="24"/>
          <w:szCs w:val="24"/>
        </w:rPr>
        <w:t xml:space="preserve"> a podnik</w:t>
      </w:r>
      <w:r>
        <w:rPr>
          <w:rFonts w:ascii="Times New Roman" w:hAnsi="Times New Roman"/>
          <w:sz w:val="24"/>
          <w:szCs w:val="24"/>
        </w:rPr>
        <w:t>ov</w:t>
      </w:r>
      <w:r w:rsidR="005672E2" w:rsidRPr="008069DD">
        <w:rPr>
          <w:rFonts w:ascii="Times New Roman" w:hAnsi="Times New Roman"/>
          <w:sz w:val="24"/>
          <w:szCs w:val="24"/>
        </w:rPr>
        <w:t>, zástupcov fanúši</w:t>
      </w:r>
      <w:r>
        <w:rPr>
          <w:rFonts w:ascii="Times New Roman" w:hAnsi="Times New Roman"/>
          <w:sz w:val="24"/>
          <w:szCs w:val="24"/>
        </w:rPr>
        <w:t>kov, futbalových klubov a národných asociácií</w:t>
      </w:r>
      <w:r w:rsidR="005672E2" w:rsidRPr="008069DD">
        <w:rPr>
          <w:rFonts w:ascii="Times New Roman" w:hAnsi="Times New Roman"/>
          <w:sz w:val="24"/>
          <w:szCs w:val="24"/>
        </w:rPr>
        <w:t xml:space="preserve">, </w:t>
      </w:r>
      <w:r>
        <w:rPr>
          <w:rFonts w:ascii="Times New Roman" w:hAnsi="Times New Roman"/>
          <w:sz w:val="24"/>
          <w:szCs w:val="24"/>
        </w:rPr>
        <w:t>aby vzájomne spolupracovali</w:t>
      </w:r>
      <w:r w:rsidR="005672E2" w:rsidRPr="008069DD">
        <w:rPr>
          <w:rFonts w:ascii="Times New Roman" w:hAnsi="Times New Roman"/>
          <w:sz w:val="24"/>
          <w:szCs w:val="24"/>
        </w:rPr>
        <w:t xml:space="preserve">, </w:t>
      </w:r>
      <w:r w:rsidR="00BA6B41">
        <w:rPr>
          <w:rFonts w:ascii="Times New Roman" w:hAnsi="Times New Roman"/>
          <w:sz w:val="24"/>
          <w:szCs w:val="24"/>
        </w:rPr>
        <w:t>najmä pokiaľ ide o:</w:t>
      </w:r>
    </w:p>
    <w:p w:rsidR="00C160BF" w:rsidRPr="00C160BF" w:rsidRDefault="00C160BF" w:rsidP="00C160BF">
      <w:pPr>
        <w:pStyle w:val="Odsekzoznamu"/>
        <w:numPr>
          <w:ilvl w:val="0"/>
          <w:numId w:val="9"/>
        </w:numPr>
        <w:spacing w:before="120" w:after="120"/>
        <w:jc w:val="both"/>
        <w:rPr>
          <w:rFonts w:ascii="Times New Roman" w:hAnsi="Times New Roman"/>
          <w:sz w:val="24"/>
          <w:szCs w:val="24"/>
        </w:rPr>
      </w:pPr>
      <w:r>
        <w:rPr>
          <w:rFonts w:ascii="Times New Roman" w:hAnsi="Times New Roman"/>
          <w:sz w:val="24"/>
          <w:szCs w:val="24"/>
        </w:rPr>
        <w:t>hodnotenie rizika</w:t>
      </w:r>
      <w:r w:rsidR="005672E2" w:rsidRPr="008069DD">
        <w:rPr>
          <w:rFonts w:ascii="Times New Roman" w:hAnsi="Times New Roman"/>
          <w:sz w:val="24"/>
          <w:szCs w:val="24"/>
        </w:rPr>
        <w:t xml:space="preserve"> a príprav</w:t>
      </w:r>
      <w:r>
        <w:rPr>
          <w:rFonts w:ascii="Times New Roman" w:hAnsi="Times New Roman"/>
          <w:sz w:val="24"/>
          <w:szCs w:val="24"/>
        </w:rPr>
        <w:t>u</w:t>
      </w:r>
      <w:r w:rsidR="005672E2" w:rsidRPr="008069DD">
        <w:rPr>
          <w:rFonts w:ascii="Times New Roman" w:hAnsi="Times New Roman"/>
          <w:sz w:val="24"/>
          <w:szCs w:val="24"/>
        </w:rPr>
        <w:t xml:space="preserve"> vhodných preventívnych opatrení</w:t>
      </w:r>
      <w:r>
        <w:rPr>
          <w:rFonts w:ascii="Times New Roman" w:hAnsi="Times New Roman"/>
          <w:sz w:val="24"/>
          <w:szCs w:val="24"/>
        </w:rPr>
        <w:t>, ktorých účelom je minimalizovať narušenie verejného poriadku</w:t>
      </w:r>
      <w:r w:rsidR="005672E2" w:rsidRPr="008069DD">
        <w:rPr>
          <w:rFonts w:ascii="Times New Roman" w:hAnsi="Times New Roman"/>
          <w:sz w:val="24"/>
          <w:szCs w:val="24"/>
        </w:rPr>
        <w:t xml:space="preserve"> </w:t>
      </w:r>
      <w:r>
        <w:rPr>
          <w:rFonts w:ascii="Times New Roman" w:hAnsi="Times New Roman"/>
          <w:sz w:val="24"/>
          <w:szCs w:val="24"/>
        </w:rPr>
        <w:t xml:space="preserve">a poskytnutie ubezpečenia v tomto zmysle miestnym komunitám a </w:t>
      </w:r>
      <w:r w:rsidR="005672E2" w:rsidRPr="008069DD">
        <w:rPr>
          <w:rFonts w:ascii="Times New Roman" w:hAnsi="Times New Roman"/>
          <w:sz w:val="24"/>
          <w:szCs w:val="24"/>
        </w:rPr>
        <w:t>podniko</w:t>
      </w:r>
      <w:r>
        <w:rPr>
          <w:rFonts w:ascii="Times New Roman" w:hAnsi="Times New Roman"/>
          <w:sz w:val="24"/>
          <w:szCs w:val="24"/>
        </w:rPr>
        <w:t>m</w:t>
      </w:r>
      <w:r w:rsidR="005672E2" w:rsidRPr="008069DD">
        <w:rPr>
          <w:rFonts w:ascii="Times New Roman" w:hAnsi="Times New Roman"/>
          <w:sz w:val="24"/>
          <w:szCs w:val="24"/>
        </w:rPr>
        <w:t xml:space="preserve">, </w:t>
      </w:r>
      <w:r>
        <w:rPr>
          <w:rFonts w:ascii="Times New Roman" w:hAnsi="Times New Roman"/>
          <w:sz w:val="24"/>
          <w:szCs w:val="24"/>
        </w:rPr>
        <w:t>najmä</w:t>
      </w:r>
      <w:r w:rsidR="005672E2" w:rsidRPr="008069DD">
        <w:rPr>
          <w:rFonts w:ascii="Times New Roman" w:hAnsi="Times New Roman"/>
          <w:sz w:val="24"/>
          <w:szCs w:val="24"/>
        </w:rPr>
        <w:t xml:space="preserve"> tý</w:t>
      </w:r>
      <w:r>
        <w:rPr>
          <w:rFonts w:ascii="Times New Roman" w:hAnsi="Times New Roman"/>
          <w:sz w:val="24"/>
          <w:szCs w:val="24"/>
        </w:rPr>
        <w:t xml:space="preserve">m, </w:t>
      </w:r>
      <w:r w:rsidR="005672E2" w:rsidRPr="008069DD">
        <w:rPr>
          <w:rFonts w:ascii="Times New Roman" w:hAnsi="Times New Roman"/>
          <w:sz w:val="24"/>
          <w:szCs w:val="24"/>
        </w:rPr>
        <w:t xml:space="preserve">ktoré sa nachádzajú v blízkosti plánovaného miesta konania podujatia alebo </w:t>
      </w:r>
      <w:r>
        <w:rPr>
          <w:rFonts w:ascii="Times New Roman" w:hAnsi="Times New Roman"/>
          <w:sz w:val="24"/>
          <w:szCs w:val="24"/>
        </w:rPr>
        <w:t xml:space="preserve">v </w:t>
      </w:r>
      <w:r w:rsidR="005672E2" w:rsidRPr="008069DD">
        <w:rPr>
          <w:rFonts w:ascii="Times New Roman" w:hAnsi="Times New Roman"/>
          <w:sz w:val="24"/>
          <w:szCs w:val="24"/>
        </w:rPr>
        <w:t>priestoro</w:t>
      </w:r>
      <w:r>
        <w:rPr>
          <w:rFonts w:ascii="Times New Roman" w:hAnsi="Times New Roman"/>
          <w:sz w:val="24"/>
          <w:szCs w:val="24"/>
        </w:rPr>
        <w:t>ch</w:t>
      </w:r>
      <w:r w:rsidR="005672E2" w:rsidRPr="008069DD">
        <w:rPr>
          <w:rFonts w:ascii="Times New Roman" w:hAnsi="Times New Roman"/>
          <w:sz w:val="24"/>
          <w:szCs w:val="24"/>
        </w:rPr>
        <w:t xml:space="preserve"> vyhradených pre divákov</w:t>
      </w:r>
      <w:r>
        <w:rPr>
          <w:rFonts w:ascii="Times New Roman" w:hAnsi="Times New Roman"/>
          <w:sz w:val="24"/>
          <w:szCs w:val="24"/>
        </w:rPr>
        <w:t>;</w:t>
      </w:r>
    </w:p>
    <w:p w:rsidR="005672E2" w:rsidRPr="008069DD" w:rsidRDefault="00C160BF" w:rsidP="00C160BF">
      <w:pPr>
        <w:pStyle w:val="Odsekzoznamu"/>
        <w:numPr>
          <w:ilvl w:val="0"/>
          <w:numId w:val="9"/>
        </w:numPr>
        <w:spacing w:before="120" w:after="120"/>
        <w:jc w:val="both"/>
        <w:rPr>
          <w:rFonts w:ascii="Times New Roman" w:hAnsi="Times New Roman"/>
          <w:sz w:val="24"/>
          <w:szCs w:val="24"/>
        </w:rPr>
      </w:pPr>
      <w:r>
        <w:rPr>
          <w:rFonts w:ascii="Times New Roman" w:hAnsi="Times New Roman"/>
          <w:sz w:val="24"/>
          <w:szCs w:val="24"/>
        </w:rPr>
        <w:t xml:space="preserve">vytváranie </w:t>
      </w:r>
      <w:r w:rsidR="005672E2" w:rsidRPr="008069DD">
        <w:rPr>
          <w:rFonts w:ascii="Times New Roman" w:hAnsi="Times New Roman"/>
          <w:sz w:val="24"/>
          <w:szCs w:val="24"/>
        </w:rPr>
        <w:t xml:space="preserve">bezpečného a </w:t>
      </w:r>
      <w:r>
        <w:rPr>
          <w:rFonts w:ascii="Times New Roman" w:hAnsi="Times New Roman"/>
          <w:sz w:val="24"/>
          <w:szCs w:val="24"/>
        </w:rPr>
        <w:t>príjemného</w:t>
      </w:r>
      <w:r w:rsidR="005672E2" w:rsidRPr="008069DD">
        <w:rPr>
          <w:rFonts w:ascii="Times New Roman" w:hAnsi="Times New Roman"/>
          <w:sz w:val="24"/>
          <w:szCs w:val="24"/>
        </w:rPr>
        <w:t xml:space="preserve"> prostredia na verejných </w:t>
      </w:r>
      <w:r>
        <w:rPr>
          <w:rFonts w:ascii="Times New Roman" w:hAnsi="Times New Roman"/>
          <w:sz w:val="24"/>
          <w:szCs w:val="24"/>
        </w:rPr>
        <w:t>miestach</w:t>
      </w:r>
      <w:r w:rsidR="005672E2" w:rsidRPr="008069DD">
        <w:rPr>
          <w:rFonts w:ascii="Times New Roman" w:hAnsi="Times New Roman"/>
          <w:sz w:val="24"/>
          <w:szCs w:val="24"/>
        </w:rPr>
        <w:t xml:space="preserve">, ktoré sú určené na zhromažďovanie fanúšikov pred a po zápasoch, alebo </w:t>
      </w:r>
      <w:r>
        <w:rPr>
          <w:rFonts w:ascii="Times New Roman" w:hAnsi="Times New Roman"/>
          <w:sz w:val="24"/>
          <w:szCs w:val="24"/>
        </w:rPr>
        <w:t>na miestach</w:t>
      </w:r>
      <w:r w:rsidR="005672E2" w:rsidRPr="008069DD">
        <w:rPr>
          <w:rFonts w:ascii="Times New Roman" w:hAnsi="Times New Roman"/>
          <w:sz w:val="24"/>
          <w:szCs w:val="24"/>
        </w:rPr>
        <w:t xml:space="preserve">, kde sa fanúšikovia môžu zdržiavať, pozdĺž </w:t>
      </w:r>
      <w:r>
        <w:rPr>
          <w:rFonts w:ascii="Times New Roman" w:hAnsi="Times New Roman"/>
          <w:sz w:val="24"/>
          <w:szCs w:val="24"/>
        </w:rPr>
        <w:t>trás, na ktorých sa fanúšikovia pohybujú z a do mesta a /</w:t>
      </w:r>
      <w:r w:rsidR="005672E2" w:rsidRPr="008069DD">
        <w:rPr>
          <w:rFonts w:ascii="Times New Roman" w:hAnsi="Times New Roman"/>
          <w:sz w:val="24"/>
          <w:szCs w:val="24"/>
        </w:rPr>
        <w:t xml:space="preserve">alebo </w:t>
      </w:r>
      <w:r>
        <w:rPr>
          <w:rFonts w:ascii="Times New Roman" w:hAnsi="Times New Roman"/>
          <w:sz w:val="24"/>
          <w:szCs w:val="24"/>
        </w:rPr>
        <w:t>na štadión a zo</w:t>
      </w:r>
      <w:r w:rsidR="005672E2" w:rsidRPr="008069DD">
        <w:rPr>
          <w:rFonts w:ascii="Times New Roman" w:hAnsi="Times New Roman"/>
          <w:sz w:val="24"/>
          <w:szCs w:val="24"/>
        </w:rPr>
        <w:t xml:space="preserve"> štadiónu.</w:t>
      </w:r>
    </w:p>
    <w:p w:rsidR="008069DD" w:rsidRDefault="008069DD" w:rsidP="008069DD">
      <w:pPr>
        <w:spacing w:after="0"/>
        <w:ind w:firstLine="357"/>
        <w:rPr>
          <w:rFonts w:ascii="Times New Roman" w:hAnsi="Times New Roman"/>
          <w:sz w:val="24"/>
          <w:szCs w:val="24"/>
        </w:rPr>
      </w:pPr>
    </w:p>
    <w:p w:rsidR="008069DD" w:rsidRPr="00BA335C" w:rsidRDefault="00BA335C" w:rsidP="00A5444A">
      <w:pPr>
        <w:pStyle w:val="Odsekzoznamu"/>
        <w:numPr>
          <w:ilvl w:val="0"/>
          <w:numId w:val="8"/>
        </w:numPr>
        <w:spacing w:after="0"/>
        <w:ind w:left="0" w:firstLine="357"/>
        <w:jc w:val="both"/>
        <w:rPr>
          <w:rFonts w:ascii="Times New Roman" w:hAnsi="Times New Roman"/>
          <w:sz w:val="24"/>
          <w:szCs w:val="24"/>
        </w:rPr>
      </w:pPr>
      <w:r w:rsidRPr="00BA335C">
        <w:rPr>
          <w:rFonts w:ascii="Times New Roman" w:hAnsi="Times New Roman"/>
          <w:sz w:val="24"/>
          <w:szCs w:val="24"/>
        </w:rPr>
        <w:t>Zmluvné s</w:t>
      </w:r>
      <w:r w:rsidR="005672E2" w:rsidRPr="00BA335C">
        <w:rPr>
          <w:rFonts w:ascii="Times New Roman" w:hAnsi="Times New Roman"/>
          <w:sz w:val="24"/>
          <w:szCs w:val="24"/>
        </w:rPr>
        <w:t xml:space="preserve">trany zabezpečia, aby </w:t>
      </w:r>
      <w:r>
        <w:rPr>
          <w:rFonts w:ascii="Times New Roman" w:hAnsi="Times New Roman"/>
          <w:sz w:val="24"/>
          <w:szCs w:val="24"/>
        </w:rPr>
        <w:t xml:space="preserve">sa pri </w:t>
      </w:r>
      <w:r w:rsidRPr="00BA335C">
        <w:rPr>
          <w:rFonts w:ascii="Times New Roman" w:hAnsi="Times New Roman"/>
          <w:sz w:val="24"/>
          <w:szCs w:val="24"/>
        </w:rPr>
        <w:t>hodnoten</w:t>
      </w:r>
      <w:r>
        <w:rPr>
          <w:rFonts w:ascii="Times New Roman" w:hAnsi="Times New Roman"/>
          <w:sz w:val="24"/>
          <w:szCs w:val="24"/>
        </w:rPr>
        <w:t>í rizík a</w:t>
      </w:r>
      <w:r w:rsidR="00A5444A">
        <w:rPr>
          <w:rFonts w:ascii="Times New Roman" w:hAnsi="Times New Roman"/>
          <w:sz w:val="24"/>
          <w:szCs w:val="24"/>
        </w:rPr>
        <w:t> ochranných a </w:t>
      </w:r>
      <w:r w:rsidR="005672E2" w:rsidRPr="00BA335C">
        <w:rPr>
          <w:rFonts w:ascii="Times New Roman" w:hAnsi="Times New Roman"/>
          <w:sz w:val="24"/>
          <w:szCs w:val="24"/>
        </w:rPr>
        <w:t>bezpečnostn</w:t>
      </w:r>
      <w:r w:rsidR="00A5444A">
        <w:rPr>
          <w:rFonts w:ascii="Times New Roman" w:hAnsi="Times New Roman"/>
          <w:sz w:val="24"/>
          <w:szCs w:val="24"/>
        </w:rPr>
        <w:t xml:space="preserve">ých </w:t>
      </w:r>
      <w:r w:rsidR="005672E2" w:rsidRPr="00BA335C">
        <w:rPr>
          <w:rFonts w:ascii="Times New Roman" w:hAnsi="Times New Roman"/>
          <w:sz w:val="24"/>
          <w:szCs w:val="24"/>
        </w:rPr>
        <w:t>opatren</w:t>
      </w:r>
      <w:r w:rsidR="00A5444A">
        <w:rPr>
          <w:rFonts w:ascii="Times New Roman" w:hAnsi="Times New Roman"/>
          <w:sz w:val="24"/>
          <w:szCs w:val="24"/>
        </w:rPr>
        <w:t>í</w:t>
      </w:r>
      <w:r w:rsidR="005672E2" w:rsidRPr="00BA335C">
        <w:rPr>
          <w:rFonts w:ascii="Times New Roman" w:hAnsi="Times New Roman"/>
          <w:sz w:val="24"/>
          <w:szCs w:val="24"/>
        </w:rPr>
        <w:t xml:space="preserve"> </w:t>
      </w:r>
      <w:r w:rsidRPr="00BA335C">
        <w:rPr>
          <w:rFonts w:ascii="Times New Roman" w:hAnsi="Times New Roman"/>
          <w:sz w:val="24"/>
          <w:szCs w:val="24"/>
        </w:rPr>
        <w:t>zohľadnila cesta na štadión a späť.</w:t>
      </w:r>
    </w:p>
    <w:p w:rsidR="008069DD" w:rsidRDefault="008069DD" w:rsidP="008069DD">
      <w:pPr>
        <w:spacing w:after="0"/>
        <w:jc w:val="both"/>
        <w:rPr>
          <w:rFonts w:ascii="Times New Roman" w:hAnsi="Times New Roman"/>
          <w:sz w:val="24"/>
          <w:szCs w:val="24"/>
        </w:rPr>
      </w:pPr>
    </w:p>
    <w:p w:rsidR="007B6A74" w:rsidRPr="008069DD" w:rsidRDefault="007B6A74" w:rsidP="008069DD">
      <w:pPr>
        <w:spacing w:after="0"/>
        <w:jc w:val="both"/>
        <w:rPr>
          <w:rFonts w:ascii="Times New Roman" w:hAnsi="Times New Roman"/>
          <w:sz w:val="24"/>
          <w:szCs w:val="24"/>
        </w:rPr>
      </w:pPr>
    </w:p>
    <w:p w:rsidR="008069DD" w:rsidRPr="008069DD" w:rsidRDefault="008069DD" w:rsidP="008069DD">
      <w:pPr>
        <w:spacing w:after="0"/>
        <w:jc w:val="center"/>
        <w:rPr>
          <w:rFonts w:ascii="Times New Roman" w:hAnsi="Times New Roman"/>
          <w:b/>
          <w:sz w:val="24"/>
          <w:szCs w:val="24"/>
        </w:rPr>
      </w:pPr>
      <w:r w:rsidRPr="008069DD">
        <w:rPr>
          <w:rFonts w:ascii="Times New Roman" w:hAnsi="Times New Roman"/>
          <w:b/>
          <w:sz w:val="24"/>
          <w:szCs w:val="24"/>
        </w:rPr>
        <w:t>Článok 7</w:t>
      </w:r>
    </w:p>
    <w:p w:rsidR="005672E2" w:rsidRPr="008069DD" w:rsidRDefault="005672E2" w:rsidP="008069DD">
      <w:pPr>
        <w:spacing w:after="0"/>
        <w:jc w:val="center"/>
        <w:rPr>
          <w:rFonts w:ascii="Times New Roman" w:hAnsi="Times New Roman"/>
          <w:b/>
          <w:sz w:val="24"/>
          <w:szCs w:val="24"/>
        </w:rPr>
      </w:pPr>
      <w:r w:rsidRPr="008069DD">
        <w:rPr>
          <w:rFonts w:ascii="Times New Roman" w:hAnsi="Times New Roman"/>
          <w:b/>
          <w:sz w:val="24"/>
          <w:szCs w:val="24"/>
        </w:rPr>
        <w:t xml:space="preserve">Plánovanie </w:t>
      </w:r>
      <w:r w:rsidR="007B6A74">
        <w:rPr>
          <w:rFonts w:ascii="Times New Roman" w:hAnsi="Times New Roman"/>
          <w:b/>
          <w:sz w:val="24"/>
          <w:szCs w:val="24"/>
        </w:rPr>
        <w:t xml:space="preserve">nepredvídateľných a krízových </w:t>
      </w:r>
      <w:r w:rsidRPr="008069DD">
        <w:rPr>
          <w:rFonts w:ascii="Times New Roman" w:hAnsi="Times New Roman"/>
          <w:b/>
          <w:sz w:val="24"/>
          <w:szCs w:val="24"/>
        </w:rPr>
        <w:t>situácií</w:t>
      </w:r>
    </w:p>
    <w:p w:rsidR="008069DD" w:rsidRDefault="008069DD" w:rsidP="005672E2">
      <w:pPr>
        <w:spacing w:after="0"/>
        <w:rPr>
          <w:rFonts w:ascii="Times New Roman" w:hAnsi="Times New Roman"/>
          <w:sz w:val="24"/>
          <w:szCs w:val="24"/>
        </w:rPr>
      </w:pPr>
    </w:p>
    <w:p w:rsidR="005672E2" w:rsidRDefault="007B6A74" w:rsidP="008069DD">
      <w:pPr>
        <w:pStyle w:val="Odsekzoznamu"/>
        <w:spacing w:after="0"/>
        <w:ind w:left="0" w:firstLine="357"/>
        <w:jc w:val="both"/>
        <w:rPr>
          <w:rFonts w:ascii="Times New Roman" w:hAnsi="Times New Roman"/>
          <w:sz w:val="24"/>
          <w:szCs w:val="24"/>
        </w:rPr>
      </w:pPr>
      <w:r>
        <w:rPr>
          <w:rFonts w:ascii="Times New Roman" w:hAnsi="Times New Roman"/>
          <w:sz w:val="24"/>
          <w:szCs w:val="24"/>
        </w:rPr>
        <w:t>Zmluvné s</w:t>
      </w:r>
      <w:r w:rsidR="005672E2" w:rsidRPr="008069DD">
        <w:rPr>
          <w:rFonts w:ascii="Times New Roman" w:hAnsi="Times New Roman"/>
          <w:sz w:val="24"/>
          <w:szCs w:val="24"/>
        </w:rPr>
        <w:t xml:space="preserve">trany zabezpečia </w:t>
      </w:r>
      <w:r>
        <w:rPr>
          <w:rFonts w:ascii="Times New Roman" w:hAnsi="Times New Roman"/>
          <w:sz w:val="24"/>
          <w:szCs w:val="24"/>
        </w:rPr>
        <w:t xml:space="preserve">vypracovanie </w:t>
      </w:r>
      <w:proofErr w:type="spellStart"/>
      <w:r>
        <w:rPr>
          <w:rFonts w:ascii="Times New Roman" w:hAnsi="Times New Roman"/>
          <w:sz w:val="24"/>
          <w:szCs w:val="24"/>
        </w:rPr>
        <w:t>multiinštitucionálny</w:t>
      </w:r>
      <w:r w:rsidR="00C76EA9">
        <w:rPr>
          <w:rFonts w:ascii="Times New Roman" w:hAnsi="Times New Roman"/>
          <w:sz w:val="24"/>
          <w:szCs w:val="24"/>
        </w:rPr>
        <w:t>ch</w:t>
      </w:r>
      <w:proofErr w:type="spellEnd"/>
      <w:r w:rsidR="00BB5DF2" w:rsidRPr="008069DD">
        <w:rPr>
          <w:rFonts w:ascii="Times New Roman" w:hAnsi="Times New Roman"/>
          <w:sz w:val="24"/>
          <w:szCs w:val="24"/>
        </w:rPr>
        <w:t xml:space="preserve"> </w:t>
      </w:r>
      <w:r w:rsidR="005672E2" w:rsidRPr="008069DD">
        <w:rPr>
          <w:rFonts w:ascii="Times New Roman" w:hAnsi="Times New Roman"/>
          <w:sz w:val="24"/>
          <w:szCs w:val="24"/>
        </w:rPr>
        <w:t>plánov</w:t>
      </w:r>
      <w:r>
        <w:rPr>
          <w:rFonts w:ascii="Times New Roman" w:hAnsi="Times New Roman"/>
          <w:sz w:val="24"/>
          <w:szCs w:val="24"/>
        </w:rPr>
        <w:t xml:space="preserve"> pre prípad nepredvídateľných a krízových situácií</w:t>
      </w:r>
      <w:r w:rsidR="005672E2" w:rsidRPr="008069DD">
        <w:rPr>
          <w:rFonts w:ascii="Times New Roman" w:hAnsi="Times New Roman"/>
          <w:sz w:val="24"/>
          <w:szCs w:val="24"/>
        </w:rPr>
        <w:t xml:space="preserve">, </w:t>
      </w:r>
      <w:r>
        <w:rPr>
          <w:rFonts w:ascii="Times New Roman" w:hAnsi="Times New Roman"/>
          <w:sz w:val="24"/>
          <w:szCs w:val="24"/>
        </w:rPr>
        <w:t xml:space="preserve">a </w:t>
      </w:r>
      <w:r w:rsidR="005672E2" w:rsidRPr="008069DD">
        <w:rPr>
          <w:rFonts w:ascii="Times New Roman" w:hAnsi="Times New Roman"/>
          <w:sz w:val="24"/>
          <w:szCs w:val="24"/>
        </w:rPr>
        <w:t xml:space="preserve">ich </w:t>
      </w:r>
      <w:r>
        <w:rPr>
          <w:rFonts w:ascii="Times New Roman" w:hAnsi="Times New Roman"/>
          <w:sz w:val="24"/>
          <w:szCs w:val="24"/>
        </w:rPr>
        <w:t>preskúšavanie</w:t>
      </w:r>
      <w:r w:rsidR="005672E2" w:rsidRPr="008069DD">
        <w:rPr>
          <w:rFonts w:ascii="Times New Roman" w:hAnsi="Times New Roman"/>
          <w:sz w:val="24"/>
          <w:szCs w:val="24"/>
        </w:rPr>
        <w:t xml:space="preserve"> a zdokonaľovanie počas pravidelných spoločných cvičení. </w:t>
      </w:r>
      <w:r>
        <w:rPr>
          <w:rFonts w:ascii="Times New Roman" w:hAnsi="Times New Roman"/>
          <w:sz w:val="24"/>
          <w:szCs w:val="24"/>
        </w:rPr>
        <w:t>Vnútroštátny právny poriadok, regulačné a </w:t>
      </w:r>
      <w:r w:rsidR="00C76EA9">
        <w:rPr>
          <w:rFonts w:ascii="Times New Roman" w:hAnsi="Times New Roman"/>
          <w:sz w:val="24"/>
          <w:szCs w:val="24"/>
        </w:rPr>
        <w:t>administratív</w:t>
      </w:r>
      <w:r>
        <w:rPr>
          <w:rFonts w:ascii="Times New Roman" w:hAnsi="Times New Roman"/>
          <w:sz w:val="24"/>
          <w:szCs w:val="24"/>
        </w:rPr>
        <w:t>ne pravidlá stanovia, ktorý subjekt je zodpovedný za vyh</w:t>
      </w:r>
      <w:r w:rsidR="00C76EA9">
        <w:rPr>
          <w:rFonts w:ascii="Times New Roman" w:hAnsi="Times New Roman"/>
          <w:sz w:val="24"/>
          <w:szCs w:val="24"/>
        </w:rPr>
        <w:t xml:space="preserve">lásenie týchto cvičení, dohľad </w:t>
      </w:r>
      <w:r>
        <w:rPr>
          <w:rFonts w:ascii="Times New Roman" w:hAnsi="Times New Roman"/>
          <w:sz w:val="24"/>
          <w:szCs w:val="24"/>
        </w:rPr>
        <w:t xml:space="preserve">nad nimi a vydávanie </w:t>
      </w:r>
      <w:r w:rsidR="00C76EA9">
        <w:rPr>
          <w:rFonts w:ascii="Times New Roman" w:hAnsi="Times New Roman"/>
          <w:sz w:val="24"/>
          <w:szCs w:val="24"/>
        </w:rPr>
        <w:t xml:space="preserve">osvedčení o ich uskutočnení. </w:t>
      </w:r>
    </w:p>
    <w:p w:rsidR="00C76EA9" w:rsidRDefault="00C76EA9" w:rsidP="00E32254">
      <w:pPr>
        <w:spacing w:after="0"/>
        <w:rPr>
          <w:rFonts w:ascii="Times New Roman" w:hAnsi="Times New Roman"/>
          <w:sz w:val="24"/>
          <w:szCs w:val="24"/>
        </w:rPr>
      </w:pPr>
    </w:p>
    <w:p w:rsidR="00C76EA9" w:rsidRDefault="00C76EA9" w:rsidP="00C76EA9">
      <w:pPr>
        <w:spacing w:after="0"/>
        <w:rPr>
          <w:rFonts w:ascii="Times New Roman" w:hAnsi="Times New Roman"/>
          <w:sz w:val="24"/>
          <w:szCs w:val="24"/>
        </w:rPr>
      </w:pPr>
    </w:p>
    <w:p w:rsidR="008069DD" w:rsidRPr="008069DD" w:rsidRDefault="008069DD" w:rsidP="008069DD">
      <w:pPr>
        <w:spacing w:after="0"/>
        <w:jc w:val="center"/>
        <w:rPr>
          <w:rFonts w:ascii="Times New Roman" w:hAnsi="Times New Roman"/>
          <w:b/>
          <w:sz w:val="24"/>
          <w:szCs w:val="24"/>
        </w:rPr>
      </w:pPr>
      <w:r w:rsidRPr="008069DD">
        <w:rPr>
          <w:rFonts w:ascii="Times New Roman" w:hAnsi="Times New Roman"/>
          <w:b/>
          <w:sz w:val="24"/>
          <w:szCs w:val="24"/>
        </w:rPr>
        <w:t>Článok 8</w:t>
      </w:r>
    </w:p>
    <w:p w:rsidR="005672E2" w:rsidRPr="008069DD" w:rsidRDefault="00C7106E" w:rsidP="008069DD">
      <w:pPr>
        <w:spacing w:after="0"/>
        <w:jc w:val="center"/>
        <w:rPr>
          <w:rFonts w:ascii="Times New Roman" w:hAnsi="Times New Roman"/>
          <w:b/>
          <w:sz w:val="24"/>
          <w:szCs w:val="24"/>
        </w:rPr>
      </w:pPr>
      <w:r>
        <w:rPr>
          <w:rFonts w:ascii="Times New Roman" w:hAnsi="Times New Roman"/>
          <w:b/>
          <w:sz w:val="24"/>
          <w:szCs w:val="24"/>
        </w:rPr>
        <w:t xml:space="preserve">Zapojenie fanúšikov a miestnych komunít </w:t>
      </w:r>
    </w:p>
    <w:p w:rsidR="008069DD" w:rsidRDefault="008069DD" w:rsidP="005672E2">
      <w:pPr>
        <w:spacing w:after="0"/>
        <w:rPr>
          <w:rFonts w:ascii="Times New Roman" w:hAnsi="Times New Roman"/>
          <w:sz w:val="24"/>
          <w:szCs w:val="24"/>
        </w:rPr>
      </w:pPr>
    </w:p>
    <w:p w:rsidR="008069DD" w:rsidRDefault="00C7106E" w:rsidP="004D0BA0">
      <w:pPr>
        <w:pStyle w:val="Odsekzoznamu"/>
        <w:numPr>
          <w:ilvl w:val="0"/>
          <w:numId w:val="11"/>
        </w:numPr>
        <w:spacing w:after="0"/>
        <w:ind w:left="0" w:firstLine="357"/>
        <w:jc w:val="both"/>
        <w:rPr>
          <w:rFonts w:ascii="Times New Roman" w:hAnsi="Times New Roman"/>
          <w:sz w:val="24"/>
          <w:szCs w:val="24"/>
        </w:rPr>
      </w:pPr>
      <w:r>
        <w:rPr>
          <w:rFonts w:ascii="Times New Roman" w:hAnsi="Times New Roman"/>
          <w:sz w:val="24"/>
          <w:szCs w:val="24"/>
        </w:rPr>
        <w:t>Zmluvné s</w:t>
      </w:r>
      <w:r w:rsidR="005672E2" w:rsidRPr="008069DD">
        <w:rPr>
          <w:rFonts w:ascii="Times New Roman" w:hAnsi="Times New Roman"/>
          <w:sz w:val="24"/>
          <w:szCs w:val="24"/>
        </w:rPr>
        <w:t xml:space="preserve">trany budú podporovať všetky </w:t>
      </w:r>
      <w:r>
        <w:rPr>
          <w:rFonts w:ascii="Times New Roman" w:hAnsi="Times New Roman"/>
          <w:sz w:val="24"/>
          <w:szCs w:val="24"/>
        </w:rPr>
        <w:t xml:space="preserve">subjekty, aby </w:t>
      </w:r>
      <w:r w:rsidR="004D0BA0" w:rsidRPr="004D0BA0">
        <w:rPr>
          <w:rFonts w:ascii="Times New Roman" w:hAnsi="Times New Roman"/>
          <w:sz w:val="24"/>
          <w:szCs w:val="24"/>
        </w:rPr>
        <w:t xml:space="preserve">rozvíjali a presadzovali </w:t>
      </w:r>
      <w:r w:rsidR="005672E2" w:rsidRPr="008069DD">
        <w:rPr>
          <w:rFonts w:ascii="Times New Roman" w:hAnsi="Times New Roman"/>
          <w:sz w:val="24"/>
          <w:szCs w:val="24"/>
        </w:rPr>
        <w:t>politik</w:t>
      </w:r>
      <w:r>
        <w:rPr>
          <w:rFonts w:ascii="Times New Roman" w:hAnsi="Times New Roman"/>
          <w:sz w:val="24"/>
          <w:szCs w:val="24"/>
        </w:rPr>
        <w:t>u</w:t>
      </w:r>
      <w:r w:rsidR="005672E2" w:rsidRPr="008069DD">
        <w:rPr>
          <w:rFonts w:ascii="Times New Roman" w:hAnsi="Times New Roman"/>
          <w:sz w:val="24"/>
          <w:szCs w:val="24"/>
        </w:rPr>
        <w:t xml:space="preserve"> proaktívnej a pravidelnej komunikácie s kľúčovými zainteresovanými stranami</w:t>
      </w:r>
      <w:r>
        <w:rPr>
          <w:rFonts w:ascii="Times New Roman" w:hAnsi="Times New Roman"/>
          <w:sz w:val="24"/>
          <w:szCs w:val="24"/>
        </w:rPr>
        <w:t xml:space="preserve">, </w:t>
      </w:r>
      <w:r w:rsidR="005672E2" w:rsidRPr="008069DD">
        <w:rPr>
          <w:rFonts w:ascii="Times New Roman" w:hAnsi="Times New Roman"/>
          <w:sz w:val="24"/>
          <w:szCs w:val="24"/>
        </w:rPr>
        <w:t>vrátane zástupc</w:t>
      </w:r>
      <w:r>
        <w:rPr>
          <w:rFonts w:ascii="Times New Roman" w:hAnsi="Times New Roman"/>
          <w:sz w:val="24"/>
          <w:szCs w:val="24"/>
        </w:rPr>
        <w:t xml:space="preserve">ov </w:t>
      </w:r>
      <w:r w:rsidR="005672E2" w:rsidRPr="008069DD">
        <w:rPr>
          <w:rFonts w:ascii="Times New Roman" w:hAnsi="Times New Roman"/>
          <w:sz w:val="24"/>
          <w:szCs w:val="24"/>
        </w:rPr>
        <w:t>fanúšikov a miestny</w:t>
      </w:r>
      <w:r>
        <w:rPr>
          <w:rFonts w:ascii="Times New Roman" w:hAnsi="Times New Roman"/>
          <w:sz w:val="24"/>
          <w:szCs w:val="24"/>
        </w:rPr>
        <w:t>ch komunít,</w:t>
      </w:r>
      <w:r w:rsidR="005672E2" w:rsidRPr="008069DD">
        <w:rPr>
          <w:rFonts w:ascii="Times New Roman" w:hAnsi="Times New Roman"/>
          <w:sz w:val="24"/>
          <w:szCs w:val="24"/>
        </w:rPr>
        <w:t xml:space="preserve"> založen</w:t>
      </w:r>
      <w:r>
        <w:rPr>
          <w:rFonts w:ascii="Times New Roman" w:hAnsi="Times New Roman"/>
          <w:sz w:val="24"/>
          <w:szCs w:val="24"/>
        </w:rPr>
        <w:t>ú</w:t>
      </w:r>
      <w:r w:rsidR="005672E2" w:rsidRPr="008069DD">
        <w:rPr>
          <w:rFonts w:ascii="Times New Roman" w:hAnsi="Times New Roman"/>
          <w:sz w:val="24"/>
          <w:szCs w:val="24"/>
        </w:rPr>
        <w:t xml:space="preserve"> na zásade dialógu</w:t>
      </w:r>
      <w:r>
        <w:rPr>
          <w:rFonts w:ascii="Times New Roman" w:hAnsi="Times New Roman"/>
          <w:sz w:val="24"/>
          <w:szCs w:val="24"/>
        </w:rPr>
        <w:t>,</w:t>
      </w:r>
      <w:r w:rsidR="005672E2" w:rsidRPr="008069DD">
        <w:rPr>
          <w:rFonts w:ascii="Times New Roman" w:hAnsi="Times New Roman"/>
          <w:sz w:val="24"/>
          <w:szCs w:val="24"/>
        </w:rPr>
        <w:t xml:space="preserve"> a s cieľom vytvoriť </w:t>
      </w:r>
      <w:r w:rsidR="004D0BA0">
        <w:rPr>
          <w:rFonts w:ascii="Times New Roman" w:hAnsi="Times New Roman"/>
          <w:sz w:val="24"/>
          <w:szCs w:val="24"/>
        </w:rPr>
        <w:t xml:space="preserve">atmosféru </w:t>
      </w:r>
      <w:r w:rsidR="005672E2" w:rsidRPr="008069DD">
        <w:rPr>
          <w:rFonts w:ascii="Times New Roman" w:hAnsi="Times New Roman"/>
          <w:sz w:val="24"/>
          <w:szCs w:val="24"/>
        </w:rPr>
        <w:t>partnerstv</w:t>
      </w:r>
      <w:r w:rsidR="004D0BA0">
        <w:rPr>
          <w:rFonts w:ascii="Times New Roman" w:hAnsi="Times New Roman"/>
          <w:sz w:val="24"/>
          <w:szCs w:val="24"/>
        </w:rPr>
        <w:t>a</w:t>
      </w:r>
      <w:r>
        <w:rPr>
          <w:rFonts w:ascii="Times New Roman" w:hAnsi="Times New Roman"/>
          <w:sz w:val="24"/>
          <w:szCs w:val="24"/>
        </w:rPr>
        <w:t xml:space="preserve"> </w:t>
      </w:r>
      <w:r w:rsidR="005672E2" w:rsidRPr="008069DD">
        <w:rPr>
          <w:rFonts w:ascii="Times New Roman" w:hAnsi="Times New Roman"/>
          <w:sz w:val="24"/>
          <w:szCs w:val="24"/>
        </w:rPr>
        <w:t>a pozitívnej spolupráce</w:t>
      </w:r>
      <w:r w:rsidR="004D0BA0">
        <w:rPr>
          <w:rFonts w:ascii="Times New Roman" w:hAnsi="Times New Roman"/>
          <w:sz w:val="24"/>
          <w:szCs w:val="24"/>
        </w:rPr>
        <w:t>, ako aj</w:t>
      </w:r>
      <w:r w:rsidR="005672E2" w:rsidRPr="008069DD">
        <w:rPr>
          <w:rFonts w:ascii="Times New Roman" w:hAnsi="Times New Roman"/>
          <w:sz w:val="24"/>
          <w:szCs w:val="24"/>
        </w:rPr>
        <w:t xml:space="preserve"> </w:t>
      </w:r>
      <w:r>
        <w:rPr>
          <w:rFonts w:ascii="Times New Roman" w:hAnsi="Times New Roman"/>
          <w:sz w:val="24"/>
          <w:szCs w:val="24"/>
        </w:rPr>
        <w:t>hľadať</w:t>
      </w:r>
      <w:r w:rsidR="005672E2" w:rsidRPr="008069DD">
        <w:rPr>
          <w:rFonts w:ascii="Times New Roman" w:hAnsi="Times New Roman"/>
          <w:sz w:val="24"/>
          <w:szCs w:val="24"/>
        </w:rPr>
        <w:t xml:space="preserve"> riešenia </w:t>
      </w:r>
      <w:r>
        <w:rPr>
          <w:rFonts w:ascii="Times New Roman" w:hAnsi="Times New Roman"/>
          <w:sz w:val="24"/>
          <w:szCs w:val="24"/>
        </w:rPr>
        <w:t>možných</w:t>
      </w:r>
      <w:r w:rsidR="005672E2" w:rsidRPr="008069DD">
        <w:rPr>
          <w:rFonts w:ascii="Times New Roman" w:hAnsi="Times New Roman"/>
          <w:sz w:val="24"/>
          <w:szCs w:val="24"/>
        </w:rPr>
        <w:t xml:space="preserve"> problémov.</w:t>
      </w:r>
    </w:p>
    <w:p w:rsidR="005672E2" w:rsidRDefault="004D0BA0" w:rsidP="005672E2">
      <w:pPr>
        <w:pStyle w:val="Odsekzoznamu"/>
        <w:numPr>
          <w:ilvl w:val="0"/>
          <w:numId w:val="11"/>
        </w:numPr>
        <w:spacing w:after="0"/>
        <w:ind w:left="0" w:firstLine="357"/>
        <w:jc w:val="both"/>
        <w:rPr>
          <w:rFonts w:ascii="Times New Roman" w:hAnsi="Times New Roman"/>
          <w:sz w:val="24"/>
          <w:szCs w:val="24"/>
        </w:rPr>
      </w:pPr>
      <w:r>
        <w:rPr>
          <w:rFonts w:ascii="Times New Roman" w:hAnsi="Times New Roman"/>
          <w:sz w:val="24"/>
          <w:szCs w:val="24"/>
        </w:rPr>
        <w:t xml:space="preserve">Zmluvné strany </w:t>
      </w:r>
      <w:r w:rsidR="005672E2" w:rsidRPr="008069DD">
        <w:rPr>
          <w:rFonts w:ascii="Times New Roman" w:hAnsi="Times New Roman"/>
          <w:sz w:val="24"/>
          <w:szCs w:val="24"/>
        </w:rPr>
        <w:t xml:space="preserve">budú podporovať všetky verejné aj súkromné </w:t>
      </w:r>
      <w:r>
        <w:rPr>
          <w:rFonts w:ascii="Times New Roman" w:hAnsi="Times New Roman"/>
          <w:sz w:val="24"/>
          <w:szCs w:val="24"/>
        </w:rPr>
        <w:t>subjekty</w:t>
      </w:r>
      <w:r w:rsidR="00172C28" w:rsidRPr="008069DD">
        <w:rPr>
          <w:rFonts w:ascii="Times New Roman" w:hAnsi="Times New Roman"/>
          <w:sz w:val="24"/>
          <w:szCs w:val="24"/>
        </w:rPr>
        <w:t xml:space="preserve"> </w:t>
      </w:r>
      <w:r w:rsidR="005672E2" w:rsidRPr="008069DD">
        <w:rPr>
          <w:rFonts w:ascii="Times New Roman" w:hAnsi="Times New Roman"/>
          <w:sz w:val="24"/>
          <w:szCs w:val="24"/>
        </w:rPr>
        <w:t>a</w:t>
      </w:r>
      <w:r>
        <w:rPr>
          <w:rFonts w:ascii="Times New Roman" w:hAnsi="Times New Roman"/>
          <w:sz w:val="24"/>
          <w:szCs w:val="24"/>
        </w:rPr>
        <w:t> </w:t>
      </w:r>
      <w:r w:rsidR="00C175F1">
        <w:rPr>
          <w:rFonts w:ascii="Times New Roman" w:hAnsi="Times New Roman"/>
          <w:sz w:val="24"/>
          <w:szCs w:val="24"/>
        </w:rPr>
        <w:t>iné</w:t>
      </w:r>
      <w:r>
        <w:rPr>
          <w:rFonts w:ascii="Times New Roman" w:hAnsi="Times New Roman"/>
          <w:sz w:val="24"/>
          <w:szCs w:val="24"/>
        </w:rPr>
        <w:t xml:space="preserve"> </w:t>
      </w:r>
      <w:r w:rsidR="005672E2" w:rsidRPr="008069DD">
        <w:rPr>
          <w:rFonts w:ascii="Times New Roman" w:hAnsi="Times New Roman"/>
          <w:sz w:val="24"/>
          <w:szCs w:val="24"/>
        </w:rPr>
        <w:t>zainteresované strany</w:t>
      </w:r>
      <w:r>
        <w:rPr>
          <w:rFonts w:ascii="Times New Roman" w:hAnsi="Times New Roman"/>
          <w:sz w:val="24"/>
          <w:szCs w:val="24"/>
        </w:rPr>
        <w:t xml:space="preserve">, </w:t>
      </w:r>
      <w:r w:rsidR="005672E2" w:rsidRPr="008069DD">
        <w:rPr>
          <w:rFonts w:ascii="Times New Roman" w:hAnsi="Times New Roman"/>
          <w:sz w:val="24"/>
          <w:szCs w:val="24"/>
        </w:rPr>
        <w:t>vrátane miestnych komunít a zástupcov fanúšikov, aby iniciovali a</w:t>
      </w:r>
      <w:r>
        <w:rPr>
          <w:rFonts w:ascii="Times New Roman" w:hAnsi="Times New Roman"/>
          <w:sz w:val="24"/>
          <w:szCs w:val="24"/>
        </w:rPr>
        <w:t>lebo sa</w:t>
      </w:r>
      <w:r w:rsidR="005672E2" w:rsidRPr="008069DD">
        <w:rPr>
          <w:rFonts w:ascii="Times New Roman" w:hAnsi="Times New Roman"/>
          <w:sz w:val="24"/>
          <w:szCs w:val="24"/>
        </w:rPr>
        <w:t xml:space="preserve"> zapájali do </w:t>
      </w:r>
      <w:proofErr w:type="spellStart"/>
      <w:r>
        <w:rPr>
          <w:rFonts w:ascii="Times New Roman" w:hAnsi="Times New Roman"/>
          <w:sz w:val="24"/>
          <w:szCs w:val="24"/>
        </w:rPr>
        <w:t>multiinštitucionálnych</w:t>
      </w:r>
      <w:proofErr w:type="spellEnd"/>
      <w:r w:rsidR="00BB5DF2" w:rsidRPr="008069DD">
        <w:rPr>
          <w:rFonts w:ascii="Times New Roman" w:hAnsi="Times New Roman"/>
          <w:sz w:val="24"/>
          <w:szCs w:val="24"/>
        </w:rPr>
        <w:t xml:space="preserve"> </w:t>
      </w:r>
      <w:r>
        <w:rPr>
          <w:rFonts w:ascii="Times New Roman" w:hAnsi="Times New Roman"/>
          <w:sz w:val="24"/>
          <w:szCs w:val="24"/>
        </w:rPr>
        <w:t xml:space="preserve">sociálnych, </w:t>
      </w:r>
      <w:r w:rsidR="005672E2" w:rsidRPr="008069DD">
        <w:rPr>
          <w:rFonts w:ascii="Times New Roman" w:hAnsi="Times New Roman"/>
          <w:sz w:val="24"/>
          <w:szCs w:val="24"/>
        </w:rPr>
        <w:t>vzdelávacích</w:t>
      </w:r>
      <w:r>
        <w:rPr>
          <w:rFonts w:ascii="Times New Roman" w:hAnsi="Times New Roman"/>
          <w:sz w:val="24"/>
          <w:szCs w:val="24"/>
        </w:rPr>
        <w:t>, preventívnych a ďalších komunitných</w:t>
      </w:r>
      <w:r w:rsidR="005672E2" w:rsidRPr="008069DD">
        <w:rPr>
          <w:rFonts w:ascii="Times New Roman" w:hAnsi="Times New Roman"/>
          <w:sz w:val="24"/>
          <w:szCs w:val="24"/>
        </w:rPr>
        <w:t xml:space="preserve"> projektov, </w:t>
      </w:r>
      <w:r>
        <w:rPr>
          <w:rFonts w:ascii="Times New Roman" w:hAnsi="Times New Roman"/>
          <w:sz w:val="24"/>
          <w:szCs w:val="24"/>
        </w:rPr>
        <w:t xml:space="preserve">ktorých cieľom je budovanie </w:t>
      </w:r>
      <w:r w:rsidR="005672E2" w:rsidRPr="008069DD">
        <w:rPr>
          <w:rFonts w:ascii="Times New Roman" w:hAnsi="Times New Roman"/>
          <w:sz w:val="24"/>
          <w:szCs w:val="24"/>
        </w:rPr>
        <w:t>vzájomného rešpektu a</w:t>
      </w:r>
      <w:r w:rsidR="008069DD">
        <w:rPr>
          <w:rFonts w:ascii="Times New Roman" w:hAnsi="Times New Roman"/>
          <w:sz w:val="24"/>
          <w:szCs w:val="24"/>
        </w:rPr>
        <w:t> </w:t>
      </w:r>
      <w:r w:rsidR="005672E2" w:rsidRPr="008069DD">
        <w:rPr>
          <w:rFonts w:ascii="Times New Roman" w:hAnsi="Times New Roman"/>
          <w:sz w:val="24"/>
          <w:szCs w:val="24"/>
        </w:rPr>
        <w:t>porozumenia</w:t>
      </w:r>
      <w:r w:rsidR="008069DD">
        <w:rPr>
          <w:rFonts w:ascii="Times New Roman" w:hAnsi="Times New Roman"/>
          <w:sz w:val="24"/>
          <w:szCs w:val="24"/>
        </w:rPr>
        <w:t>,</w:t>
      </w:r>
      <w:r w:rsidR="005672E2" w:rsidRPr="008069DD">
        <w:rPr>
          <w:rFonts w:ascii="Times New Roman" w:hAnsi="Times New Roman"/>
          <w:sz w:val="24"/>
          <w:szCs w:val="24"/>
        </w:rPr>
        <w:t xml:space="preserve"> </w:t>
      </w:r>
      <w:r w:rsidR="005672E2" w:rsidRPr="008069DD">
        <w:rPr>
          <w:rFonts w:ascii="Times New Roman" w:hAnsi="Times New Roman"/>
          <w:sz w:val="24"/>
          <w:szCs w:val="24"/>
        </w:rPr>
        <w:lastRenderedPageBreak/>
        <w:t xml:space="preserve">najmä medzi fanúšikmi, športovými klubmi a </w:t>
      </w:r>
      <w:r>
        <w:rPr>
          <w:rFonts w:ascii="Times New Roman" w:hAnsi="Times New Roman"/>
          <w:sz w:val="24"/>
          <w:szCs w:val="24"/>
        </w:rPr>
        <w:t>asociáciami</w:t>
      </w:r>
      <w:r w:rsidR="005672E2" w:rsidRPr="008069DD">
        <w:rPr>
          <w:rFonts w:ascii="Times New Roman" w:hAnsi="Times New Roman"/>
          <w:sz w:val="24"/>
          <w:szCs w:val="24"/>
        </w:rPr>
        <w:t xml:space="preserve">, </w:t>
      </w:r>
      <w:r>
        <w:rPr>
          <w:rFonts w:ascii="Times New Roman" w:hAnsi="Times New Roman"/>
          <w:sz w:val="24"/>
          <w:szCs w:val="24"/>
        </w:rPr>
        <w:t>ako aj</w:t>
      </w:r>
      <w:r w:rsidR="005672E2" w:rsidRPr="008069DD">
        <w:rPr>
          <w:rFonts w:ascii="Times New Roman" w:hAnsi="Times New Roman"/>
          <w:sz w:val="24"/>
          <w:szCs w:val="24"/>
        </w:rPr>
        <w:t xml:space="preserve"> medzi </w:t>
      </w:r>
      <w:r>
        <w:rPr>
          <w:rFonts w:ascii="Times New Roman" w:hAnsi="Times New Roman"/>
          <w:sz w:val="24"/>
          <w:szCs w:val="24"/>
        </w:rPr>
        <w:t>subjektmi, ktoré sú</w:t>
      </w:r>
      <w:r w:rsidR="00172C28" w:rsidRPr="008069DD">
        <w:rPr>
          <w:rFonts w:ascii="Times New Roman" w:hAnsi="Times New Roman"/>
          <w:sz w:val="24"/>
          <w:szCs w:val="24"/>
        </w:rPr>
        <w:t xml:space="preserve"> </w:t>
      </w:r>
      <w:r>
        <w:rPr>
          <w:rFonts w:ascii="Times New Roman" w:hAnsi="Times New Roman"/>
          <w:sz w:val="24"/>
          <w:szCs w:val="24"/>
        </w:rPr>
        <w:t xml:space="preserve">zodpovedné </w:t>
      </w:r>
      <w:r w:rsidR="005672E2" w:rsidRPr="008069DD">
        <w:rPr>
          <w:rFonts w:ascii="Times New Roman" w:hAnsi="Times New Roman"/>
          <w:sz w:val="24"/>
          <w:szCs w:val="24"/>
        </w:rPr>
        <w:t>za ochranu a bezpečnosť.</w:t>
      </w:r>
    </w:p>
    <w:p w:rsidR="009B5EEB" w:rsidRDefault="009B5EEB" w:rsidP="009B5EEB">
      <w:pPr>
        <w:spacing w:after="0"/>
        <w:rPr>
          <w:rFonts w:ascii="Times New Roman" w:hAnsi="Times New Roman"/>
          <w:sz w:val="24"/>
          <w:szCs w:val="24"/>
        </w:rPr>
      </w:pPr>
    </w:p>
    <w:p w:rsidR="00B35D19" w:rsidRPr="009B5EEB" w:rsidRDefault="00B35D19" w:rsidP="009B5EEB">
      <w:pPr>
        <w:spacing w:after="0"/>
        <w:rPr>
          <w:rFonts w:ascii="Times New Roman" w:hAnsi="Times New Roman"/>
          <w:sz w:val="24"/>
          <w:szCs w:val="24"/>
        </w:rPr>
      </w:pPr>
    </w:p>
    <w:p w:rsidR="009B5EEB" w:rsidRPr="009B5EEB" w:rsidRDefault="009B5EEB" w:rsidP="009B5EEB">
      <w:pPr>
        <w:spacing w:after="0"/>
        <w:jc w:val="center"/>
        <w:rPr>
          <w:rFonts w:ascii="Times New Roman" w:hAnsi="Times New Roman"/>
          <w:b/>
          <w:sz w:val="24"/>
          <w:szCs w:val="24"/>
        </w:rPr>
      </w:pPr>
      <w:r w:rsidRPr="009B5EEB">
        <w:rPr>
          <w:rFonts w:ascii="Times New Roman" w:hAnsi="Times New Roman"/>
          <w:b/>
          <w:sz w:val="24"/>
          <w:szCs w:val="24"/>
        </w:rPr>
        <w:t>Článok 9</w:t>
      </w:r>
    </w:p>
    <w:p w:rsidR="005672E2" w:rsidRPr="009B5EEB" w:rsidRDefault="005672E2" w:rsidP="009B5EEB">
      <w:pPr>
        <w:spacing w:after="0"/>
        <w:jc w:val="center"/>
        <w:rPr>
          <w:rFonts w:ascii="Times New Roman" w:hAnsi="Times New Roman"/>
          <w:b/>
          <w:sz w:val="24"/>
          <w:szCs w:val="24"/>
        </w:rPr>
      </w:pPr>
      <w:r w:rsidRPr="009B5EEB">
        <w:rPr>
          <w:rFonts w:ascii="Times New Roman" w:hAnsi="Times New Roman"/>
          <w:b/>
          <w:sz w:val="24"/>
          <w:szCs w:val="24"/>
        </w:rPr>
        <w:t xml:space="preserve">Policajné stratégie a </w:t>
      </w:r>
      <w:r w:rsidR="00D85BDA">
        <w:rPr>
          <w:rFonts w:ascii="Times New Roman" w:hAnsi="Times New Roman"/>
          <w:b/>
          <w:sz w:val="24"/>
          <w:szCs w:val="24"/>
        </w:rPr>
        <w:t>postupy</w:t>
      </w:r>
    </w:p>
    <w:p w:rsidR="009B5EEB" w:rsidRDefault="009B5EEB" w:rsidP="005672E2">
      <w:pPr>
        <w:spacing w:after="0"/>
        <w:rPr>
          <w:rFonts w:ascii="Times New Roman" w:hAnsi="Times New Roman"/>
          <w:sz w:val="24"/>
          <w:szCs w:val="24"/>
        </w:rPr>
      </w:pPr>
    </w:p>
    <w:p w:rsidR="009B5EEB" w:rsidRPr="00B35D19" w:rsidRDefault="00B35D19" w:rsidP="00B35D19">
      <w:pPr>
        <w:pStyle w:val="Odsekzoznamu"/>
        <w:numPr>
          <w:ilvl w:val="0"/>
          <w:numId w:val="12"/>
        </w:numPr>
        <w:spacing w:after="0"/>
        <w:ind w:left="0" w:firstLine="357"/>
        <w:jc w:val="both"/>
        <w:rPr>
          <w:rFonts w:ascii="Times New Roman" w:hAnsi="Times New Roman"/>
          <w:sz w:val="24"/>
          <w:szCs w:val="24"/>
        </w:rPr>
      </w:pPr>
      <w:r w:rsidRPr="00B35D19">
        <w:rPr>
          <w:rFonts w:ascii="Times New Roman" w:hAnsi="Times New Roman"/>
          <w:sz w:val="24"/>
          <w:szCs w:val="24"/>
        </w:rPr>
        <w:t>Zmluvné s</w:t>
      </w:r>
      <w:r w:rsidR="005672E2" w:rsidRPr="00B35D19">
        <w:rPr>
          <w:rFonts w:ascii="Times New Roman" w:hAnsi="Times New Roman"/>
          <w:sz w:val="24"/>
          <w:szCs w:val="24"/>
        </w:rPr>
        <w:t>trany zabezpečia</w:t>
      </w:r>
      <w:r w:rsidRPr="00B35D19">
        <w:rPr>
          <w:rFonts w:ascii="Times New Roman" w:hAnsi="Times New Roman"/>
          <w:sz w:val="24"/>
          <w:szCs w:val="24"/>
        </w:rPr>
        <w:t xml:space="preserve">, aby boli definované </w:t>
      </w:r>
      <w:r w:rsidR="005672E2" w:rsidRPr="00B35D19">
        <w:rPr>
          <w:rFonts w:ascii="Times New Roman" w:hAnsi="Times New Roman"/>
          <w:sz w:val="24"/>
          <w:szCs w:val="24"/>
        </w:rPr>
        <w:t>policajn</w:t>
      </w:r>
      <w:r w:rsidRPr="00B35D19">
        <w:rPr>
          <w:rFonts w:ascii="Times New Roman" w:hAnsi="Times New Roman"/>
          <w:sz w:val="24"/>
          <w:szCs w:val="24"/>
        </w:rPr>
        <w:t>é</w:t>
      </w:r>
      <w:r w:rsidR="005672E2" w:rsidRPr="00B35D19">
        <w:rPr>
          <w:rFonts w:ascii="Times New Roman" w:hAnsi="Times New Roman"/>
          <w:sz w:val="24"/>
          <w:szCs w:val="24"/>
        </w:rPr>
        <w:t xml:space="preserve"> stratégi</w:t>
      </w:r>
      <w:r w:rsidRPr="00B35D19">
        <w:rPr>
          <w:rFonts w:ascii="Times New Roman" w:hAnsi="Times New Roman"/>
          <w:sz w:val="24"/>
          <w:szCs w:val="24"/>
        </w:rPr>
        <w:t>e</w:t>
      </w:r>
      <w:r w:rsidR="005672E2" w:rsidRPr="00B35D19">
        <w:rPr>
          <w:rFonts w:ascii="Times New Roman" w:hAnsi="Times New Roman"/>
          <w:sz w:val="24"/>
          <w:szCs w:val="24"/>
        </w:rPr>
        <w:t xml:space="preserve">, </w:t>
      </w:r>
      <w:r w:rsidRPr="00B35D19">
        <w:rPr>
          <w:rFonts w:ascii="Times New Roman" w:hAnsi="Times New Roman"/>
          <w:sz w:val="24"/>
          <w:szCs w:val="24"/>
        </w:rPr>
        <w:t xml:space="preserve">ktoré budú </w:t>
      </w:r>
      <w:r w:rsidR="005672E2" w:rsidRPr="00B35D19">
        <w:rPr>
          <w:rFonts w:ascii="Times New Roman" w:hAnsi="Times New Roman"/>
          <w:sz w:val="24"/>
          <w:szCs w:val="24"/>
        </w:rPr>
        <w:t>pravideln</w:t>
      </w:r>
      <w:r w:rsidRPr="00B35D19">
        <w:rPr>
          <w:rFonts w:ascii="Times New Roman" w:hAnsi="Times New Roman"/>
          <w:sz w:val="24"/>
          <w:szCs w:val="24"/>
        </w:rPr>
        <w:t>e</w:t>
      </w:r>
      <w:r w:rsidR="005672E2" w:rsidRPr="00B35D19">
        <w:rPr>
          <w:rFonts w:ascii="Times New Roman" w:hAnsi="Times New Roman"/>
          <w:sz w:val="24"/>
          <w:szCs w:val="24"/>
        </w:rPr>
        <w:t xml:space="preserve"> vyhodnocovan</w:t>
      </w:r>
      <w:r w:rsidRPr="00B35D19">
        <w:rPr>
          <w:rFonts w:ascii="Times New Roman" w:hAnsi="Times New Roman"/>
          <w:sz w:val="24"/>
          <w:szCs w:val="24"/>
        </w:rPr>
        <w:t>é</w:t>
      </w:r>
      <w:r w:rsidR="005672E2" w:rsidRPr="00B35D19">
        <w:rPr>
          <w:rFonts w:ascii="Times New Roman" w:hAnsi="Times New Roman"/>
          <w:sz w:val="24"/>
          <w:szCs w:val="24"/>
        </w:rPr>
        <w:t xml:space="preserve"> a </w:t>
      </w:r>
      <w:r w:rsidRPr="00B35D19">
        <w:rPr>
          <w:rFonts w:ascii="Times New Roman" w:hAnsi="Times New Roman"/>
          <w:sz w:val="24"/>
          <w:szCs w:val="24"/>
        </w:rPr>
        <w:t>revidované</w:t>
      </w:r>
      <w:r w:rsidR="005672E2" w:rsidRPr="00B35D19">
        <w:rPr>
          <w:rFonts w:ascii="Times New Roman" w:hAnsi="Times New Roman"/>
          <w:sz w:val="24"/>
          <w:szCs w:val="24"/>
        </w:rPr>
        <w:t xml:space="preserve"> </w:t>
      </w:r>
      <w:r w:rsidRPr="00B35D19">
        <w:rPr>
          <w:rFonts w:ascii="Times New Roman" w:hAnsi="Times New Roman"/>
          <w:sz w:val="24"/>
          <w:szCs w:val="24"/>
        </w:rPr>
        <w:t>vo svetle vnútroštátnych a medzinárodných skús</w:t>
      </w:r>
      <w:r>
        <w:rPr>
          <w:rFonts w:ascii="Times New Roman" w:hAnsi="Times New Roman"/>
          <w:sz w:val="24"/>
          <w:szCs w:val="24"/>
        </w:rPr>
        <w:t>eností a príkladov dobrej praxe, a ktoré sú v súlade so</w:t>
      </w:r>
      <w:r w:rsidR="005672E2" w:rsidRPr="00B35D19">
        <w:rPr>
          <w:rFonts w:ascii="Times New Roman" w:hAnsi="Times New Roman"/>
          <w:sz w:val="24"/>
          <w:szCs w:val="24"/>
        </w:rPr>
        <w:t xml:space="preserve"> širším integrovaným prístupom k</w:t>
      </w:r>
      <w:r>
        <w:rPr>
          <w:rFonts w:ascii="Times New Roman" w:hAnsi="Times New Roman"/>
          <w:sz w:val="24"/>
          <w:szCs w:val="24"/>
        </w:rPr>
        <w:t> </w:t>
      </w:r>
      <w:r w:rsidR="005672E2" w:rsidRPr="00B35D19">
        <w:rPr>
          <w:rFonts w:ascii="Times New Roman" w:hAnsi="Times New Roman"/>
          <w:sz w:val="24"/>
          <w:szCs w:val="24"/>
        </w:rPr>
        <w:t>ochrane, bezpečnosti a</w:t>
      </w:r>
      <w:r>
        <w:rPr>
          <w:rFonts w:ascii="Times New Roman" w:hAnsi="Times New Roman"/>
          <w:sz w:val="24"/>
          <w:szCs w:val="24"/>
        </w:rPr>
        <w:t xml:space="preserve"> poskytovaniu služieb. </w:t>
      </w:r>
    </w:p>
    <w:p w:rsidR="009B5EEB" w:rsidRDefault="009B5EEB" w:rsidP="009B5EEB">
      <w:pPr>
        <w:pStyle w:val="Odsekzoznamu"/>
        <w:spacing w:after="0"/>
        <w:ind w:left="357"/>
        <w:jc w:val="both"/>
        <w:rPr>
          <w:rFonts w:ascii="Times New Roman" w:hAnsi="Times New Roman"/>
          <w:sz w:val="24"/>
          <w:szCs w:val="24"/>
        </w:rPr>
      </w:pPr>
    </w:p>
    <w:p w:rsidR="00B35D19" w:rsidRDefault="00B35D19" w:rsidP="00B35D19">
      <w:pPr>
        <w:pStyle w:val="Odsekzoznamu"/>
        <w:numPr>
          <w:ilvl w:val="0"/>
          <w:numId w:val="12"/>
        </w:numPr>
        <w:spacing w:after="0"/>
        <w:ind w:left="0" w:firstLine="357"/>
        <w:jc w:val="both"/>
        <w:rPr>
          <w:rFonts w:ascii="Times New Roman" w:hAnsi="Times New Roman"/>
          <w:sz w:val="24"/>
          <w:szCs w:val="24"/>
        </w:rPr>
      </w:pPr>
      <w:r w:rsidRPr="007E2A94">
        <w:rPr>
          <w:rFonts w:ascii="Times New Roman" w:hAnsi="Times New Roman"/>
          <w:sz w:val="24"/>
          <w:szCs w:val="24"/>
        </w:rPr>
        <w:t>Zmluvné s</w:t>
      </w:r>
      <w:r w:rsidR="005672E2" w:rsidRPr="007E2A94">
        <w:rPr>
          <w:rFonts w:ascii="Times New Roman" w:hAnsi="Times New Roman"/>
          <w:sz w:val="24"/>
          <w:szCs w:val="24"/>
        </w:rPr>
        <w:t xml:space="preserve">trany </w:t>
      </w:r>
      <w:r w:rsidRPr="007E2A94">
        <w:rPr>
          <w:rFonts w:ascii="Times New Roman" w:hAnsi="Times New Roman"/>
          <w:sz w:val="24"/>
          <w:szCs w:val="24"/>
        </w:rPr>
        <w:t>zabezpečia, aby</w:t>
      </w:r>
      <w:r w:rsidR="005672E2" w:rsidRPr="007E2A94">
        <w:rPr>
          <w:rFonts w:ascii="Times New Roman" w:hAnsi="Times New Roman"/>
          <w:sz w:val="24"/>
          <w:szCs w:val="24"/>
        </w:rPr>
        <w:t xml:space="preserve"> policajn</w:t>
      </w:r>
      <w:r w:rsidRPr="007E2A94">
        <w:rPr>
          <w:rFonts w:ascii="Times New Roman" w:hAnsi="Times New Roman"/>
          <w:sz w:val="24"/>
          <w:szCs w:val="24"/>
        </w:rPr>
        <w:t>é</w:t>
      </w:r>
      <w:r w:rsidR="005672E2" w:rsidRPr="007E2A94">
        <w:rPr>
          <w:rFonts w:ascii="Times New Roman" w:hAnsi="Times New Roman"/>
          <w:sz w:val="24"/>
          <w:szCs w:val="24"/>
        </w:rPr>
        <w:t xml:space="preserve"> stratégi</w:t>
      </w:r>
      <w:r w:rsidRPr="007E2A94">
        <w:rPr>
          <w:rFonts w:ascii="Times New Roman" w:hAnsi="Times New Roman"/>
          <w:sz w:val="24"/>
          <w:szCs w:val="24"/>
        </w:rPr>
        <w:t>e</w:t>
      </w:r>
      <w:r w:rsidR="005672E2" w:rsidRPr="007E2A94">
        <w:rPr>
          <w:rFonts w:ascii="Times New Roman" w:hAnsi="Times New Roman"/>
          <w:sz w:val="24"/>
          <w:szCs w:val="24"/>
        </w:rPr>
        <w:t xml:space="preserve"> </w:t>
      </w:r>
      <w:r w:rsidRPr="007E2A94">
        <w:rPr>
          <w:rFonts w:ascii="Times New Roman" w:hAnsi="Times New Roman"/>
          <w:sz w:val="24"/>
          <w:szCs w:val="24"/>
        </w:rPr>
        <w:t>zohľadňovali príklady dobrej praxe, najmä pokiaľ ide o:</w:t>
      </w:r>
      <w:r w:rsidR="005672E2" w:rsidRPr="007E2A94">
        <w:rPr>
          <w:rFonts w:ascii="Times New Roman" w:hAnsi="Times New Roman"/>
          <w:sz w:val="24"/>
          <w:szCs w:val="24"/>
        </w:rPr>
        <w:t xml:space="preserve"> </w:t>
      </w:r>
      <w:r w:rsidRPr="007E2A94">
        <w:rPr>
          <w:rFonts w:ascii="Times New Roman" w:hAnsi="Times New Roman"/>
          <w:sz w:val="24"/>
          <w:szCs w:val="24"/>
        </w:rPr>
        <w:t>zhromažďovanie</w:t>
      </w:r>
      <w:r w:rsidR="005672E2" w:rsidRPr="007E2A94">
        <w:rPr>
          <w:rFonts w:ascii="Times New Roman" w:hAnsi="Times New Roman"/>
          <w:sz w:val="24"/>
          <w:szCs w:val="24"/>
        </w:rPr>
        <w:t xml:space="preserve"> spravo</w:t>
      </w:r>
      <w:r w:rsidRPr="007E2A94">
        <w:rPr>
          <w:rFonts w:ascii="Times New Roman" w:hAnsi="Times New Roman"/>
          <w:sz w:val="24"/>
          <w:szCs w:val="24"/>
        </w:rPr>
        <w:t>dajských informácií, priebežné</w:t>
      </w:r>
      <w:r w:rsidR="005672E2" w:rsidRPr="007E2A94">
        <w:rPr>
          <w:rFonts w:ascii="Times New Roman" w:hAnsi="Times New Roman"/>
          <w:sz w:val="24"/>
          <w:szCs w:val="24"/>
        </w:rPr>
        <w:t xml:space="preserve"> </w:t>
      </w:r>
      <w:r w:rsidRPr="007E2A94">
        <w:rPr>
          <w:rFonts w:ascii="Times New Roman" w:hAnsi="Times New Roman"/>
          <w:sz w:val="24"/>
          <w:szCs w:val="24"/>
        </w:rPr>
        <w:t>hodnotenie rizika</w:t>
      </w:r>
      <w:r w:rsidR="005672E2" w:rsidRPr="007E2A94">
        <w:rPr>
          <w:rFonts w:ascii="Times New Roman" w:hAnsi="Times New Roman"/>
          <w:sz w:val="24"/>
          <w:szCs w:val="24"/>
        </w:rPr>
        <w:t>, nasadeni</w:t>
      </w:r>
      <w:r w:rsidRPr="007E2A94">
        <w:rPr>
          <w:rFonts w:ascii="Times New Roman" w:hAnsi="Times New Roman"/>
          <w:sz w:val="24"/>
          <w:szCs w:val="24"/>
        </w:rPr>
        <w:t>a na základe rizika, primerané</w:t>
      </w:r>
      <w:r w:rsidR="005672E2" w:rsidRPr="007E2A94">
        <w:rPr>
          <w:rFonts w:ascii="Times New Roman" w:hAnsi="Times New Roman"/>
          <w:sz w:val="24"/>
          <w:szCs w:val="24"/>
        </w:rPr>
        <w:t xml:space="preserve"> zásah</w:t>
      </w:r>
      <w:r w:rsidRPr="007E2A94">
        <w:rPr>
          <w:rFonts w:ascii="Times New Roman" w:hAnsi="Times New Roman"/>
          <w:sz w:val="24"/>
          <w:szCs w:val="24"/>
        </w:rPr>
        <w:t>y</w:t>
      </w:r>
      <w:r w:rsidR="005672E2" w:rsidRPr="007E2A94">
        <w:rPr>
          <w:rFonts w:ascii="Times New Roman" w:hAnsi="Times New Roman"/>
          <w:sz w:val="24"/>
          <w:szCs w:val="24"/>
        </w:rPr>
        <w:t xml:space="preserve"> </w:t>
      </w:r>
      <w:r w:rsidRPr="007E2A94">
        <w:rPr>
          <w:rFonts w:ascii="Times New Roman" w:hAnsi="Times New Roman"/>
          <w:sz w:val="24"/>
          <w:szCs w:val="24"/>
        </w:rPr>
        <w:t>s cieľom zabrániť</w:t>
      </w:r>
      <w:r w:rsidR="005672E2" w:rsidRPr="007E2A94">
        <w:rPr>
          <w:rFonts w:ascii="Times New Roman" w:hAnsi="Times New Roman"/>
          <w:sz w:val="24"/>
          <w:szCs w:val="24"/>
        </w:rPr>
        <w:t xml:space="preserve"> eskaláci</w:t>
      </w:r>
      <w:r w:rsidRPr="007E2A94">
        <w:rPr>
          <w:rFonts w:ascii="Times New Roman" w:hAnsi="Times New Roman"/>
          <w:sz w:val="24"/>
          <w:szCs w:val="24"/>
        </w:rPr>
        <w:t>i</w:t>
      </w:r>
      <w:r w:rsidR="005672E2" w:rsidRPr="007E2A94">
        <w:rPr>
          <w:rFonts w:ascii="Times New Roman" w:hAnsi="Times New Roman"/>
          <w:sz w:val="24"/>
          <w:szCs w:val="24"/>
        </w:rPr>
        <w:t xml:space="preserve"> rizika alebo </w:t>
      </w:r>
      <w:r w:rsidRPr="007E2A94">
        <w:rPr>
          <w:rFonts w:ascii="Times New Roman" w:hAnsi="Times New Roman"/>
          <w:sz w:val="24"/>
          <w:szCs w:val="24"/>
        </w:rPr>
        <w:t xml:space="preserve">rušeniu </w:t>
      </w:r>
      <w:r w:rsidR="007E2A94" w:rsidRPr="007E2A94">
        <w:rPr>
          <w:rFonts w:ascii="Times New Roman" w:hAnsi="Times New Roman"/>
          <w:sz w:val="24"/>
          <w:szCs w:val="24"/>
        </w:rPr>
        <w:t xml:space="preserve">verejného poriadku, efektívny dialóg s fanúšikmi a </w:t>
      </w:r>
      <w:r w:rsidRPr="007E2A94">
        <w:rPr>
          <w:rFonts w:ascii="Times New Roman" w:hAnsi="Times New Roman"/>
          <w:sz w:val="24"/>
          <w:szCs w:val="24"/>
        </w:rPr>
        <w:t>širšou komunitou</w:t>
      </w:r>
      <w:r w:rsidR="007E2A94">
        <w:rPr>
          <w:rFonts w:ascii="Times New Roman" w:hAnsi="Times New Roman"/>
          <w:sz w:val="24"/>
          <w:szCs w:val="24"/>
        </w:rPr>
        <w:t>,</w:t>
      </w:r>
      <w:r w:rsidRPr="007E2A94">
        <w:rPr>
          <w:rFonts w:ascii="Times New Roman" w:hAnsi="Times New Roman"/>
          <w:sz w:val="24"/>
          <w:szCs w:val="24"/>
        </w:rPr>
        <w:t xml:space="preserve"> a</w:t>
      </w:r>
      <w:r w:rsidR="007E2A94">
        <w:rPr>
          <w:rFonts w:ascii="Times New Roman" w:hAnsi="Times New Roman"/>
          <w:sz w:val="24"/>
          <w:szCs w:val="24"/>
        </w:rPr>
        <w:t xml:space="preserve"> zhromažďovanie </w:t>
      </w:r>
      <w:r w:rsidRPr="007E2A94">
        <w:rPr>
          <w:rFonts w:ascii="Times New Roman" w:hAnsi="Times New Roman"/>
          <w:sz w:val="24"/>
          <w:szCs w:val="24"/>
        </w:rPr>
        <w:t>dôkaz</w:t>
      </w:r>
      <w:r w:rsidR="007E2A94">
        <w:rPr>
          <w:rFonts w:ascii="Times New Roman" w:hAnsi="Times New Roman"/>
          <w:sz w:val="24"/>
          <w:szCs w:val="24"/>
        </w:rPr>
        <w:t>ov o</w:t>
      </w:r>
      <w:r w:rsidRPr="007E2A94">
        <w:rPr>
          <w:rFonts w:ascii="Times New Roman" w:hAnsi="Times New Roman"/>
          <w:sz w:val="24"/>
          <w:szCs w:val="24"/>
        </w:rPr>
        <w:t xml:space="preserve"> trestnej činnosti, ako aj </w:t>
      </w:r>
      <w:r w:rsidR="007E2A94">
        <w:rPr>
          <w:rFonts w:ascii="Times New Roman" w:hAnsi="Times New Roman"/>
          <w:sz w:val="24"/>
          <w:szCs w:val="24"/>
        </w:rPr>
        <w:t>poskytovanie</w:t>
      </w:r>
      <w:r w:rsidRPr="007E2A94">
        <w:rPr>
          <w:rFonts w:ascii="Times New Roman" w:hAnsi="Times New Roman"/>
          <w:sz w:val="24"/>
          <w:szCs w:val="24"/>
        </w:rPr>
        <w:t xml:space="preserve"> takýchto dôkazov </w:t>
      </w:r>
      <w:r w:rsidR="007E2A94">
        <w:rPr>
          <w:rFonts w:ascii="Times New Roman" w:hAnsi="Times New Roman"/>
          <w:sz w:val="24"/>
          <w:szCs w:val="24"/>
        </w:rPr>
        <w:t>príslušným orgánom</w:t>
      </w:r>
      <w:r w:rsidRPr="007E2A94">
        <w:rPr>
          <w:rFonts w:ascii="Times New Roman" w:hAnsi="Times New Roman"/>
          <w:sz w:val="24"/>
          <w:szCs w:val="24"/>
        </w:rPr>
        <w:t xml:space="preserve"> zodpovedný</w:t>
      </w:r>
      <w:r w:rsidR="007E2A94">
        <w:rPr>
          <w:rFonts w:ascii="Times New Roman" w:hAnsi="Times New Roman"/>
          <w:sz w:val="24"/>
          <w:szCs w:val="24"/>
        </w:rPr>
        <w:t xml:space="preserve">m </w:t>
      </w:r>
      <w:r w:rsidRPr="007E2A94">
        <w:rPr>
          <w:rFonts w:ascii="Times New Roman" w:hAnsi="Times New Roman"/>
          <w:sz w:val="24"/>
          <w:szCs w:val="24"/>
        </w:rPr>
        <w:t xml:space="preserve">za </w:t>
      </w:r>
      <w:r w:rsidR="007E2A94">
        <w:rPr>
          <w:rFonts w:ascii="Times New Roman" w:hAnsi="Times New Roman"/>
          <w:sz w:val="24"/>
          <w:szCs w:val="24"/>
        </w:rPr>
        <w:t xml:space="preserve">trestné stíhanie. </w:t>
      </w:r>
    </w:p>
    <w:p w:rsidR="007E2A94" w:rsidRPr="007E2A94" w:rsidRDefault="007E2A94" w:rsidP="007E2A94">
      <w:pPr>
        <w:spacing w:after="0"/>
        <w:jc w:val="both"/>
        <w:rPr>
          <w:rFonts w:ascii="Times New Roman" w:hAnsi="Times New Roman"/>
          <w:sz w:val="24"/>
          <w:szCs w:val="24"/>
        </w:rPr>
      </w:pPr>
    </w:p>
    <w:p w:rsidR="009B5EEB" w:rsidRDefault="007E2A94" w:rsidP="00E32254">
      <w:pPr>
        <w:pStyle w:val="Odsekzoznamu"/>
        <w:numPr>
          <w:ilvl w:val="0"/>
          <w:numId w:val="12"/>
        </w:numPr>
        <w:spacing w:after="0"/>
        <w:ind w:left="0" w:firstLine="357"/>
        <w:jc w:val="both"/>
        <w:rPr>
          <w:rFonts w:ascii="Times New Roman" w:hAnsi="Times New Roman"/>
          <w:sz w:val="24"/>
          <w:szCs w:val="24"/>
        </w:rPr>
      </w:pPr>
      <w:r w:rsidRPr="007E2A94">
        <w:rPr>
          <w:rFonts w:ascii="Times New Roman" w:hAnsi="Times New Roman"/>
          <w:sz w:val="24"/>
          <w:szCs w:val="24"/>
        </w:rPr>
        <w:t>Zmluvné s</w:t>
      </w:r>
      <w:r w:rsidR="005672E2" w:rsidRPr="007E2A94">
        <w:rPr>
          <w:rFonts w:ascii="Times New Roman" w:hAnsi="Times New Roman"/>
          <w:sz w:val="24"/>
          <w:szCs w:val="24"/>
        </w:rPr>
        <w:t>trany zabezpečia</w:t>
      </w:r>
      <w:r w:rsidRPr="007E2A94">
        <w:rPr>
          <w:rFonts w:ascii="Times New Roman" w:hAnsi="Times New Roman"/>
          <w:sz w:val="24"/>
          <w:szCs w:val="24"/>
        </w:rPr>
        <w:t xml:space="preserve"> súčinnosť </w:t>
      </w:r>
      <w:r w:rsidR="005672E2" w:rsidRPr="007E2A94">
        <w:rPr>
          <w:rFonts w:ascii="Times New Roman" w:hAnsi="Times New Roman"/>
          <w:sz w:val="24"/>
          <w:szCs w:val="24"/>
        </w:rPr>
        <w:t>políci</w:t>
      </w:r>
      <w:r w:rsidRPr="007E2A94">
        <w:rPr>
          <w:rFonts w:ascii="Times New Roman" w:hAnsi="Times New Roman"/>
          <w:sz w:val="24"/>
          <w:szCs w:val="24"/>
        </w:rPr>
        <w:t>e</w:t>
      </w:r>
      <w:r w:rsidR="005672E2" w:rsidRPr="007E2A94">
        <w:rPr>
          <w:rFonts w:ascii="Times New Roman" w:hAnsi="Times New Roman"/>
          <w:sz w:val="24"/>
          <w:szCs w:val="24"/>
        </w:rPr>
        <w:t xml:space="preserve"> </w:t>
      </w:r>
      <w:r w:rsidRPr="007E2A94">
        <w:rPr>
          <w:rFonts w:ascii="Times New Roman" w:hAnsi="Times New Roman"/>
          <w:sz w:val="24"/>
          <w:szCs w:val="24"/>
        </w:rPr>
        <w:t>s organizátormi, fanúšikmi, miestnymi komunitami a ďa</w:t>
      </w:r>
      <w:r>
        <w:rPr>
          <w:rFonts w:ascii="Times New Roman" w:hAnsi="Times New Roman"/>
          <w:sz w:val="24"/>
          <w:szCs w:val="24"/>
        </w:rPr>
        <w:t xml:space="preserve">lšími zainteresovanými stranami pri zaisťovaní ochrany a bezpečnosti na športových podujatiach, ako aj pri vytváraní príjemného prostredia pre všetkých zúčastnených. </w:t>
      </w:r>
    </w:p>
    <w:p w:rsidR="007E2A94" w:rsidRPr="00E32254" w:rsidRDefault="007E2A94" w:rsidP="00E32254">
      <w:pPr>
        <w:spacing w:after="0"/>
        <w:rPr>
          <w:rFonts w:ascii="Times New Roman" w:hAnsi="Times New Roman"/>
          <w:sz w:val="24"/>
          <w:szCs w:val="24"/>
        </w:rPr>
      </w:pPr>
    </w:p>
    <w:p w:rsidR="007E2A94" w:rsidRPr="007E2A94" w:rsidRDefault="007E2A94" w:rsidP="00E32254">
      <w:pPr>
        <w:spacing w:after="0"/>
        <w:jc w:val="both"/>
        <w:rPr>
          <w:rFonts w:ascii="Times New Roman" w:hAnsi="Times New Roman"/>
          <w:sz w:val="24"/>
          <w:szCs w:val="24"/>
        </w:rPr>
      </w:pPr>
    </w:p>
    <w:p w:rsidR="009B5EEB" w:rsidRPr="009B5EEB" w:rsidRDefault="009B5EEB" w:rsidP="009B5EEB">
      <w:pPr>
        <w:spacing w:after="0"/>
        <w:jc w:val="center"/>
        <w:rPr>
          <w:rFonts w:ascii="Times New Roman" w:hAnsi="Times New Roman"/>
          <w:b/>
          <w:sz w:val="24"/>
          <w:szCs w:val="24"/>
        </w:rPr>
      </w:pPr>
      <w:r w:rsidRPr="009B5EEB">
        <w:rPr>
          <w:rFonts w:ascii="Times New Roman" w:hAnsi="Times New Roman"/>
          <w:b/>
          <w:sz w:val="24"/>
          <w:szCs w:val="24"/>
        </w:rPr>
        <w:t>Článok 10</w:t>
      </w:r>
    </w:p>
    <w:p w:rsidR="005672E2" w:rsidRDefault="005672E2" w:rsidP="009B5EEB">
      <w:pPr>
        <w:spacing w:after="0"/>
        <w:jc w:val="center"/>
        <w:rPr>
          <w:rFonts w:ascii="Times New Roman" w:hAnsi="Times New Roman"/>
          <w:b/>
          <w:sz w:val="24"/>
          <w:szCs w:val="24"/>
        </w:rPr>
      </w:pPr>
      <w:r w:rsidRPr="009B5EEB">
        <w:rPr>
          <w:rFonts w:ascii="Times New Roman" w:hAnsi="Times New Roman"/>
          <w:b/>
          <w:sz w:val="24"/>
          <w:szCs w:val="24"/>
        </w:rPr>
        <w:t xml:space="preserve">Prevencia a postihovanie </w:t>
      </w:r>
      <w:r w:rsidR="00AF32B9">
        <w:rPr>
          <w:rFonts w:ascii="Times New Roman" w:hAnsi="Times New Roman"/>
          <w:b/>
          <w:sz w:val="24"/>
          <w:szCs w:val="24"/>
        </w:rPr>
        <w:t>protiprávneho</w:t>
      </w:r>
      <w:r w:rsidRPr="009B5EEB">
        <w:rPr>
          <w:rFonts w:ascii="Times New Roman" w:hAnsi="Times New Roman"/>
          <w:b/>
          <w:sz w:val="24"/>
          <w:szCs w:val="24"/>
        </w:rPr>
        <w:t xml:space="preserve"> správania</w:t>
      </w:r>
    </w:p>
    <w:p w:rsidR="009B5EEB" w:rsidRPr="009B5EEB" w:rsidRDefault="009B5EEB" w:rsidP="009B5EEB">
      <w:pPr>
        <w:spacing w:after="0"/>
        <w:jc w:val="center"/>
        <w:rPr>
          <w:rFonts w:ascii="Times New Roman" w:hAnsi="Times New Roman"/>
          <w:b/>
          <w:sz w:val="24"/>
          <w:szCs w:val="24"/>
        </w:rPr>
      </w:pPr>
    </w:p>
    <w:p w:rsidR="009B5EEB" w:rsidRDefault="00AF32B9" w:rsidP="00BC0040">
      <w:pPr>
        <w:pStyle w:val="Odsekzoznamu"/>
        <w:numPr>
          <w:ilvl w:val="0"/>
          <w:numId w:val="13"/>
        </w:numPr>
        <w:spacing w:after="0"/>
        <w:ind w:left="0" w:firstLine="357"/>
        <w:jc w:val="both"/>
        <w:rPr>
          <w:rFonts w:ascii="Times New Roman" w:hAnsi="Times New Roman"/>
          <w:sz w:val="24"/>
          <w:szCs w:val="24"/>
        </w:rPr>
      </w:pPr>
      <w:r>
        <w:rPr>
          <w:rFonts w:ascii="Times New Roman" w:hAnsi="Times New Roman"/>
          <w:sz w:val="24"/>
          <w:szCs w:val="24"/>
        </w:rPr>
        <w:t>Zmluvné s</w:t>
      </w:r>
      <w:r w:rsidR="005672E2" w:rsidRPr="009B5EEB">
        <w:rPr>
          <w:rFonts w:ascii="Times New Roman" w:hAnsi="Times New Roman"/>
          <w:sz w:val="24"/>
          <w:szCs w:val="24"/>
        </w:rPr>
        <w:t xml:space="preserve">trany prijmú všetky </w:t>
      </w:r>
      <w:r>
        <w:rPr>
          <w:rFonts w:ascii="Times New Roman" w:hAnsi="Times New Roman"/>
          <w:sz w:val="24"/>
          <w:szCs w:val="24"/>
        </w:rPr>
        <w:t xml:space="preserve">možné </w:t>
      </w:r>
      <w:r w:rsidR="005672E2" w:rsidRPr="009B5EEB">
        <w:rPr>
          <w:rFonts w:ascii="Times New Roman" w:hAnsi="Times New Roman"/>
          <w:sz w:val="24"/>
          <w:szCs w:val="24"/>
        </w:rPr>
        <w:t>opatrenia</w:t>
      </w:r>
      <w:r w:rsidR="00F61D1D">
        <w:rPr>
          <w:rFonts w:ascii="Times New Roman" w:hAnsi="Times New Roman"/>
          <w:sz w:val="24"/>
          <w:szCs w:val="24"/>
        </w:rPr>
        <w:t>, ktorých cieľom je znížiť</w:t>
      </w:r>
      <w:r w:rsidR="005672E2" w:rsidRPr="009B5EEB">
        <w:rPr>
          <w:rFonts w:ascii="Times New Roman" w:hAnsi="Times New Roman"/>
          <w:sz w:val="24"/>
          <w:szCs w:val="24"/>
        </w:rPr>
        <w:t xml:space="preserve"> rizik</w:t>
      </w:r>
      <w:r w:rsidR="00F61D1D">
        <w:rPr>
          <w:rFonts w:ascii="Times New Roman" w:hAnsi="Times New Roman"/>
          <w:sz w:val="24"/>
          <w:szCs w:val="24"/>
        </w:rPr>
        <w:t>o</w:t>
      </w:r>
      <w:r w:rsidR="005672E2" w:rsidRPr="009B5EEB">
        <w:rPr>
          <w:rFonts w:ascii="Times New Roman" w:hAnsi="Times New Roman"/>
          <w:sz w:val="24"/>
          <w:szCs w:val="24"/>
        </w:rPr>
        <w:t xml:space="preserve"> zapojenia </w:t>
      </w:r>
      <w:r w:rsidR="00F61D1D">
        <w:rPr>
          <w:rFonts w:ascii="Times New Roman" w:hAnsi="Times New Roman"/>
          <w:sz w:val="24"/>
          <w:szCs w:val="24"/>
        </w:rPr>
        <w:t xml:space="preserve">sa </w:t>
      </w:r>
      <w:r w:rsidR="005672E2" w:rsidRPr="009B5EEB">
        <w:rPr>
          <w:rFonts w:ascii="Times New Roman" w:hAnsi="Times New Roman"/>
          <w:sz w:val="24"/>
          <w:szCs w:val="24"/>
        </w:rPr>
        <w:t xml:space="preserve">jednotlivcov alebo skupín do násilných incidentov alebo </w:t>
      </w:r>
      <w:r>
        <w:rPr>
          <w:rFonts w:ascii="Times New Roman" w:hAnsi="Times New Roman"/>
          <w:sz w:val="24"/>
          <w:szCs w:val="24"/>
        </w:rPr>
        <w:t>rušenia verejného poriadku,</w:t>
      </w:r>
      <w:r w:rsidR="005672E2" w:rsidRPr="009B5EEB">
        <w:rPr>
          <w:rFonts w:ascii="Times New Roman" w:hAnsi="Times New Roman"/>
          <w:sz w:val="24"/>
          <w:szCs w:val="24"/>
        </w:rPr>
        <w:t xml:space="preserve"> alebo do ich organizovania.</w:t>
      </w:r>
    </w:p>
    <w:p w:rsidR="00AF32B9" w:rsidRPr="00F61D1D" w:rsidRDefault="00AF32B9" w:rsidP="00BC0040">
      <w:pPr>
        <w:spacing w:after="0"/>
        <w:jc w:val="both"/>
        <w:rPr>
          <w:rFonts w:ascii="Times New Roman" w:hAnsi="Times New Roman"/>
          <w:sz w:val="24"/>
          <w:szCs w:val="24"/>
        </w:rPr>
      </w:pPr>
    </w:p>
    <w:p w:rsidR="009B5EEB" w:rsidRPr="00F61D1D" w:rsidRDefault="00F61D1D" w:rsidP="00BC0040">
      <w:pPr>
        <w:pStyle w:val="Odsekzoznamu"/>
        <w:numPr>
          <w:ilvl w:val="0"/>
          <w:numId w:val="13"/>
        </w:numPr>
        <w:spacing w:after="0"/>
        <w:ind w:left="0" w:firstLine="357"/>
        <w:jc w:val="both"/>
        <w:rPr>
          <w:rFonts w:ascii="Times New Roman" w:hAnsi="Times New Roman"/>
          <w:sz w:val="24"/>
          <w:szCs w:val="24"/>
        </w:rPr>
      </w:pPr>
      <w:r w:rsidRPr="00F61D1D">
        <w:rPr>
          <w:rFonts w:ascii="Times New Roman" w:hAnsi="Times New Roman"/>
          <w:sz w:val="24"/>
          <w:szCs w:val="24"/>
        </w:rPr>
        <w:t>Zmluvné strany v</w:t>
      </w:r>
      <w:r w:rsidR="005672E2" w:rsidRPr="00F61D1D">
        <w:rPr>
          <w:rFonts w:ascii="Times New Roman" w:hAnsi="Times New Roman"/>
          <w:sz w:val="24"/>
          <w:szCs w:val="24"/>
        </w:rPr>
        <w:t xml:space="preserve"> súlade s vnútroštátnym a medzinárodným </w:t>
      </w:r>
      <w:r w:rsidRPr="00F61D1D">
        <w:rPr>
          <w:rFonts w:ascii="Times New Roman" w:hAnsi="Times New Roman"/>
          <w:sz w:val="24"/>
          <w:szCs w:val="24"/>
        </w:rPr>
        <w:t>právom</w:t>
      </w:r>
      <w:r w:rsidR="005672E2" w:rsidRPr="00F61D1D">
        <w:rPr>
          <w:rFonts w:ascii="Times New Roman" w:hAnsi="Times New Roman"/>
          <w:sz w:val="24"/>
          <w:szCs w:val="24"/>
        </w:rPr>
        <w:t xml:space="preserve"> zabezpečia</w:t>
      </w:r>
      <w:r w:rsidRPr="00F61D1D">
        <w:rPr>
          <w:rFonts w:ascii="Times New Roman" w:hAnsi="Times New Roman"/>
          <w:sz w:val="24"/>
          <w:szCs w:val="24"/>
        </w:rPr>
        <w:t>, aby boli</w:t>
      </w:r>
      <w:r w:rsidR="005672E2" w:rsidRPr="00F61D1D">
        <w:rPr>
          <w:rFonts w:ascii="Times New Roman" w:hAnsi="Times New Roman"/>
          <w:sz w:val="24"/>
          <w:szCs w:val="24"/>
        </w:rPr>
        <w:t xml:space="preserve"> </w:t>
      </w:r>
      <w:r w:rsidRPr="00F61D1D">
        <w:rPr>
          <w:rFonts w:ascii="Times New Roman" w:hAnsi="Times New Roman"/>
          <w:sz w:val="24"/>
          <w:szCs w:val="24"/>
        </w:rPr>
        <w:t xml:space="preserve">implementované účinné opatrenia, ktoré sú primerané charakteru a miestu rizika a vylučujú prístup niektorých osôb na športové podujatia s cieľom zabrániť </w:t>
      </w:r>
      <w:r w:rsidR="005672E2" w:rsidRPr="00F61D1D">
        <w:rPr>
          <w:rFonts w:ascii="Times New Roman" w:hAnsi="Times New Roman"/>
          <w:sz w:val="24"/>
          <w:szCs w:val="24"/>
        </w:rPr>
        <w:t xml:space="preserve">násilným incidentom </w:t>
      </w:r>
      <w:r>
        <w:rPr>
          <w:rFonts w:ascii="Times New Roman" w:hAnsi="Times New Roman"/>
          <w:sz w:val="24"/>
          <w:szCs w:val="24"/>
        </w:rPr>
        <w:t xml:space="preserve">alebo rušeniu verejného poriadku a predchádzať takýmto incidentom. </w:t>
      </w:r>
    </w:p>
    <w:p w:rsidR="00F61D1D" w:rsidRPr="00F61D1D" w:rsidRDefault="00F61D1D" w:rsidP="00BC0040">
      <w:pPr>
        <w:spacing w:after="0"/>
        <w:rPr>
          <w:rFonts w:ascii="Times New Roman" w:hAnsi="Times New Roman"/>
          <w:sz w:val="24"/>
          <w:szCs w:val="24"/>
        </w:rPr>
      </w:pPr>
    </w:p>
    <w:p w:rsidR="000725F5" w:rsidRDefault="00A139D2" w:rsidP="000725F5">
      <w:pPr>
        <w:pStyle w:val="Odsekzoznamu"/>
        <w:numPr>
          <w:ilvl w:val="0"/>
          <w:numId w:val="13"/>
        </w:numPr>
        <w:spacing w:after="0"/>
        <w:ind w:left="0" w:firstLine="357"/>
        <w:jc w:val="both"/>
        <w:rPr>
          <w:rFonts w:ascii="Times New Roman" w:hAnsi="Times New Roman"/>
          <w:sz w:val="24"/>
          <w:szCs w:val="24"/>
        </w:rPr>
      </w:pPr>
      <w:r w:rsidRPr="003D04CC">
        <w:rPr>
          <w:rFonts w:ascii="Times New Roman" w:hAnsi="Times New Roman"/>
          <w:sz w:val="24"/>
          <w:szCs w:val="24"/>
        </w:rPr>
        <w:t>Zmluvné strany budú v</w:t>
      </w:r>
      <w:r w:rsidR="005672E2" w:rsidRPr="003D04CC">
        <w:rPr>
          <w:rFonts w:ascii="Times New Roman" w:hAnsi="Times New Roman"/>
          <w:sz w:val="24"/>
          <w:szCs w:val="24"/>
        </w:rPr>
        <w:t xml:space="preserve"> súlade s vnútroštátnym a medzinárodným </w:t>
      </w:r>
      <w:r w:rsidRPr="003D04CC">
        <w:rPr>
          <w:rFonts w:ascii="Times New Roman" w:hAnsi="Times New Roman"/>
          <w:sz w:val="24"/>
          <w:szCs w:val="24"/>
        </w:rPr>
        <w:t xml:space="preserve">právom </w:t>
      </w:r>
      <w:r w:rsidR="005672E2" w:rsidRPr="003D04CC">
        <w:rPr>
          <w:rFonts w:ascii="Times New Roman" w:hAnsi="Times New Roman"/>
          <w:sz w:val="24"/>
          <w:szCs w:val="24"/>
        </w:rPr>
        <w:t xml:space="preserve">spolupracovať </w:t>
      </w:r>
      <w:r w:rsidRPr="003D04CC">
        <w:rPr>
          <w:rFonts w:ascii="Times New Roman" w:hAnsi="Times New Roman"/>
          <w:sz w:val="24"/>
          <w:szCs w:val="24"/>
        </w:rPr>
        <w:t>tak, aby bolo zaistené, že osoby, ktoré sa dopustili trestného činu v zahraničí, budú primeraným spôsobom potrestan</w:t>
      </w:r>
      <w:r w:rsidR="003D04CC" w:rsidRPr="003D04CC">
        <w:rPr>
          <w:rFonts w:ascii="Times New Roman" w:hAnsi="Times New Roman"/>
          <w:sz w:val="24"/>
          <w:szCs w:val="24"/>
        </w:rPr>
        <w:t>é</w:t>
      </w:r>
      <w:r w:rsidRPr="003D04CC">
        <w:rPr>
          <w:rFonts w:ascii="Times New Roman" w:hAnsi="Times New Roman"/>
          <w:sz w:val="24"/>
          <w:szCs w:val="24"/>
        </w:rPr>
        <w:t xml:space="preserve">, </w:t>
      </w:r>
      <w:r w:rsidR="005672E2" w:rsidRPr="003D04CC">
        <w:rPr>
          <w:rFonts w:ascii="Times New Roman" w:hAnsi="Times New Roman"/>
          <w:sz w:val="24"/>
          <w:szCs w:val="24"/>
        </w:rPr>
        <w:t xml:space="preserve">a to buď v </w:t>
      </w:r>
      <w:r w:rsidR="000E3A02" w:rsidRPr="003D04CC">
        <w:rPr>
          <w:rFonts w:ascii="Times New Roman" w:hAnsi="Times New Roman"/>
          <w:sz w:val="24"/>
          <w:szCs w:val="24"/>
        </w:rPr>
        <w:t>štáte</w:t>
      </w:r>
      <w:r w:rsidR="005672E2" w:rsidRPr="003D04CC">
        <w:rPr>
          <w:rFonts w:ascii="Times New Roman" w:hAnsi="Times New Roman"/>
          <w:sz w:val="24"/>
          <w:szCs w:val="24"/>
        </w:rPr>
        <w:t xml:space="preserve">, </w:t>
      </w:r>
      <w:r w:rsidR="003D04CC" w:rsidRPr="003D04CC">
        <w:rPr>
          <w:rFonts w:ascii="Times New Roman" w:hAnsi="Times New Roman"/>
          <w:sz w:val="24"/>
          <w:szCs w:val="24"/>
        </w:rPr>
        <w:t xml:space="preserve">v ktorom </w:t>
      </w:r>
      <w:r w:rsidR="005672E2" w:rsidRPr="003D04CC">
        <w:rPr>
          <w:rFonts w:ascii="Times New Roman" w:hAnsi="Times New Roman"/>
          <w:sz w:val="24"/>
          <w:szCs w:val="24"/>
        </w:rPr>
        <w:t xml:space="preserve">bol </w:t>
      </w:r>
      <w:r w:rsidR="003D04CC" w:rsidRPr="003D04CC">
        <w:rPr>
          <w:rFonts w:ascii="Times New Roman" w:hAnsi="Times New Roman"/>
          <w:sz w:val="24"/>
          <w:szCs w:val="24"/>
        </w:rPr>
        <w:t xml:space="preserve">trestný </w:t>
      </w:r>
      <w:r w:rsidR="005672E2" w:rsidRPr="003D04CC">
        <w:rPr>
          <w:rFonts w:ascii="Times New Roman" w:hAnsi="Times New Roman"/>
          <w:sz w:val="24"/>
          <w:szCs w:val="24"/>
        </w:rPr>
        <w:t>čin spáchaný alebo v</w:t>
      </w:r>
      <w:r w:rsidR="000E3A02" w:rsidRPr="003D04CC">
        <w:rPr>
          <w:rFonts w:ascii="Times New Roman" w:hAnsi="Times New Roman"/>
          <w:sz w:val="24"/>
          <w:szCs w:val="24"/>
        </w:rPr>
        <w:t xml:space="preserve"> štáte</w:t>
      </w:r>
      <w:r w:rsidR="005672E2" w:rsidRPr="003D04CC">
        <w:rPr>
          <w:rFonts w:ascii="Times New Roman" w:hAnsi="Times New Roman"/>
          <w:sz w:val="24"/>
          <w:szCs w:val="24"/>
        </w:rPr>
        <w:t xml:space="preserve"> ich trvalého pobytu alebo </w:t>
      </w:r>
      <w:r w:rsidR="000E3A02" w:rsidRPr="003D04CC">
        <w:rPr>
          <w:rFonts w:ascii="Times New Roman" w:hAnsi="Times New Roman"/>
          <w:sz w:val="24"/>
          <w:szCs w:val="24"/>
        </w:rPr>
        <w:t xml:space="preserve">v štáte, ktorého sú občanmi. </w:t>
      </w:r>
    </w:p>
    <w:p w:rsidR="000725F5" w:rsidRPr="000725F5" w:rsidRDefault="000725F5" w:rsidP="000725F5">
      <w:pPr>
        <w:pStyle w:val="Odsekzoznamu"/>
        <w:rPr>
          <w:rFonts w:ascii="Times New Roman" w:hAnsi="Times New Roman"/>
          <w:sz w:val="24"/>
          <w:szCs w:val="24"/>
        </w:rPr>
      </w:pPr>
    </w:p>
    <w:p w:rsidR="003D04CC" w:rsidRPr="000725F5" w:rsidRDefault="003D04CC" w:rsidP="000725F5">
      <w:pPr>
        <w:pStyle w:val="Odsekzoznamu"/>
        <w:numPr>
          <w:ilvl w:val="0"/>
          <w:numId w:val="13"/>
        </w:numPr>
        <w:spacing w:after="0"/>
        <w:ind w:left="0" w:firstLine="357"/>
        <w:jc w:val="both"/>
        <w:rPr>
          <w:rFonts w:ascii="Times New Roman" w:hAnsi="Times New Roman"/>
          <w:sz w:val="24"/>
          <w:szCs w:val="24"/>
        </w:rPr>
      </w:pPr>
      <w:r w:rsidRPr="000725F5">
        <w:rPr>
          <w:rFonts w:ascii="Times New Roman" w:hAnsi="Times New Roman"/>
          <w:sz w:val="24"/>
          <w:szCs w:val="24"/>
        </w:rPr>
        <w:t>Tam, kde je to vhodné</w:t>
      </w:r>
      <w:r w:rsidR="000005D6" w:rsidRPr="000725F5">
        <w:rPr>
          <w:rFonts w:ascii="Times New Roman" w:hAnsi="Times New Roman"/>
          <w:sz w:val="24"/>
          <w:szCs w:val="24"/>
        </w:rPr>
        <w:t xml:space="preserve">, </w:t>
      </w:r>
      <w:r w:rsidRPr="000725F5">
        <w:rPr>
          <w:rFonts w:ascii="Times New Roman" w:hAnsi="Times New Roman"/>
          <w:sz w:val="24"/>
          <w:szCs w:val="24"/>
        </w:rPr>
        <w:t>v súlade s vnútroštátnym a medzinárodným právom</w:t>
      </w:r>
      <w:r w:rsidR="000725F5">
        <w:rPr>
          <w:rFonts w:ascii="Times New Roman" w:hAnsi="Times New Roman"/>
          <w:sz w:val="24"/>
          <w:szCs w:val="24"/>
        </w:rPr>
        <w:t>,</w:t>
      </w:r>
      <w:r w:rsidR="000725F5" w:rsidRPr="000725F5">
        <w:rPr>
          <w:rFonts w:ascii="Times New Roman" w:hAnsi="Times New Roman"/>
          <w:sz w:val="24"/>
          <w:szCs w:val="24"/>
        </w:rPr>
        <w:t xml:space="preserve"> zmluvné strany zvážia </w:t>
      </w:r>
      <w:r w:rsidR="002F57AF">
        <w:rPr>
          <w:rFonts w:ascii="Times New Roman" w:hAnsi="Times New Roman"/>
          <w:sz w:val="24"/>
          <w:szCs w:val="24"/>
        </w:rPr>
        <w:t>splnomoc</w:t>
      </w:r>
      <w:r w:rsidR="002F57AF" w:rsidRPr="000725F5">
        <w:rPr>
          <w:rFonts w:ascii="Times New Roman" w:hAnsi="Times New Roman"/>
          <w:sz w:val="24"/>
          <w:szCs w:val="24"/>
        </w:rPr>
        <w:t>n</w:t>
      </w:r>
      <w:r w:rsidR="002F57AF">
        <w:rPr>
          <w:rFonts w:ascii="Times New Roman" w:hAnsi="Times New Roman"/>
          <w:sz w:val="24"/>
          <w:szCs w:val="24"/>
        </w:rPr>
        <w:t>enie</w:t>
      </w:r>
      <w:r w:rsidR="000725F5" w:rsidRPr="000725F5">
        <w:rPr>
          <w:rFonts w:ascii="Times New Roman" w:hAnsi="Times New Roman"/>
          <w:sz w:val="24"/>
          <w:szCs w:val="24"/>
        </w:rPr>
        <w:t xml:space="preserve"> </w:t>
      </w:r>
      <w:r w:rsidR="000005D6" w:rsidRPr="000725F5">
        <w:rPr>
          <w:rFonts w:ascii="Times New Roman" w:hAnsi="Times New Roman"/>
          <w:sz w:val="24"/>
          <w:szCs w:val="24"/>
        </w:rPr>
        <w:t>príslušn</w:t>
      </w:r>
      <w:r w:rsidR="002F57AF">
        <w:rPr>
          <w:rFonts w:ascii="Times New Roman" w:hAnsi="Times New Roman"/>
          <w:sz w:val="24"/>
          <w:szCs w:val="24"/>
        </w:rPr>
        <w:t>ých</w:t>
      </w:r>
      <w:r w:rsidR="000005D6" w:rsidRPr="000725F5">
        <w:rPr>
          <w:rFonts w:ascii="Times New Roman" w:hAnsi="Times New Roman"/>
          <w:sz w:val="24"/>
          <w:szCs w:val="24"/>
        </w:rPr>
        <w:t xml:space="preserve"> </w:t>
      </w:r>
      <w:r w:rsidR="00E261F3" w:rsidRPr="000725F5">
        <w:rPr>
          <w:rFonts w:ascii="Times New Roman" w:hAnsi="Times New Roman"/>
          <w:sz w:val="24"/>
          <w:szCs w:val="24"/>
        </w:rPr>
        <w:t>súdn</w:t>
      </w:r>
      <w:r w:rsidR="002F57AF">
        <w:rPr>
          <w:rFonts w:ascii="Times New Roman" w:hAnsi="Times New Roman"/>
          <w:sz w:val="24"/>
          <w:szCs w:val="24"/>
        </w:rPr>
        <w:t>ych</w:t>
      </w:r>
      <w:r w:rsidR="000005D6" w:rsidRPr="000725F5">
        <w:rPr>
          <w:rFonts w:ascii="Times New Roman" w:hAnsi="Times New Roman"/>
          <w:sz w:val="24"/>
          <w:szCs w:val="24"/>
        </w:rPr>
        <w:t xml:space="preserve"> alebo </w:t>
      </w:r>
      <w:r w:rsidR="000725F5" w:rsidRPr="000725F5">
        <w:rPr>
          <w:rFonts w:ascii="Times New Roman" w:hAnsi="Times New Roman"/>
          <w:sz w:val="24"/>
          <w:szCs w:val="24"/>
        </w:rPr>
        <w:t>správn</w:t>
      </w:r>
      <w:r w:rsidR="002F57AF">
        <w:rPr>
          <w:rFonts w:ascii="Times New Roman" w:hAnsi="Times New Roman"/>
          <w:sz w:val="24"/>
          <w:szCs w:val="24"/>
        </w:rPr>
        <w:t>ych</w:t>
      </w:r>
      <w:r w:rsidR="000725F5" w:rsidRPr="000725F5">
        <w:rPr>
          <w:rFonts w:ascii="Times New Roman" w:hAnsi="Times New Roman"/>
          <w:sz w:val="24"/>
          <w:szCs w:val="24"/>
        </w:rPr>
        <w:t xml:space="preserve"> orgán</w:t>
      </w:r>
      <w:r w:rsidR="002F57AF">
        <w:rPr>
          <w:rFonts w:ascii="Times New Roman" w:hAnsi="Times New Roman"/>
          <w:sz w:val="24"/>
          <w:szCs w:val="24"/>
        </w:rPr>
        <w:t>ov zodpovedných za</w:t>
      </w:r>
      <w:r w:rsidR="000005D6" w:rsidRPr="000725F5">
        <w:rPr>
          <w:rFonts w:ascii="Times New Roman" w:hAnsi="Times New Roman"/>
          <w:sz w:val="24"/>
          <w:szCs w:val="24"/>
        </w:rPr>
        <w:t xml:space="preserve"> </w:t>
      </w:r>
      <w:r w:rsidR="002F57AF">
        <w:rPr>
          <w:rFonts w:ascii="Times New Roman" w:hAnsi="Times New Roman"/>
          <w:sz w:val="24"/>
          <w:szCs w:val="24"/>
        </w:rPr>
        <w:t>ukladanie</w:t>
      </w:r>
      <w:r w:rsidR="000005D6" w:rsidRPr="000725F5">
        <w:rPr>
          <w:rFonts w:ascii="Times New Roman" w:hAnsi="Times New Roman"/>
          <w:sz w:val="24"/>
          <w:szCs w:val="24"/>
        </w:rPr>
        <w:t xml:space="preserve"> sankc</w:t>
      </w:r>
      <w:r w:rsidR="002F57AF">
        <w:rPr>
          <w:rFonts w:ascii="Times New Roman" w:hAnsi="Times New Roman"/>
          <w:sz w:val="24"/>
          <w:szCs w:val="24"/>
        </w:rPr>
        <w:t>ií</w:t>
      </w:r>
      <w:r w:rsidR="00E261F3">
        <w:rPr>
          <w:rFonts w:ascii="Times New Roman" w:hAnsi="Times New Roman"/>
          <w:sz w:val="24"/>
          <w:szCs w:val="24"/>
        </w:rPr>
        <w:t xml:space="preserve"> </w:t>
      </w:r>
      <w:r w:rsidR="000005D6" w:rsidRPr="000725F5">
        <w:rPr>
          <w:rFonts w:ascii="Times New Roman" w:hAnsi="Times New Roman"/>
          <w:sz w:val="24"/>
          <w:szCs w:val="24"/>
        </w:rPr>
        <w:t xml:space="preserve">osobám, ktoré </w:t>
      </w:r>
      <w:r w:rsidR="005E7D5E">
        <w:rPr>
          <w:rFonts w:ascii="Times New Roman" w:hAnsi="Times New Roman"/>
          <w:sz w:val="24"/>
          <w:szCs w:val="24"/>
        </w:rPr>
        <w:t>spôsobili</w:t>
      </w:r>
      <w:r w:rsidR="000005D6" w:rsidRPr="000725F5">
        <w:rPr>
          <w:rFonts w:ascii="Times New Roman" w:hAnsi="Times New Roman"/>
          <w:sz w:val="24"/>
          <w:szCs w:val="24"/>
        </w:rPr>
        <w:t xml:space="preserve"> </w:t>
      </w:r>
      <w:r w:rsidR="000725F5" w:rsidRPr="000725F5">
        <w:rPr>
          <w:rFonts w:ascii="Times New Roman" w:hAnsi="Times New Roman"/>
          <w:sz w:val="24"/>
          <w:szCs w:val="24"/>
        </w:rPr>
        <w:t xml:space="preserve">alebo prispeli k incidentom </w:t>
      </w:r>
      <w:r w:rsidR="000005D6" w:rsidRPr="000725F5">
        <w:rPr>
          <w:rFonts w:ascii="Times New Roman" w:hAnsi="Times New Roman"/>
          <w:sz w:val="24"/>
          <w:szCs w:val="24"/>
        </w:rPr>
        <w:t xml:space="preserve">násilia súvisiaceho </w:t>
      </w:r>
      <w:r w:rsidR="000005D6" w:rsidRPr="000725F5">
        <w:rPr>
          <w:rFonts w:ascii="Times New Roman" w:hAnsi="Times New Roman"/>
          <w:sz w:val="24"/>
          <w:szCs w:val="24"/>
        </w:rPr>
        <w:lastRenderedPageBreak/>
        <w:t xml:space="preserve">s futbalom a/alebo </w:t>
      </w:r>
      <w:r w:rsidR="000725F5" w:rsidRPr="000725F5">
        <w:rPr>
          <w:rFonts w:ascii="Times New Roman" w:hAnsi="Times New Roman"/>
          <w:sz w:val="24"/>
          <w:szCs w:val="24"/>
        </w:rPr>
        <w:t xml:space="preserve">k </w:t>
      </w:r>
      <w:r w:rsidR="000005D6" w:rsidRPr="000725F5">
        <w:rPr>
          <w:rFonts w:ascii="Times New Roman" w:hAnsi="Times New Roman"/>
          <w:sz w:val="24"/>
          <w:szCs w:val="24"/>
        </w:rPr>
        <w:t xml:space="preserve">rušenia verejného poriadku, </w:t>
      </w:r>
      <w:r w:rsidR="002F57AF">
        <w:rPr>
          <w:rFonts w:ascii="Times New Roman" w:hAnsi="Times New Roman"/>
          <w:sz w:val="24"/>
          <w:szCs w:val="24"/>
        </w:rPr>
        <w:t xml:space="preserve">na možnosť </w:t>
      </w:r>
      <w:r w:rsidR="005E7D5E">
        <w:rPr>
          <w:rFonts w:ascii="Times New Roman" w:hAnsi="Times New Roman"/>
          <w:sz w:val="24"/>
          <w:szCs w:val="24"/>
        </w:rPr>
        <w:t xml:space="preserve">uložiť </w:t>
      </w:r>
      <w:r w:rsidR="000725F5">
        <w:rPr>
          <w:rFonts w:ascii="Times New Roman" w:hAnsi="Times New Roman"/>
          <w:sz w:val="24"/>
          <w:szCs w:val="24"/>
        </w:rPr>
        <w:t xml:space="preserve">takýmto osobám </w:t>
      </w:r>
      <w:r w:rsidR="005E7D5E">
        <w:rPr>
          <w:rFonts w:ascii="Times New Roman" w:hAnsi="Times New Roman"/>
          <w:sz w:val="24"/>
          <w:szCs w:val="24"/>
        </w:rPr>
        <w:t>obmedzenia na cestovanie</w:t>
      </w:r>
      <w:r w:rsidR="000725F5">
        <w:rPr>
          <w:rFonts w:ascii="Times New Roman" w:hAnsi="Times New Roman"/>
          <w:sz w:val="24"/>
          <w:szCs w:val="24"/>
        </w:rPr>
        <w:t xml:space="preserve"> na futbalové zápasy, ktoré sa konajú v inom štáte. </w:t>
      </w:r>
    </w:p>
    <w:p w:rsidR="009B5EEB" w:rsidRDefault="009B5EEB" w:rsidP="009B5EEB">
      <w:pPr>
        <w:spacing w:after="0"/>
        <w:rPr>
          <w:rFonts w:ascii="Times New Roman" w:hAnsi="Times New Roman"/>
          <w:sz w:val="24"/>
          <w:szCs w:val="24"/>
        </w:rPr>
      </w:pPr>
    </w:p>
    <w:p w:rsidR="00EA024D" w:rsidRPr="009B5EEB" w:rsidRDefault="00EA024D" w:rsidP="009B5EEB">
      <w:pPr>
        <w:spacing w:after="0"/>
        <w:rPr>
          <w:rFonts w:ascii="Times New Roman" w:hAnsi="Times New Roman"/>
          <w:sz w:val="24"/>
          <w:szCs w:val="24"/>
        </w:rPr>
      </w:pPr>
    </w:p>
    <w:p w:rsidR="009B5EEB" w:rsidRPr="009B5EEB" w:rsidRDefault="009B5EEB" w:rsidP="009B5EEB">
      <w:pPr>
        <w:spacing w:after="0"/>
        <w:jc w:val="center"/>
        <w:rPr>
          <w:rFonts w:ascii="Times New Roman" w:hAnsi="Times New Roman"/>
          <w:b/>
          <w:sz w:val="24"/>
          <w:szCs w:val="24"/>
        </w:rPr>
      </w:pPr>
      <w:r w:rsidRPr="009B5EEB">
        <w:rPr>
          <w:rFonts w:ascii="Times New Roman" w:hAnsi="Times New Roman"/>
          <w:b/>
          <w:sz w:val="24"/>
          <w:szCs w:val="24"/>
        </w:rPr>
        <w:t>Článok 11</w:t>
      </w:r>
    </w:p>
    <w:p w:rsidR="005672E2" w:rsidRPr="009B5EEB" w:rsidRDefault="005672E2" w:rsidP="009B5EEB">
      <w:pPr>
        <w:spacing w:after="0"/>
        <w:jc w:val="center"/>
        <w:rPr>
          <w:rFonts w:ascii="Times New Roman" w:hAnsi="Times New Roman"/>
          <w:b/>
          <w:sz w:val="24"/>
          <w:szCs w:val="24"/>
        </w:rPr>
      </w:pPr>
      <w:r w:rsidRPr="009B5EEB">
        <w:rPr>
          <w:rFonts w:ascii="Times New Roman" w:hAnsi="Times New Roman"/>
          <w:b/>
          <w:sz w:val="24"/>
          <w:szCs w:val="24"/>
        </w:rPr>
        <w:t>Medzinárodná spolupráca</w:t>
      </w:r>
    </w:p>
    <w:p w:rsidR="009B5EEB" w:rsidRDefault="009B5EEB" w:rsidP="005672E2">
      <w:pPr>
        <w:spacing w:after="0"/>
        <w:rPr>
          <w:rFonts w:ascii="Times New Roman" w:hAnsi="Times New Roman"/>
          <w:sz w:val="24"/>
          <w:szCs w:val="24"/>
        </w:rPr>
      </w:pPr>
    </w:p>
    <w:p w:rsidR="00EA024D" w:rsidRDefault="00EA024D" w:rsidP="00EA024D">
      <w:pPr>
        <w:pStyle w:val="Odsekzoznamu"/>
        <w:numPr>
          <w:ilvl w:val="0"/>
          <w:numId w:val="14"/>
        </w:numPr>
        <w:spacing w:after="0"/>
        <w:ind w:left="0" w:firstLine="357"/>
        <w:jc w:val="both"/>
        <w:rPr>
          <w:rFonts w:ascii="Times New Roman" w:hAnsi="Times New Roman"/>
          <w:sz w:val="24"/>
          <w:szCs w:val="24"/>
        </w:rPr>
      </w:pPr>
      <w:r w:rsidRPr="00EA024D">
        <w:rPr>
          <w:rFonts w:ascii="Times New Roman" w:hAnsi="Times New Roman"/>
          <w:sz w:val="24"/>
          <w:szCs w:val="24"/>
        </w:rPr>
        <w:t>Zmluvné s</w:t>
      </w:r>
      <w:r w:rsidR="005672E2" w:rsidRPr="00EA024D">
        <w:rPr>
          <w:rFonts w:ascii="Times New Roman" w:hAnsi="Times New Roman"/>
          <w:sz w:val="24"/>
          <w:szCs w:val="24"/>
        </w:rPr>
        <w:t>trany úzko spoluprac</w:t>
      </w:r>
      <w:r w:rsidRPr="00EA024D">
        <w:rPr>
          <w:rFonts w:ascii="Times New Roman" w:hAnsi="Times New Roman"/>
          <w:sz w:val="24"/>
          <w:szCs w:val="24"/>
        </w:rPr>
        <w:t xml:space="preserve">ujú </w:t>
      </w:r>
      <w:r w:rsidR="005672E2" w:rsidRPr="00EA024D">
        <w:rPr>
          <w:rFonts w:ascii="Times New Roman" w:hAnsi="Times New Roman"/>
          <w:sz w:val="24"/>
          <w:szCs w:val="24"/>
        </w:rPr>
        <w:t xml:space="preserve">vo všetkých záležitostiach, </w:t>
      </w:r>
      <w:r w:rsidRPr="00EA024D">
        <w:rPr>
          <w:rFonts w:ascii="Times New Roman" w:hAnsi="Times New Roman"/>
          <w:sz w:val="24"/>
          <w:szCs w:val="24"/>
        </w:rPr>
        <w:t xml:space="preserve">na </w:t>
      </w:r>
      <w:r w:rsidR="005672E2" w:rsidRPr="00EA024D">
        <w:rPr>
          <w:rFonts w:ascii="Times New Roman" w:hAnsi="Times New Roman"/>
          <w:sz w:val="24"/>
          <w:szCs w:val="24"/>
        </w:rPr>
        <w:t>ktoré</w:t>
      </w:r>
      <w:r w:rsidRPr="00EA024D">
        <w:rPr>
          <w:rFonts w:ascii="Times New Roman" w:hAnsi="Times New Roman"/>
          <w:sz w:val="24"/>
          <w:szCs w:val="24"/>
        </w:rPr>
        <w:t xml:space="preserve"> sa vzťahuje</w:t>
      </w:r>
      <w:r w:rsidR="005672E2" w:rsidRPr="00EA024D">
        <w:rPr>
          <w:rFonts w:ascii="Times New Roman" w:hAnsi="Times New Roman"/>
          <w:sz w:val="24"/>
          <w:szCs w:val="24"/>
        </w:rPr>
        <w:t xml:space="preserve"> tento</w:t>
      </w:r>
      <w:r w:rsidRPr="00EA024D">
        <w:rPr>
          <w:rFonts w:ascii="Times New Roman" w:hAnsi="Times New Roman"/>
          <w:sz w:val="24"/>
          <w:szCs w:val="24"/>
        </w:rPr>
        <w:t xml:space="preserve"> dohovor </w:t>
      </w:r>
      <w:r w:rsidR="005672E2" w:rsidRPr="00EA024D">
        <w:rPr>
          <w:rFonts w:ascii="Times New Roman" w:hAnsi="Times New Roman"/>
          <w:sz w:val="24"/>
          <w:szCs w:val="24"/>
        </w:rPr>
        <w:t>a</w:t>
      </w:r>
      <w:r>
        <w:rPr>
          <w:rFonts w:ascii="Times New Roman" w:hAnsi="Times New Roman"/>
          <w:sz w:val="24"/>
          <w:szCs w:val="24"/>
        </w:rPr>
        <w:t xml:space="preserve"> v </w:t>
      </w:r>
      <w:r w:rsidRPr="00EA024D">
        <w:rPr>
          <w:rFonts w:ascii="Times New Roman" w:hAnsi="Times New Roman"/>
          <w:sz w:val="24"/>
          <w:szCs w:val="24"/>
        </w:rPr>
        <w:t>súvisiacich otázkach,</w:t>
      </w:r>
      <w:r w:rsidR="005672E2" w:rsidRPr="00EA024D">
        <w:rPr>
          <w:rFonts w:ascii="Times New Roman" w:hAnsi="Times New Roman"/>
          <w:sz w:val="24"/>
          <w:szCs w:val="24"/>
        </w:rPr>
        <w:t xml:space="preserve"> s cieľom maximalizovať </w:t>
      </w:r>
      <w:r>
        <w:rPr>
          <w:rFonts w:ascii="Times New Roman" w:hAnsi="Times New Roman"/>
          <w:sz w:val="24"/>
          <w:szCs w:val="24"/>
        </w:rPr>
        <w:t xml:space="preserve">spoluprácu </w:t>
      </w:r>
      <w:r w:rsidRPr="00EA024D">
        <w:rPr>
          <w:rFonts w:ascii="Times New Roman" w:hAnsi="Times New Roman"/>
          <w:sz w:val="24"/>
          <w:szCs w:val="24"/>
        </w:rPr>
        <w:t>v súvislosti s</w:t>
      </w:r>
      <w:r>
        <w:rPr>
          <w:rFonts w:ascii="Times New Roman" w:hAnsi="Times New Roman"/>
          <w:sz w:val="24"/>
          <w:szCs w:val="24"/>
        </w:rPr>
        <w:t> </w:t>
      </w:r>
      <w:r w:rsidRPr="00EA024D">
        <w:rPr>
          <w:rFonts w:ascii="Times New Roman" w:hAnsi="Times New Roman"/>
          <w:sz w:val="24"/>
          <w:szCs w:val="24"/>
        </w:rPr>
        <w:t>medzinárodnými podujatiami, vymieňať si skúsenosti a podieľať sa na rozvoji</w:t>
      </w:r>
      <w:r>
        <w:rPr>
          <w:rFonts w:ascii="Times New Roman" w:hAnsi="Times New Roman"/>
          <w:sz w:val="24"/>
          <w:szCs w:val="24"/>
        </w:rPr>
        <w:t xml:space="preserve"> dobrej praxe.</w:t>
      </w:r>
    </w:p>
    <w:p w:rsidR="00EA024D" w:rsidRDefault="00EA024D" w:rsidP="00EA024D">
      <w:pPr>
        <w:pStyle w:val="Odsekzoznamu"/>
        <w:spacing w:after="0"/>
        <w:ind w:left="357"/>
        <w:jc w:val="both"/>
        <w:rPr>
          <w:rFonts w:ascii="Times New Roman" w:hAnsi="Times New Roman"/>
          <w:sz w:val="24"/>
          <w:szCs w:val="24"/>
        </w:rPr>
      </w:pPr>
    </w:p>
    <w:p w:rsidR="005672E2" w:rsidRPr="00EA024D" w:rsidRDefault="0046698F" w:rsidP="00EA024D">
      <w:pPr>
        <w:pStyle w:val="Odsekzoznamu"/>
        <w:numPr>
          <w:ilvl w:val="0"/>
          <w:numId w:val="14"/>
        </w:numPr>
        <w:spacing w:after="0"/>
        <w:ind w:left="0" w:firstLine="357"/>
        <w:jc w:val="both"/>
        <w:rPr>
          <w:rFonts w:ascii="Times New Roman" w:hAnsi="Times New Roman"/>
          <w:sz w:val="24"/>
          <w:szCs w:val="24"/>
        </w:rPr>
      </w:pPr>
      <w:r>
        <w:rPr>
          <w:rFonts w:ascii="Times New Roman" w:hAnsi="Times New Roman"/>
          <w:sz w:val="24"/>
          <w:szCs w:val="24"/>
        </w:rPr>
        <w:t xml:space="preserve">Zmluvné strany, bez toho, aby boli dotknuté vnútroštátne právne predpisy, najmä </w:t>
      </w:r>
      <w:r w:rsidR="005672E2" w:rsidRPr="00EA024D">
        <w:rPr>
          <w:rFonts w:ascii="Times New Roman" w:hAnsi="Times New Roman"/>
          <w:sz w:val="24"/>
          <w:szCs w:val="24"/>
        </w:rPr>
        <w:t xml:space="preserve">rozdelenie právomocí medzi </w:t>
      </w:r>
      <w:r>
        <w:rPr>
          <w:rFonts w:ascii="Times New Roman" w:hAnsi="Times New Roman"/>
          <w:sz w:val="24"/>
          <w:szCs w:val="24"/>
        </w:rPr>
        <w:t>rôznymi službami a</w:t>
      </w:r>
      <w:r w:rsidR="000416CE">
        <w:rPr>
          <w:rFonts w:ascii="Times New Roman" w:hAnsi="Times New Roman"/>
          <w:sz w:val="24"/>
          <w:szCs w:val="24"/>
        </w:rPr>
        <w:t> </w:t>
      </w:r>
      <w:r>
        <w:rPr>
          <w:rFonts w:ascii="Times New Roman" w:hAnsi="Times New Roman"/>
          <w:sz w:val="24"/>
          <w:szCs w:val="24"/>
        </w:rPr>
        <w:t>úradmi</w:t>
      </w:r>
      <w:r w:rsidR="000416CE">
        <w:rPr>
          <w:rFonts w:ascii="Times New Roman" w:hAnsi="Times New Roman"/>
          <w:sz w:val="24"/>
          <w:szCs w:val="24"/>
        </w:rPr>
        <w:t>,</w:t>
      </w:r>
      <w:r>
        <w:rPr>
          <w:rFonts w:ascii="Times New Roman" w:hAnsi="Times New Roman"/>
          <w:sz w:val="24"/>
          <w:szCs w:val="24"/>
        </w:rPr>
        <w:t xml:space="preserve"> </w:t>
      </w:r>
      <w:r w:rsidR="000416CE">
        <w:rPr>
          <w:rFonts w:ascii="Times New Roman" w:hAnsi="Times New Roman"/>
          <w:sz w:val="24"/>
          <w:szCs w:val="24"/>
        </w:rPr>
        <w:t>zriadia alebo určia</w:t>
      </w:r>
      <w:r>
        <w:rPr>
          <w:rFonts w:ascii="Times New Roman" w:hAnsi="Times New Roman"/>
          <w:sz w:val="24"/>
          <w:szCs w:val="24"/>
        </w:rPr>
        <w:t xml:space="preserve"> v rámci policajného zboru národné futbalové informačné centrum (NFI</w:t>
      </w:r>
      <w:r w:rsidR="003F4257">
        <w:rPr>
          <w:rFonts w:ascii="Times New Roman" w:hAnsi="Times New Roman"/>
          <w:sz w:val="24"/>
          <w:szCs w:val="24"/>
        </w:rPr>
        <w:t>P</w:t>
      </w:r>
      <w:r>
        <w:rPr>
          <w:rFonts w:ascii="Times New Roman" w:hAnsi="Times New Roman"/>
          <w:sz w:val="24"/>
          <w:szCs w:val="24"/>
        </w:rPr>
        <w:t>).</w:t>
      </w:r>
      <w:r w:rsidR="005672E2" w:rsidRPr="00EA024D">
        <w:rPr>
          <w:rFonts w:ascii="Times New Roman" w:hAnsi="Times New Roman"/>
          <w:sz w:val="24"/>
          <w:szCs w:val="24"/>
        </w:rPr>
        <w:t xml:space="preserve"> Úlohou </w:t>
      </w:r>
      <w:r>
        <w:rPr>
          <w:rFonts w:ascii="Times New Roman" w:hAnsi="Times New Roman"/>
          <w:sz w:val="24"/>
          <w:szCs w:val="24"/>
        </w:rPr>
        <w:t>NFI</w:t>
      </w:r>
      <w:r w:rsidR="003F4257">
        <w:rPr>
          <w:rFonts w:ascii="Times New Roman" w:hAnsi="Times New Roman"/>
          <w:sz w:val="24"/>
          <w:szCs w:val="24"/>
        </w:rPr>
        <w:t>P</w:t>
      </w:r>
      <w:r w:rsidR="008E03A6" w:rsidRPr="00EA024D">
        <w:rPr>
          <w:rFonts w:ascii="Times New Roman" w:hAnsi="Times New Roman"/>
          <w:sz w:val="24"/>
          <w:szCs w:val="24"/>
        </w:rPr>
        <w:t xml:space="preserve"> </w:t>
      </w:r>
      <w:r w:rsidR="005672E2" w:rsidRPr="00EA024D">
        <w:rPr>
          <w:rFonts w:ascii="Times New Roman" w:hAnsi="Times New Roman"/>
          <w:sz w:val="24"/>
          <w:szCs w:val="24"/>
        </w:rPr>
        <w:t>bude:</w:t>
      </w:r>
    </w:p>
    <w:p w:rsidR="009B5EEB" w:rsidRDefault="005672E2" w:rsidP="005672E2">
      <w:pPr>
        <w:pStyle w:val="Odsekzoznamu"/>
        <w:numPr>
          <w:ilvl w:val="0"/>
          <w:numId w:val="15"/>
        </w:numPr>
        <w:spacing w:after="0"/>
        <w:jc w:val="both"/>
        <w:rPr>
          <w:rFonts w:ascii="Times New Roman" w:hAnsi="Times New Roman"/>
          <w:sz w:val="24"/>
          <w:szCs w:val="24"/>
        </w:rPr>
      </w:pPr>
      <w:r w:rsidRPr="009B5EEB">
        <w:rPr>
          <w:rFonts w:ascii="Times New Roman" w:hAnsi="Times New Roman"/>
          <w:sz w:val="24"/>
          <w:szCs w:val="24"/>
        </w:rPr>
        <w:t>pôsobiť ako priame a jednotné kontaktné miesto na výmenu všeobe</w:t>
      </w:r>
      <w:r w:rsidR="000416CE">
        <w:rPr>
          <w:rFonts w:ascii="Times New Roman" w:hAnsi="Times New Roman"/>
          <w:sz w:val="24"/>
          <w:szCs w:val="24"/>
        </w:rPr>
        <w:t>cných (strategických, operatívnych</w:t>
      </w:r>
      <w:r w:rsidRPr="009B5EEB">
        <w:rPr>
          <w:rFonts w:ascii="Times New Roman" w:hAnsi="Times New Roman"/>
          <w:sz w:val="24"/>
          <w:szCs w:val="24"/>
        </w:rPr>
        <w:t xml:space="preserve"> a taktických) informácií </w:t>
      </w:r>
      <w:r w:rsidR="000416CE">
        <w:rPr>
          <w:rFonts w:ascii="Times New Roman" w:hAnsi="Times New Roman"/>
          <w:sz w:val="24"/>
          <w:szCs w:val="24"/>
        </w:rPr>
        <w:t>súvisiacich s futbalovým zápasom medzinárodného rozmeru;</w:t>
      </w:r>
    </w:p>
    <w:p w:rsidR="009B5EEB" w:rsidRDefault="000416CE" w:rsidP="009B5EEB">
      <w:pPr>
        <w:pStyle w:val="Odsekzoznamu"/>
        <w:numPr>
          <w:ilvl w:val="0"/>
          <w:numId w:val="15"/>
        </w:numPr>
        <w:spacing w:after="0"/>
        <w:jc w:val="both"/>
        <w:rPr>
          <w:rFonts w:ascii="Times New Roman" w:hAnsi="Times New Roman"/>
          <w:sz w:val="24"/>
          <w:szCs w:val="24"/>
        </w:rPr>
      </w:pPr>
      <w:r>
        <w:rPr>
          <w:rFonts w:ascii="Times New Roman" w:hAnsi="Times New Roman"/>
          <w:sz w:val="24"/>
          <w:szCs w:val="24"/>
        </w:rPr>
        <w:t xml:space="preserve">vymieňať </w:t>
      </w:r>
      <w:r w:rsidR="009B5EEB" w:rsidRPr="009B5EEB">
        <w:rPr>
          <w:rFonts w:ascii="Times New Roman" w:hAnsi="Times New Roman"/>
          <w:sz w:val="24"/>
          <w:szCs w:val="24"/>
        </w:rPr>
        <w:t>osobné údaje v súlade s platnými vnútroštátn</w:t>
      </w:r>
      <w:r w:rsidR="009B5EEB">
        <w:rPr>
          <w:rFonts w:ascii="Times New Roman" w:hAnsi="Times New Roman"/>
          <w:sz w:val="24"/>
          <w:szCs w:val="24"/>
        </w:rPr>
        <w:t>ymi a medzinárodnými pravidlami</w:t>
      </w:r>
      <w:r>
        <w:rPr>
          <w:rFonts w:ascii="Times New Roman" w:hAnsi="Times New Roman"/>
          <w:sz w:val="24"/>
          <w:szCs w:val="24"/>
        </w:rPr>
        <w:t>;</w:t>
      </w:r>
    </w:p>
    <w:p w:rsidR="009B5EEB" w:rsidRDefault="009B5EEB" w:rsidP="000416CE">
      <w:pPr>
        <w:pStyle w:val="Odsekzoznamu"/>
        <w:numPr>
          <w:ilvl w:val="0"/>
          <w:numId w:val="15"/>
        </w:numPr>
        <w:spacing w:after="0"/>
        <w:jc w:val="both"/>
        <w:rPr>
          <w:rFonts w:ascii="Times New Roman" w:hAnsi="Times New Roman"/>
          <w:sz w:val="24"/>
          <w:szCs w:val="24"/>
        </w:rPr>
      </w:pPr>
      <w:r>
        <w:rPr>
          <w:rFonts w:ascii="Times New Roman" w:hAnsi="Times New Roman"/>
          <w:sz w:val="24"/>
          <w:szCs w:val="24"/>
        </w:rPr>
        <w:t>p</w:t>
      </w:r>
      <w:r w:rsidR="005672E2" w:rsidRPr="009B5EEB">
        <w:rPr>
          <w:rFonts w:ascii="Times New Roman" w:hAnsi="Times New Roman"/>
          <w:sz w:val="24"/>
          <w:szCs w:val="24"/>
        </w:rPr>
        <w:t xml:space="preserve">odporovať, koordinovať alebo organizovať vykonávanie medzinárodnej policajnej spolupráce </w:t>
      </w:r>
      <w:r w:rsidR="000416CE">
        <w:rPr>
          <w:rFonts w:ascii="Times New Roman" w:hAnsi="Times New Roman"/>
          <w:sz w:val="24"/>
          <w:szCs w:val="24"/>
        </w:rPr>
        <w:t>súvisiacej</w:t>
      </w:r>
      <w:r w:rsidR="005672E2" w:rsidRPr="009B5EEB">
        <w:rPr>
          <w:rFonts w:ascii="Times New Roman" w:hAnsi="Times New Roman"/>
          <w:sz w:val="24"/>
          <w:szCs w:val="24"/>
        </w:rPr>
        <w:t xml:space="preserve"> s futbalovými zápasmi </w:t>
      </w:r>
      <w:r w:rsidR="000416CE" w:rsidRPr="000416CE">
        <w:rPr>
          <w:rFonts w:ascii="Times New Roman" w:hAnsi="Times New Roman"/>
          <w:sz w:val="24"/>
          <w:szCs w:val="24"/>
        </w:rPr>
        <w:t>medzinárodného rozmeru</w:t>
      </w:r>
      <w:r w:rsidR="000416CE">
        <w:rPr>
          <w:rFonts w:ascii="Times New Roman" w:hAnsi="Times New Roman"/>
          <w:sz w:val="24"/>
          <w:szCs w:val="24"/>
        </w:rPr>
        <w:t>;</w:t>
      </w:r>
    </w:p>
    <w:p w:rsidR="005672E2" w:rsidRDefault="008E03A6" w:rsidP="005672E2">
      <w:pPr>
        <w:pStyle w:val="Odsekzoznamu"/>
        <w:numPr>
          <w:ilvl w:val="0"/>
          <w:numId w:val="15"/>
        </w:numPr>
        <w:spacing w:after="0"/>
        <w:jc w:val="both"/>
        <w:rPr>
          <w:rFonts w:ascii="Times New Roman" w:hAnsi="Times New Roman"/>
          <w:sz w:val="24"/>
          <w:szCs w:val="24"/>
        </w:rPr>
      </w:pPr>
      <w:r>
        <w:rPr>
          <w:rFonts w:ascii="Times New Roman" w:hAnsi="Times New Roman"/>
          <w:sz w:val="24"/>
          <w:szCs w:val="24"/>
        </w:rPr>
        <w:t>schopn</w:t>
      </w:r>
      <w:r w:rsidR="000416CE">
        <w:rPr>
          <w:rFonts w:ascii="Times New Roman" w:hAnsi="Times New Roman"/>
          <w:sz w:val="24"/>
          <w:szCs w:val="24"/>
        </w:rPr>
        <w:t>é</w:t>
      </w:r>
      <w:r>
        <w:rPr>
          <w:rFonts w:ascii="Times New Roman" w:hAnsi="Times New Roman"/>
          <w:sz w:val="24"/>
          <w:szCs w:val="24"/>
        </w:rPr>
        <w:t xml:space="preserve"> účinne a </w:t>
      </w:r>
      <w:r w:rsidR="000416CE">
        <w:rPr>
          <w:rFonts w:ascii="Times New Roman" w:hAnsi="Times New Roman"/>
          <w:sz w:val="24"/>
          <w:szCs w:val="24"/>
        </w:rPr>
        <w:t>bezodkladne</w:t>
      </w:r>
      <w:r>
        <w:rPr>
          <w:rFonts w:ascii="Times New Roman" w:hAnsi="Times New Roman"/>
          <w:sz w:val="24"/>
          <w:szCs w:val="24"/>
        </w:rPr>
        <w:t xml:space="preserve"> plniť úlohy, ktoré mu boli zverené</w:t>
      </w:r>
      <w:r w:rsidR="005672E2" w:rsidRPr="009B5EEB">
        <w:rPr>
          <w:rFonts w:ascii="Times New Roman" w:hAnsi="Times New Roman"/>
          <w:sz w:val="24"/>
          <w:szCs w:val="24"/>
        </w:rPr>
        <w:t>.</w:t>
      </w:r>
    </w:p>
    <w:p w:rsidR="009B5EEB" w:rsidRPr="009B5EEB" w:rsidRDefault="009B5EEB" w:rsidP="009B5EEB">
      <w:pPr>
        <w:pStyle w:val="Odsekzoznamu"/>
        <w:spacing w:after="0"/>
        <w:jc w:val="both"/>
        <w:rPr>
          <w:rFonts w:ascii="Times New Roman" w:hAnsi="Times New Roman"/>
          <w:sz w:val="24"/>
          <w:szCs w:val="24"/>
        </w:rPr>
      </w:pPr>
    </w:p>
    <w:p w:rsidR="003F4257" w:rsidRDefault="00FD7D99" w:rsidP="003F4257">
      <w:pPr>
        <w:pStyle w:val="Odsekzoznamu"/>
        <w:numPr>
          <w:ilvl w:val="0"/>
          <w:numId w:val="14"/>
        </w:numPr>
        <w:spacing w:after="0"/>
        <w:ind w:left="0" w:firstLine="357"/>
        <w:jc w:val="both"/>
        <w:rPr>
          <w:rFonts w:ascii="Times New Roman" w:hAnsi="Times New Roman"/>
          <w:sz w:val="24"/>
          <w:szCs w:val="24"/>
        </w:rPr>
      </w:pPr>
      <w:r>
        <w:rPr>
          <w:rFonts w:ascii="Times New Roman" w:hAnsi="Times New Roman"/>
          <w:sz w:val="24"/>
          <w:szCs w:val="24"/>
        </w:rPr>
        <w:t>Zmluvné strany</w:t>
      </w:r>
      <w:r w:rsidR="005672E2" w:rsidRPr="009B5EEB">
        <w:rPr>
          <w:rFonts w:ascii="Times New Roman" w:hAnsi="Times New Roman"/>
          <w:sz w:val="24"/>
          <w:szCs w:val="24"/>
        </w:rPr>
        <w:t xml:space="preserve"> ďalej zabezpečia, aby NFI</w:t>
      </w:r>
      <w:r w:rsidR="003F4257">
        <w:rPr>
          <w:rFonts w:ascii="Times New Roman" w:hAnsi="Times New Roman"/>
          <w:sz w:val="24"/>
          <w:szCs w:val="24"/>
        </w:rPr>
        <w:t>P</w:t>
      </w:r>
      <w:r w:rsidR="005672E2" w:rsidRPr="009B5EEB">
        <w:rPr>
          <w:rFonts w:ascii="Times New Roman" w:hAnsi="Times New Roman"/>
          <w:sz w:val="24"/>
          <w:szCs w:val="24"/>
        </w:rPr>
        <w:t xml:space="preserve"> pôsobil</w:t>
      </w:r>
      <w:r w:rsidR="00637919">
        <w:rPr>
          <w:rFonts w:ascii="Times New Roman" w:hAnsi="Times New Roman"/>
          <w:sz w:val="24"/>
          <w:szCs w:val="24"/>
        </w:rPr>
        <w:t>o</w:t>
      </w:r>
      <w:r w:rsidR="005672E2" w:rsidRPr="009B5EEB">
        <w:rPr>
          <w:rFonts w:ascii="Times New Roman" w:hAnsi="Times New Roman"/>
          <w:sz w:val="24"/>
          <w:szCs w:val="24"/>
        </w:rPr>
        <w:t xml:space="preserve"> ako vnútroštátny zdroj </w:t>
      </w:r>
      <w:r w:rsidR="00637919" w:rsidRPr="00637919">
        <w:rPr>
          <w:rFonts w:ascii="Times New Roman" w:hAnsi="Times New Roman"/>
          <w:sz w:val="24"/>
          <w:szCs w:val="24"/>
        </w:rPr>
        <w:t xml:space="preserve">odborných poznatkov týkajúcich sa futbalových policajných operácií, dynamiky </w:t>
      </w:r>
      <w:r w:rsidR="00637919">
        <w:rPr>
          <w:rFonts w:ascii="Times New Roman" w:hAnsi="Times New Roman"/>
          <w:sz w:val="24"/>
          <w:szCs w:val="24"/>
        </w:rPr>
        <w:t xml:space="preserve">skupín </w:t>
      </w:r>
      <w:r w:rsidR="005672E2" w:rsidRPr="009B5EEB">
        <w:rPr>
          <w:rFonts w:ascii="Times New Roman" w:hAnsi="Times New Roman"/>
          <w:sz w:val="24"/>
          <w:szCs w:val="24"/>
        </w:rPr>
        <w:t>fanúšikov a súvisiacich bezpečnostných rizík.</w:t>
      </w:r>
    </w:p>
    <w:p w:rsidR="003F4257" w:rsidRDefault="003F4257" w:rsidP="003F4257">
      <w:pPr>
        <w:pStyle w:val="Odsekzoznamu"/>
        <w:spacing w:after="0"/>
        <w:ind w:left="357"/>
        <w:jc w:val="both"/>
        <w:rPr>
          <w:rFonts w:ascii="Times New Roman" w:hAnsi="Times New Roman"/>
          <w:sz w:val="24"/>
          <w:szCs w:val="24"/>
        </w:rPr>
      </w:pPr>
    </w:p>
    <w:p w:rsidR="009B5EEB" w:rsidRPr="00BB3279" w:rsidRDefault="005672E2" w:rsidP="003F4257">
      <w:pPr>
        <w:pStyle w:val="Odsekzoznamu"/>
        <w:numPr>
          <w:ilvl w:val="0"/>
          <w:numId w:val="14"/>
        </w:numPr>
        <w:spacing w:after="0"/>
        <w:ind w:left="0" w:firstLine="357"/>
        <w:jc w:val="both"/>
        <w:rPr>
          <w:rFonts w:ascii="Times New Roman" w:hAnsi="Times New Roman"/>
          <w:sz w:val="24"/>
          <w:szCs w:val="24"/>
        </w:rPr>
      </w:pPr>
      <w:r w:rsidRPr="003F4257">
        <w:rPr>
          <w:rFonts w:ascii="Times New Roman" w:hAnsi="Times New Roman"/>
          <w:sz w:val="24"/>
          <w:szCs w:val="24"/>
        </w:rPr>
        <w:t xml:space="preserve">Každý </w:t>
      </w:r>
      <w:r w:rsidR="003F4257" w:rsidRPr="003F4257">
        <w:rPr>
          <w:rFonts w:ascii="Times New Roman" w:hAnsi="Times New Roman"/>
          <w:sz w:val="24"/>
          <w:szCs w:val="24"/>
        </w:rPr>
        <w:t xml:space="preserve">zmluvný štát </w:t>
      </w:r>
      <w:r w:rsidRPr="003F4257">
        <w:rPr>
          <w:rFonts w:ascii="Times New Roman" w:hAnsi="Times New Roman"/>
          <w:sz w:val="24"/>
          <w:szCs w:val="24"/>
        </w:rPr>
        <w:t xml:space="preserve">písomne oznámi </w:t>
      </w:r>
      <w:r w:rsidR="005B0C62">
        <w:rPr>
          <w:rFonts w:ascii="Times New Roman" w:hAnsi="Times New Roman"/>
          <w:sz w:val="24"/>
          <w:szCs w:val="24"/>
        </w:rPr>
        <w:t>V</w:t>
      </w:r>
      <w:r w:rsidR="009B5EEB" w:rsidRPr="003F4257">
        <w:rPr>
          <w:rFonts w:ascii="Times New Roman" w:hAnsi="Times New Roman"/>
          <w:sz w:val="24"/>
          <w:szCs w:val="24"/>
        </w:rPr>
        <w:t xml:space="preserve">ýboru </w:t>
      </w:r>
      <w:r w:rsidRPr="003F4257">
        <w:rPr>
          <w:rFonts w:ascii="Times New Roman" w:hAnsi="Times New Roman"/>
          <w:sz w:val="24"/>
          <w:szCs w:val="24"/>
        </w:rPr>
        <w:t>pre ochranu a</w:t>
      </w:r>
      <w:r w:rsidR="009B5EEB" w:rsidRPr="003F4257">
        <w:rPr>
          <w:rFonts w:ascii="Times New Roman" w:hAnsi="Times New Roman"/>
          <w:sz w:val="24"/>
          <w:szCs w:val="24"/>
        </w:rPr>
        <w:t> </w:t>
      </w:r>
      <w:r w:rsidRPr="003F4257">
        <w:rPr>
          <w:rFonts w:ascii="Times New Roman" w:hAnsi="Times New Roman"/>
          <w:sz w:val="24"/>
          <w:szCs w:val="24"/>
        </w:rPr>
        <w:t>bezpe</w:t>
      </w:r>
      <w:r w:rsidR="003F4257">
        <w:rPr>
          <w:rFonts w:ascii="Times New Roman" w:hAnsi="Times New Roman"/>
          <w:sz w:val="24"/>
          <w:szCs w:val="24"/>
        </w:rPr>
        <w:t>čnosť na športových podujatiach</w:t>
      </w:r>
      <w:r w:rsidR="005B0C62">
        <w:rPr>
          <w:rFonts w:ascii="Times New Roman" w:hAnsi="Times New Roman"/>
          <w:sz w:val="24"/>
          <w:szCs w:val="24"/>
        </w:rPr>
        <w:t>, ktorý bol</w:t>
      </w:r>
      <w:r w:rsidRPr="003F4257">
        <w:rPr>
          <w:rFonts w:ascii="Times New Roman" w:hAnsi="Times New Roman"/>
          <w:sz w:val="24"/>
          <w:szCs w:val="24"/>
        </w:rPr>
        <w:t xml:space="preserve"> vytvoren</w:t>
      </w:r>
      <w:r w:rsidR="005B0C62">
        <w:rPr>
          <w:rFonts w:ascii="Times New Roman" w:hAnsi="Times New Roman"/>
          <w:sz w:val="24"/>
          <w:szCs w:val="24"/>
        </w:rPr>
        <w:t>ý</w:t>
      </w:r>
      <w:r w:rsidRPr="003F4257">
        <w:rPr>
          <w:rFonts w:ascii="Times New Roman" w:hAnsi="Times New Roman"/>
          <w:sz w:val="24"/>
          <w:szCs w:val="24"/>
        </w:rPr>
        <w:t xml:space="preserve"> </w:t>
      </w:r>
      <w:r w:rsidR="003F4257">
        <w:rPr>
          <w:rFonts w:ascii="Times New Roman" w:hAnsi="Times New Roman"/>
          <w:sz w:val="24"/>
          <w:szCs w:val="24"/>
        </w:rPr>
        <w:t>na základe tohto</w:t>
      </w:r>
      <w:r w:rsidRPr="003F4257">
        <w:rPr>
          <w:rFonts w:ascii="Times New Roman" w:hAnsi="Times New Roman"/>
          <w:sz w:val="24"/>
          <w:szCs w:val="24"/>
        </w:rPr>
        <w:t xml:space="preserve"> </w:t>
      </w:r>
      <w:r w:rsidR="00AB533C" w:rsidRPr="003F4257">
        <w:rPr>
          <w:rFonts w:ascii="Times New Roman" w:hAnsi="Times New Roman"/>
          <w:sz w:val="24"/>
          <w:szCs w:val="24"/>
        </w:rPr>
        <w:t>dohovoru</w:t>
      </w:r>
      <w:r w:rsidRPr="003F4257">
        <w:rPr>
          <w:rFonts w:ascii="Times New Roman" w:hAnsi="Times New Roman"/>
          <w:sz w:val="24"/>
          <w:szCs w:val="24"/>
        </w:rPr>
        <w:t xml:space="preserve">, </w:t>
      </w:r>
      <w:r w:rsidR="003F4257">
        <w:rPr>
          <w:rFonts w:ascii="Times New Roman" w:hAnsi="Times New Roman"/>
          <w:sz w:val="24"/>
          <w:szCs w:val="24"/>
        </w:rPr>
        <w:t xml:space="preserve">názov NFIP, jeho </w:t>
      </w:r>
      <w:r w:rsidRPr="003F4257">
        <w:rPr>
          <w:rFonts w:ascii="Times New Roman" w:hAnsi="Times New Roman"/>
          <w:sz w:val="24"/>
          <w:szCs w:val="24"/>
        </w:rPr>
        <w:t xml:space="preserve">kontaktné </w:t>
      </w:r>
      <w:r w:rsidRPr="00BB3279">
        <w:rPr>
          <w:rFonts w:ascii="Times New Roman" w:hAnsi="Times New Roman"/>
          <w:sz w:val="24"/>
          <w:szCs w:val="24"/>
        </w:rPr>
        <w:t xml:space="preserve">údaje </w:t>
      </w:r>
      <w:r w:rsidR="003F4257" w:rsidRPr="00BB3279">
        <w:rPr>
          <w:rFonts w:ascii="Times New Roman" w:hAnsi="Times New Roman"/>
          <w:sz w:val="24"/>
          <w:szCs w:val="24"/>
        </w:rPr>
        <w:t xml:space="preserve">a akékoľvek </w:t>
      </w:r>
      <w:r w:rsidR="005B0C62" w:rsidRPr="00BB3279">
        <w:rPr>
          <w:rFonts w:ascii="Times New Roman" w:hAnsi="Times New Roman"/>
          <w:sz w:val="24"/>
          <w:szCs w:val="24"/>
        </w:rPr>
        <w:t>následne zmeny týkajúce sa NFIP.</w:t>
      </w:r>
    </w:p>
    <w:p w:rsidR="009B5EEB" w:rsidRPr="00BB3279" w:rsidRDefault="009B5EEB" w:rsidP="009B5EEB">
      <w:pPr>
        <w:pStyle w:val="Odsekzoznamu"/>
        <w:spacing w:after="0"/>
        <w:ind w:left="357"/>
        <w:jc w:val="both"/>
        <w:rPr>
          <w:rFonts w:ascii="Times New Roman" w:hAnsi="Times New Roman"/>
          <w:sz w:val="24"/>
          <w:szCs w:val="24"/>
        </w:rPr>
      </w:pPr>
    </w:p>
    <w:p w:rsidR="00B42B66" w:rsidRPr="00BB3279" w:rsidRDefault="009B7DF6" w:rsidP="005672E2">
      <w:pPr>
        <w:pStyle w:val="Odsekzoznamu"/>
        <w:numPr>
          <w:ilvl w:val="0"/>
          <w:numId w:val="14"/>
        </w:numPr>
        <w:spacing w:after="0"/>
        <w:ind w:left="0" w:firstLine="357"/>
        <w:jc w:val="both"/>
        <w:rPr>
          <w:rFonts w:ascii="Times New Roman" w:hAnsi="Times New Roman"/>
          <w:sz w:val="24"/>
          <w:szCs w:val="24"/>
        </w:rPr>
      </w:pPr>
      <w:r w:rsidRPr="00BB3279">
        <w:rPr>
          <w:rFonts w:ascii="Times New Roman" w:hAnsi="Times New Roman"/>
          <w:sz w:val="24"/>
          <w:szCs w:val="24"/>
        </w:rPr>
        <w:t>Zmluvné s</w:t>
      </w:r>
      <w:r w:rsidR="005672E2" w:rsidRPr="00BB3279">
        <w:rPr>
          <w:rFonts w:ascii="Times New Roman" w:hAnsi="Times New Roman"/>
          <w:sz w:val="24"/>
          <w:szCs w:val="24"/>
        </w:rPr>
        <w:t>trany budú spolupracovať na medzinárodnej úrovni</w:t>
      </w:r>
      <w:r w:rsidRPr="00BB3279">
        <w:rPr>
          <w:rFonts w:ascii="Times New Roman" w:hAnsi="Times New Roman"/>
          <w:sz w:val="24"/>
          <w:szCs w:val="24"/>
        </w:rPr>
        <w:t xml:space="preserve">, </w:t>
      </w:r>
      <w:r w:rsidR="00BB3279" w:rsidRPr="00BB3279">
        <w:rPr>
          <w:rFonts w:ascii="Times New Roman" w:hAnsi="Times New Roman"/>
          <w:sz w:val="24"/>
          <w:szCs w:val="24"/>
        </w:rPr>
        <w:t>pokiaľ ide o</w:t>
      </w:r>
      <w:r w:rsidR="005672E2" w:rsidRPr="00BB3279">
        <w:rPr>
          <w:rFonts w:ascii="Times New Roman" w:hAnsi="Times New Roman"/>
          <w:sz w:val="24"/>
          <w:szCs w:val="24"/>
        </w:rPr>
        <w:t xml:space="preserve"> výmen</w:t>
      </w:r>
      <w:r w:rsidR="00BB3279" w:rsidRPr="00BB3279">
        <w:rPr>
          <w:rFonts w:ascii="Times New Roman" w:hAnsi="Times New Roman"/>
          <w:sz w:val="24"/>
          <w:szCs w:val="24"/>
        </w:rPr>
        <w:t>u</w:t>
      </w:r>
      <w:r w:rsidR="005672E2" w:rsidRPr="00BB3279">
        <w:rPr>
          <w:rFonts w:ascii="Times New Roman" w:hAnsi="Times New Roman"/>
          <w:sz w:val="24"/>
          <w:szCs w:val="24"/>
        </w:rPr>
        <w:t xml:space="preserve"> </w:t>
      </w:r>
      <w:r w:rsidR="00BB3279" w:rsidRPr="00BB3279">
        <w:rPr>
          <w:rFonts w:ascii="Times New Roman" w:hAnsi="Times New Roman"/>
          <w:sz w:val="24"/>
          <w:szCs w:val="24"/>
        </w:rPr>
        <w:t>príklad</w:t>
      </w:r>
      <w:r w:rsidR="00BB3279">
        <w:rPr>
          <w:rFonts w:ascii="Times New Roman" w:hAnsi="Times New Roman"/>
          <w:sz w:val="24"/>
          <w:szCs w:val="24"/>
        </w:rPr>
        <w:t>ov</w:t>
      </w:r>
      <w:r w:rsidR="00BB3279" w:rsidRPr="00BB3279">
        <w:rPr>
          <w:rFonts w:ascii="Times New Roman" w:hAnsi="Times New Roman"/>
          <w:sz w:val="24"/>
          <w:szCs w:val="24"/>
        </w:rPr>
        <w:t xml:space="preserve"> dobrej praxe</w:t>
      </w:r>
      <w:r w:rsidR="005672E2" w:rsidRPr="00BB3279">
        <w:rPr>
          <w:rFonts w:ascii="Times New Roman" w:hAnsi="Times New Roman"/>
          <w:sz w:val="24"/>
          <w:szCs w:val="24"/>
        </w:rPr>
        <w:t xml:space="preserve"> a</w:t>
      </w:r>
      <w:r w:rsidR="00BB3279">
        <w:rPr>
          <w:rFonts w:ascii="Times New Roman" w:hAnsi="Times New Roman"/>
          <w:sz w:val="24"/>
          <w:szCs w:val="24"/>
        </w:rPr>
        <w:t xml:space="preserve"> o</w:t>
      </w:r>
      <w:r w:rsidR="005672E2" w:rsidRPr="00BB3279">
        <w:rPr>
          <w:rFonts w:ascii="Times New Roman" w:hAnsi="Times New Roman"/>
          <w:sz w:val="24"/>
          <w:szCs w:val="24"/>
        </w:rPr>
        <w:t xml:space="preserve"> informáci</w:t>
      </w:r>
      <w:r w:rsidR="00BB3279" w:rsidRPr="00BB3279">
        <w:rPr>
          <w:rFonts w:ascii="Times New Roman" w:hAnsi="Times New Roman"/>
          <w:sz w:val="24"/>
          <w:szCs w:val="24"/>
        </w:rPr>
        <w:t>e</w:t>
      </w:r>
      <w:r w:rsidR="005672E2" w:rsidRPr="00BB3279">
        <w:rPr>
          <w:rFonts w:ascii="Times New Roman" w:hAnsi="Times New Roman"/>
          <w:sz w:val="24"/>
          <w:szCs w:val="24"/>
        </w:rPr>
        <w:t xml:space="preserve"> o preventívnych, vzdelávacích a</w:t>
      </w:r>
      <w:r w:rsidR="00BB3279" w:rsidRPr="00BB3279">
        <w:rPr>
          <w:rFonts w:ascii="Times New Roman" w:hAnsi="Times New Roman"/>
          <w:sz w:val="24"/>
          <w:szCs w:val="24"/>
        </w:rPr>
        <w:t xml:space="preserve"> informačných </w:t>
      </w:r>
      <w:r w:rsidR="005672E2" w:rsidRPr="00BB3279">
        <w:rPr>
          <w:rFonts w:ascii="Times New Roman" w:hAnsi="Times New Roman"/>
          <w:sz w:val="24"/>
          <w:szCs w:val="24"/>
        </w:rPr>
        <w:t>projektoch a</w:t>
      </w:r>
      <w:r w:rsidR="00BB3279">
        <w:rPr>
          <w:rFonts w:ascii="Times New Roman" w:hAnsi="Times New Roman"/>
          <w:sz w:val="24"/>
          <w:szCs w:val="24"/>
        </w:rPr>
        <w:t> o vytváranie partnerstiev so všetkými subjektmi, ktoré sú</w:t>
      </w:r>
      <w:r w:rsidR="00172C28" w:rsidRPr="00BB3279">
        <w:rPr>
          <w:rFonts w:ascii="Times New Roman" w:hAnsi="Times New Roman"/>
          <w:sz w:val="24"/>
          <w:szCs w:val="24"/>
        </w:rPr>
        <w:t xml:space="preserve"> </w:t>
      </w:r>
      <w:r w:rsidR="005672E2" w:rsidRPr="00BB3279">
        <w:rPr>
          <w:rFonts w:ascii="Times New Roman" w:hAnsi="Times New Roman"/>
          <w:sz w:val="24"/>
          <w:szCs w:val="24"/>
        </w:rPr>
        <w:t>zapojen</w:t>
      </w:r>
      <w:r w:rsidR="00BB3279">
        <w:rPr>
          <w:rFonts w:ascii="Times New Roman" w:hAnsi="Times New Roman"/>
          <w:sz w:val="24"/>
          <w:szCs w:val="24"/>
        </w:rPr>
        <w:t>é</w:t>
      </w:r>
      <w:r w:rsidR="005672E2" w:rsidRPr="00BB3279">
        <w:rPr>
          <w:rFonts w:ascii="Times New Roman" w:hAnsi="Times New Roman"/>
          <w:sz w:val="24"/>
          <w:szCs w:val="24"/>
        </w:rPr>
        <w:t xml:space="preserve"> do vnútroštátnych a</w:t>
      </w:r>
      <w:r w:rsidR="009B5EEB" w:rsidRPr="00BB3279">
        <w:rPr>
          <w:rFonts w:ascii="Times New Roman" w:hAnsi="Times New Roman"/>
          <w:sz w:val="24"/>
          <w:szCs w:val="24"/>
        </w:rPr>
        <w:t> </w:t>
      </w:r>
      <w:r w:rsidR="005672E2" w:rsidRPr="00BB3279">
        <w:rPr>
          <w:rFonts w:ascii="Times New Roman" w:hAnsi="Times New Roman"/>
          <w:sz w:val="24"/>
          <w:szCs w:val="24"/>
        </w:rPr>
        <w:t>miestnych iniciatív zameraných na miestne komunity a fanúšikov alebo do iniciatív, ktor</w:t>
      </w:r>
      <w:r w:rsidR="00BB3279">
        <w:rPr>
          <w:rFonts w:ascii="Times New Roman" w:hAnsi="Times New Roman"/>
          <w:sz w:val="24"/>
          <w:szCs w:val="24"/>
        </w:rPr>
        <w:t xml:space="preserve">é organizujú </w:t>
      </w:r>
      <w:r w:rsidR="005672E2" w:rsidRPr="00BB3279">
        <w:rPr>
          <w:rFonts w:ascii="Times New Roman" w:hAnsi="Times New Roman"/>
          <w:sz w:val="24"/>
          <w:szCs w:val="24"/>
        </w:rPr>
        <w:t xml:space="preserve"> miestne komunity a fanúšikovia.</w:t>
      </w:r>
    </w:p>
    <w:p w:rsidR="00B42B66" w:rsidRDefault="00B42B66" w:rsidP="005672E2">
      <w:pPr>
        <w:spacing w:after="0"/>
        <w:rPr>
          <w:rFonts w:ascii="Times New Roman" w:hAnsi="Times New Roman"/>
          <w:sz w:val="24"/>
          <w:szCs w:val="24"/>
        </w:rPr>
      </w:pPr>
    </w:p>
    <w:p w:rsidR="00B42B66" w:rsidRDefault="00B42B66" w:rsidP="005672E2">
      <w:pPr>
        <w:spacing w:after="0"/>
        <w:rPr>
          <w:rFonts w:ascii="Times New Roman" w:hAnsi="Times New Roman"/>
          <w:sz w:val="24"/>
          <w:szCs w:val="24"/>
        </w:rPr>
      </w:pPr>
    </w:p>
    <w:p w:rsidR="005672E2" w:rsidRDefault="009B5EEB" w:rsidP="009B5EEB">
      <w:pPr>
        <w:spacing w:after="0"/>
        <w:jc w:val="center"/>
        <w:rPr>
          <w:rFonts w:ascii="Times New Roman" w:hAnsi="Times New Roman"/>
          <w:b/>
          <w:sz w:val="24"/>
          <w:szCs w:val="24"/>
        </w:rPr>
      </w:pPr>
      <w:r w:rsidRPr="009B5EEB">
        <w:rPr>
          <w:rFonts w:ascii="Times New Roman" w:hAnsi="Times New Roman"/>
          <w:b/>
          <w:sz w:val="24"/>
          <w:szCs w:val="24"/>
        </w:rPr>
        <w:t>PROCE</w:t>
      </w:r>
      <w:r w:rsidR="00A35700">
        <w:rPr>
          <w:rFonts w:ascii="Times New Roman" w:hAnsi="Times New Roman"/>
          <w:b/>
          <w:sz w:val="24"/>
          <w:szCs w:val="24"/>
        </w:rPr>
        <w:t>SNÉ</w:t>
      </w:r>
      <w:r w:rsidRPr="009B5EEB">
        <w:rPr>
          <w:rFonts w:ascii="Times New Roman" w:hAnsi="Times New Roman"/>
          <w:b/>
          <w:sz w:val="24"/>
          <w:szCs w:val="24"/>
        </w:rPr>
        <w:t xml:space="preserve"> USTANOVENIA</w:t>
      </w:r>
    </w:p>
    <w:p w:rsidR="009B5EEB" w:rsidRPr="009B5EEB" w:rsidRDefault="009B5EEB" w:rsidP="009B5EEB">
      <w:pPr>
        <w:spacing w:after="0"/>
        <w:jc w:val="center"/>
        <w:rPr>
          <w:rFonts w:ascii="Times New Roman" w:hAnsi="Times New Roman"/>
          <w:b/>
          <w:sz w:val="24"/>
          <w:szCs w:val="24"/>
        </w:rPr>
      </w:pPr>
    </w:p>
    <w:p w:rsidR="009B5EEB" w:rsidRPr="009B5EEB" w:rsidRDefault="009B5EEB" w:rsidP="009B5EEB">
      <w:pPr>
        <w:spacing w:after="0"/>
        <w:jc w:val="center"/>
        <w:rPr>
          <w:rFonts w:ascii="Times New Roman" w:hAnsi="Times New Roman"/>
          <w:b/>
          <w:sz w:val="24"/>
          <w:szCs w:val="24"/>
        </w:rPr>
      </w:pPr>
      <w:r w:rsidRPr="009B5EEB">
        <w:rPr>
          <w:rFonts w:ascii="Times New Roman" w:hAnsi="Times New Roman"/>
          <w:b/>
          <w:sz w:val="24"/>
          <w:szCs w:val="24"/>
        </w:rPr>
        <w:t>Článok 12</w:t>
      </w:r>
    </w:p>
    <w:p w:rsidR="005672E2" w:rsidRDefault="005672E2" w:rsidP="009B5EEB">
      <w:pPr>
        <w:spacing w:after="0"/>
        <w:jc w:val="center"/>
        <w:rPr>
          <w:rFonts w:ascii="Times New Roman" w:hAnsi="Times New Roman"/>
          <w:b/>
          <w:sz w:val="24"/>
          <w:szCs w:val="24"/>
        </w:rPr>
      </w:pPr>
      <w:r w:rsidRPr="009B5EEB">
        <w:rPr>
          <w:rFonts w:ascii="Times New Roman" w:hAnsi="Times New Roman"/>
          <w:b/>
          <w:sz w:val="24"/>
          <w:szCs w:val="24"/>
        </w:rPr>
        <w:t>Poskytovanie informácií</w:t>
      </w:r>
    </w:p>
    <w:p w:rsidR="009B5EEB" w:rsidRPr="009B5EEB" w:rsidRDefault="009B5EEB" w:rsidP="009B5EEB">
      <w:pPr>
        <w:spacing w:after="0"/>
        <w:jc w:val="center"/>
        <w:rPr>
          <w:rFonts w:ascii="Times New Roman" w:hAnsi="Times New Roman"/>
          <w:b/>
          <w:sz w:val="24"/>
          <w:szCs w:val="24"/>
        </w:rPr>
      </w:pPr>
    </w:p>
    <w:p w:rsidR="005672E2" w:rsidRDefault="005672E2" w:rsidP="00670230">
      <w:pPr>
        <w:spacing w:after="0"/>
        <w:ind w:firstLine="357"/>
        <w:jc w:val="both"/>
        <w:rPr>
          <w:rFonts w:ascii="Times New Roman" w:hAnsi="Times New Roman"/>
          <w:sz w:val="24"/>
          <w:szCs w:val="24"/>
        </w:rPr>
      </w:pPr>
      <w:r w:rsidRPr="004E268B">
        <w:rPr>
          <w:rFonts w:ascii="Times New Roman" w:hAnsi="Times New Roman"/>
          <w:sz w:val="24"/>
          <w:szCs w:val="24"/>
        </w:rPr>
        <w:lastRenderedPageBreak/>
        <w:t xml:space="preserve">Každá </w:t>
      </w:r>
      <w:r w:rsidR="00A35700">
        <w:rPr>
          <w:rFonts w:ascii="Times New Roman" w:hAnsi="Times New Roman"/>
          <w:sz w:val="24"/>
          <w:szCs w:val="24"/>
        </w:rPr>
        <w:t xml:space="preserve">zmluvná </w:t>
      </w:r>
      <w:r w:rsidRPr="004E268B">
        <w:rPr>
          <w:rFonts w:ascii="Times New Roman" w:hAnsi="Times New Roman"/>
          <w:sz w:val="24"/>
          <w:szCs w:val="24"/>
        </w:rPr>
        <w:t xml:space="preserve">strana zašle </w:t>
      </w:r>
      <w:r w:rsidR="00A35700">
        <w:rPr>
          <w:rFonts w:ascii="Times New Roman" w:hAnsi="Times New Roman"/>
          <w:sz w:val="24"/>
          <w:szCs w:val="24"/>
        </w:rPr>
        <w:t>V</w:t>
      </w:r>
      <w:r w:rsidR="00670230" w:rsidRPr="004E268B">
        <w:rPr>
          <w:rFonts w:ascii="Times New Roman" w:hAnsi="Times New Roman"/>
          <w:sz w:val="24"/>
          <w:szCs w:val="24"/>
        </w:rPr>
        <w:t xml:space="preserve">ýboru </w:t>
      </w:r>
      <w:r w:rsidRPr="004E268B">
        <w:rPr>
          <w:rFonts w:ascii="Times New Roman" w:hAnsi="Times New Roman"/>
          <w:sz w:val="24"/>
          <w:szCs w:val="24"/>
        </w:rPr>
        <w:t xml:space="preserve">pre ochranu a bezpečnosť na športových podujatiach </w:t>
      </w:r>
      <w:r w:rsidR="00A35700" w:rsidRPr="004E268B">
        <w:rPr>
          <w:rFonts w:ascii="Times New Roman" w:hAnsi="Times New Roman"/>
          <w:sz w:val="24"/>
          <w:szCs w:val="24"/>
        </w:rPr>
        <w:t xml:space="preserve">v jednom z úradných jazykov Rady Európy </w:t>
      </w:r>
      <w:r w:rsidRPr="004E268B">
        <w:rPr>
          <w:rFonts w:ascii="Times New Roman" w:hAnsi="Times New Roman"/>
          <w:sz w:val="24"/>
          <w:szCs w:val="24"/>
        </w:rPr>
        <w:t>všetky relevantné informácie</w:t>
      </w:r>
      <w:r w:rsidR="00A35700">
        <w:rPr>
          <w:rFonts w:ascii="Times New Roman" w:hAnsi="Times New Roman"/>
          <w:sz w:val="24"/>
          <w:szCs w:val="24"/>
        </w:rPr>
        <w:t xml:space="preserve"> týkajúce sa legislatívnych a ďalších opatrení</w:t>
      </w:r>
      <w:r w:rsidRPr="004E268B">
        <w:rPr>
          <w:rFonts w:ascii="Times New Roman" w:hAnsi="Times New Roman"/>
          <w:sz w:val="24"/>
          <w:szCs w:val="24"/>
        </w:rPr>
        <w:t xml:space="preserve"> prijatých na účely plnenia </w:t>
      </w:r>
      <w:r w:rsidR="00A35700">
        <w:rPr>
          <w:rFonts w:ascii="Times New Roman" w:hAnsi="Times New Roman"/>
          <w:sz w:val="24"/>
          <w:szCs w:val="24"/>
        </w:rPr>
        <w:t xml:space="preserve">ustanovení </w:t>
      </w:r>
      <w:r w:rsidRPr="004E268B">
        <w:rPr>
          <w:rFonts w:ascii="Times New Roman" w:hAnsi="Times New Roman"/>
          <w:sz w:val="24"/>
          <w:szCs w:val="24"/>
        </w:rPr>
        <w:t>tohto dohovoru v</w:t>
      </w:r>
      <w:r w:rsidR="00A35700">
        <w:rPr>
          <w:rFonts w:ascii="Times New Roman" w:hAnsi="Times New Roman"/>
          <w:sz w:val="24"/>
          <w:szCs w:val="24"/>
        </w:rPr>
        <w:t> </w:t>
      </w:r>
      <w:r w:rsidRPr="004E268B">
        <w:rPr>
          <w:rFonts w:ascii="Times New Roman" w:hAnsi="Times New Roman"/>
          <w:sz w:val="24"/>
          <w:szCs w:val="24"/>
        </w:rPr>
        <w:t>súvislosti s</w:t>
      </w:r>
      <w:r w:rsidR="00670230">
        <w:rPr>
          <w:rFonts w:ascii="Times New Roman" w:hAnsi="Times New Roman"/>
          <w:sz w:val="24"/>
          <w:szCs w:val="24"/>
        </w:rPr>
        <w:t> </w:t>
      </w:r>
      <w:r w:rsidRPr="004E268B">
        <w:rPr>
          <w:rFonts w:ascii="Times New Roman" w:hAnsi="Times New Roman"/>
          <w:sz w:val="24"/>
          <w:szCs w:val="24"/>
        </w:rPr>
        <w:t xml:space="preserve">futbalom a inými </w:t>
      </w:r>
      <w:r w:rsidR="00670230" w:rsidRPr="004E268B">
        <w:rPr>
          <w:rFonts w:ascii="Times New Roman" w:hAnsi="Times New Roman"/>
          <w:sz w:val="24"/>
          <w:szCs w:val="24"/>
        </w:rPr>
        <w:t>športmi</w:t>
      </w:r>
      <w:r w:rsidRPr="004E268B">
        <w:rPr>
          <w:rFonts w:ascii="Times New Roman" w:hAnsi="Times New Roman"/>
          <w:sz w:val="24"/>
          <w:szCs w:val="24"/>
        </w:rPr>
        <w:t>.</w:t>
      </w:r>
    </w:p>
    <w:p w:rsidR="00670230" w:rsidRDefault="00670230" w:rsidP="00670230">
      <w:pPr>
        <w:spacing w:after="0"/>
        <w:jc w:val="both"/>
        <w:rPr>
          <w:rFonts w:ascii="Times New Roman" w:hAnsi="Times New Roman"/>
          <w:sz w:val="24"/>
          <w:szCs w:val="24"/>
        </w:rPr>
      </w:pPr>
    </w:p>
    <w:p w:rsidR="004D412C" w:rsidRPr="004E268B" w:rsidRDefault="004D412C" w:rsidP="00670230">
      <w:pPr>
        <w:spacing w:after="0"/>
        <w:jc w:val="both"/>
        <w:rPr>
          <w:rFonts w:ascii="Times New Roman" w:hAnsi="Times New Roman"/>
          <w:sz w:val="24"/>
          <w:szCs w:val="24"/>
        </w:rPr>
      </w:pPr>
    </w:p>
    <w:p w:rsidR="00670230" w:rsidRPr="00670230" w:rsidRDefault="00670230" w:rsidP="00670230">
      <w:pPr>
        <w:spacing w:after="0"/>
        <w:jc w:val="center"/>
        <w:rPr>
          <w:rFonts w:ascii="Times New Roman" w:hAnsi="Times New Roman"/>
          <w:b/>
          <w:sz w:val="24"/>
          <w:szCs w:val="24"/>
        </w:rPr>
      </w:pPr>
      <w:r w:rsidRPr="00670230">
        <w:rPr>
          <w:rFonts w:ascii="Times New Roman" w:hAnsi="Times New Roman"/>
          <w:b/>
          <w:sz w:val="24"/>
          <w:szCs w:val="24"/>
        </w:rPr>
        <w:t>Článok 13</w:t>
      </w:r>
    </w:p>
    <w:p w:rsidR="005672E2" w:rsidRPr="00670230" w:rsidRDefault="005672E2" w:rsidP="00670230">
      <w:pPr>
        <w:spacing w:after="0"/>
        <w:jc w:val="center"/>
        <w:rPr>
          <w:rFonts w:ascii="Times New Roman" w:hAnsi="Times New Roman"/>
          <w:b/>
          <w:sz w:val="24"/>
          <w:szCs w:val="24"/>
        </w:rPr>
      </w:pPr>
      <w:r w:rsidRPr="00670230">
        <w:rPr>
          <w:rFonts w:ascii="Times New Roman" w:hAnsi="Times New Roman"/>
          <w:b/>
          <w:sz w:val="24"/>
          <w:szCs w:val="24"/>
        </w:rPr>
        <w:t>Výbor pre ochranu a bezpečnosť na športových podujatiach</w:t>
      </w:r>
    </w:p>
    <w:p w:rsidR="00670230" w:rsidRDefault="00670230" w:rsidP="005672E2">
      <w:pPr>
        <w:spacing w:after="0"/>
        <w:rPr>
          <w:rFonts w:ascii="Times New Roman" w:hAnsi="Times New Roman"/>
          <w:sz w:val="24"/>
          <w:szCs w:val="24"/>
        </w:rPr>
      </w:pPr>
    </w:p>
    <w:p w:rsidR="00971223" w:rsidRDefault="00DF4E58" w:rsidP="005672E2">
      <w:pPr>
        <w:pStyle w:val="Odsekzoznamu"/>
        <w:numPr>
          <w:ilvl w:val="0"/>
          <w:numId w:val="16"/>
        </w:numPr>
        <w:spacing w:after="0"/>
        <w:ind w:left="0" w:firstLine="357"/>
        <w:jc w:val="both"/>
        <w:rPr>
          <w:rFonts w:ascii="Times New Roman" w:hAnsi="Times New Roman"/>
          <w:sz w:val="24"/>
          <w:szCs w:val="24"/>
        </w:rPr>
      </w:pPr>
      <w:r>
        <w:rPr>
          <w:rFonts w:ascii="Times New Roman" w:hAnsi="Times New Roman"/>
          <w:sz w:val="24"/>
          <w:szCs w:val="24"/>
        </w:rPr>
        <w:t xml:space="preserve">Na účely tohto dohovoru sa </w:t>
      </w:r>
      <w:r w:rsidR="005672E2" w:rsidRPr="00670230">
        <w:rPr>
          <w:rFonts w:ascii="Times New Roman" w:hAnsi="Times New Roman"/>
          <w:sz w:val="24"/>
          <w:szCs w:val="24"/>
        </w:rPr>
        <w:t xml:space="preserve">zriaďuje </w:t>
      </w:r>
      <w:r w:rsidR="00670230" w:rsidRPr="00670230">
        <w:rPr>
          <w:rFonts w:ascii="Times New Roman" w:hAnsi="Times New Roman"/>
          <w:sz w:val="24"/>
          <w:szCs w:val="24"/>
        </w:rPr>
        <w:t xml:space="preserve">Výbor </w:t>
      </w:r>
      <w:r w:rsidR="005672E2" w:rsidRPr="00670230">
        <w:rPr>
          <w:rFonts w:ascii="Times New Roman" w:hAnsi="Times New Roman"/>
          <w:sz w:val="24"/>
          <w:szCs w:val="24"/>
        </w:rPr>
        <w:t>pre ochranu a bezpečnosť na športových podujatiach.</w:t>
      </w:r>
    </w:p>
    <w:p w:rsidR="00971223" w:rsidRDefault="00971223" w:rsidP="00971223">
      <w:pPr>
        <w:pStyle w:val="Odsekzoznamu"/>
        <w:spacing w:after="0"/>
        <w:ind w:left="357"/>
        <w:jc w:val="both"/>
        <w:rPr>
          <w:rFonts w:ascii="Times New Roman" w:hAnsi="Times New Roman"/>
          <w:sz w:val="24"/>
          <w:szCs w:val="24"/>
        </w:rPr>
      </w:pPr>
    </w:p>
    <w:p w:rsidR="002400E4" w:rsidRDefault="005672E2" w:rsidP="002400E4">
      <w:pPr>
        <w:pStyle w:val="Odsekzoznamu"/>
        <w:numPr>
          <w:ilvl w:val="0"/>
          <w:numId w:val="16"/>
        </w:numPr>
        <w:spacing w:after="0"/>
        <w:ind w:left="0" w:firstLine="357"/>
        <w:jc w:val="both"/>
        <w:rPr>
          <w:rFonts w:ascii="Times New Roman" w:hAnsi="Times New Roman"/>
          <w:sz w:val="24"/>
          <w:szCs w:val="24"/>
        </w:rPr>
      </w:pPr>
      <w:r w:rsidRPr="00971223">
        <w:rPr>
          <w:rFonts w:ascii="Times New Roman" w:hAnsi="Times New Roman"/>
          <w:sz w:val="24"/>
          <w:szCs w:val="24"/>
        </w:rPr>
        <w:t>Každ</w:t>
      </w:r>
      <w:r w:rsidR="00DF4E58">
        <w:rPr>
          <w:rFonts w:ascii="Times New Roman" w:hAnsi="Times New Roman"/>
          <w:sz w:val="24"/>
          <w:szCs w:val="24"/>
        </w:rPr>
        <w:t xml:space="preserve">á zmluvná </w:t>
      </w:r>
      <w:r w:rsidRPr="00971223">
        <w:rPr>
          <w:rFonts w:ascii="Times New Roman" w:hAnsi="Times New Roman"/>
          <w:sz w:val="24"/>
          <w:szCs w:val="24"/>
        </w:rPr>
        <w:t>stran</w:t>
      </w:r>
      <w:r w:rsidR="00DF4E58">
        <w:rPr>
          <w:rFonts w:ascii="Times New Roman" w:hAnsi="Times New Roman"/>
          <w:sz w:val="24"/>
          <w:szCs w:val="24"/>
        </w:rPr>
        <w:t>a</w:t>
      </w:r>
      <w:r w:rsidRPr="00971223">
        <w:rPr>
          <w:rFonts w:ascii="Times New Roman" w:hAnsi="Times New Roman"/>
          <w:sz w:val="24"/>
          <w:szCs w:val="24"/>
        </w:rPr>
        <w:t xml:space="preserve"> môže</w:t>
      </w:r>
      <w:r w:rsidR="00DF4E58">
        <w:rPr>
          <w:rFonts w:ascii="Times New Roman" w:hAnsi="Times New Roman"/>
          <w:sz w:val="24"/>
          <w:szCs w:val="24"/>
        </w:rPr>
        <w:t xml:space="preserve"> byť vo výbore zastupovaná</w:t>
      </w:r>
      <w:r w:rsidRPr="00971223">
        <w:rPr>
          <w:rFonts w:ascii="Times New Roman" w:hAnsi="Times New Roman"/>
          <w:sz w:val="24"/>
          <w:szCs w:val="24"/>
        </w:rPr>
        <w:t xml:space="preserve"> jed</w:t>
      </w:r>
      <w:r w:rsidR="00DF4E58">
        <w:rPr>
          <w:rFonts w:ascii="Times New Roman" w:hAnsi="Times New Roman"/>
          <w:sz w:val="24"/>
          <w:szCs w:val="24"/>
        </w:rPr>
        <w:t>ným</w:t>
      </w:r>
      <w:r w:rsidRPr="00971223">
        <w:rPr>
          <w:rFonts w:ascii="Times New Roman" w:hAnsi="Times New Roman"/>
          <w:sz w:val="24"/>
          <w:szCs w:val="24"/>
        </w:rPr>
        <w:t xml:space="preserve"> alebo viac</w:t>
      </w:r>
      <w:r w:rsidR="00DF4E58">
        <w:rPr>
          <w:rFonts w:ascii="Times New Roman" w:hAnsi="Times New Roman"/>
          <w:sz w:val="24"/>
          <w:szCs w:val="24"/>
        </w:rPr>
        <w:t xml:space="preserve">erými zástupcami </w:t>
      </w:r>
      <w:r w:rsidRPr="00971223">
        <w:rPr>
          <w:rFonts w:ascii="Times New Roman" w:hAnsi="Times New Roman"/>
          <w:sz w:val="24"/>
          <w:szCs w:val="24"/>
        </w:rPr>
        <w:t xml:space="preserve">najvýznamnejších </w:t>
      </w:r>
      <w:r w:rsidR="00DF4E58">
        <w:rPr>
          <w:rFonts w:ascii="Times New Roman" w:hAnsi="Times New Roman"/>
          <w:sz w:val="24"/>
          <w:szCs w:val="24"/>
        </w:rPr>
        <w:t>štátnych orgánov</w:t>
      </w:r>
      <w:r w:rsidRPr="00971223">
        <w:rPr>
          <w:rFonts w:ascii="Times New Roman" w:hAnsi="Times New Roman"/>
          <w:sz w:val="24"/>
          <w:szCs w:val="24"/>
        </w:rPr>
        <w:t xml:space="preserve">, </w:t>
      </w:r>
      <w:r w:rsidR="00DF4E58">
        <w:rPr>
          <w:rFonts w:ascii="Times New Roman" w:hAnsi="Times New Roman"/>
          <w:sz w:val="24"/>
          <w:szCs w:val="24"/>
        </w:rPr>
        <w:t xml:space="preserve">prednostne tých, </w:t>
      </w:r>
      <w:r w:rsidRPr="00971223">
        <w:rPr>
          <w:rFonts w:ascii="Times New Roman" w:hAnsi="Times New Roman"/>
          <w:sz w:val="24"/>
          <w:szCs w:val="24"/>
        </w:rPr>
        <w:t>ktoré zodpovedajú za ochranu a</w:t>
      </w:r>
      <w:r w:rsidR="00971223">
        <w:rPr>
          <w:rFonts w:ascii="Times New Roman" w:hAnsi="Times New Roman"/>
          <w:sz w:val="24"/>
          <w:szCs w:val="24"/>
        </w:rPr>
        <w:t> </w:t>
      </w:r>
      <w:r w:rsidRPr="00EE1FC7">
        <w:rPr>
          <w:rFonts w:ascii="Times New Roman" w:hAnsi="Times New Roman"/>
          <w:sz w:val="24"/>
          <w:szCs w:val="24"/>
        </w:rPr>
        <w:t xml:space="preserve">bezpečnosť na športových </w:t>
      </w:r>
      <w:r w:rsidR="00DF4E58" w:rsidRPr="00EE1FC7">
        <w:rPr>
          <w:rFonts w:ascii="Times New Roman" w:hAnsi="Times New Roman"/>
          <w:sz w:val="24"/>
          <w:szCs w:val="24"/>
        </w:rPr>
        <w:t>podujatiach</w:t>
      </w:r>
      <w:r w:rsidR="00DF4E58">
        <w:rPr>
          <w:rFonts w:ascii="Times New Roman" w:hAnsi="Times New Roman"/>
          <w:sz w:val="24"/>
          <w:szCs w:val="24"/>
        </w:rPr>
        <w:t>, a NFIP</w:t>
      </w:r>
      <w:r w:rsidRPr="00EE1FC7">
        <w:rPr>
          <w:rFonts w:ascii="Times New Roman" w:hAnsi="Times New Roman"/>
          <w:sz w:val="24"/>
          <w:szCs w:val="24"/>
        </w:rPr>
        <w:t xml:space="preserve">. Každá </w:t>
      </w:r>
      <w:r w:rsidR="00DF4E58">
        <w:rPr>
          <w:rFonts w:ascii="Times New Roman" w:hAnsi="Times New Roman"/>
          <w:sz w:val="24"/>
          <w:szCs w:val="24"/>
        </w:rPr>
        <w:t xml:space="preserve">zmluvná </w:t>
      </w:r>
      <w:r w:rsidRPr="00EE1FC7">
        <w:rPr>
          <w:rFonts w:ascii="Times New Roman" w:hAnsi="Times New Roman"/>
          <w:sz w:val="24"/>
          <w:szCs w:val="24"/>
        </w:rPr>
        <w:t xml:space="preserve">strana </w:t>
      </w:r>
      <w:r w:rsidR="00DF4E58">
        <w:rPr>
          <w:rFonts w:ascii="Times New Roman" w:hAnsi="Times New Roman"/>
          <w:sz w:val="24"/>
          <w:szCs w:val="24"/>
        </w:rPr>
        <w:t xml:space="preserve">má </w:t>
      </w:r>
      <w:r w:rsidRPr="00EE1FC7">
        <w:rPr>
          <w:rFonts w:ascii="Times New Roman" w:hAnsi="Times New Roman"/>
          <w:sz w:val="24"/>
          <w:szCs w:val="24"/>
        </w:rPr>
        <w:t>jed</w:t>
      </w:r>
      <w:r w:rsidR="00DF4E58">
        <w:rPr>
          <w:rFonts w:ascii="Times New Roman" w:hAnsi="Times New Roman"/>
          <w:sz w:val="24"/>
          <w:szCs w:val="24"/>
        </w:rPr>
        <w:t>en hlas</w:t>
      </w:r>
      <w:r w:rsidRPr="00EE1FC7">
        <w:rPr>
          <w:rFonts w:ascii="Times New Roman" w:hAnsi="Times New Roman"/>
          <w:sz w:val="24"/>
          <w:szCs w:val="24"/>
        </w:rPr>
        <w:t>.</w:t>
      </w:r>
    </w:p>
    <w:p w:rsidR="002400E4" w:rsidRPr="002400E4" w:rsidRDefault="002400E4" w:rsidP="002400E4">
      <w:pPr>
        <w:pStyle w:val="Odsekzoznamu"/>
        <w:rPr>
          <w:rFonts w:ascii="Times New Roman" w:hAnsi="Times New Roman"/>
          <w:sz w:val="24"/>
          <w:szCs w:val="24"/>
        </w:rPr>
      </w:pPr>
    </w:p>
    <w:p w:rsidR="006E6E33" w:rsidRDefault="002400E4" w:rsidP="006E6E33">
      <w:pPr>
        <w:pStyle w:val="Odsekzoznamu"/>
        <w:numPr>
          <w:ilvl w:val="0"/>
          <w:numId w:val="16"/>
        </w:numPr>
        <w:spacing w:after="0"/>
        <w:ind w:left="0" w:firstLine="357"/>
        <w:jc w:val="both"/>
        <w:rPr>
          <w:rFonts w:ascii="Times New Roman" w:hAnsi="Times New Roman"/>
          <w:sz w:val="24"/>
          <w:szCs w:val="24"/>
        </w:rPr>
      </w:pPr>
      <w:r w:rsidRPr="002400E4">
        <w:rPr>
          <w:rFonts w:ascii="Times New Roman" w:hAnsi="Times New Roman"/>
          <w:sz w:val="24"/>
          <w:szCs w:val="24"/>
        </w:rPr>
        <w:t>K</w:t>
      </w:r>
      <w:r w:rsidR="005672E2" w:rsidRPr="002400E4">
        <w:rPr>
          <w:rFonts w:ascii="Times New Roman" w:hAnsi="Times New Roman"/>
          <w:sz w:val="24"/>
          <w:szCs w:val="24"/>
        </w:rPr>
        <w:t xml:space="preserve">torýkoľvek členský štát Rady Európy alebo </w:t>
      </w:r>
      <w:r w:rsidRPr="002400E4">
        <w:rPr>
          <w:rFonts w:ascii="Times New Roman" w:hAnsi="Times New Roman"/>
          <w:sz w:val="24"/>
          <w:szCs w:val="24"/>
        </w:rPr>
        <w:t>zmluvný</w:t>
      </w:r>
      <w:r w:rsidR="005672E2" w:rsidRPr="002400E4">
        <w:rPr>
          <w:rFonts w:ascii="Times New Roman" w:hAnsi="Times New Roman"/>
          <w:sz w:val="24"/>
          <w:szCs w:val="24"/>
        </w:rPr>
        <w:t xml:space="preserve"> štát Európskeho kultúrneho dohovoru, ktorý nie je </w:t>
      </w:r>
      <w:r w:rsidRPr="002400E4">
        <w:rPr>
          <w:rFonts w:ascii="Times New Roman" w:hAnsi="Times New Roman"/>
          <w:sz w:val="24"/>
          <w:szCs w:val="24"/>
        </w:rPr>
        <w:t xml:space="preserve">zmluvnou </w:t>
      </w:r>
      <w:r w:rsidR="005672E2" w:rsidRPr="002400E4">
        <w:rPr>
          <w:rFonts w:ascii="Times New Roman" w:hAnsi="Times New Roman"/>
          <w:sz w:val="24"/>
          <w:szCs w:val="24"/>
        </w:rPr>
        <w:t>stranou tohto dohovoru, ako aj ktorýkoľvek nečlenský štát, k</w:t>
      </w:r>
      <w:r w:rsidRPr="002400E4">
        <w:rPr>
          <w:rFonts w:ascii="Times New Roman" w:hAnsi="Times New Roman"/>
          <w:sz w:val="24"/>
          <w:szCs w:val="24"/>
        </w:rPr>
        <w:t>torý je stranou dohovoru č. 120, môže byť vo výbore zastúpený ako pozorovateľ</w:t>
      </w:r>
      <w:r w:rsidR="006E6E33">
        <w:rPr>
          <w:rFonts w:ascii="Times New Roman" w:hAnsi="Times New Roman"/>
          <w:sz w:val="24"/>
          <w:szCs w:val="24"/>
        </w:rPr>
        <w:t>.</w:t>
      </w:r>
    </w:p>
    <w:p w:rsidR="006E6E33" w:rsidRPr="006E6E33" w:rsidRDefault="006E6E33" w:rsidP="006E6E33">
      <w:pPr>
        <w:pStyle w:val="Odsekzoznamu"/>
        <w:rPr>
          <w:rFonts w:ascii="Times New Roman" w:hAnsi="Times New Roman"/>
          <w:sz w:val="24"/>
          <w:szCs w:val="24"/>
        </w:rPr>
      </w:pPr>
    </w:p>
    <w:p w:rsidR="006E6E33" w:rsidRDefault="005672E2" w:rsidP="006E6E33">
      <w:pPr>
        <w:pStyle w:val="Odsekzoznamu"/>
        <w:numPr>
          <w:ilvl w:val="0"/>
          <w:numId w:val="16"/>
        </w:numPr>
        <w:spacing w:after="0"/>
        <w:ind w:left="0" w:firstLine="357"/>
        <w:jc w:val="both"/>
        <w:rPr>
          <w:rFonts w:ascii="Times New Roman" w:hAnsi="Times New Roman"/>
          <w:sz w:val="24"/>
          <w:szCs w:val="24"/>
        </w:rPr>
      </w:pPr>
      <w:r w:rsidRPr="006E6E33">
        <w:rPr>
          <w:rFonts w:ascii="Times New Roman" w:hAnsi="Times New Roman"/>
          <w:sz w:val="24"/>
          <w:szCs w:val="24"/>
        </w:rPr>
        <w:t xml:space="preserve">Výbor môže na základe </w:t>
      </w:r>
      <w:r w:rsidR="006E6E33" w:rsidRPr="006E6E33">
        <w:rPr>
          <w:rFonts w:ascii="Times New Roman" w:hAnsi="Times New Roman"/>
          <w:sz w:val="24"/>
          <w:szCs w:val="24"/>
        </w:rPr>
        <w:t>jednomyseľného</w:t>
      </w:r>
      <w:r w:rsidRPr="006E6E33">
        <w:rPr>
          <w:rFonts w:ascii="Times New Roman" w:hAnsi="Times New Roman"/>
          <w:sz w:val="24"/>
          <w:szCs w:val="24"/>
        </w:rPr>
        <w:t xml:space="preserve"> rozhodnutia prizvať </w:t>
      </w:r>
      <w:r w:rsidR="006E6E33" w:rsidRPr="006E6E33">
        <w:rPr>
          <w:rFonts w:ascii="Times New Roman" w:hAnsi="Times New Roman"/>
          <w:sz w:val="24"/>
          <w:szCs w:val="24"/>
        </w:rPr>
        <w:t>ktorý</w:t>
      </w:r>
      <w:r w:rsidRPr="006E6E33">
        <w:rPr>
          <w:rFonts w:ascii="Times New Roman" w:hAnsi="Times New Roman"/>
          <w:sz w:val="24"/>
          <w:szCs w:val="24"/>
        </w:rPr>
        <w:t>koľvek nečlenský štát Rady Európy</w:t>
      </w:r>
      <w:r w:rsidR="00364DAD">
        <w:rPr>
          <w:rFonts w:ascii="Times New Roman" w:hAnsi="Times New Roman"/>
          <w:sz w:val="24"/>
          <w:szCs w:val="24"/>
        </w:rPr>
        <w:t xml:space="preserve">, </w:t>
      </w:r>
      <w:r w:rsidRPr="006E6E33">
        <w:rPr>
          <w:rFonts w:ascii="Times New Roman" w:hAnsi="Times New Roman"/>
          <w:sz w:val="24"/>
          <w:szCs w:val="24"/>
        </w:rPr>
        <w:t xml:space="preserve">ktorý nie je </w:t>
      </w:r>
      <w:r w:rsidR="006E6E33" w:rsidRPr="006E6E33">
        <w:rPr>
          <w:rFonts w:ascii="Times New Roman" w:hAnsi="Times New Roman"/>
          <w:sz w:val="24"/>
          <w:szCs w:val="24"/>
        </w:rPr>
        <w:t xml:space="preserve">zmluvnou </w:t>
      </w:r>
      <w:r w:rsidRPr="006E6E33">
        <w:rPr>
          <w:rFonts w:ascii="Times New Roman" w:hAnsi="Times New Roman"/>
          <w:sz w:val="24"/>
          <w:szCs w:val="24"/>
        </w:rPr>
        <w:t>stranou tohto dohovoru a</w:t>
      </w:r>
      <w:r w:rsidR="006E6E33" w:rsidRPr="006E6E33">
        <w:rPr>
          <w:rFonts w:ascii="Times New Roman" w:hAnsi="Times New Roman"/>
          <w:sz w:val="24"/>
          <w:szCs w:val="24"/>
        </w:rPr>
        <w:t>lebo</w:t>
      </w:r>
      <w:r w:rsidRPr="006E6E33">
        <w:rPr>
          <w:rFonts w:ascii="Times New Roman" w:hAnsi="Times New Roman"/>
          <w:sz w:val="24"/>
          <w:szCs w:val="24"/>
        </w:rPr>
        <w:t xml:space="preserve"> dohovoru č.</w:t>
      </w:r>
      <w:r w:rsidR="00364DAD">
        <w:rPr>
          <w:rFonts w:ascii="Times New Roman" w:hAnsi="Times New Roman"/>
          <w:sz w:val="24"/>
          <w:szCs w:val="24"/>
        </w:rPr>
        <w:t xml:space="preserve"> </w:t>
      </w:r>
      <w:r w:rsidRPr="006E6E33">
        <w:rPr>
          <w:rFonts w:ascii="Times New Roman" w:hAnsi="Times New Roman"/>
          <w:sz w:val="24"/>
          <w:szCs w:val="24"/>
        </w:rPr>
        <w:t xml:space="preserve">120, </w:t>
      </w:r>
      <w:r w:rsidR="006E6E33" w:rsidRPr="006E6E33">
        <w:rPr>
          <w:rFonts w:ascii="Times New Roman" w:hAnsi="Times New Roman"/>
          <w:sz w:val="24"/>
          <w:szCs w:val="24"/>
        </w:rPr>
        <w:t>a</w:t>
      </w:r>
      <w:r w:rsidR="006E6E33">
        <w:rPr>
          <w:rFonts w:ascii="Times New Roman" w:hAnsi="Times New Roman"/>
          <w:sz w:val="24"/>
          <w:szCs w:val="24"/>
        </w:rPr>
        <w:t> ktorú</w:t>
      </w:r>
      <w:r w:rsidR="006E6E33" w:rsidRPr="006E6E33">
        <w:rPr>
          <w:rFonts w:ascii="Times New Roman" w:hAnsi="Times New Roman"/>
          <w:sz w:val="24"/>
          <w:szCs w:val="24"/>
        </w:rPr>
        <w:t xml:space="preserve">koľvek organizáciu, ktorá má záujem, </w:t>
      </w:r>
      <w:r w:rsidRPr="006E6E33">
        <w:rPr>
          <w:rFonts w:ascii="Times New Roman" w:hAnsi="Times New Roman"/>
          <w:sz w:val="24"/>
          <w:szCs w:val="24"/>
        </w:rPr>
        <w:t xml:space="preserve">aby </w:t>
      </w:r>
      <w:r w:rsidR="006E6E33" w:rsidRPr="006E6E33">
        <w:rPr>
          <w:rFonts w:ascii="Times New Roman" w:hAnsi="Times New Roman"/>
          <w:sz w:val="24"/>
          <w:szCs w:val="24"/>
        </w:rPr>
        <w:t>bola zastúpená, ako pozorovateľa na jedno alebo viaceré zasadnutia výboru.</w:t>
      </w:r>
    </w:p>
    <w:p w:rsidR="006E6E33" w:rsidRPr="006E6E33" w:rsidRDefault="006E6E33" w:rsidP="006E6E33">
      <w:pPr>
        <w:pStyle w:val="Odsekzoznamu"/>
        <w:rPr>
          <w:rFonts w:ascii="Times New Roman" w:hAnsi="Times New Roman"/>
          <w:sz w:val="24"/>
          <w:szCs w:val="24"/>
        </w:rPr>
      </w:pPr>
    </w:p>
    <w:p w:rsidR="00EE1FC7" w:rsidRPr="006E6E33" w:rsidRDefault="005672E2" w:rsidP="006E6E33">
      <w:pPr>
        <w:pStyle w:val="Odsekzoznamu"/>
        <w:numPr>
          <w:ilvl w:val="0"/>
          <w:numId w:val="16"/>
        </w:numPr>
        <w:spacing w:after="0"/>
        <w:ind w:left="0" w:firstLine="357"/>
        <w:jc w:val="both"/>
        <w:rPr>
          <w:rFonts w:ascii="Times New Roman" w:hAnsi="Times New Roman"/>
          <w:sz w:val="24"/>
          <w:szCs w:val="24"/>
        </w:rPr>
      </w:pPr>
      <w:r w:rsidRPr="006E6E33">
        <w:rPr>
          <w:rFonts w:ascii="Times New Roman" w:hAnsi="Times New Roman"/>
          <w:sz w:val="24"/>
          <w:szCs w:val="24"/>
        </w:rPr>
        <w:t>Zasadnutie výboru zvoláva generálny tajomník Rady Európy. Prvé zasadnutie sa uskutoční do jedného roka od dátumu, kedy desať členských štátov Rady Európy vyjadrí svoj súhlas so záväznosťou tohto dohovoru. Po svojom prvom zasadnutí sa výbor bude ďalej stretávať najmenej raz ročne. Okrem toho sa stretnutie uskutoční vždy</w:t>
      </w:r>
      <w:r w:rsidR="006455EB" w:rsidRPr="006E6E33">
        <w:rPr>
          <w:rFonts w:ascii="Times New Roman" w:hAnsi="Times New Roman"/>
          <w:sz w:val="24"/>
          <w:szCs w:val="24"/>
        </w:rPr>
        <w:t xml:space="preserve">, keď o to </w:t>
      </w:r>
      <w:r w:rsidRPr="006E6E33">
        <w:rPr>
          <w:rFonts w:ascii="Times New Roman" w:hAnsi="Times New Roman"/>
          <w:sz w:val="24"/>
          <w:szCs w:val="24"/>
        </w:rPr>
        <w:t>požiada väčšina strán dohovoru.</w:t>
      </w:r>
    </w:p>
    <w:p w:rsidR="00EE1FC7" w:rsidRPr="00EE1FC7" w:rsidRDefault="00EE1FC7" w:rsidP="00EE1FC7">
      <w:pPr>
        <w:pStyle w:val="Odsekzoznamu"/>
        <w:rPr>
          <w:rFonts w:ascii="Times New Roman" w:hAnsi="Times New Roman"/>
          <w:sz w:val="24"/>
          <w:szCs w:val="24"/>
        </w:rPr>
      </w:pPr>
    </w:p>
    <w:p w:rsidR="00EE1FC7" w:rsidRDefault="006E6E33" w:rsidP="005672E2">
      <w:pPr>
        <w:pStyle w:val="Odsekzoznamu"/>
        <w:numPr>
          <w:ilvl w:val="0"/>
          <w:numId w:val="16"/>
        </w:numPr>
        <w:spacing w:after="0"/>
        <w:ind w:left="0" w:firstLine="357"/>
        <w:jc w:val="both"/>
        <w:rPr>
          <w:rFonts w:ascii="Times New Roman" w:hAnsi="Times New Roman"/>
          <w:sz w:val="24"/>
          <w:szCs w:val="24"/>
        </w:rPr>
      </w:pPr>
      <w:r>
        <w:rPr>
          <w:rFonts w:ascii="Times New Roman" w:hAnsi="Times New Roman"/>
          <w:sz w:val="24"/>
          <w:szCs w:val="24"/>
        </w:rPr>
        <w:t xml:space="preserve">Zasadnutie výboru je uznášaniaschopné, ak je prítomná väčšina zmluvných strán. </w:t>
      </w:r>
    </w:p>
    <w:p w:rsidR="00EE1FC7" w:rsidRDefault="00EE1FC7" w:rsidP="006E6E33">
      <w:pPr>
        <w:spacing w:after="0"/>
        <w:rPr>
          <w:rFonts w:ascii="Times New Roman" w:hAnsi="Times New Roman"/>
          <w:sz w:val="24"/>
          <w:szCs w:val="24"/>
        </w:rPr>
      </w:pPr>
    </w:p>
    <w:p w:rsidR="005672E2" w:rsidRDefault="006E6E33" w:rsidP="005672E2">
      <w:pPr>
        <w:pStyle w:val="Odsekzoznamu"/>
        <w:numPr>
          <w:ilvl w:val="0"/>
          <w:numId w:val="16"/>
        </w:numPr>
        <w:spacing w:after="0"/>
        <w:ind w:left="0" w:firstLine="357"/>
        <w:jc w:val="both"/>
        <w:rPr>
          <w:rFonts w:ascii="Times New Roman" w:hAnsi="Times New Roman"/>
          <w:sz w:val="24"/>
          <w:szCs w:val="24"/>
        </w:rPr>
      </w:pPr>
      <w:r>
        <w:rPr>
          <w:rFonts w:ascii="Times New Roman" w:hAnsi="Times New Roman"/>
          <w:sz w:val="24"/>
          <w:szCs w:val="24"/>
        </w:rPr>
        <w:t xml:space="preserve">Bez toho, aby </w:t>
      </w:r>
      <w:r w:rsidR="00812374">
        <w:rPr>
          <w:rFonts w:ascii="Times New Roman" w:hAnsi="Times New Roman"/>
          <w:sz w:val="24"/>
          <w:szCs w:val="24"/>
        </w:rPr>
        <w:t xml:space="preserve">tým </w:t>
      </w:r>
      <w:r>
        <w:rPr>
          <w:rFonts w:ascii="Times New Roman" w:hAnsi="Times New Roman"/>
          <w:sz w:val="24"/>
          <w:szCs w:val="24"/>
        </w:rPr>
        <w:t>boli dotknuté ustanovenia</w:t>
      </w:r>
      <w:r w:rsidR="005672E2" w:rsidRPr="00EE1FC7">
        <w:rPr>
          <w:rFonts w:ascii="Times New Roman" w:hAnsi="Times New Roman"/>
          <w:sz w:val="24"/>
          <w:szCs w:val="24"/>
        </w:rPr>
        <w:t xml:space="preserve"> </w:t>
      </w:r>
      <w:r w:rsidR="00812374">
        <w:rPr>
          <w:rFonts w:ascii="Times New Roman" w:hAnsi="Times New Roman"/>
          <w:sz w:val="24"/>
          <w:szCs w:val="24"/>
        </w:rPr>
        <w:t xml:space="preserve">tohto </w:t>
      </w:r>
      <w:r w:rsidR="005672E2" w:rsidRPr="00EE1FC7">
        <w:rPr>
          <w:rFonts w:ascii="Times New Roman" w:hAnsi="Times New Roman"/>
          <w:sz w:val="24"/>
          <w:szCs w:val="24"/>
        </w:rPr>
        <w:t>dohovoru</w:t>
      </w:r>
      <w:r w:rsidR="00812374">
        <w:rPr>
          <w:rFonts w:ascii="Times New Roman" w:hAnsi="Times New Roman"/>
          <w:sz w:val="24"/>
          <w:szCs w:val="24"/>
        </w:rPr>
        <w:t xml:space="preserve">, </w:t>
      </w:r>
      <w:r w:rsidR="005672E2" w:rsidRPr="00EE1FC7">
        <w:rPr>
          <w:rFonts w:ascii="Times New Roman" w:hAnsi="Times New Roman"/>
          <w:sz w:val="24"/>
          <w:szCs w:val="24"/>
        </w:rPr>
        <w:t xml:space="preserve">výbor </w:t>
      </w:r>
      <w:r w:rsidR="00812374">
        <w:rPr>
          <w:rFonts w:ascii="Times New Roman" w:hAnsi="Times New Roman"/>
          <w:sz w:val="24"/>
          <w:szCs w:val="24"/>
        </w:rPr>
        <w:t>navrhne</w:t>
      </w:r>
      <w:r w:rsidR="005672E2" w:rsidRPr="00EE1FC7">
        <w:rPr>
          <w:rFonts w:ascii="Times New Roman" w:hAnsi="Times New Roman"/>
          <w:sz w:val="24"/>
          <w:szCs w:val="24"/>
        </w:rPr>
        <w:t xml:space="preserve"> a</w:t>
      </w:r>
      <w:r w:rsidR="00812374">
        <w:rPr>
          <w:rFonts w:ascii="Times New Roman" w:hAnsi="Times New Roman"/>
          <w:sz w:val="24"/>
          <w:szCs w:val="24"/>
        </w:rPr>
        <w:t> odsúhlasí</w:t>
      </w:r>
      <w:r w:rsidR="005672E2" w:rsidRPr="00EE1FC7">
        <w:rPr>
          <w:rFonts w:ascii="Times New Roman" w:hAnsi="Times New Roman"/>
          <w:sz w:val="24"/>
          <w:szCs w:val="24"/>
        </w:rPr>
        <w:t xml:space="preserve"> svoj vlastný rokovací poriadok.</w:t>
      </w:r>
    </w:p>
    <w:p w:rsidR="00EE1FC7" w:rsidRPr="00EE1FC7" w:rsidRDefault="00EE1FC7" w:rsidP="00EE1FC7">
      <w:pPr>
        <w:spacing w:after="0"/>
        <w:rPr>
          <w:rFonts w:ascii="Times New Roman" w:hAnsi="Times New Roman"/>
          <w:sz w:val="24"/>
          <w:szCs w:val="24"/>
        </w:rPr>
      </w:pPr>
    </w:p>
    <w:p w:rsidR="00EE1FC7" w:rsidRDefault="00EE1FC7" w:rsidP="00EE1FC7">
      <w:pPr>
        <w:spacing w:after="0"/>
        <w:jc w:val="both"/>
        <w:rPr>
          <w:rFonts w:ascii="Times New Roman" w:hAnsi="Times New Roman"/>
          <w:sz w:val="24"/>
          <w:szCs w:val="24"/>
        </w:rPr>
      </w:pPr>
    </w:p>
    <w:p w:rsidR="00B42B66" w:rsidRPr="00EE1FC7" w:rsidRDefault="00B42B66" w:rsidP="00EE1FC7">
      <w:pPr>
        <w:spacing w:after="0"/>
        <w:jc w:val="both"/>
        <w:rPr>
          <w:rFonts w:ascii="Times New Roman" w:hAnsi="Times New Roman"/>
          <w:sz w:val="24"/>
          <w:szCs w:val="24"/>
        </w:rPr>
      </w:pPr>
    </w:p>
    <w:p w:rsidR="00EE1FC7" w:rsidRPr="00EE1FC7" w:rsidRDefault="00EE1FC7" w:rsidP="00EE1FC7">
      <w:pPr>
        <w:spacing w:after="0"/>
        <w:jc w:val="center"/>
        <w:rPr>
          <w:rFonts w:ascii="Times New Roman" w:hAnsi="Times New Roman"/>
          <w:b/>
          <w:sz w:val="24"/>
          <w:szCs w:val="24"/>
        </w:rPr>
      </w:pPr>
      <w:r w:rsidRPr="00EE1FC7">
        <w:rPr>
          <w:rFonts w:ascii="Times New Roman" w:hAnsi="Times New Roman"/>
          <w:b/>
          <w:sz w:val="24"/>
          <w:szCs w:val="24"/>
        </w:rPr>
        <w:t>Článok 14</w:t>
      </w:r>
    </w:p>
    <w:p w:rsidR="005672E2" w:rsidRPr="00EE1FC7" w:rsidRDefault="00CB37F2" w:rsidP="00EE1FC7">
      <w:pPr>
        <w:spacing w:after="0"/>
        <w:jc w:val="center"/>
        <w:rPr>
          <w:rFonts w:ascii="Times New Roman" w:hAnsi="Times New Roman"/>
          <w:b/>
          <w:sz w:val="24"/>
          <w:szCs w:val="24"/>
        </w:rPr>
      </w:pPr>
      <w:r>
        <w:rPr>
          <w:rFonts w:ascii="Times New Roman" w:hAnsi="Times New Roman"/>
          <w:b/>
          <w:sz w:val="24"/>
          <w:szCs w:val="24"/>
        </w:rPr>
        <w:t>Úlohy</w:t>
      </w:r>
      <w:r w:rsidR="005672E2" w:rsidRPr="00EE1FC7">
        <w:rPr>
          <w:rFonts w:ascii="Times New Roman" w:hAnsi="Times New Roman"/>
          <w:b/>
          <w:sz w:val="24"/>
          <w:szCs w:val="24"/>
        </w:rPr>
        <w:t xml:space="preserve"> </w:t>
      </w:r>
      <w:r w:rsidRPr="00EE1FC7">
        <w:rPr>
          <w:rFonts w:ascii="Times New Roman" w:hAnsi="Times New Roman"/>
          <w:b/>
          <w:sz w:val="24"/>
          <w:szCs w:val="24"/>
        </w:rPr>
        <w:t xml:space="preserve">Výboru </w:t>
      </w:r>
      <w:r w:rsidR="005672E2" w:rsidRPr="00EE1FC7">
        <w:rPr>
          <w:rFonts w:ascii="Times New Roman" w:hAnsi="Times New Roman"/>
          <w:b/>
          <w:sz w:val="24"/>
          <w:szCs w:val="24"/>
        </w:rPr>
        <w:t>pre ochranu a bezpečnosť na športových podujatiach</w:t>
      </w:r>
    </w:p>
    <w:p w:rsidR="00EE1FC7" w:rsidRDefault="00EE1FC7" w:rsidP="005672E2">
      <w:pPr>
        <w:spacing w:after="0"/>
        <w:rPr>
          <w:rFonts w:ascii="Times New Roman" w:hAnsi="Times New Roman"/>
          <w:sz w:val="24"/>
          <w:szCs w:val="24"/>
        </w:rPr>
      </w:pPr>
    </w:p>
    <w:p w:rsidR="005672E2" w:rsidRPr="00EE1FC7" w:rsidRDefault="005672E2" w:rsidP="00EE1FC7">
      <w:pPr>
        <w:pStyle w:val="Odsekzoznamu"/>
        <w:numPr>
          <w:ilvl w:val="0"/>
          <w:numId w:val="17"/>
        </w:numPr>
        <w:spacing w:after="0"/>
        <w:ind w:left="0" w:firstLine="357"/>
        <w:jc w:val="both"/>
        <w:rPr>
          <w:rFonts w:ascii="Times New Roman" w:hAnsi="Times New Roman"/>
          <w:sz w:val="24"/>
          <w:szCs w:val="24"/>
        </w:rPr>
      </w:pPr>
      <w:r w:rsidRPr="00EE1FC7">
        <w:rPr>
          <w:rFonts w:ascii="Times New Roman" w:hAnsi="Times New Roman"/>
          <w:sz w:val="24"/>
          <w:szCs w:val="24"/>
        </w:rPr>
        <w:t xml:space="preserve">Výbor </w:t>
      </w:r>
      <w:r w:rsidR="00122AE1">
        <w:rPr>
          <w:rFonts w:ascii="Times New Roman" w:hAnsi="Times New Roman"/>
          <w:sz w:val="24"/>
          <w:szCs w:val="24"/>
        </w:rPr>
        <w:t xml:space="preserve">je </w:t>
      </w:r>
      <w:r w:rsidRPr="00EE1FC7">
        <w:rPr>
          <w:rFonts w:ascii="Times New Roman" w:hAnsi="Times New Roman"/>
          <w:sz w:val="24"/>
          <w:szCs w:val="24"/>
        </w:rPr>
        <w:t>zodpoved</w:t>
      </w:r>
      <w:r w:rsidR="00122AE1">
        <w:rPr>
          <w:rFonts w:ascii="Times New Roman" w:hAnsi="Times New Roman"/>
          <w:sz w:val="24"/>
          <w:szCs w:val="24"/>
        </w:rPr>
        <w:t>ný</w:t>
      </w:r>
      <w:r w:rsidRPr="00EE1FC7">
        <w:rPr>
          <w:rFonts w:ascii="Times New Roman" w:hAnsi="Times New Roman"/>
          <w:sz w:val="24"/>
          <w:szCs w:val="24"/>
        </w:rPr>
        <w:t xml:space="preserve"> za </w:t>
      </w:r>
      <w:r w:rsidR="00122AE1">
        <w:rPr>
          <w:rFonts w:ascii="Times New Roman" w:hAnsi="Times New Roman"/>
          <w:sz w:val="24"/>
          <w:szCs w:val="24"/>
        </w:rPr>
        <w:t xml:space="preserve">dohľad nad </w:t>
      </w:r>
      <w:r w:rsidR="00F140DD">
        <w:rPr>
          <w:rFonts w:ascii="Times New Roman" w:hAnsi="Times New Roman"/>
          <w:sz w:val="24"/>
          <w:szCs w:val="24"/>
        </w:rPr>
        <w:t>dodržiavaním ustanovení</w:t>
      </w:r>
      <w:r w:rsidRPr="00EE1FC7">
        <w:rPr>
          <w:rFonts w:ascii="Times New Roman" w:hAnsi="Times New Roman"/>
          <w:sz w:val="24"/>
          <w:szCs w:val="24"/>
        </w:rPr>
        <w:t xml:space="preserve"> tohto dohovoru. Môže </w:t>
      </w:r>
      <w:r w:rsidR="00F140DD">
        <w:rPr>
          <w:rFonts w:ascii="Times New Roman" w:hAnsi="Times New Roman"/>
          <w:sz w:val="24"/>
          <w:szCs w:val="24"/>
        </w:rPr>
        <w:t>najmä</w:t>
      </w:r>
      <w:r w:rsidRPr="00EE1FC7">
        <w:rPr>
          <w:rFonts w:ascii="Times New Roman" w:hAnsi="Times New Roman"/>
          <w:sz w:val="24"/>
          <w:szCs w:val="24"/>
        </w:rPr>
        <w:t>:</w:t>
      </w:r>
    </w:p>
    <w:p w:rsidR="00EE1FC7" w:rsidRDefault="00F140DD" w:rsidP="00E00D22">
      <w:pPr>
        <w:pStyle w:val="Odsekzoznamu"/>
        <w:numPr>
          <w:ilvl w:val="0"/>
          <w:numId w:val="18"/>
        </w:numPr>
        <w:spacing w:after="0"/>
        <w:jc w:val="both"/>
        <w:rPr>
          <w:rFonts w:ascii="Times New Roman" w:hAnsi="Times New Roman"/>
          <w:sz w:val="24"/>
          <w:szCs w:val="24"/>
        </w:rPr>
      </w:pPr>
      <w:r>
        <w:rPr>
          <w:rFonts w:ascii="Times New Roman" w:hAnsi="Times New Roman"/>
          <w:sz w:val="24"/>
          <w:szCs w:val="24"/>
        </w:rPr>
        <w:lastRenderedPageBreak/>
        <w:t>pravidelne preskúmavať</w:t>
      </w:r>
      <w:r w:rsidR="005672E2" w:rsidRPr="00EE1FC7">
        <w:rPr>
          <w:rFonts w:ascii="Times New Roman" w:hAnsi="Times New Roman"/>
          <w:sz w:val="24"/>
          <w:szCs w:val="24"/>
        </w:rPr>
        <w:t xml:space="preserve"> dodržiavanie ustanovení tohto dohovoru a</w:t>
      </w:r>
      <w:r>
        <w:rPr>
          <w:rFonts w:ascii="Times New Roman" w:hAnsi="Times New Roman"/>
          <w:sz w:val="24"/>
          <w:szCs w:val="24"/>
        </w:rPr>
        <w:t> preskúmavať akékoľvek</w:t>
      </w:r>
      <w:r w:rsidR="005672E2" w:rsidRPr="00EE1FC7">
        <w:rPr>
          <w:rFonts w:ascii="Times New Roman" w:hAnsi="Times New Roman"/>
          <w:sz w:val="24"/>
          <w:szCs w:val="24"/>
        </w:rPr>
        <w:t xml:space="preserve"> potrebné úpravy,</w:t>
      </w:r>
    </w:p>
    <w:p w:rsidR="00EE1FC7" w:rsidRDefault="00F140DD" w:rsidP="00EE1FC7">
      <w:pPr>
        <w:pStyle w:val="Odsekzoznamu"/>
        <w:numPr>
          <w:ilvl w:val="0"/>
          <w:numId w:val="18"/>
        </w:numPr>
        <w:spacing w:after="0"/>
        <w:jc w:val="both"/>
        <w:rPr>
          <w:rFonts w:ascii="Times New Roman" w:hAnsi="Times New Roman"/>
          <w:sz w:val="24"/>
          <w:szCs w:val="24"/>
        </w:rPr>
      </w:pPr>
      <w:r>
        <w:rPr>
          <w:rFonts w:ascii="Times New Roman" w:hAnsi="Times New Roman"/>
          <w:sz w:val="24"/>
          <w:szCs w:val="24"/>
        </w:rPr>
        <w:t>konzultovať</w:t>
      </w:r>
      <w:r w:rsidR="005672E2" w:rsidRPr="00EE1FC7">
        <w:rPr>
          <w:rFonts w:ascii="Times New Roman" w:hAnsi="Times New Roman"/>
          <w:sz w:val="24"/>
          <w:szCs w:val="24"/>
        </w:rPr>
        <w:t>,</w:t>
      </w:r>
      <w:r>
        <w:rPr>
          <w:rFonts w:ascii="Times New Roman" w:hAnsi="Times New Roman"/>
          <w:sz w:val="24"/>
          <w:szCs w:val="24"/>
        </w:rPr>
        <w:t xml:space="preserve"> a kde je to potrebné, aj vymieňať si</w:t>
      </w:r>
      <w:r w:rsidR="005672E2" w:rsidRPr="00EE1FC7">
        <w:rPr>
          <w:rFonts w:ascii="Times New Roman" w:hAnsi="Times New Roman"/>
          <w:sz w:val="24"/>
          <w:szCs w:val="24"/>
        </w:rPr>
        <w:t xml:space="preserve"> informáci</w:t>
      </w:r>
      <w:r>
        <w:rPr>
          <w:rFonts w:ascii="Times New Roman" w:hAnsi="Times New Roman"/>
          <w:sz w:val="24"/>
          <w:szCs w:val="24"/>
        </w:rPr>
        <w:t>e</w:t>
      </w:r>
      <w:r w:rsidR="005672E2" w:rsidRPr="00EE1FC7">
        <w:rPr>
          <w:rFonts w:ascii="Times New Roman" w:hAnsi="Times New Roman"/>
          <w:sz w:val="24"/>
          <w:szCs w:val="24"/>
        </w:rPr>
        <w:t xml:space="preserve"> s</w:t>
      </w:r>
      <w:r>
        <w:rPr>
          <w:rFonts w:ascii="Times New Roman" w:hAnsi="Times New Roman"/>
          <w:sz w:val="24"/>
          <w:szCs w:val="24"/>
        </w:rPr>
        <w:t xml:space="preserve"> príslušnými </w:t>
      </w:r>
      <w:r w:rsidR="005672E2" w:rsidRPr="00EE1FC7">
        <w:rPr>
          <w:rFonts w:ascii="Times New Roman" w:hAnsi="Times New Roman"/>
          <w:sz w:val="24"/>
          <w:szCs w:val="24"/>
        </w:rPr>
        <w:t>organizáciami,</w:t>
      </w:r>
    </w:p>
    <w:p w:rsidR="00F140DD" w:rsidRDefault="005672E2" w:rsidP="00F140DD">
      <w:pPr>
        <w:pStyle w:val="Odsekzoznamu"/>
        <w:numPr>
          <w:ilvl w:val="0"/>
          <w:numId w:val="18"/>
        </w:numPr>
        <w:spacing w:after="0"/>
        <w:jc w:val="both"/>
        <w:rPr>
          <w:rFonts w:ascii="Times New Roman" w:hAnsi="Times New Roman"/>
          <w:sz w:val="24"/>
          <w:szCs w:val="24"/>
        </w:rPr>
      </w:pPr>
      <w:r w:rsidRPr="00EE1FC7">
        <w:rPr>
          <w:rFonts w:ascii="Times New Roman" w:hAnsi="Times New Roman"/>
          <w:sz w:val="24"/>
          <w:szCs w:val="24"/>
        </w:rPr>
        <w:t xml:space="preserve">vydávať odporúčania </w:t>
      </w:r>
      <w:r w:rsidR="00F140DD">
        <w:rPr>
          <w:rFonts w:ascii="Times New Roman" w:hAnsi="Times New Roman"/>
          <w:sz w:val="24"/>
          <w:szCs w:val="24"/>
        </w:rPr>
        <w:t xml:space="preserve">zmluvným </w:t>
      </w:r>
      <w:r w:rsidRPr="00EE1FC7">
        <w:rPr>
          <w:rFonts w:ascii="Times New Roman" w:hAnsi="Times New Roman"/>
          <w:sz w:val="24"/>
          <w:szCs w:val="24"/>
        </w:rPr>
        <w:t>stranám o opatreniach, ktoré je potrebné prijať na vykonávanie dohovoru,</w:t>
      </w:r>
    </w:p>
    <w:p w:rsidR="00F140DD" w:rsidRPr="00F140DD" w:rsidRDefault="00F140DD" w:rsidP="00F140DD">
      <w:pPr>
        <w:pStyle w:val="Odsekzoznamu"/>
        <w:numPr>
          <w:ilvl w:val="0"/>
          <w:numId w:val="18"/>
        </w:numPr>
        <w:spacing w:after="0"/>
        <w:jc w:val="both"/>
        <w:rPr>
          <w:rFonts w:ascii="Times New Roman" w:hAnsi="Times New Roman"/>
          <w:sz w:val="24"/>
          <w:szCs w:val="24"/>
        </w:rPr>
      </w:pPr>
      <w:r w:rsidRPr="00F140DD">
        <w:rPr>
          <w:rFonts w:ascii="Times New Roman" w:hAnsi="Times New Roman"/>
          <w:sz w:val="24"/>
          <w:szCs w:val="24"/>
        </w:rPr>
        <w:t>odporučiť vhodné opatrenia na informovanie verejnosti o činnostiach vykonávaných v</w:t>
      </w:r>
      <w:r>
        <w:rPr>
          <w:rFonts w:ascii="Times New Roman" w:hAnsi="Times New Roman"/>
          <w:sz w:val="24"/>
          <w:szCs w:val="24"/>
        </w:rPr>
        <w:t> </w:t>
      </w:r>
      <w:r w:rsidRPr="00F140DD">
        <w:rPr>
          <w:rFonts w:ascii="Times New Roman" w:hAnsi="Times New Roman"/>
          <w:sz w:val="24"/>
          <w:szCs w:val="24"/>
        </w:rPr>
        <w:t>rámci tohto dohovoru;</w:t>
      </w:r>
    </w:p>
    <w:p w:rsidR="00EE1FC7" w:rsidRDefault="00F140DD" w:rsidP="00F140DD">
      <w:pPr>
        <w:pStyle w:val="Odsekzoznamu"/>
        <w:numPr>
          <w:ilvl w:val="0"/>
          <w:numId w:val="18"/>
        </w:numPr>
        <w:spacing w:after="0"/>
        <w:jc w:val="both"/>
        <w:rPr>
          <w:rFonts w:ascii="Times New Roman" w:hAnsi="Times New Roman"/>
          <w:sz w:val="24"/>
          <w:szCs w:val="24"/>
        </w:rPr>
      </w:pPr>
      <w:r>
        <w:rPr>
          <w:rFonts w:ascii="Times New Roman" w:hAnsi="Times New Roman"/>
          <w:sz w:val="24"/>
          <w:szCs w:val="24"/>
        </w:rPr>
        <w:t>pre</w:t>
      </w:r>
      <w:r w:rsidR="00E00D22">
        <w:rPr>
          <w:rFonts w:ascii="Times New Roman" w:hAnsi="Times New Roman"/>
          <w:sz w:val="24"/>
          <w:szCs w:val="24"/>
        </w:rPr>
        <w:t>d</w:t>
      </w:r>
      <w:r>
        <w:rPr>
          <w:rFonts w:ascii="Times New Roman" w:hAnsi="Times New Roman"/>
          <w:sz w:val="24"/>
          <w:szCs w:val="24"/>
        </w:rPr>
        <w:t>kladať</w:t>
      </w:r>
      <w:r w:rsidR="005672E2" w:rsidRPr="00EE1FC7">
        <w:rPr>
          <w:rFonts w:ascii="Times New Roman" w:hAnsi="Times New Roman"/>
          <w:sz w:val="24"/>
          <w:szCs w:val="24"/>
        </w:rPr>
        <w:t xml:space="preserve"> Výbor</w:t>
      </w:r>
      <w:r>
        <w:rPr>
          <w:rFonts w:ascii="Times New Roman" w:hAnsi="Times New Roman"/>
          <w:sz w:val="24"/>
          <w:szCs w:val="24"/>
        </w:rPr>
        <w:t>u</w:t>
      </w:r>
      <w:r w:rsidR="005672E2" w:rsidRPr="00EE1FC7">
        <w:rPr>
          <w:rFonts w:ascii="Times New Roman" w:hAnsi="Times New Roman"/>
          <w:sz w:val="24"/>
          <w:szCs w:val="24"/>
        </w:rPr>
        <w:t xml:space="preserve"> ministrov </w:t>
      </w:r>
      <w:r>
        <w:rPr>
          <w:rFonts w:ascii="Times New Roman" w:hAnsi="Times New Roman"/>
          <w:sz w:val="24"/>
          <w:szCs w:val="24"/>
        </w:rPr>
        <w:t xml:space="preserve">odporúčania, ktoré sa týkajú </w:t>
      </w:r>
      <w:r w:rsidR="005672E2" w:rsidRPr="00EE1FC7">
        <w:rPr>
          <w:rFonts w:ascii="Times New Roman" w:hAnsi="Times New Roman"/>
          <w:sz w:val="24"/>
          <w:szCs w:val="24"/>
        </w:rPr>
        <w:t xml:space="preserve">nečlenských štátov Rady Európy </w:t>
      </w:r>
      <w:r>
        <w:rPr>
          <w:rFonts w:ascii="Times New Roman" w:hAnsi="Times New Roman"/>
          <w:sz w:val="24"/>
          <w:szCs w:val="24"/>
        </w:rPr>
        <w:t xml:space="preserve">a ich prizvaniu </w:t>
      </w:r>
      <w:r w:rsidRPr="00F140DD">
        <w:rPr>
          <w:rFonts w:ascii="Times New Roman" w:hAnsi="Times New Roman"/>
          <w:sz w:val="24"/>
          <w:szCs w:val="24"/>
        </w:rPr>
        <w:t>na pristúpenie k tomuto dohovoru;</w:t>
      </w:r>
    </w:p>
    <w:p w:rsidR="00EE1FC7" w:rsidRDefault="00F140DD" w:rsidP="005672E2">
      <w:pPr>
        <w:pStyle w:val="Odsekzoznamu"/>
        <w:numPr>
          <w:ilvl w:val="0"/>
          <w:numId w:val="18"/>
        </w:numPr>
        <w:spacing w:after="0"/>
        <w:jc w:val="both"/>
        <w:rPr>
          <w:rFonts w:ascii="Times New Roman" w:hAnsi="Times New Roman"/>
          <w:sz w:val="24"/>
          <w:szCs w:val="24"/>
        </w:rPr>
      </w:pPr>
      <w:r>
        <w:rPr>
          <w:rFonts w:ascii="Times New Roman" w:hAnsi="Times New Roman"/>
          <w:sz w:val="24"/>
          <w:szCs w:val="24"/>
        </w:rPr>
        <w:t>predkladať</w:t>
      </w:r>
      <w:r w:rsidR="005672E2" w:rsidRPr="00EE1FC7">
        <w:rPr>
          <w:rFonts w:ascii="Times New Roman" w:hAnsi="Times New Roman"/>
          <w:sz w:val="24"/>
          <w:szCs w:val="24"/>
        </w:rPr>
        <w:t xml:space="preserve"> návrhy na zlepšenie účinnosti tohto dohovoru,</w:t>
      </w:r>
    </w:p>
    <w:p w:rsidR="005672E2" w:rsidRDefault="00F140DD" w:rsidP="005672E2">
      <w:pPr>
        <w:pStyle w:val="Odsekzoznamu"/>
        <w:numPr>
          <w:ilvl w:val="0"/>
          <w:numId w:val="18"/>
        </w:numPr>
        <w:spacing w:after="0"/>
        <w:jc w:val="both"/>
        <w:rPr>
          <w:rFonts w:ascii="Times New Roman" w:hAnsi="Times New Roman"/>
          <w:sz w:val="24"/>
          <w:szCs w:val="24"/>
        </w:rPr>
      </w:pPr>
      <w:r>
        <w:rPr>
          <w:rFonts w:ascii="Times New Roman" w:hAnsi="Times New Roman"/>
          <w:sz w:val="24"/>
          <w:szCs w:val="24"/>
        </w:rPr>
        <w:t>uľahčovať zhromažďovanie,</w:t>
      </w:r>
      <w:r w:rsidR="005672E2" w:rsidRPr="00EE1FC7">
        <w:rPr>
          <w:rFonts w:ascii="Times New Roman" w:hAnsi="Times New Roman"/>
          <w:sz w:val="24"/>
          <w:szCs w:val="24"/>
        </w:rPr>
        <w:t xml:space="preserve"> analýzu a výmenu informácií, skúseností a</w:t>
      </w:r>
      <w:r>
        <w:rPr>
          <w:rFonts w:ascii="Times New Roman" w:hAnsi="Times New Roman"/>
          <w:sz w:val="24"/>
          <w:szCs w:val="24"/>
        </w:rPr>
        <w:t> príkladov dobrej praxe</w:t>
      </w:r>
      <w:r w:rsidR="005672E2" w:rsidRPr="00EE1FC7">
        <w:rPr>
          <w:rFonts w:ascii="Times New Roman" w:hAnsi="Times New Roman"/>
          <w:sz w:val="24"/>
          <w:szCs w:val="24"/>
        </w:rPr>
        <w:t xml:space="preserve"> medzi štátmi.</w:t>
      </w:r>
    </w:p>
    <w:p w:rsidR="00F140DD" w:rsidRPr="00F140DD" w:rsidRDefault="00F140DD" w:rsidP="00F140DD">
      <w:pPr>
        <w:spacing w:after="0"/>
        <w:jc w:val="both"/>
        <w:rPr>
          <w:rFonts w:ascii="Times New Roman" w:hAnsi="Times New Roman"/>
          <w:sz w:val="24"/>
          <w:szCs w:val="24"/>
        </w:rPr>
      </w:pPr>
    </w:p>
    <w:p w:rsidR="00EE1FC7" w:rsidRDefault="00F140DD" w:rsidP="005672E2">
      <w:pPr>
        <w:pStyle w:val="Odsekzoznamu"/>
        <w:numPr>
          <w:ilvl w:val="0"/>
          <w:numId w:val="17"/>
        </w:numPr>
        <w:spacing w:after="0"/>
        <w:ind w:left="0" w:firstLine="357"/>
        <w:jc w:val="both"/>
        <w:rPr>
          <w:rFonts w:ascii="Times New Roman" w:hAnsi="Times New Roman"/>
          <w:sz w:val="24"/>
          <w:szCs w:val="24"/>
        </w:rPr>
      </w:pPr>
      <w:r>
        <w:rPr>
          <w:rFonts w:ascii="Times New Roman" w:hAnsi="Times New Roman"/>
          <w:sz w:val="24"/>
          <w:szCs w:val="24"/>
        </w:rPr>
        <w:t>Výbor po</w:t>
      </w:r>
      <w:r w:rsidR="005672E2" w:rsidRPr="00EE1FC7">
        <w:rPr>
          <w:rFonts w:ascii="Times New Roman" w:hAnsi="Times New Roman"/>
          <w:sz w:val="24"/>
          <w:szCs w:val="24"/>
        </w:rPr>
        <w:t xml:space="preserve"> predchádzajúc</w:t>
      </w:r>
      <w:r>
        <w:rPr>
          <w:rFonts w:ascii="Times New Roman" w:hAnsi="Times New Roman"/>
          <w:sz w:val="24"/>
          <w:szCs w:val="24"/>
        </w:rPr>
        <w:t xml:space="preserve">om súhlase </w:t>
      </w:r>
      <w:r w:rsidR="005672E2" w:rsidRPr="00EE1FC7">
        <w:rPr>
          <w:rFonts w:ascii="Times New Roman" w:hAnsi="Times New Roman"/>
          <w:sz w:val="24"/>
          <w:szCs w:val="24"/>
        </w:rPr>
        <w:t>dotknutých strán moni</w:t>
      </w:r>
      <w:r w:rsidR="004B16AF">
        <w:rPr>
          <w:rFonts w:ascii="Times New Roman" w:hAnsi="Times New Roman"/>
          <w:sz w:val="24"/>
          <w:szCs w:val="24"/>
        </w:rPr>
        <w:t>toruje</w:t>
      </w:r>
      <w:r w:rsidR="005672E2" w:rsidRPr="00EE1FC7">
        <w:rPr>
          <w:rFonts w:ascii="Times New Roman" w:hAnsi="Times New Roman"/>
          <w:sz w:val="24"/>
          <w:szCs w:val="24"/>
        </w:rPr>
        <w:t xml:space="preserve"> dodržiavanie </w:t>
      </w:r>
      <w:r w:rsidR="004B16AF">
        <w:rPr>
          <w:rFonts w:ascii="Times New Roman" w:hAnsi="Times New Roman"/>
          <w:sz w:val="24"/>
          <w:szCs w:val="24"/>
        </w:rPr>
        <w:t xml:space="preserve">tohto </w:t>
      </w:r>
      <w:r w:rsidR="005672E2" w:rsidRPr="00EE1FC7">
        <w:rPr>
          <w:rFonts w:ascii="Times New Roman" w:hAnsi="Times New Roman"/>
          <w:sz w:val="24"/>
          <w:szCs w:val="24"/>
        </w:rPr>
        <w:t xml:space="preserve">dohovoru prostredníctvom návštev </w:t>
      </w:r>
      <w:r w:rsidR="004B16AF">
        <w:rPr>
          <w:rFonts w:ascii="Times New Roman" w:hAnsi="Times New Roman"/>
          <w:sz w:val="24"/>
          <w:szCs w:val="24"/>
        </w:rPr>
        <w:t xml:space="preserve">jednotlivých </w:t>
      </w:r>
      <w:r w:rsidR="005672E2" w:rsidRPr="00EE1FC7">
        <w:rPr>
          <w:rFonts w:ascii="Times New Roman" w:hAnsi="Times New Roman"/>
          <w:sz w:val="24"/>
          <w:szCs w:val="24"/>
        </w:rPr>
        <w:t>zmluvných štátov</w:t>
      </w:r>
      <w:r w:rsidR="004B16AF">
        <w:rPr>
          <w:rFonts w:ascii="Times New Roman" w:hAnsi="Times New Roman"/>
          <w:sz w:val="24"/>
          <w:szCs w:val="24"/>
        </w:rPr>
        <w:t xml:space="preserve"> tak, aby im mohol </w:t>
      </w:r>
      <w:r w:rsidR="005672E2" w:rsidRPr="00EE1FC7">
        <w:rPr>
          <w:rFonts w:ascii="Times New Roman" w:hAnsi="Times New Roman"/>
          <w:sz w:val="24"/>
          <w:szCs w:val="24"/>
        </w:rPr>
        <w:t xml:space="preserve">poskytnúť </w:t>
      </w:r>
      <w:r w:rsidR="004B16AF">
        <w:rPr>
          <w:rFonts w:ascii="Times New Roman" w:hAnsi="Times New Roman"/>
          <w:sz w:val="24"/>
          <w:szCs w:val="24"/>
        </w:rPr>
        <w:t>poradenstvo</w:t>
      </w:r>
      <w:r w:rsidR="005672E2" w:rsidRPr="00EE1FC7">
        <w:rPr>
          <w:rFonts w:ascii="Times New Roman" w:hAnsi="Times New Roman"/>
          <w:sz w:val="24"/>
          <w:szCs w:val="24"/>
        </w:rPr>
        <w:t xml:space="preserve"> a podporu pri vykonávaní tohto dohovoru.</w:t>
      </w:r>
    </w:p>
    <w:p w:rsidR="00EE1FC7" w:rsidRDefault="00EE1FC7" w:rsidP="00EE1FC7">
      <w:pPr>
        <w:pStyle w:val="Odsekzoznamu"/>
        <w:spacing w:after="0"/>
        <w:ind w:left="357"/>
        <w:jc w:val="both"/>
        <w:rPr>
          <w:rFonts w:ascii="Times New Roman" w:hAnsi="Times New Roman"/>
          <w:sz w:val="24"/>
          <w:szCs w:val="24"/>
        </w:rPr>
      </w:pPr>
    </w:p>
    <w:p w:rsidR="00CB37F2" w:rsidRDefault="004B16AF" w:rsidP="00CB37F2">
      <w:pPr>
        <w:pStyle w:val="Odsekzoznamu"/>
        <w:numPr>
          <w:ilvl w:val="0"/>
          <w:numId w:val="17"/>
        </w:numPr>
        <w:spacing w:after="0"/>
        <w:ind w:left="0" w:firstLine="357"/>
        <w:jc w:val="both"/>
        <w:rPr>
          <w:rFonts w:ascii="Times New Roman" w:hAnsi="Times New Roman"/>
          <w:sz w:val="24"/>
          <w:szCs w:val="24"/>
        </w:rPr>
      </w:pPr>
      <w:r>
        <w:rPr>
          <w:rFonts w:ascii="Times New Roman" w:hAnsi="Times New Roman"/>
          <w:sz w:val="24"/>
          <w:szCs w:val="24"/>
        </w:rPr>
        <w:t xml:space="preserve">Výbor tiež zhromažďuje </w:t>
      </w:r>
      <w:r w:rsidR="005672E2" w:rsidRPr="00EE1FC7">
        <w:rPr>
          <w:rFonts w:ascii="Times New Roman" w:hAnsi="Times New Roman"/>
          <w:sz w:val="24"/>
          <w:szCs w:val="24"/>
        </w:rPr>
        <w:t xml:space="preserve">informácie poskytnuté zmluvnými štátmi </w:t>
      </w:r>
      <w:r>
        <w:rPr>
          <w:rFonts w:ascii="Times New Roman" w:hAnsi="Times New Roman"/>
          <w:sz w:val="24"/>
          <w:szCs w:val="24"/>
        </w:rPr>
        <w:t>podľa článku</w:t>
      </w:r>
      <w:r w:rsidR="005672E2" w:rsidRPr="00EE1FC7">
        <w:rPr>
          <w:rFonts w:ascii="Times New Roman" w:hAnsi="Times New Roman"/>
          <w:sz w:val="24"/>
          <w:szCs w:val="24"/>
        </w:rPr>
        <w:t xml:space="preserve"> 12 a</w:t>
      </w:r>
      <w:r>
        <w:rPr>
          <w:rFonts w:ascii="Times New Roman" w:hAnsi="Times New Roman"/>
          <w:sz w:val="24"/>
          <w:szCs w:val="24"/>
        </w:rPr>
        <w:t> </w:t>
      </w:r>
      <w:r w:rsidR="005672E2" w:rsidRPr="00EE1FC7">
        <w:rPr>
          <w:rFonts w:ascii="Times New Roman" w:hAnsi="Times New Roman"/>
          <w:sz w:val="24"/>
          <w:szCs w:val="24"/>
        </w:rPr>
        <w:t>o</w:t>
      </w:r>
      <w:r>
        <w:rPr>
          <w:rFonts w:ascii="Times New Roman" w:hAnsi="Times New Roman"/>
          <w:sz w:val="24"/>
          <w:szCs w:val="24"/>
        </w:rPr>
        <w:t>dovzdáva</w:t>
      </w:r>
      <w:r w:rsidR="005672E2" w:rsidRPr="00EE1FC7">
        <w:rPr>
          <w:rFonts w:ascii="Times New Roman" w:hAnsi="Times New Roman"/>
          <w:sz w:val="24"/>
          <w:szCs w:val="24"/>
        </w:rPr>
        <w:t xml:space="preserve"> </w:t>
      </w:r>
      <w:r>
        <w:rPr>
          <w:rFonts w:ascii="Times New Roman" w:hAnsi="Times New Roman"/>
          <w:sz w:val="24"/>
          <w:szCs w:val="24"/>
        </w:rPr>
        <w:t>príslušné</w:t>
      </w:r>
      <w:r w:rsidRPr="00EE1FC7">
        <w:rPr>
          <w:rFonts w:ascii="Times New Roman" w:hAnsi="Times New Roman"/>
          <w:sz w:val="24"/>
          <w:szCs w:val="24"/>
        </w:rPr>
        <w:t xml:space="preserve"> údaje</w:t>
      </w:r>
      <w:r w:rsidR="005672E2" w:rsidRPr="00EE1FC7">
        <w:rPr>
          <w:rFonts w:ascii="Times New Roman" w:hAnsi="Times New Roman"/>
          <w:sz w:val="24"/>
          <w:szCs w:val="24"/>
        </w:rPr>
        <w:t xml:space="preserve"> všetkým </w:t>
      </w:r>
      <w:r>
        <w:rPr>
          <w:rFonts w:ascii="Times New Roman" w:hAnsi="Times New Roman"/>
          <w:sz w:val="24"/>
          <w:szCs w:val="24"/>
        </w:rPr>
        <w:t>zmluvným</w:t>
      </w:r>
      <w:r w:rsidR="005672E2" w:rsidRPr="00EE1FC7">
        <w:rPr>
          <w:rFonts w:ascii="Times New Roman" w:hAnsi="Times New Roman"/>
          <w:sz w:val="24"/>
          <w:szCs w:val="24"/>
        </w:rPr>
        <w:t xml:space="preserve"> štátom dohovoru. </w:t>
      </w:r>
      <w:r w:rsidRPr="004B16AF">
        <w:rPr>
          <w:rFonts w:ascii="Times New Roman" w:hAnsi="Times New Roman"/>
          <w:sz w:val="24"/>
          <w:szCs w:val="24"/>
        </w:rPr>
        <w:t xml:space="preserve">Môže najmä informovať každý zmluvný štát o vymenovaní nového NFIP </w:t>
      </w:r>
      <w:r w:rsidR="005672E2" w:rsidRPr="004B16AF">
        <w:rPr>
          <w:rFonts w:ascii="Times New Roman" w:hAnsi="Times New Roman"/>
          <w:sz w:val="24"/>
          <w:szCs w:val="24"/>
        </w:rPr>
        <w:t>a</w:t>
      </w:r>
      <w:r w:rsidRPr="004B16AF">
        <w:rPr>
          <w:rFonts w:ascii="Times New Roman" w:hAnsi="Times New Roman"/>
          <w:sz w:val="24"/>
          <w:szCs w:val="24"/>
        </w:rPr>
        <w:t> poskytovať im príslušné</w:t>
      </w:r>
      <w:r w:rsidR="005672E2" w:rsidRPr="004B16AF">
        <w:rPr>
          <w:rFonts w:ascii="Times New Roman" w:hAnsi="Times New Roman"/>
          <w:sz w:val="24"/>
          <w:szCs w:val="24"/>
        </w:rPr>
        <w:t xml:space="preserve"> kontaktné údaje.</w:t>
      </w:r>
    </w:p>
    <w:p w:rsidR="00CB37F2" w:rsidRPr="00CB37F2" w:rsidRDefault="00CB37F2" w:rsidP="00CB37F2">
      <w:pPr>
        <w:pStyle w:val="Odsekzoznamu"/>
        <w:rPr>
          <w:rFonts w:ascii="Times New Roman" w:hAnsi="Times New Roman"/>
          <w:sz w:val="24"/>
          <w:szCs w:val="24"/>
        </w:rPr>
      </w:pPr>
    </w:p>
    <w:p w:rsidR="00CB37F2" w:rsidRPr="00CB37F2" w:rsidRDefault="00CB37F2" w:rsidP="00CB37F2">
      <w:pPr>
        <w:pStyle w:val="Odsekzoznamu"/>
        <w:numPr>
          <w:ilvl w:val="0"/>
          <w:numId w:val="17"/>
        </w:numPr>
        <w:spacing w:after="0"/>
        <w:ind w:left="0" w:firstLine="357"/>
        <w:jc w:val="both"/>
        <w:rPr>
          <w:rFonts w:ascii="Times New Roman" w:hAnsi="Times New Roman"/>
          <w:sz w:val="24"/>
          <w:szCs w:val="24"/>
        </w:rPr>
      </w:pPr>
      <w:r w:rsidRPr="00CB37F2">
        <w:rPr>
          <w:rFonts w:ascii="Times New Roman" w:hAnsi="Times New Roman"/>
          <w:sz w:val="24"/>
          <w:szCs w:val="24"/>
        </w:rPr>
        <w:t>Na plnenie svojich úloh môže výbor z vlastnej iniciatívy zorganizovať stretnutia skupín expertov.</w:t>
      </w:r>
    </w:p>
    <w:p w:rsidR="00EE1FC7" w:rsidRPr="00EE1FC7" w:rsidRDefault="00EE1FC7" w:rsidP="00EE1FC7">
      <w:pPr>
        <w:spacing w:after="0"/>
        <w:rPr>
          <w:rFonts w:ascii="Times New Roman" w:hAnsi="Times New Roman"/>
          <w:sz w:val="24"/>
          <w:szCs w:val="24"/>
        </w:rPr>
      </w:pPr>
    </w:p>
    <w:p w:rsidR="00EE1FC7" w:rsidRDefault="00EE1FC7" w:rsidP="00EE1FC7">
      <w:pPr>
        <w:spacing w:after="0"/>
        <w:jc w:val="both"/>
        <w:rPr>
          <w:rFonts w:ascii="Times New Roman" w:hAnsi="Times New Roman"/>
          <w:sz w:val="24"/>
          <w:szCs w:val="24"/>
        </w:rPr>
      </w:pPr>
    </w:p>
    <w:p w:rsidR="00EE1FC7" w:rsidRPr="004D412C" w:rsidRDefault="00EE1FC7" w:rsidP="00EE1FC7">
      <w:pPr>
        <w:spacing w:after="0"/>
        <w:jc w:val="center"/>
        <w:rPr>
          <w:rFonts w:ascii="Times New Roman" w:hAnsi="Times New Roman"/>
          <w:b/>
          <w:sz w:val="24"/>
          <w:szCs w:val="24"/>
        </w:rPr>
      </w:pPr>
      <w:r w:rsidRPr="004D412C">
        <w:rPr>
          <w:rFonts w:ascii="Times New Roman" w:hAnsi="Times New Roman"/>
          <w:b/>
          <w:sz w:val="24"/>
          <w:szCs w:val="24"/>
        </w:rPr>
        <w:t>Článok 15</w:t>
      </w:r>
    </w:p>
    <w:p w:rsidR="005672E2" w:rsidRDefault="004D412C" w:rsidP="00EE1FC7">
      <w:pPr>
        <w:spacing w:after="0"/>
        <w:jc w:val="center"/>
        <w:rPr>
          <w:rFonts w:ascii="Times New Roman" w:hAnsi="Times New Roman"/>
          <w:b/>
          <w:sz w:val="24"/>
          <w:szCs w:val="24"/>
        </w:rPr>
      </w:pPr>
      <w:r>
        <w:rPr>
          <w:rFonts w:ascii="Times New Roman" w:hAnsi="Times New Roman"/>
          <w:b/>
          <w:sz w:val="24"/>
          <w:szCs w:val="24"/>
        </w:rPr>
        <w:t>Zmeny a doplnenia</w:t>
      </w:r>
    </w:p>
    <w:p w:rsidR="002E5768" w:rsidRPr="00EE1FC7" w:rsidRDefault="002E5768" w:rsidP="00EE1FC7">
      <w:pPr>
        <w:spacing w:after="0"/>
        <w:jc w:val="center"/>
        <w:rPr>
          <w:rFonts w:ascii="Times New Roman" w:hAnsi="Times New Roman"/>
          <w:b/>
          <w:sz w:val="24"/>
          <w:szCs w:val="24"/>
        </w:rPr>
      </w:pPr>
    </w:p>
    <w:p w:rsidR="006C402A" w:rsidRDefault="004D412C" w:rsidP="005672E2">
      <w:pPr>
        <w:pStyle w:val="Odsekzoznamu"/>
        <w:numPr>
          <w:ilvl w:val="0"/>
          <w:numId w:val="19"/>
        </w:numPr>
        <w:spacing w:after="0"/>
        <w:ind w:left="0" w:firstLine="357"/>
        <w:jc w:val="both"/>
        <w:rPr>
          <w:rFonts w:ascii="Times New Roman" w:hAnsi="Times New Roman"/>
          <w:sz w:val="24"/>
          <w:szCs w:val="24"/>
        </w:rPr>
      </w:pPr>
      <w:r>
        <w:rPr>
          <w:rFonts w:ascii="Times New Roman" w:hAnsi="Times New Roman"/>
          <w:sz w:val="24"/>
          <w:szCs w:val="24"/>
        </w:rPr>
        <w:t>Zmeny a doplnenia tohto</w:t>
      </w:r>
      <w:r w:rsidR="005672E2" w:rsidRPr="006C402A">
        <w:rPr>
          <w:rFonts w:ascii="Times New Roman" w:hAnsi="Times New Roman"/>
          <w:sz w:val="24"/>
          <w:szCs w:val="24"/>
        </w:rPr>
        <w:t xml:space="preserve"> dohovoru môže navrhnúť ktorákoľvek </w:t>
      </w:r>
      <w:r w:rsidR="00302FAD">
        <w:rPr>
          <w:rFonts w:ascii="Times New Roman" w:hAnsi="Times New Roman"/>
          <w:sz w:val="24"/>
          <w:szCs w:val="24"/>
        </w:rPr>
        <w:t xml:space="preserve">zmluvná </w:t>
      </w:r>
      <w:r w:rsidR="005672E2" w:rsidRPr="006C402A">
        <w:rPr>
          <w:rFonts w:ascii="Times New Roman" w:hAnsi="Times New Roman"/>
          <w:sz w:val="24"/>
          <w:szCs w:val="24"/>
        </w:rPr>
        <w:t xml:space="preserve">strana, </w:t>
      </w:r>
      <w:r w:rsidR="006C402A" w:rsidRPr="006C402A">
        <w:rPr>
          <w:rFonts w:ascii="Times New Roman" w:hAnsi="Times New Roman"/>
          <w:sz w:val="24"/>
          <w:szCs w:val="24"/>
        </w:rPr>
        <w:t xml:space="preserve">Výbor </w:t>
      </w:r>
      <w:r w:rsidR="005672E2" w:rsidRPr="006C402A">
        <w:rPr>
          <w:rFonts w:ascii="Times New Roman" w:hAnsi="Times New Roman"/>
          <w:sz w:val="24"/>
          <w:szCs w:val="24"/>
        </w:rPr>
        <w:t>pre ochranu a bezpečnosť na športových podujatiach a</w:t>
      </w:r>
      <w:r w:rsidR="00302FAD">
        <w:rPr>
          <w:rFonts w:ascii="Times New Roman" w:hAnsi="Times New Roman"/>
          <w:sz w:val="24"/>
          <w:szCs w:val="24"/>
        </w:rPr>
        <w:t>lebo</w:t>
      </w:r>
      <w:r w:rsidR="005672E2" w:rsidRPr="006C402A">
        <w:rPr>
          <w:rFonts w:ascii="Times New Roman" w:hAnsi="Times New Roman"/>
          <w:sz w:val="24"/>
          <w:szCs w:val="24"/>
        </w:rPr>
        <w:t xml:space="preserve"> Výbor ministrov Rady Európy.</w:t>
      </w:r>
    </w:p>
    <w:p w:rsidR="006C402A" w:rsidRDefault="006C402A" w:rsidP="006C402A">
      <w:pPr>
        <w:pStyle w:val="Odsekzoznamu"/>
        <w:spacing w:after="0"/>
        <w:ind w:left="357"/>
        <w:jc w:val="both"/>
        <w:rPr>
          <w:rFonts w:ascii="Times New Roman" w:hAnsi="Times New Roman"/>
          <w:sz w:val="24"/>
          <w:szCs w:val="24"/>
        </w:rPr>
      </w:pPr>
    </w:p>
    <w:p w:rsidR="006C402A" w:rsidRDefault="00432367" w:rsidP="005672E2">
      <w:pPr>
        <w:pStyle w:val="Odsekzoznamu"/>
        <w:numPr>
          <w:ilvl w:val="0"/>
          <w:numId w:val="19"/>
        </w:numPr>
        <w:spacing w:after="0"/>
        <w:ind w:left="0" w:firstLine="357"/>
        <w:jc w:val="both"/>
        <w:rPr>
          <w:rFonts w:ascii="Times New Roman" w:hAnsi="Times New Roman"/>
          <w:sz w:val="24"/>
          <w:szCs w:val="24"/>
        </w:rPr>
      </w:pPr>
      <w:r>
        <w:rPr>
          <w:rFonts w:ascii="Times New Roman" w:hAnsi="Times New Roman"/>
          <w:sz w:val="24"/>
          <w:szCs w:val="24"/>
        </w:rPr>
        <w:t>Každý návrh</w:t>
      </w:r>
      <w:r w:rsidR="005672E2" w:rsidRPr="006C402A">
        <w:rPr>
          <w:rFonts w:ascii="Times New Roman" w:hAnsi="Times New Roman"/>
          <w:sz w:val="24"/>
          <w:szCs w:val="24"/>
        </w:rPr>
        <w:t xml:space="preserve"> </w:t>
      </w:r>
      <w:r w:rsidR="004D412C">
        <w:rPr>
          <w:rFonts w:ascii="Times New Roman" w:hAnsi="Times New Roman"/>
          <w:sz w:val="24"/>
          <w:szCs w:val="24"/>
        </w:rPr>
        <w:t>na zmenu a doplneni</w:t>
      </w:r>
      <w:r w:rsidR="00C14078">
        <w:rPr>
          <w:rFonts w:ascii="Times New Roman" w:hAnsi="Times New Roman"/>
          <w:sz w:val="24"/>
          <w:szCs w:val="24"/>
        </w:rPr>
        <w:t>a</w:t>
      </w:r>
      <w:r w:rsidR="005672E2" w:rsidRPr="006C402A">
        <w:rPr>
          <w:rFonts w:ascii="Times New Roman" w:hAnsi="Times New Roman"/>
          <w:sz w:val="24"/>
          <w:szCs w:val="24"/>
        </w:rPr>
        <w:t xml:space="preserve"> oznámi generálny tajomník Rady Európy členským štátom Rady Európy, iným </w:t>
      </w:r>
      <w:r w:rsidR="00C14078">
        <w:rPr>
          <w:rFonts w:ascii="Times New Roman" w:hAnsi="Times New Roman"/>
          <w:sz w:val="24"/>
          <w:szCs w:val="24"/>
        </w:rPr>
        <w:t>zmluvným</w:t>
      </w:r>
      <w:r w:rsidR="005672E2" w:rsidRPr="006C402A">
        <w:rPr>
          <w:rFonts w:ascii="Times New Roman" w:hAnsi="Times New Roman"/>
          <w:sz w:val="24"/>
          <w:szCs w:val="24"/>
        </w:rPr>
        <w:t xml:space="preserve"> štátom Európskeho kultúrneho dohovoru, nečlenským štátom Rady Európy, ktoré pristúpili k dohovoru č. 120 pred dátumom otvo</w:t>
      </w:r>
      <w:r w:rsidR="00C14078">
        <w:rPr>
          <w:rFonts w:ascii="Times New Roman" w:hAnsi="Times New Roman"/>
          <w:sz w:val="24"/>
          <w:szCs w:val="24"/>
        </w:rPr>
        <w:t xml:space="preserve">renia tohto dohovoru na podpis </w:t>
      </w:r>
      <w:r w:rsidR="005672E2" w:rsidRPr="006C402A">
        <w:rPr>
          <w:rFonts w:ascii="Times New Roman" w:hAnsi="Times New Roman"/>
          <w:sz w:val="24"/>
          <w:szCs w:val="24"/>
        </w:rPr>
        <w:t>a všetkým nečlenským štátom, ktoré pristúpili alebo boli vyzvané na pristúpenie k</w:t>
      </w:r>
      <w:r w:rsidR="006C402A">
        <w:rPr>
          <w:rFonts w:ascii="Times New Roman" w:hAnsi="Times New Roman"/>
          <w:sz w:val="24"/>
          <w:szCs w:val="24"/>
        </w:rPr>
        <w:t> </w:t>
      </w:r>
      <w:r w:rsidR="005672E2" w:rsidRPr="006C402A">
        <w:rPr>
          <w:rFonts w:ascii="Times New Roman" w:hAnsi="Times New Roman"/>
          <w:sz w:val="24"/>
          <w:szCs w:val="24"/>
        </w:rPr>
        <w:t>tomuto dohovoru v súlade s ustanoveniami článku 18.</w:t>
      </w:r>
    </w:p>
    <w:p w:rsidR="00432367" w:rsidRPr="00432367" w:rsidRDefault="00432367" w:rsidP="00432367">
      <w:pPr>
        <w:pStyle w:val="Odsekzoznamu"/>
        <w:rPr>
          <w:rFonts w:ascii="Times New Roman" w:hAnsi="Times New Roman"/>
          <w:sz w:val="24"/>
          <w:szCs w:val="24"/>
        </w:rPr>
      </w:pPr>
    </w:p>
    <w:p w:rsidR="006C402A" w:rsidRDefault="005672E2" w:rsidP="005672E2">
      <w:pPr>
        <w:pStyle w:val="Odsekzoznamu"/>
        <w:numPr>
          <w:ilvl w:val="0"/>
          <w:numId w:val="19"/>
        </w:numPr>
        <w:spacing w:after="0"/>
        <w:ind w:left="0" w:firstLine="357"/>
        <w:jc w:val="both"/>
        <w:rPr>
          <w:rFonts w:ascii="Times New Roman" w:hAnsi="Times New Roman"/>
          <w:sz w:val="24"/>
          <w:szCs w:val="24"/>
        </w:rPr>
      </w:pPr>
      <w:r w:rsidRPr="006C402A">
        <w:rPr>
          <w:rFonts w:ascii="Times New Roman" w:hAnsi="Times New Roman"/>
          <w:sz w:val="24"/>
          <w:szCs w:val="24"/>
        </w:rPr>
        <w:t>Ak</w:t>
      </w:r>
      <w:r w:rsidR="004D412C">
        <w:rPr>
          <w:rFonts w:ascii="Times New Roman" w:hAnsi="Times New Roman"/>
          <w:sz w:val="24"/>
          <w:szCs w:val="24"/>
        </w:rPr>
        <w:t>á</w:t>
      </w:r>
      <w:r w:rsidRPr="006C402A">
        <w:rPr>
          <w:rFonts w:ascii="Times New Roman" w:hAnsi="Times New Roman"/>
          <w:sz w:val="24"/>
          <w:szCs w:val="24"/>
        </w:rPr>
        <w:t xml:space="preserve">koľvek </w:t>
      </w:r>
      <w:r w:rsidR="004D412C">
        <w:rPr>
          <w:rFonts w:ascii="Times New Roman" w:hAnsi="Times New Roman"/>
          <w:sz w:val="24"/>
          <w:szCs w:val="24"/>
        </w:rPr>
        <w:t>zmena a doplnenie</w:t>
      </w:r>
      <w:r w:rsidRPr="006C402A">
        <w:rPr>
          <w:rFonts w:ascii="Times New Roman" w:hAnsi="Times New Roman"/>
          <w:sz w:val="24"/>
          <w:szCs w:val="24"/>
        </w:rPr>
        <w:t xml:space="preserve"> navrhnut</w:t>
      </w:r>
      <w:r w:rsidR="004D412C">
        <w:rPr>
          <w:rFonts w:ascii="Times New Roman" w:hAnsi="Times New Roman"/>
          <w:sz w:val="24"/>
          <w:szCs w:val="24"/>
        </w:rPr>
        <w:t>é</w:t>
      </w:r>
      <w:r w:rsidRPr="006C402A">
        <w:rPr>
          <w:rFonts w:ascii="Times New Roman" w:hAnsi="Times New Roman"/>
          <w:sz w:val="24"/>
          <w:szCs w:val="24"/>
        </w:rPr>
        <w:t xml:space="preserve"> </w:t>
      </w:r>
      <w:r w:rsidR="00C14078">
        <w:rPr>
          <w:rFonts w:ascii="Times New Roman" w:hAnsi="Times New Roman"/>
          <w:sz w:val="24"/>
          <w:szCs w:val="24"/>
        </w:rPr>
        <w:t xml:space="preserve">zmluvnou </w:t>
      </w:r>
      <w:r w:rsidRPr="006C402A">
        <w:rPr>
          <w:rFonts w:ascii="Times New Roman" w:hAnsi="Times New Roman"/>
          <w:sz w:val="24"/>
          <w:szCs w:val="24"/>
        </w:rPr>
        <w:t xml:space="preserve">stranou alebo Výborom ministrov </w:t>
      </w:r>
      <w:r w:rsidR="00461374">
        <w:rPr>
          <w:rFonts w:ascii="Times New Roman" w:hAnsi="Times New Roman"/>
          <w:sz w:val="24"/>
          <w:szCs w:val="24"/>
        </w:rPr>
        <w:t>sa oznámi</w:t>
      </w:r>
      <w:r w:rsidRPr="006C402A">
        <w:rPr>
          <w:rFonts w:ascii="Times New Roman" w:hAnsi="Times New Roman"/>
          <w:sz w:val="24"/>
          <w:szCs w:val="24"/>
        </w:rPr>
        <w:t xml:space="preserve"> výboru najmenej dva mesiace pred zasadnutím, na ktorom sa má o ňom rokovať. Výbor predlo</w:t>
      </w:r>
      <w:r w:rsidR="004D412C">
        <w:rPr>
          <w:rFonts w:ascii="Times New Roman" w:hAnsi="Times New Roman"/>
          <w:sz w:val="24"/>
          <w:szCs w:val="24"/>
        </w:rPr>
        <w:t>ží svoje stanovisko k navrhovanej zmene a doplneniu</w:t>
      </w:r>
      <w:r w:rsidRPr="006C402A">
        <w:rPr>
          <w:rFonts w:ascii="Times New Roman" w:hAnsi="Times New Roman"/>
          <w:sz w:val="24"/>
          <w:szCs w:val="24"/>
        </w:rPr>
        <w:t xml:space="preserve"> Výboru ministrov.</w:t>
      </w:r>
    </w:p>
    <w:p w:rsidR="00461374" w:rsidRPr="00461374" w:rsidRDefault="00461374" w:rsidP="00461374">
      <w:pPr>
        <w:rPr>
          <w:rFonts w:ascii="Times New Roman" w:hAnsi="Times New Roman"/>
          <w:sz w:val="24"/>
          <w:szCs w:val="24"/>
        </w:rPr>
      </w:pPr>
    </w:p>
    <w:p w:rsidR="00461374" w:rsidRDefault="00461374" w:rsidP="00461374">
      <w:pPr>
        <w:pStyle w:val="Odsekzoznamu"/>
        <w:numPr>
          <w:ilvl w:val="0"/>
          <w:numId w:val="19"/>
        </w:numPr>
        <w:spacing w:after="0"/>
        <w:ind w:left="0" w:firstLine="357"/>
        <w:jc w:val="both"/>
        <w:rPr>
          <w:rFonts w:ascii="Times New Roman" w:hAnsi="Times New Roman"/>
          <w:sz w:val="24"/>
          <w:szCs w:val="24"/>
        </w:rPr>
      </w:pPr>
      <w:r>
        <w:rPr>
          <w:rFonts w:ascii="Times New Roman" w:hAnsi="Times New Roman"/>
          <w:sz w:val="24"/>
          <w:szCs w:val="24"/>
        </w:rPr>
        <w:lastRenderedPageBreak/>
        <w:t xml:space="preserve">Výbor ministrov posúdi navrhovanú zmenu a doplnenie a stanoviska výboru týkajúce sa navrhovanej zmeny a doplnenia, </w:t>
      </w:r>
      <w:r w:rsidR="005672E2" w:rsidRPr="006C402A">
        <w:rPr>
          <w:rFonts w:ascii="Times New Roman" w:hAnsi="Times New Roman"/>
          <w:sz w:val="24"/>
          <w:szCs w:val="24"/>
        </w:rPr>
        <w:t>Výbor ministrov</w:t>
      </w:r>
      <w:r w:rsidR="004D412C">
        <w:rPr>
          <w:rFonts w:ascii="Times New Roman" w:hAnsi="Times New Roman"/>
          <w:sz w:val="24"/>
          <w:szCs w:val="24"/>
        </w:rPr>
        <w:t xml:space="preserve"> </w:t>
      </w:r>
      <w:r w:rsidRPr="006C402A">
        <w:rPr>
          <w:rFonts w:ascii="Times New Roman" w:hAnsi="Times New Roman"/>
          <w:sz w:val="24"/>
          <w:szCs w:val="24"/>
        </w:rPr>
        <w:t>môže</w:t>
      </w:r>
      <w:r>
        <w:rPr>
          <w:rFonts w:ascii="Times New Roman" w:hAnsi="Times New Roman"/>
          <w:sz w:val="24"/>
          <w:szCs w:val="24"/>
        </w:rPr>
        <w:t xml:space="preserve"> túto </w:t>
      </w:r>
      <w:r w:rsidR="004D412C">
        <w:rPr>
          <w:rFonts w:ascii="Times New Roman" w:hAnsi="Times New Roman"/>
          <w:sz w:val="24"/>
          <w:szCs w:val="24"/>
        </w:rPr>
        <w:t xml:space="preserve">zmenu a doplnenie </w:t>
      </w:r>
      <w:r w:rsidR="005672E2" w:rsidRPr="006C402A">
        <w:rPr>
          <w:rFonts w:ascii="Times New Roman" w:hAnsi="Times New Roman"/>
          <w:sz w:val="24"/>
          <w:szCs w:val="24"/>
        </w:rPr>
        <w:t xml:space="preserve">prijať väčšinou </w:t>
      </w:r>
      <w:r w:rsidR="00C14078">
        <w:rPr>
          <w:rFonts w:ascii="Times New Roman" w:hAnsi="Times New Roman"/>
          <w:sz w:val="24"/>
          <w:szCs w:val="24"/>
        </w:rPr>
        <w:t>hlasov v súlade s</w:t>
      </w:r>
      <w:r w:rsidR="005672E2" w:rsidRPr="006C402A">
        <w:rPr>
          <w:rFonts w:ascii="Times New Roman" w:hAnsi="Times New Roman"/>
          <w:sz w:val="24"/>
          <w:szCs w:val="24"/>
        </w:rPr>
        <w:t xml:space="preserve"> článkom 20 písm. d) </w:t>
      </w:r>
      <w:r>
        <w:rPr>
          <w:rFonts w:ascii="Times New Roman" w:hAnsi="Times New Roman"/>
          <w:sz w:val="24"/>
          <w:szCs w:val="24"/>
        </w:rPr>
        <w:t>Štatútu</w:t>
      </w:r>
      <w:r w:rsidR="005672E2" w:rsidRPr="006C402A">
        <w:rPr>
          <w:rFonts w:ascii="Times New Roman" w:hAnsi="Times New Roman"/>
          <w:sz w:val="24"/>
          <w:szCs w:val="24"/>
        </w:rPr>
        <w:t xml:space="preserve"> Rady Európy.</w:t>
      </w:r>
    </w:p>
    <w:p w:rsidR="00461374" w:rsidRPr="00461374" w:rsidRDefault="00461374" w:rsidP="00461374">
      <w:pPr>
        <w:spacing w:after="0"/>
        <w:jc w:val="both"/>
        <w:rPr>
          <w:rFonts w:ascii="Times New Roman" w:hAnsi="Times New Roman"/>
          <w:sz w:val="24"/>
          <w:szCs w:val="24"/>
        </w:rPr>
      </w:pPr>
    </w:p>
    <w:p w:rsidR="00343BF2" w:rsidRDefault="005672E2" w:rsidP="00343BF2">
      <w:pPr>
        <w:pStyle w:val="Odsekzoznamu"/>
        <w:numPr>
          <w:ilvl w:val="0"/>
          <w:numId w:val="19"/>
        </w:numPr>
        <w:spacing w:after="0"/>
        <w:ind w:left="0" w:firstLine="357"/>
        <w:jc w:val="both"/>
        <w:rPr>
          <w:rFonts w:ascii="Times New Roman" w:hAnsi="Times New Roman"/>
          <w:sz w:val="24"/>
          <w:szCs w:val="24"/>
        </w:rPr>
      </w:pPr>
      <w:r w:rsidRPr="006C402A">
        <w:rPr>
          <w:rFonts w:ascii="Times New Roman" w:hAnsi="Times New Roman"/>
          <w:sz w:val="24"/>
          <w:szCs w:val="24"/>
        </w:rPr>
        <w:t xml:space="preserve">Znenie </w:t>
      </w:r>
      <w:r w:rsidR="00343BF2">
        <w:rPr>
          <w:rFonts w:ascii="Times New Roman" w:hAnsi="Times New Roman"/>
          <w:sz w:val="24"/>
          <w:szCs w:val="24"/>
        </w:rPr>
        <w:t>každej zme</w:t>
      </w:r>
      <w:r w:rsidR="004D412C">
        <w:rPr>
          <w:rFonts w:ascii="Times New Roman" w:hAnsi="Times New Roman"/>
          <w:sz w:val="24"/>
          <w:szCs w:val="24"/>
        </w:rPr>
        <w:t>n</w:t>
      </w:r>
      <w:r w:rsidR="00343BF2">
        <w:rPr>
          <w:rFonts w:ascii="Times New Roman" w:hAnsi="Times New Roman"/>
          <w:sz w:val="24"/>
          <w:szCs w:val="24"/>
        </w:rPr>
        <w:t>y a doplnenia, ktoré prijal Výbor</w:t>
      </w:r>
      <w:r w:rsidRPr="006C402A">
        <w:rPr>
          <w:rFonts w:ascii="Times New Roman" w:hAnsi="Times New Roman"/>
          <w:sz w:val="24"/>
          <w:szCs w:val="24"/>
        </w:rPr>
        <w:t xml:space="preserve"> ministrov v súlade s</w:t>
      </w:r>
      <w:r w:rsidR="006455EB">
        <w:rPr>
          <w:rFonts w:ascii="Times New Roman" w:hAnsi="Times New Roman"/>
          <w:sz w:val="24"/>
          <w:szCs w:val="24"/>
        </w:rPr>
        <w:t> </w:t>
      </w:r>
      <w:r w:rsidRPr="006C402A">
        <w:rPr>
          <w:rFonts w:ascii="Times New Roman" w:hAnsi="Times New Roman"/>
          <w:sz w:val="24"/>
          <w:szCs w:val="24"/>
        </w:rPr>
        <w:t>ods</w:t>
      </w:r>
      <w:r w:rsidR="006455EB">
        <w:rPr>
          <w:rFonts w:ascii="Times New Roman" w:hAnsi="Times New Roman"/>
          <w:sz w:val="24"/>
          <w:szCs w:val="24"/>
        </w:rPr>
        <w:t xml:space="preserve">ekom </w:t>
      </w:r>
      <w:r w:rsidRPr="006C402A">
        <w:rPr>
          <w:rFonts w:ascii="Times New Roman" w:hAnsi="Times New Roman"/>
          <w:sz w:val="24"/>
          <w:szCs w:val="24"/>
        </w:rPr>
        <w:t xml:space="preserve">4 </w:t>
      </w:r>
      <w:r w:rsidR="00343BF2">
        <w:rPr>
          <w:rFonts w:ascii="Times New Roman" w:hAnsi="Times New Roman"/>
          <w:sz w:val="24"/>
          <w:szCs w:val="24"/>
        </w:rPr>
        <w:t>tohto článku, sa postúpi</w:t>
      </w:r>
      <w:r w:rsidRPr="006C402A">
        <w:rPr>
          <w:rFonts w:ascii="Times New Roman" w:hAnsi="Times New Roman"/>
          <w:sz w:val="24"/>
          <w:szCs w:val="24"/>
        </w:rPr>
        <w:t xml:space="preserve"> </w:t>
      </w:r>
      <w:r w:rsidR="00C14078">
        <w:rPr>
          <w:rFonts w:ascii="Times New Roman" w:hAnsi="Times New Roman"/>
          <w:sz w:val="24"/>
          <w:szCs w:val="24"/>
        </w:rPr>
        <w:t xml:space="preserve">zmluvným </w:t>
      </w:r>
      <w:r w:rsidRPr="006C402A">
        <w:rPr>
          <w:rFonts w:ascii="Times New Roman" w:hAnsi="Times New Roman"/>
          <w:sz w:val="24"/>
          <w:szCs w:val="24"/>
        </w:rPr>
        <w:t>stranám na schválenie v súlade s ich príslušnými internými postupmi.</w:t>
      </w:r>
    </w:p>
    <w:p w:rsidR="00343BF2" w:rsidRPr="00343BF2" w:rsidRDefault="00343BF2" w:rsidP="00343BF2">
      <w:pPr>
        <w:spacing w:after="0"/>
        <w:jc w:val="both"/>
        <w:rPr>
          <w:rFonts w:ascii="Times New Roman" w:hAnsi="Times New Roman"/>
          <w:sz w:val="24"/>
          <w:szCs w:val="24"/>
        </w:rPr>
      </w:pPr>
    </w:p>
    <w:p w:rsidR="005672E2" w:rsidRDefault="005672E2" w:rsidP="005672E2">
      <w:pPr>
        <w:pStyle w:val="Odsekzoznamu"/>
        <w:numPr>
          <w:ilvl w:val="0"/>
          <w:numId w:val="19"/>
        </w:numPr>
        <w:spacing w:after="0"/>
        <w:ind w:left="0" w:firstLine="357"/>
        <w:jc w:val="both"/>
        <w:rPr>
          <w:rFonts w:ascii="Times New Roman" w:hAnsi="Times New Roman"/>
          <w:sz w:val="24"/>
          <w:szCs w:val="24"/>
        </w:rPr>
      </w:pPr>
      <w:r w:rsidRPr="006C402A">
        <w:rPr>
          <w:rFonts w:ascii="Times New Roman" w:hAnsi="Times New Roman"/>
          <w:sz w:val="24"/>
          <w:szCs w:val="24"/>
        </w:rPr>
        <w:t>Každ</w:t>
      </w:r>
      <w:r w:rsidR="004D412C">
        <w:rPr>
          <w:rFonts w:ascii="Times New Roman" w:hAnsi="Times New Roman"/>
          <w:sz w:val="24"/>
          <w:szCs w:val="24"/>
        </w:rPr>
        <w:t xml:space="preserve">á zmena a doplnenie </w:t>
      </w:r>
      <w:r w:rsidRPr="006C402A">
        <w:rPr>
          <w:rFonts w:ascii="Times New Roman" w:hAnsi="Times New Roman"/>
          <w:sz w:val="24"/>
          <w:szCs w:val="24"/>
        </w:rPr>
        <w:t>prijat</w:t>
      </w:r>
      <w:r w:rsidR="004D412C">
        <w:rPr>
          <w:rFonts w:ascii="Times New Roman" w:hAnsi="Times New Roman"/>
          <w:sz w:val="24"/>
          <w:szCs w:val="24"/>
        </w:rPr>
        <w:t>é</w:t>
      </w:r>
      <w:r w:rsidRPr="006C402A">
        <w:rPr>
          <w:rFonts w:ascii="Times New Roman" w:hAnsi="Times New Roman"/>
          <w:sz w:val="24"/>
          <w:szCs w:val="24"/>
        </w:rPr>
        <w:t xml:space="preserve"> v súlade s</w:t>
      </w:r>
      <w:r w:rsidR="00C14078">
        <w:rPr>
          <w:rFonts w:ascii="Times New Roman" w:hAnsi="Times New Roman"/>
          <w:sz w:val="24"/>
          <w:szCs w:val="24"/>
        </w:rPr>
        <w:t> </w:t>
      </w:r>
      <w:r w:rsidRPr="006C402A">
        <w:rPr>
          <w:rFonts w:ascii="Times New Roman" w:hAnsi="Times New Roman"/>
          <w:sz w:val="24"/>
          <w:szCs w:val="24"/>
        </w:rPr>
        <w:t>ods</w:t>
      </w:r>
      <w:r w:rsidR="006455EB">
        <w:rPr>
          <w:rFonts w:ascii="Times New Roman" w:hAnsi="Times New Roman"/>
          <w:sz w:val="24"/>
          <w:szCs w:val="24"/>
        </w:rPr>
        <w:t>ekom</w:t>
      </w:r>
      <w:r w:rsidR="00C14078">
        <w:rPr>
          <w:rFonts w:ascii="Times New Roman" w:hAnsi="Times New Roman"/>
          <w:sz w:val="24"/>
          <w:szCs w:val="24"/>
        </w:rPr>
        <w:t xml:space="preserve"> </w:t>
      </w:r>
      <w:r w:rsidRPr="006C402A">
        <w:rPr>
          <w:rFonts w:ascii="Times New Roman" w:hAnsi="Times New Roman"/>
          <w:sz w:val="24"/>
          <w:szCs w:val="24"/>
        </w:rPr>
        <w:t>4</w:t>
      </w:r>
      <w:r w:rsidR="00343BF2">
        <w:rPr>
          <w:rFonts w:ascii="Times New Roman" w:hAnsi="Times New Roman"/>
          <w:sz w:val="24"/>
          <w:szCs w:val="24"/>
        </w:rPr>
        <w:t xml:space="preserve"> tohto článku</w:t>
      </w:r>
      <w:r w:rsidRPr="006C402A">
        <w:rPr>
          <w:rFonts w:ascii="Times New Roman" w:hAnsi="Times New Roman"/>
          <w:sz w:val="24"/>
          <w:szCs w:val="24"/>
        </w:rPr>
        <w:t xml:space="preserve"> nadobudne platnosť </w:t>
      </w:r>
      <w:r w:rsidR="006455EB">
        <w:rPr>
          <w:rFonts w:ascii="Times New Roman" w:hAnsi="Times New Roman"/>
          <w:sz w:val="24"/>
          <w:szCs w:val="24"/>
        </w:rPr>
        <w:t>prvým dňom</w:t>
      </w:r>
      <w:r w:rsidRPr="006C402A">
        <w:rPr>
          <w:rFonts w:ascii="Times New Roman" w:hAnsi="Times New Roman"/>
          <w:sz w:val="24"/>
          <w:szCs w:val="24"/>
        </w:rPr>
        <w:t xml:space="preserve"> mesiaca nasledujúceho </w:t>
      </w:r>
      <w:r w:rsidR="006455EB">
        <w:rPr>
          <w:rFonts w:ascii="Times New Roman" w:hAnsi="Times New Roman"/>
          <w:sz w:val="24"/>
          <w:szCs w:val="24"/>
        </w:rPr>
        <w:t>po uplynutí lehoty</w:t>
      </w:r>
      <w:r w:rsidRPr="006C402A">
        <w:rPr>
          <w:rFonts w:ascii="Times New Roman" w:hAnsi="Times New Roman"/>
          <w:sz w:val="24"/>
          <w:szCs w:val="24"/>
        </w:rPr>
        <w:t xml:space="preserve"> jedného mesiaca, </w:t>
      </w:r>
      <w:r w:rsidR="00343BF2">
        <w:rPr>
          <w:rFonts w:ascii="Times New Roman" w:hAnsi="Times New Roman"/>
          <w:sz w:val="24"/>
          <w:szCs w:val="24"/>
        </w:rPr>
        <w:t xml:space="preserve">po tom, čo </w:t>
      </w:r>
      <w:r w:rsidRPr="006C402A">
        <w:rPr>
          <w:rFonts w:ascii="Times New Roman" w:hAnsi="Times New Roman"/>
          <w:sz w:val="24"/>
          <w:szCs w:val="24"/>
        </w:rPr>
        <w:t>všetky</w:t>
      </w:r>
      <w:r w:rsidR="00343BF2">
        <w:rPr>
          <w:rFonts w:ascii="Times New Roman" w:hAnsi="Times New Roman"/>
          <w:sz w:val="24"/>
          <w:szCs w:val="24"/>
        </w:rPr>
        <w:t xml:space="preserve"> zmluvné</w:t>
      </w:r>
      <w:r w:rsidRPr="006C402A">
        <w:rPr>
          <w:rFonts w:ascii="Times New Roman" w:hAnsi="Times New Roman"/>
          <w:sz w:val="24"/>
          <w:szCs w:val="24"/>
        </w:rPr>
        <w:t xml:space="preserve"> strany informovali generálneho tajomníka o</w:t>
      </w:r>
      <w:r w:rsidR="00343BF2">
        <w:rPr>
          <w:rFonts w:ascii="Times New Roman" w:hAnsi="Times New Roman"/>
          <w:sz w:val="24"/>
          <w:szCs w:val="24"/>
        </w:rPr>
        <w:t> </w:t>
      </w:r>
      <w:r w:rsidRPr="006C402A">
        <w:rPr>
          <w:rFonts w:ascii="Times New Roman" w:hAnsi="Times New Roman"/>
          <w:sz w:val="24"/>
          <w:szCs w:val="24"/>
        </w:rPr>
        <w:t>schválení</w:t>
      </w:r>
      <w:r w:rsidR="00343BF2">
        <w:rPr>
          <w:rFonts w:ascii="Times New Roman" w:hAnsi="Times New Roman"/>
          <w:sz w:val="24"/>
          <w:szCs w:val="24"/>
        </w:rPr>
        <w:t xml:space="preserve"> danej zmeny a doplnenia</w:t>
      </w:r>
      <w:r w:rsidRPr="006C402A">
        <w:rPr>
          <w:rFonts w:ascii="Times New Roman" w:hAnsi="Times New Roman"/>
          <w:sz w:val="24"/>
          <w:szCs w:val="24"/>
        </w:rPr>
        <w:t>.</w:t>
      </w:r>
    </w:p>
    <w:p w:rsidR="006C402A" w:rsidRPr="00B42B66" w:rsidRDefault="006C402A" w:rsidP="00343BF2">
      <w:pPr>
        <w:spacing w:after="0"/>
        <w:rPr>
          <w:rFonts w:ascii="Times New Roman" w:hAnsi="Times New Roman"/>
          <w:sz w:val="24"/>
          <w:szCs w:val="24"/>
        </w:rPr>
      </w:pPr>
    </w:p>
    <w:p w:rsidR="006C402A" w:rsidRPr="00B42B66" w:rsidRDefault="006C402A" w:rsidP="00343BF2">
      <w:pPr>
        <w:spacing w:after="0"/>
        <w:jc w:val="both"/>
        <w:rPr>
          <w:rFonts w:ascii="Times New Roman" w:hAnsi="Times New Roman"/>
          <w:sz w:val="24"/>
          <w:szCs w:val="24"/>
        </w:rPr>
      </w:pPr>
    </w:p>
    <w:p w:rsidR="005672E2" w:rsidRPr="006C402A" w:rsidRDefault="006C402A" w:rsidP="006C402A">
      <w:pPr>
        <w:spacing w:after="0"/>
        <w:jc w:val="center"/>
        <w:rPr>
          <w:rFonts w:ascii="Times New Roman" w:hAnsi="Times New Roman"/>
          <w:b/>
          <w:sz w:val="24"/>
          <w:szCs w:val="24"/>
        </w:rPr>
      </w:pPr>
      <w:r w:rsidRPr="006C402A">
        <w:rPr>
          <w:rFonts w:ascii="Times New Roman" w:hAnsi="Times New Roman"/>
          <w:b/>
          <w:sz w:val="24"/>
          <w:szCs w:val="24"/>
        </w:rPr>
        <w:t>ZÁVEREČNÉ USTANOVENIA</w:t>
      </w:r>
    </w:p>
    <w:p w:rsidR="006C402A" w:rsidRDefault="006C402A" w:rsidP="006C402A">
      <w:pPr>
        <w:spacing w:after="0"/>
        <w:jc w:val="center"/>
        <w:rPr>
          <w:rFonts w:ascii="Times New Roman" w:hAnsi="Times New Roman"/>
          <w:b/>
          <w:sz w:val="24"/>
          <w:szCs w:val="24"/>
        </w:rPr>
      </w:pPr>
    </w:p>
    <w:p w:rsidR="006C402A" w:rsidRDefault="006C402A" w:rsidP="006C402A">
      <w:pPr>
        <w:spacing w:after="0"/>
        <w:jc w:val="center"/>
        <w:rPr>
          <w:rFonts w:ascii="Times New Roman" w:hAnsi="Times New Roman"/>
          <w:b/>
          <w:sz w:val="24"/>
          <w:szCs w:val="24"/>
        </w:rPr>
      </w:pPr>
      <w:r>
        <w:rPr>
          <w:rFonts w:ascii="Times New Roman" w:hAnsi="Times New Roman"/>
          <w:b/>
          <w:sz w:val="24"/>
          <w:szCs w:val="24"/>
        </w:rPr>
        <w:t xml:space="preserve">Článok 16 </w:t>
      </w:r>
    </w:p>
    <w:p w:rsidR="005672E2" w:rsidRPr="006C402A" w:rsidRDefault="005672E2" w:rsidP="006C402A">
      <w:pPr>
        <w:spacing w:after="0"/>
        <w:jc w:val="center"/>
        <w:rPr>
          <w:rFonts w:ascii="Times New Roman" w:hAnsi="Times New Roman"/>
          <w:b/>
          <w:sz w:val="24"/>
          <w:szCs w:val="24"/>
        </w:rPr>
      </w:pPr>
      <w:r w:rsidRPr="006C402A">
        <w:rPr>
          <w:rFonts w:ascii="Times New Roman" w:hAnsi="Times New Roman"/>
          <w:b/>
          <w:sz w:val="24"/>
          <w:szCs w:val="24"/>
        </w:rPr>
        <w:t>Podpis</w:t>
      </w:r>
    </w:p>
    <w:p w:rsidR="006C402A" w:rsidRDefault="006C402A" w:rsidP="005672E2">
      <w:pPr>
        <w:spacing w:after="0"/>
        <w:rPr>
          <w:rFonts w:ascii="Times New Roman" w:hAnsi="Times New Roman"/>
          <w:sz w:val="24"/>
          <w:szCs w:val="24"/>
        </w:rPr>
      </w:pPr>
    </w:p>
    <w:p w:rsidR="006C402A" w:rsidRDefault="005672E2" w:rsidP="005672E2">
      <w:pPr>
        <w:pStyle w:val="Odsekzoznamu"/>
        <w:numPr>
          <w:ilvl w:val="0"/>
          <w:numId w:val="20"/>
        </w:numPr>
        <w:spacing w:after="0"/>
        <w:ind w:left="0" w:firstLine="357"/>
        <w:jc w:val="both"/>
        <w:rPr>
          <w:rFonts w:ascii="Times New Roman" w:hAnsi="Times New Roman"/>
          <w:sz w:val="24"/>
          <w:szCs w:val="24"/>
        </w:rPr>
      </w:pPr>
      <w:r w:rsidRPr="006C402A">
        <w:rPr>
          <w:rFonts w:ascii="Times New Roman" w:hAnsi="Times New Roman"/>
          <w:sz w:val="24"/>
          <w:szCs w:val="24"/>
        </w:rPr>
        <w:t>Tento dohovor je otvorený na podpis všetkým štátom Rady Európy, zmluvným štátom Európskeho kultúrneho dohovoru a všetkým nečlenským štátom Rady Európy, ktoré pristúpili k Európskemu dohovoru o násilí a neviazanosti divákov počas športových podujatí, najmä na futbalových zápasoch (ETS č. 120), otvorenému na podpis v Štrasburgu dňa 19. augusta 1985, pred dátumom otvorenia tohto dohovoru na podpis.</w:t>
      </w:r>
    </w:p>
    <w:p w:rsidR="00E50B1C" w:rsidRPr="00E50B1C" w:rsidRDefault="00E50B1C" w:rsidP="00E50B1C">
      <w:pPr>
        <w:spacing w:after="0"/>
        <w:jc w:val="both"/>
        <w:rPr>
          <w:rFonts w:ascii="Times New Roman" w:hAnsi="Times New Roman"/>
          <w:sz w:val="24"/>
          <w:szCs w:val="24"/>
        </w:rPr>
      </w:pPr>
    </w:p>
    <w:p w:rsidR="006C402A" w:rsidRDefault="005672E2" w:rsidP="005672E2">
      <w:pPr>
        <w:pStyle w:val="Odsekzoznamu"/>
        <w:numPr>
          <w:ilvl w:val="0"/>
          <w:numId w:val="20"/>
        </w:numPr>
        <w:spacing w:after="0"/>
        <w:ind w:left="0" w:firstLine="357"/>
        <w:jc w:val="both"/>
        <w:rPr>
          <w:rFonts w:ascii="Times New Roman" w:hAnsi="Times New Roman"/>
          <w:sz w:val="24"/>
          <w:szCs w:val="24"/>
        </w:rPr>
      </w:pPr>
      <w:r w:rsidRPr="006C402A">
        <w:rPr>
          <w:rFonts w:ascii="Times New Roman" w:hAnsi="Times New Roman"/>
          <w:sz w:val="24"/>
          <w:szCs w:val="24"/>
        </w:rPr>
        <w:t xml:space="preserve">Tento dohovor podlieha ratifikácii, </w:t>
      </w:r>
      <w:r w:rsidR="006455EB">
        <w:rPr>
          <w:rFonts w:ascii="Times New Roman" w:hAnsi="Times New Roman"/>
          <w:sz w:val="24"/>
          <w:szCs w:val="24"/>
        </w:rPr>
        <w:t>prijatiu</w:t>
      </w:r>
      <w:r w:rsidR="006455EB" w:rsidRPr="006C402A">
        <w:rPr>
          <w:rFonts w:ascii="Times New Roman" w:hAnsi="Times New Roman"/>
          <w:sz w:val="24"/>
          <w:szCs w:val="24"/>
        </w:rPr>
        <w:t xml:space="preserve"> </w:t>
      </w:r>
      <w:r w:rsidRPr="006C402A">
        <w:rPr>
          <w:rFonts w:ascii="Times New Roman" w:hAnsi="Times New Roman"/>
          <w:sz w:val="24"/>
          <w:szCs w:val="24"/>
        </w:rPr>
        <w:t>alebo schváleniu. Ratifikačné</w:t>
      </w:r>
      <w:r w:rsidR="006455EB">
        <w:rPr>
          <w:rFonts w:ascii="Times New Roman" w:hAnsi="Times New Roman"/>
          <w:sz w:val="24"/>
          <w:szCs w:val="24"/>
        </w:rPr>
        <w:t xml:space="preserve"> listiny, listiny o prijatí alebo schválení </w:t>
      </w:r>
      <w:r w:rsidRPr="006C402A">
        <w:rPr>
          <w:rFonts w:ascii="Times New Roman" w:hAnsi="Times New Roman"/>
          <w:sz w:val="24"/>
          <w:szCs w:val="24"/>
        </w:rPr>
        <w:t>budú uložené u generálneho tajomníka Rady Európy.</w:t>
      </w:r>
    </w:p>
    <w:p w:rsidR="006C402A" w:rsidRPr="006C402A" w:rsidRDefault="006C402A" w:rsidP="006C402A">
      <w:pPr>
        <w:pStyle w:val="Odsekzoznamu"/>
        <w:rPr>
          <w:rFonts w:ascii="Times New Roman" w:hAnsi="Times New Roman"/>
          <w:sz w:val="24"/>
          <w:szCs w:val="24"/>
        </w:rPr>
      </w:pPr>
    </w:p>
    <w:p w:rsidR="006C402A" w:rsidRDefault="005672E2" w:rsidP="005672E2">
      <w:pPr>
        <w:pStyle w:val="Odsekzoznamu"/>
        <w:numPr>
          <w:ilvl w:val="0"/>
          <w:numId w:val="20"/>
        </w:numPr>
        <w:spacing w:after="0"/>
        <w:ind w:left="0" w:firstLine="357"/>
        <w:jc w:val="both"/>
        <w:rPr>
          <w:rFonts w:ascii="Times New Roman" w:hAnsi="Times New Roman"/>
          <w:sz w:val="24"/>
          <w:szCs w:val="24"/>
        </w:rPr>
      </w:pPr>
      <w:r w:rsidRPr="006C402A">
        <w:rPr>
          <w:rFonts w:ascii="Times New Roman" w:hAnsi="Times New Roman"/>
          <w:sz w:val="24"/>
          <w:szCs w:val="24"/>
        </w:rPr>
        <w:t xml:space="preserve">Žiadna zmluvná strana dohovoru č. 120 nesmie uložiť ratifikačné, </w:t>
      </w:r>
      <w:r w:rsidR="006455EB">
        <w:rPr>
          <w:rFonts w:ascii="Times New Roman" w:hAnsi="Times New Roman"/>
          <w:sz w:val="24"/>
          <w:szCs w:val="24"/>
        </w:rPr>
        <w:t>listiny,</w:t>
      </w:r>
      <w:r w:rsidRPr="006C402A">
        <w:rPr>
          <w:rFonts w:ascii="Times New Roman" w:hAnsi="Times New Roman"/>
          <w:sz w:val="24"/>
          <w:szCs w:val="24"/>
        </w:rPr>
        <w:t xml:space="preserve"> listiny</w:t>
      </w:r>
      <w:r w:rsidR="006455EB">
        <w:rPr>
          <w:rFonts w:ascii="Times New Roman" w:hAnsi="Times New Roman"/>
          <w:sz w:val="24"/>
          <w:szCs w:val="24"/>
        </w:rPr>
        <w:t xml:space="preserve"> o prijatí alebo schválení</w:t>
      </w:r>
      <w:r w:rsidRPr="006C402A">
        <w:rPr>
          <w:rFonts w:ascii="Times New Roman" w:hAnsi="Times New Roman"/>
          <w:sz w:val="24"/>
          <w:szCs w:val="24"/>
        </w:rPr>
        <w:t>, pokiaľ ešte nevypovedala uvedený dohovor alebo ho nevypovie zároveň s ich uložením.</w:t>
      </w:r>
    </w:p>
    <w:p w:rsidR="006C402A" w:rsidRPr="006C402A" w:rsidRDefault="006C402A" w:rsidP="006C402A">
      <w:pPr>
        <w:pStyle w:val="Odsekzoznamu"/>
        <w:rPr>
          <w:rFonts w:ascii="Times New Roman" w:hAnsi="Times New Roman"/>
          <w:sz w:val="24"/>
          <w:szCs w:val="24"/>
        </w:rPr>
      </w:pPr>
    </w:p>
    <w:p w:rsidR="005672E2" w:rsidRDefault="005672E2" w:rsidP="005672E2">
      <w:pPr>
        <w:pStyle w:val="Odsekzoznamu"/>
        <w:numPr>
          <w:ilvl w:val="0"/>
          <w:numId w:val="20"/>
        </w:numPr>
        <w:spacing w:after="0"/>
        <w:ind w:left="0" w:firstLine="357"/>
        <w:jc w:val="both"/>
        <w:rPr>
          <w:rFonts w:ascii="Times New Roman" w:hAnsi="Times New Roman"/>
          <w:sz w:val="24"/>
          <w:szCs w:val="24"/>
        </w:rPr>
      </w:pPr>
      <w:r w:rsidRPr="006C402A">
        <w:rPr>
          <w:rFonts w:ascii="Times New Roman" w:hAnsi="Times New Roman"/>
          <w:sz w:val="24"/>
          <w:szCs w:val="24"/>
        </w:rPr>
        <w:t>Pri uložení ratifikačných</w:t>
      </w:r>
      <w:r w:rsidR="006455EB">
        <w:rPr>
          <w:rFonts w:ascii="Times New Roman" w:hAnsi="Times New Roman"/>
          <w:sz w:val="24"/>
          <w:szCs w:val="24"/>
        </w:rPr>
        <w:t xml:space="preserve"> listín, listín o prijatí alebo schválení </w:t>
      </w:r>
      <w:r w:rsidRPr="006C402A">
        <w:rPr>
          <w:rFonts w:ascii="Times New Roman" w:hAnsi="Times New Roman"/>
          <w:sz w:val="24"/>
          <w:szCs w:val="24"/>
        </w:rPr>
        <w:t>v súlade s</w:t>
      </w:r>
      <w:r w:rsidR="006C402A">
        <w:rPr>
          <w:rFonts w:ascii="Times New Roman" w:hAnsi="Times New Roman"/>
          <w:sz w:val="24"/>
          <w:szCs w:val="24"/>
        </w:rPr>
        <w:t> </w:t>
      </w:r>
      <w:r w:rsidRPr="006C402A">
        <w:rPr>
          <w:rFonts w:ascii="Times New Roman" w:hAnsi="Times New Roman"/>
          <w:sz w:val="24"/>
          <w:szCs w:val="24"/>
        </w:rPr>
        <w:t xml:space="preserve">predchádzajúcim odsekom môže zmluvná strana vyhlásiť, že bude pokračovať </w:t>
      </w:r>
      <w:r w:rsidR="002C199B">
        <w:rPr>
          <w:rFonts w:ascii="Times New Roman" w:hAnsi="Times New Roman"/>
          <w:sz w:val="24"/>
          <w:szCs w:val="24"/>
        </w:rPr>
        <w:t>aj naďalej uplatňovať dohovor</w:t>
      </w:r>
      <w:r w:rsidRPr="006C402A">
        <w:rPr>
          <w:rFonts w:ascii="Times New Roman" w:hAnsi="Times New Roman"/>
          <w:sz w:val="24"/>
          <w:szCs w:val="24"/>
        </w:rPr>
        <w:t xml:space="preserve"> č. 120 až dovtedy, kým v súlade s ustanoveniami článku 17 ods</w:t>
      </w:r>
      <w:r w:rsidR="006455EB">
        <w:rPr>
          <w:rFonts w:ascii="Times New Roman" w:hAnsi="Times New Roman"/>
          <w:sz w:val="24"/>
          <w:szCs w:val="24"/>
        </w:rPr>
        <w:t>ek</w:t>
      </w:r>
      <w:r w:rsidR="006455EB" w:rsidRPr="006C402A">
        <w:rPr>
          <w:rFonts w:ascii="Times New Roman" w:hAnsi="Times New Roman"/>
          <w:sz w:val="24"/>
          <w:szCs w:val="24"/>
        </w:rPr>
        <w:t xml:space="preserve"> </w:t>
      </w:r>
      <w:r w:rsidRPr="006C402A">
        <w:rPr>
          <w:rFonts w:ascii="Times New Roman" w:hAnsi="Times New Roman"/>
          <w:sz w:val="24"/>
          <w:szCs w:val="24"/>
        </w:rPr>
        <w:t>1 nenadobudne platnosť tento dohovor.</w:t>
      </w:r>
    </w:p>
    <w:p w:rsidR="006C402A" w:rsidRPr="006C402A" w:rsidRDefault="006C402A" w:rsidP="006C402A">
      <w:pPr>
        <w:pStyle w:val="Odsekzoznamu"/>
        <w:rPr>
          <w:rFonts w:ascii="Times New Roman" w:hAnsi="Times New Roman"/>
          <w:sz w:val="24"/>
          <w:szCs w:val="24"/>
        </w:rPr>
      </w:pPr>
    </w:p>
    <w:p w:rsidR="006C402A" w:rsidRPr="006C402A" w:rsidRDefault="006C402A" w:rsidP="006C402A">
      <w:pPr>
        <w:pStyle w:val="Odsekzoznamu"/>
        <w:spacing w:after="0"/>
        <w:ind w:left="357"/>
        <w:jc w:val="both"/>
        <w:rPr>
          <w:rFonts w:ascii="Times New Roman" w:hAnsi="Times New Roman"/>
          <w:sz w:val="24"/>
          <w:szCs w:val="24"/>
        </w:rPr>
      </w:pPr>
    </w:p>
    <w:p w:rsidR="00B42B66" w:rsidRDefault="00B42B66" w:rsidP="006C402A">
      <w:pPr>
        <w:spacing w:after="0"/>
        <w:jc w:val="center"/>
        <w:rPr>
          <w:rFonts w:ascii="Times New Roman" w:hAnsi="Times New Roman"/>
          <w:b/>
          <w:sz w:val="24"/>
          <w:szCs w:val="24"/>
        </w:rPr>
      </w:pPr>
    </w:p>
    <w:p w:rsidR="006C402A" w:rsidRPr="006C402A" w:rsidRDefault="005672E2" w:rsidP="006C402A">
      <w:pPr>
        <w:spacing w:after="0"/>
        <w:jc w:val="center"/>
        <w:rPr>
          <w:rFonts w:ascii="Times New Roman" w:hAnsi="Times New Roman"/>
          <w:b/>
          <w:sz w:val="24"/>
          <w:szCs w:val="24"/>
        </w:rPr>
      </w:pPr>
      <w:r w:rsidRPr="006C402A">
        <w:rPr>
          <w:rFonts w:ascii="Times New Roman" w:hAnsi="Times New Roman"/>
          <w:b/>
          <w:sz w:val="24"/>
          <w:szCs w:val="24"/>
        </w:rPr>
        <w:t>Článok 17</w:t>
      </w:r>
    </w:p>
    <w:p w:rsidR="005672E2" w:rsidRDefault="005672E2" w:rsidP="006C402A">
      <w:pPr>
        <w:spacing w:after="0"/>
        <w:jc w:val="center"/>
        <w:rPr>
          <w:rFonts w:ascii="Times New Roman" w:hAnsi="Times New Roman"/>
          <w:b/>
          <w:sz w:val="24"/>
          <w:szCs w:val="24"/>
        </w:rPr>
      </w:pPr>
      <w:r w:rsidRPr="006C402A">
        <w:rPr>
          <w:rFonts w:ascii="Times New Roman" w:hAnsi="Times New Roman"/>
          <w:b/>
          <w:sz w:val="24"/>
          <w:szCs w:val="24"/>
        </w:rPr>
        <w:t>Nadobudnutie platnosti</w:t>
      </w:r>
    </w:p>
    <w:p w:rsidR="006C402A" w:rsidRPr="006C402A" w:rsidRDefault="006C402A" w:rsidP="006C402A">
      <w:pPr>
        <w:spacing w:after="0"/>
        <w:jc w:val="center"/>
        <w:rPr>
          <w:rFonts w:ascii="Times New Roman" w:hAnsi="Times New Roman"/>
          <w:b/>
          <w:sz w:val="24"/>
          <w:szCs w:val="24"/>
        </w:rPr>
      </w:pPr>
    </w:p>
    <w:p w:rsidR="006C402A" w:rsidRPr="004D412C" w:rsidRDefault="005672E2" w:rsidP="005672E2">
      <w:pPr>
        <w:pStyle w:val="Odsekzoznamu"/>
        <w:numPr>
          <w:ilvl w:val="0"/>
          <w:numId w:val="21"/>
        </w:numPr>
        <w:spacing w:after="0"/>
        <w:ind w:left="0" w:firstLine="357"/>
        <w:jc w:val="both"/>
        <w:rPr>
          <w:rFonts w:ascii="Times New Roman" w:hAnsi="Times New Roman"/>
          <w:sz w:val="24"/>
          <w:szCs w:val="24"/>
        </w:rPr>
      </w:pPr>
      <w:r w:rsidRPr="004D412C">
        <w:rPr>
          <w:rFonts w:ascii="Times New Roman" w:hAnsi="Times New Roman"/>
          <w:sz w:val="24"/>
          <w:szCs w:val="24"/>
        </w:rPr>
        <w:t xml:space="preserve">Dohovor nadobudne platnosť </w:t>
      </w:r>
      <w:r w:rsidR="004D412C" w:rsidRPr="004D412C">
        <w:rPr>
          <w:rFonts w:ascii="Times New Roman" w:hAnsi="Times New Roman"/>
          <w:sz w:val="24"/>
          <w:szCs w:val="24"/>
        </w:rPr>
        <w:t>prvým dňom</w:t>
      </w:r>
      <w:r w:rsidRPr="004D412C">
        <w:rPr>
          <w:rFonts w:ascii="Times New Roman" w:hAnsi="Times New Roman"/>
          <w:sz w:val="24"/>
          <w:szCs w:val="24"/>
        </w:rPr>
        <w:t xml:space="preserve"> mesiaca nasledujúceho po </w:t>
      </w:r>
      <w:r w:rsidR="004D412C" w:rsidRPr="004D412C">
        <w:rPr>
          <w:rFonts w:ascii="Times New Roman" w:hAnsi="Times New Roman"/>
          <w:sz w:val="24"/>
          <w:szCs w:val="24"/>
        </w:rPr>
        <w:t xml:space="preserve">uplynutí lehoty </w:t>
      </w:r>
      <w:r w:rsidRPr="004D412C">
        <w:rPr>
          <w:rFonts w:ascii="Times New Roman" w:hAnsi="Times New Roman"/>
          <w:sz w:val="24"/>
          <w:szCs w:val="24"/>
        </w:rPr>
        <w:t>jedného mesiaca od d</w:t>
      </w:r>
      <w:r w:rsidR="004D412C" w:rsidRPr="004D412C">
        <w:rPr>
          <w:rFonts w:ascii="Times New Roman" w:hAnsi="Times New Roman"/>
          <w:sz w:val="24"/>
          <w:szCs w:val="24"/>
        </w:rPr>
        <w:t>ňa</w:t>
      </w:r>
      <w:r w:rsidRPr="004D412C">
        <w:rPr>
          <w:rFonts w:ascii="Times New Roman" w:hAnsi="Times New Roman"/>
          <w:sz w:val="24"/>
          <w:szCs w:val="24"/>
        </w:rPr>
        <w:t xml:space="preserve">, kedy tri členské štáty Rady Európy vyjadrili svoj súhlas </w:t>
      </w:r>
      <w:r w:rsidR="003A1637">
        <w:rPr>
          <w:rFonts w:ascii="Times New Roman" w:hAnsi="Times New Roman"/>
          <w:sz w:val="24"/>
          <w:szCs w:val="24"/>
        </w:rPr>
        <w:t>byť viazaný týmto dohovorom</w:t>
      </w:r>
      <w:r w:rsidRPr="004D412C">
        <w:rPr>
          <w:rFonts w:ascii="Times New Roman" w:hAnsi="Times New Roman"/>
          <w:sz w:val="24"/>
          <w:szCs w:val="24"/>
        </w:rPr>
        <w:t xml:space="preserve"> v súlade s ustanoveniami článku 16.</w:t>
      </w:r>
    </w:p>
    <w:p w:rsidR="004D412C" w:rsidRPr="004D412C" w:rsidRDefault="004D412C" w:rsidP="004D412C">
      <w:pPr>
        <w:spacing w:after="0"/>
        <w:jc w:val="both"/>
        <w:rPr>
          <w:rFonts w:ascii="Times New Roman" w:hAnsi="Times New Roman"/>
          <w:sz w:val="24"/>
          <w:szCs w:val="24"/>
        </w:rPr>
      </w:pPr>
    </w:p>
    <w:p w:rsidR="005672E2" w:rsidRDefault="005672E2" w:rsidP="005672E2">
      <w:pPr>
        <w:pStyle w:val="Odsekzoznamu"/>
        <w:numPr>
          <w:ilvl w:val="0"/>
          <w:numId w:val="21"/>
        </w:numPr>
        <w:spacing w:after="0"/>
        <w:ind w:left="0" w:firstLine="357"/>
        <w:jc w:val="both"/>
        <w:rPr>
          <w:rFonts w:ascii="Times New Roman" w:hAnsi="Times New Roman"/>
          <w:sz w:val="24"/>
          <w:szCs w:val="24"/>
        </w:rPr>
      </w:pPr>
      <w:r w:rsidRPr="006C402A">
        <w:rPr>
          <w:rFonts w:ascii="Times New Roman" w:hAnsi="Times New Roman"/>
          <w:sz w:val="24"/>
          <w:szCs w:val="24"/>
        </w:rPr>
        <w:t xml:space="preserve">Pre </w:t>
      </w:r>
      <w:r w:rsidR="004E0A62">
        <w:rPr>
          <w:rFonts w:ascii="Times New Roman" w:hAnsi="Times New Roman"/>
          <w:sz w:val="24"/>
          <w:szCs w:val="24"/>
        </w:rPr>
        <w:t>každý</w:t>
      </w:r>
      <w:r w:rsidRPr="006C402A">
        <w:rPr>
          <w:rFonts w:ascii="Times New Roman" w:hAnsi="Times New Roman"/>
          <w:sz w:val="24"/>
          <w:szCs w:val="24"/>
        </w:rPr>
        <w:t xml:space="preserve"> signatársky štát, ktorý následne pr</w:t>
      </w:r>
      <w:r w:rsidR="004E0A62">
        <w:rPr>
          <w:rFonts w:ascii="Times New Roman" w:hAnsi="Times New Roman"/>
          <w:sz w:val="24"/>
          <w:szCs w:val="24"/>
        </w:rPr>
        <w:t>ejaví svoj súhlas so záväznosťou tohto dohovoru</w:t>
      </w:r>
      <w:r w:rsidRPr="006C402A">
        <w:rPr>
          <w:rFonts w:ascii="Times New Roman" w:hAnsi="Times New Roman"/>
          <w:sz w:val="24"/>
          <w:szCs w:val="24"/>
        </w:rPr>
        <w:t xml:space="preserve">, dohovor nadobudne platnosť </w:t>
      </w:r>
      <w:r w:rsidR="004D412C">
        <w:rPr>
          <w:rFonts w:ascii="Times New Roman" w:hAnsi="Times New Roman"/>
          <w:sz w:val="24"/>
          <w:szCs w:val="24"/>
        </w:rPr>
        <w:t>prvým dňom</w:t>
      </w:r>
      <w:r w:rsidRPr="006C402A">
        <w:rPr>
          <w:rFonts w:ascii="Times New Roman" w:hAnsi="Times New Roman"/>
          <w:sz w:val="24"/>
          <w:szCs w:val="24"/>
        </w:rPr>
        <w:t xml:space="preserve"> mesiaca nasledujúceho po </w:t>
      </w:r>
      <w:r w:rsidR="004D412C">
        <w:rPr>
          <w:rFonts w:ascii="Times New Roman" w:hAnsi="Times New Roman"/>
          <w:sz w:val="24"/>
          <w:szCs w:val="24"/>
        </w:rPr>
        <w:t xml:space="preserve">uplynutí lehoty </w:t>
      </w:r>
      <w:r w:rsidRPr="006C402A">
        <w:rPr>
          <w:rFonts w:ascii="Times New Roman" w:hAnsi="Times New Roman"/>
          <w:sz w:val="24"/>
          <w:szCs w:val="24"/>
        </w:rPr>
        <w:t>jedného mesiaca od dátumu uloženia ratifikačných</w:t>
      </w:r>
      <w:r w:rsidR="006455EB">
        <w:rPr>
          <w:rFonts w:ascii="Times New Roman" w:hAnsi="Times New Roman"/>
          <w:sz w:val="24"/>
          <w:szCs w:val="24"/>
        </w:rPr>
        <w:t xml:space="preserve"> listín, listín o prijatí alebo schválení.</w:t>
      </w:r>
    </w:p>
    <w:p w:rsidR="006C402A" w:rsidRDefault="006C402A" w:rsidP="00B42B66">
      <w:pPr>
        <w:spacing w:after="0"/>
        <w:jc w:val="both"/>
        <w:rPr>
          <w:rFonts w:ascii="Times New Roman" w:hAnsi="Times New Roman"/>
          <w:sz w:val="24"/>
          <w:szCs w:val="24"/>
        </w:rPr>
      </w:pPr>
    </w:p>
    <w:p w:rsidR="004E0A62" w:rsidRDefault="004E0A62" w:rsidP="006C402A">
      <w:pPr>
        <w:spacing w:after="0"/>
        <w:jc w:val="center"/>
        <w:rPr>
          <w:rFonts w:ascii="Times New Roman" w:hAnsi="Times New Roman"/>
          <w:sz w:val="24"/>
          <w:szCs w:val="24"/>
        </w:rPr>
      </w:pPr>
    </w:p>
    <w:p w:rsidR="006C402A" w:rsidRPr="006C402A" w:rsidRDefault="006C402A" w:rsidP="006C402A">
      <w:pPr>
        <w:spacing w:after="0"/>
        <w:jc w:val="center"/>
        <w:rPr>
          <w:rFonts w:ascii="Times New Roman" w:hAnsi="Times New Roman"/>
          <w:b/>
          <w:sz w:val="24"/>
          <w:szCs w:val="24"/>
        </w:rPr>
      </w:pPr>
      <w:r w:rsidRPr="006C402A">
        <w:rPr>
          <w:rFonts w:ascii="Times New Roman" w:hAnsi="Times New Roman"/>
          <w:b/>
          <w:sz w:val="24"/>
          <w:szCs w:val="24"/>
        </w:rPr>
        <w:t>Článok 18</w:t>
      </w:r>
    </w:p>
    <w:p w:rsidR="005672E2" w:rsidRPr="006C402A" w:rsidRDefault="005672E2" w:rsidP="006C402A">
      <w:pPr>
        <w:spacing w:after="0"/>
        <w:jc w:val="center"/>
        <w:rPr>
          <w:rFonts w:ascii="Times New Roman" w:hAnsi="Times New Roman"/>
          <w:b/>
          <w:sz w:val="24"/>
          <w:szCs w:val="24"/>
        </w:rPr>
      </w:pPr>
      <w:r w:rsidRPr="006C402A">
        <w:rPr>
          <w:rFonts w:ascii="Times New Roman" w:hAnsi="Times New Roman"/>
          <w:b/>
          <w:sz w:val="24"/>
          <w:szCs w:val="24"/>
        </w:rPr>
        <w:t>Pristúpenie nečlenských štátov</w:t>
      </w:r>
    </w:p>
    <w:p w:rsidR="006C402A" w:rsidRDefault="006C402A" w:rsidP="005672E2">
      <w:pPr>
        <w:spacing w:after="0"/>
        <w:rPr>
          <w:rFonts w:ascii="Times New Roman" w:hAnsi="Times New Roman"/>
          <w:sz w:val="24"/>
          <w:szCs w:val="24"/>
        </w:rPr>
      </w:pPr>
    </w:p>
    <w:p w:rsidR="006C402A" w:rsidRPr="001D0B92" w:rsidRDefault="005672E2" w:rsidP="001D0B92">
      <w:pPr>
        <w:pStyle w:val="Odsekzoznamu"/>
        <w:numPr>
          <w:ilvl w:val="0"/>
          <w:numId w:val="22"/>
        </w:numPr>
        <w:spacing w:after="0"/>
        <w:ind w:left="0" w:firstLine="357"/>
        <w:jc w:val="both"/>
        <w:rPr>
          <w:rFonts w:ascii="Times New Roman" w:hAnsi="Times New Roman"/>
          <w:sz w:val="24"/>
          <w:szCs w:val="24"/>
        </w:rPr>
      </w:pPr>
      <w:r w:rsidRPr="001D0B92">
        <w:rPr>
          <w:rFonts w:ascii="Times New Roman" w:hAnsi="Times New Roman"/>
          <w:sz w:val="24"/>
          <w:szCs w:val="24"/>
        </w:rPr>
        <w:t xml:space="preserve">Po nadobudnutí platnosti tohto dohovoru môže Výbor ministrov Rady Európy po </w:t>
      </w:r>
      <w:r w:rsidR="001D0B92" w:rsidRPr="001D0B92">
        <w:rPr>
          <w:rFonts w:ascii="Times New Roman" w:hAnsi="Times New Roman"/>
          <w:sz w:val="24"/>
          <w:szCs w:val="24"/>
        </w:rPr>
        <w:t xml:space="preserve">porade </w:t>
      </w:r>
      <w:r w:rsidRPr="001D0B92">
        <w:rPr>
          <w:rFonts w:ascii="Times New Roman" w:hAnsi="Times New Roman"/>
          <w:sz w:val="24"/>
          <w:szCs w:val="24"/>
        </w:rPr>
        <w:t xml:space="preserve">so </w:t>
      </w:r>
      <w:r w:rsidR="00EF557E" w:rsidRPr="001D0B92">
        <w:rPr>
          <w:rFonts w:ascii="Times New Roman" w:hAnsi="Times New Roman"/>
          <w:sz w:val="24"/>
          <w:szCs w:val="24"/>
        </w:rPr>
        <w:t xml:space="preserve">zmluvnými </w:t>
      </w:r>
      <w:r w:rsidRPr="001D0B92">
        <w:rPr>
          <w:rFonts w:ascii="Times New Roman" w:hAnsi="Times New Roman"/>
          <w:sz w:val="24"/>
          <w:szCs w:val="24"/>
        </w:rPr>
        <w:t xml:space="preserve">stranami </w:t>
      </w:r>
      <w:r w:rsidR="001D0B92" w:rsidRPr="001D0B92">
        <w:rPr>
          <w:rFonts w:ascii="Times New Roman" w:hAnsi="Times New Roman"/>
          <w:sz w:val="24"/>
          <w:szCs w:val="24"/>
        </w:rPr>
        <w:t>vyzvať ktorýkoľvek nečlenský štát Rady Európy, aby p</w:t>
      </w:r>
      <w:r w:rsidR="000932E1">
        <w:rPr>
          <w:rFonts w:ascii="Times New Roman" w:hAnsi="Times New Roman"/>
          <w:sz w:val="24"/>
          <w:szCs w:val="24"/>
        </w:rPr>
        <w:t>ristúpil k dohovoru Rady Európy</w:t>
      </w:r>
      <w:r w:rsidR="001D0B92" w:rsidRPr="001D0B92">
        <w:rPr>
          <w:rFonts w:ascii="Times New Roman" w:hAnsi="Times New Roman"/>
          <w:sz w:val="24"/>
          <w:szCs w:val="24"/>
        </w:rPr>
        <w:t>, a to na základe rozhodnutia prijatého</w:t>
      </w:r>
      <w:r w:rsidRPr="001D0B92">
        <w:rPr>
          <w:rFonts w:ascii="Times New Roman" w:hAnsi="Times New Roman"/>
          <w:sz w:val="24"/>
          <w:szCs w:val="24"/>
        </w:rPr>
        <w:t xml:space="preserve"> väčšinou </w:t>
      </w:r>
      <w:r w:rsidR="001D0B92" w:rsidRPr="001D0B92">
        <w:rPr>
          <w:rFonts w:ascii="Times New Roman" w:hAnsi="Times New Roman"/>
          <w:sz w:val="24"/>
          <w:szCs w:val="24"/>
        </w:rPr>
        <w:t>hlasov v súlade s </w:t>
      </w:r>
      <w:r w:rsidRPr="001D0B92">
        <w:rPr>
          <w:rFonts w:ascii="Times New Roman" w:hAnsi="Times New Roman"/>
          <w:sz w:val="24"/>
          <w:szCs w:val="24"/>
        </w:rPr>
        <w:t xml:space="preserve">článkom 20 písm. d) </w:t>
      </w:r>
      <w:r w:rsidR="001D0B92" w:rsidRPr="001D0B92">
        <w:rPr>
          <w:rFonts w:ascii="Times New Roman" w:hAnsi="Times New Roman"/>
          <w:sz w:val="24"/>
          <w:szCs w:val="24"/>
        </w:rPr>
        <w:t>Štatútu</w:t>
      </w:r>
      <w:r w:rsidRPr="001D0B92">
        <w:rPr>
          <w:rFonts w:ascii="Times New Roman" w:hAnsi="Times New Roman"/>
          <w:sz w:val="24"/>
          <w:szCs w:val="24"/>
        </w:rPr>
        <w:t xml:space="preserve"> </w:t>
      </w:r>
      <w:r w:rsidR="001D0B92" w:rsidRPr="001D0B92">
        <w:rPr>
          <w:rFonts w:ascii="Times New Roman" w:hAnsi="Times New Roman"/>
          <w:sz w:val="24"/>
          <w:szCs w:val="24"/>
        </w:rPr>
        <w:t xml:space="preserve">Rady </w:t>
      </w:r>
      <w:r w:rsidRPr="001D0B92">
        <w:rPr>
          <w:rFonts w:ascii="Times New Roman" w:hAnsi="Times New Roman"/>
          <w:sz w:val="24"/>
          <w:szCs w:val="24"/>
        </w:rPr>
        <w:t xml:space="preserve">Európy a </w:t>
      </w:r>
      <w:r w:rsidR="001D0B92" w:rsidRPr="001D0B92">
        <w:rPr>
          <w:rFonts w:ascii="Times New Roman" w:hAnsi="Times New Roman"/>
          <w:sz w:val="24"/>
          <w:szCs w:val="24"/>
        </w:rPr>
        <w:t>jednomyseľným hlasovaním zástupcov zmluvných štátov oprávnených zasadať vo Výbore ministrov.</w:t>
      </w:r>
    </w:p>
    <w:p w:rsidR="00EF557E" w:rsidRDefault="00EF557E" w:rsidP="00EF557E">
      <w:pPr>
        <w:spacing w:after="0"/>
        <w:jc w:val="both"/>
        <w:rPr>
          <w:rFonts w:ascii="Times New Roman" w:hAnsi="Times New Roman"/>
          <w:sz w:val="24"/>
          <w:szCs w:val="24"/>
        </w:rPr>
      </w:pPr>
    </w:p>
    <w:p w:rsidR="006C402A" w:rsidRDefault="001D0B92" w:rsidP="005672E2">
      <w:pPr>
        <w:pStyle w:val="Odsekzoznamu"/>
        <w:numPr>
          <w:ilvl w:val="0"/>
          <w:numId w:val="22"/>
        </w:numPr>
        <w:spacing w:after="0"/>
        <w:ind w:left="0" w:firstLine="357"/>
        <w:jc w:val="both"/>
        <w:rPr>
          <w:rFonts w:ascii="Times New Roman" w:hAnsi="Times New Roman"/>
          <w:sz w:val="24"/>
          <w:szCs w:val="24"/>
        </w:rPr>
      </w:pPr>
      <w:r>
        <w:rPr>
          <w:rFonts w:ascii="Times New Roman" w:hAnsi="Times New Roman"/>
          <w:sz w:val="24"/>
          <w:szCs w:val="24"/>
        </w:rPr>
        <w:t xml:space="preserve">Vo vzťahu ku ktorémukoľvek pristupujúcemu </w:t>
      </w:r>
      <w:r w:rsidR="005672E2" w:rsidRPr="006C402A">
        <w:rPr>
          <w:rFonts w:ascii="Times New Roman" w:hAnsi="Times New Roman"/>
          <w:sz w:val="24"/>
          <w:szCs w:val="24"/>
        </w:rPr>
        <w:t>štát</w:t>
      </w:r>
      <w:r>
        <w:rPr>
          <w:rFonts w:ascii="Times New Roman" w:hAnsi="Times New Roman"/>
          <w:sz w:val="24"/>
          <w:szCs w:val="24"/>
        </w:rPr>
        <w:t>u</w:t>
      </w:r>
      <w:r w:rsidR="005672E2" w:rsidRPr="006C402A">
        <w:rPr>
          <w:rFonts w:ascii="Times New Roman" w:hAnsi="Times New Roman"/>
          <w:sz w:val="24"/>
          <w:szCs w:val="24"/>
        </w:rPr>
        <w:t xml:space="preserve"> dohovoru nadobudne platnosť </w:t>
      </w:r>
      <w:r w:rsidR="0044214A">
        <w:rPr>
          <w:rFonts w:ascii="Times New Roman" w:hAnsi="Times New Roman"/>
          <w:sz w:val="24"/>
          <w:szCs w:val="24"/>
        </w:rPr>
        <w:t>prvým dňom</w:t>
      </w:r>
      <w:r w:rsidR="005672E2" w:rsidRPr="006C402A">
        <w:rPr>
          <w:rFonts w:ascii="Times New Roman" w:hAnsi="Times New Roman"/>
          <w:sz w:val="24"/>
          <w:szCs w:val="24"/>
        </w:rPr>
        <w:t xml:space="preserve"> mesiaca nasledujúceho po </w:t>
      </w:r>
      <w:r w:rsidR="0044214A">
        <w:rPr>
          <w:rFonts w:ascii="Times New Roman" w:hAnsi="Times New Roman"/>
          <w:sz w:val="24"/>
          <w:szCs w:val="24"/>
        </w:rPr>
        <w:t>uplynutí lehoty</w:t>
      </w:r>
      <w:r w:rsidR="005672E2" w:rsidRPr="006C402A">
        <w:rPr>
          <w:rFonts w:ascii="Times New Roman" w:hAnsi="Times New Roman"/>
          <w:sz w:val="24"/>
          <w:szCs w:val="24"/>
        </w:rPr>
        <w:t xml:space="preserve"> jedného mesiaca od</w:t>
      </w:r>
      <w:r w:rsidR="00B42B66">
        <w:rPr>
          <w:rFonts w:ascii="Times New Roman" w:hAnsi="Times New Roman"/>
          <w:sz w:val="24"/>
          <w:szCs w:val="24"/>
        </w:rPr>
        <w:t>o dňa</w:t>
      </w:r>
      <w:r w:rsidR="005672E2" w:rsidRPr="006C402A">
        <w:rPr>
          <w:rFonts w:ascii="Times New Roman" w:hAnsi="Times New Roman"/>
          <w:sz w:val="24"/>
          <w:szCs w:val="24"/>
        </w:rPr>
        <w:t xml:space="preserve"> uloženia ratifikačných</w:t>
      </w:r>
      <w:r w:rsidR="006455EB">
        <w:rPr>
          <w:rFonts w:ascii="Times New Roman" w:hAnsi="Times New Roman"/>
          <w:sz w:val="24"/>
          <w:szCs w:val="24"/>
        </w:rPr>
        <w:t xml:space="preserve"> </w:t>
      </w:r>
      <w:r w:rsidR="006455EB" w:rsidRPr="006455EB">
        <w:rPr>
          <w:rFonts w:ascii="Times New Roman" w:hAnsi="Times New Roman"/>
          <w:sz w:val="24"/>
          <w:szCs w:val="24"/>
        </w:rPr>
        <w:t>listín, listín o prijatí alebo schválení</w:t>
      </w:r>
      <w:r w:rsidR="005672E2" w:rsidRPr="006C402A">
        <w:rPr>
          <w:rFonts w:ascii="Times New Roman" w:hAnsi="Times New Roman"/>
          <w:sz w:val="24"/>
          <w:szCs w:val="24"/>
        </w:rPr>
        <w:t xml:space="preserve"> u generálneho tajomníka Rady Európy.</w:t>
      </w:r>
    </w:p>
    <w:p w:rsidR="001D0B92" w:rsidRDefault="001D0B92" w:rsidP="001D0B92">
      <w:pPr>
        <w:rPr>
          <w:rFonts w:ascii="Times New Roman" w:hAnsi="Times New Roman"/>
          <w:sz w:val="24"/>
          <w:szCs w:val="24"/>
        </w:rPr>
      </w:pPr>
    </w:p>
    <w:p w:rsidR="005672E2" w:rsidRDefault="001D0B92" w:rsidP="005672E2">
      <w:pPr>
        <w:pStyle w:val="Odsekzoznamu"/>
        <w:numPr>
          <w:ilvl w:val="0"/>
          <w:numId w:val="22"/>
        </w:numPr>
        <w:spacing w:after="0"/>
        <w:ind w:left="0" w:firstLine="357"/>
        <w:jc w:val="both"/>
        <w:rPr>
          <w:rFonts w:ascii="Times New Roman" w:hAnsi="Times New Roman"/>
          <w:sz w:val="24"/>
          <w:szCs w:val="24"/>
        </w:rPr>
      </w:pPr>
      <w:r>
        <w:rPr>
          <w:rFonts w:ascii="Times New Roman" w:hAnsi="Times New Roman"/>
          <w:sz w:val="24"/>
          <w:szCs w:val="24"/>
        </w:rPr>
        <w:t>Zmluvná s</w:t>
      </w:r>
      <w:r w:rsidR="005672E2" w:rsidRPr="006C402A">
        <w:rPr>
          <w:rFonts w:ascii="Times New Roman" w:hAnsi="Times New Roman"/>
          <w:sz w:val="24"/>
          <w:szCs w:val="24"/>
        </w:rPr>
        <w:t xml:space="preserve">trana, ktorá nie je členským štátom Rady Európy </w:t>
      </w:r>
      <w:r>
        <w:rPr>
          <w:rFonts w:ascii="Times New Roman" w:hAnsi="Times New Roman"/>
          <w:sz w:val="24"/>
          <w:szCs w:val="24"/>
        </w:rPr>
        <w:t xml:space="preserve">prispieva </w:t>
      </w:r>
      <w:r w:rsidR="003A1637">
        <w:rPr>
          <w:rFonts w:ascii="Times New Roman" w:hAnsi="Times New Roman"/>
          <w:sz w:val="24"/>
          <w:szCs w:val="24"/>
        </w:rPr>
        <w:t>na </w:t>
      </w:r>
      <w:r w:rsidR="003A1637" w:rsidRPr="006C402A">
        <w:rPr>
          <w:rFonts w:ascii="Times New Roman" w:hAnsi="Times New Roman"/>
          <w:sz w:val="24"/>
          <w:szCs w:val="24"/>
        </w:rPr>
        <w:t>financovani</w:t>
      </w:r>
      <w:r w:rsidR="003A1637">
        <w:rPr>
          <w:rFonts w:ascii="Times New Roman" w:hAnsi="Times New Roman"/>
          <w:sz w:val="24"/>
          <w:szCs w:val="24"/>
        </w:rPr>
        <w:t>e</w:t>
      </w:r>
      <w:r w:rsidR="003A1637" w:rsidRPr="006C402A">
        <w:rPr>
          <w:rFonts w:ascii="Times New Roman" w:hAnsi="Times New Roman"/>
          <w:sz w:val="24"/>
          <w:szCs w:val="24"/>
        </w:rPr>
        <w:t xml:space="preserve"> </w:t>
      </w:r>
      <w:r w:rsidRPr="006C402A">
        <w:rPr>
          <w:rFonts w:ascii="Times New Roman" w:hAnsi="Times New Roman"/>
          <w:sz w:val="24"/>
          <w:szCs w:val="24"/>
        </w:rPr>
        <w:t xml:space="preserve">Výboru </w:t>
      </w:r>
      <w:r w:rsidR="005672E2" w:rsidRPr="006C402A">
        <w:rPr>
          <w:rFonts w:ascii="Times New Roman" w:hAnsi="Times New Roman"/>
          <w:sz w:val="24"/>
          <w:szCs w:val="24"/>
        </w:rPr>
        <w:t>pre ochranu a bezpečnosť na športových podujatiach spôsobom, o</w:t>
      </w:r>
      <w:r w:rsidR="0044214A">
        <w:rPr>
          <w:rFonts w:ascii="Times New Roman" w:hAnsi="Times New Roman"/>
          <w:sz w:val="24"/>
          <w:szCs w:val="24"/>
        </w:rPr>
        <w:t> </w:t>
      </w:r>
      <w:r>
        <w:rPr>
          <w:rFonts w:ascii="Times New Roman" w:hAnsi="Times New Roman"/>
          <w:sz w:val="24"/>
          <w:szCs w:val="24"/>
        </w:rPr>
        <w:t>ktorom</w:t>
      </w:r>
      <w:r w:rsidR="005672E2" w:rsidRPr="006C402A">
        <w:rPr>
          <w:rFonts w:ascii="Times New Roman" w:hAnsi="Times New Roman"/>
          <w:sz w:val="24"/>
          <w:szCs w:val="24"/>
        </w:rPr>
        <w:t xml:space="preserve"> rozhodne Výbor ministrov.</w:t>
      </w:r>
    </w:p>
    <w:p w:rsidR="006C402A" w:rsidRPr="001D0B92" w:rsidRDefault="006C402A" w:rsidP="00984B02">
      <w:pPr>
        <w:spacing w:after="0"/>
        <w:rPr>
          <w:rFonts w:ascii="Times New Roman" w:hAnsi="Times New Roman"/>
          <w:sz w:val="24"/>
          <w:szCs w:val="24"/>
        </w:rPr>
      </w:pPr>
    </w:p>
    <w:p w:rsidR="006C402A" w:rsidRPr="003E7EEA" w:rsidRDefault="006C402A" w:rsidP="00984B02">
      <w:pPr>
        <w:spacing w:after="0"/>
        <w:jc w:val="both"/>
        <w:rPr>
          <w:rFonts w:ascii="Times New Roman" w:hAnsi="Times New Roman"/>
          <w:sz w:val="24"/>
          <w:szCs w:val="24"/>
        </w:rPr>
      </w:pPr>
    </w:p>
    <w:p w:rsidR="006C402A" w:rsidRPr="006C402A" w:rsidRDefault="006C402A" w:rsidP="006C402A">
      <w:pPr>
        <w:spacing w:after="0"/>
        <w:jc w:val="center"/>
        <w:rPr>
          <w:rFonts w:ascii="Times New Roman" w:hAnsi="Times New Roman"/>
          <w:b/>
          <w:sz w:val="24"/>
          <w:szCs w:val="24"/>
        </w:rPr>
      </w:pPr>
      <w:r w:rsidRPr="006C402A">
        <w:rPr>
          <w:rFonts w:ascii="Times New Roman" w:hAnsi="Times New Roman"/>
          <w:b/>
          <w:sz w:val="24"/>
          <w:szCs w:val="24"/>
        </w:rPr>
        <w:t>Článok 19</w:t>
      </w:r>
    </w:p>
    <w:p w:rsidR="005672E2" w:rsidRDefault="005672E2" w:rsidP="006C402A">
      <w:pPr>
        <w:spacing w:after="0"/>
        <w:jc w:val="center"/>
        <w:rPr>
          <w:rFonts w:ascii="Times New Roman" w:hAnsi="Times New Roman"/>
          <w:b/>
          <w:sz w:val="24"/>
          <w:szCs w:val="24"/>
        </w:rPr>
      </w:pPr>
      <w:r w:rsidRPr="006C402A">
        <w:rPr>
          <w:rFonts w:ascii="Times New Roman" w:hAnsi="Times New Roman"/>
          <w:b/>
          <w:sz w:val="24"/>
          <w:szCs w:val="24"/>
        </w:rPr>
        <w:t>Účinky dohovoru</w:t>
      </w:r>
    </w:p>
    <w:p w:rsidR="006C402A" w:rsidRPr="006C402A" w:rsidRDefault="006C402A" w:rsidP="006C402A">
      <w:pPr>
        <w:spacing w:after="0"/>
        <w:jc w:val="center"/>
        <w:rPr>
          <w:rFonts w:ascii="Times New Roman" w:hAnsi="Times New Roman"/>
          <w:b/>
          <w:sz w:val="24"/>
          <w:szCs w:val="24"/>
        </w:rPr>
      </w:pPr>
    </w:p>
    <w:p w:rsidR="006C402A" w:rsidRDefault="00984B02" w:rsidP="005672E2">
      <w:pPr>
        <w:pStyle w:val="Odsekzoznamu"/>
        <w:numPr>
          <w:ilvl w:val="0"/>
          <w:numId w:val="23"/>
        </w:numPr>
        <w:spacing w:after="0"/>
        <w:ind w:left="0" w:firstLine="357"/>
        <w:jc w:val="both"/>
        <w:rPr>
          <w:rFonts w:ascii="Times New Roman" w:hAnsi="Times New Roman"/>
          <w:sz w:val="24"/>
          <w:szCs w:val="24"/>
        </w:rPr>
      </w:pPr>
      <w:r>
        <w:rPr>
          <w:rFonts w:ascii="Times New Roman" w:hAnsi="Times New Roman"/>
          <w:sz w:val="24"/>
          <w:szCs w:val="24"/>
        </w:rPr>
        <w:t>Vo vzťahu</w:t>
      </w:r>
      <w:r w:rsidR="005672E2" w:rsidRPr="006C402A">
        <w:rPr>
          <w:rFonts w:ascii="Times New Roman" w:hAnsi="Times New Roman"/>
          <w:sz w:val="24"/>
          <w:szCs w:val="24"/>
        </w:rPr>
        <w:t xml:space="preserve"> medzi </w:t>
      </w:r>
      <w:r w:rsidR="007950B3">
        <w:rPr>
          <w:rFonts w:ascii="Times New Roman" w:hAnsi="Times New Roman"/>
          <w:sz w:val="24"/>
          <w:szCs w:val="24"/>
        </w:rPr>
        <w:t xml:space="preserve">zmluvnou </w:t>
      </w:r>
      <w:r w:rsidR="005672E2" w:rsidRPr="006C402A">
        <w:rPr>
          <w:rFonts w:ascii="Times New Roman" w:hAnsi="Times New Roman"/>
          <w:sz w:val="24"/>
          <w:szCs w:val="24"/>
        </w:rPr>
        <w:t>stranou</w:t>
      </w:r>
      <w:r w:rsidR="007950B3">
        <w:rPr>
          <w:rFonts w:ascii="Times New Roman" w:hAnsi="Times New Roman"/>
          <w:sz w:val="24"/>
          <w:szCs w:val="24"/>
        </w:rPr>
        <w:t xml:space="preserve"> tohto dohovoru</w:t>
      </w:r>
      <w:r w:rsidR="005672E2" w:rsidRPr="006C402A">
        <w:rPr>
          <w:rFonts w:ascii="Times New Roman" w:hAnsi="Times New Roman"/>
          <w:sz w:val="24"/>
          <w:szCs w:val="24"/>
        </w:rPr>
        <w:t xml:space="preserve"> a</w:t>
      </w:r>
      <w:r w:rsidR="007950B3">
        <w:rPr>
          <w:rFonts w:ascii="Times New Roman" w:hAnsi="Times New Roman"/>
          <w:sz w:val="24"/>
          <w:szCs w:val="24"/>
        </w:rPr>
        <w:t xml:space="preserve"> zmluvnou </w:t>
      </w:r>
      <w:r w:rsidR="005672E2" w:rsidRPr="006C402A">
        <w:rPr>
          <w:rFonts w:ascii="Times New Roman" w:hAnsi="Times New Roman"/>
          <w:sz w:val="24"/>
          <w:szCs w:val="24"/>
        </w:rPr>
        <w:t>stranou dohovoru č</w:t>
      </w:r>
      <w:r w:rsidR="000932E1">
        <w:rPr>
          <w:rFonts w:ascii="Times New Roman" w:hAnsi="Times New Roman"/>
          <w:sz w:val="24"/>
          <w:szCs w:val="24"/>
        </w:rPr>
        <w:t> </w:t>
      </w:r>
      <w:r w:rsidR="005672E2" w:rsidRPr="006C402A">
        <w:rPr>
          <w:rFonts w:ascii="Times New Roman" w:hAnsi="Times New Roman"/>
          <w:sz w:val="24"/>
          <w:szCs w:val="24"/>
        </w:rPr>
        <w:t xml:space="preserve">120, ktorá neratifikovala tento dohovor, </w:t>
      </w:r>
      <w:r w:rsidR="00F923CE">
        <w:rPr>
          <w:rFonts w:ascii="Times New Roman" w:hAnsi="Times New Roman"/>
          <w:sz w:val="24"/>
          <w:szCs w:val="24"/>
        </w:rPr>
        <w:t>sa naďalej uplatňujú</w:t>
      </w:r>
      <w:r w:rsidR="005672E2" w:rsidRPr="006C402A">
        <w:rPr>
          <w:rFonts w:ascii="Times New Roman" w:hAnsi="Times New Roman"/>
          <w:sz w:val="24"/>
          <w:szCs w:val="24"/>
        </w:rPr>
        <w:t xml:space="preserve"> články č. 4 a 5 dohovoru č.</w:t>
      </w:r>
      <w:r w:rsidR="00F923CE">
        <w:rPr>
          <w:rFonts w:ascii="Times New Roman" w:hAnsi="Times New Roman"/>
          <w:sz w:val="24"/>
          <w:szCs w:val="24"/>
        </w:rPr>
        <w:t> </w:t>
      </w:r>
      <w:r w:rsidR="005672E2" w:rsidRPr="006C402A">
        <w:rPr>
          <w:rFonts w:ascii="Times New Roman" w:hAnsi="Times New Roman"/>
          <w:sz w:val="24"/>
          <w:szCs w:val="24"/>
        </w:rPr>
        <w:t>120.</w:t>
      </w:r>
    </w:p>
    <w:p w:rsidR="006C402A" w:rsidRDefault="006C402A" w:rsidP="006C402A">
      <w:pPr>
        <w:pStyle w:val="Odsekzoznamu"/>
        <w:spacing w:after="0"/>
        <w:ind w:left="357"/>
        <w:jc w:val="both"/>
        <w:rPr>
          <w:rFonts w:ascii="Times New Roman" w:hAnsi="Times New Roman"/>
          <w:sz w:val="24"/>
          <w:szCs w:val="24"/>
        </w:rPr>
      </w:pPr>
    </w:p>
    <w:p w:rsidR="005672E2" w:rsidRDefault="00034B77" w:rsidP="005672E2">
      <w:pPr>
        <w:pStyle w:val="Odsekzoznamu"/>
        <w:numPr>
          <w:ilvl w:val="0"/>
          <w:numId w:val="23"/>
        </w:numPr>
        <w:spacing w:after="0"/>
        <w:ind w:left="0" w:firstLine="357"/>
        <w:jc w:val="both"/>
        <w:rPr>
          <w:rFonts w:ascii="Times New Roman" w:hAnsi="Times New Roman"/>
          <w:sz w:val="24"/>
          <w:szCs w:val="24"/>
        </w:rPr>
      </w:pPr>
      <w:r>
        <w:rPr>
          <w:rFonts w:ascii="Times New Roman" w:hAnsi="Times New Roman"/>
          <w:sz w:val="24"/>
          <w:szCs w:val="24"/>
        </w:rPr>
        <w:t xml:space="preserve">Pokiaľ po nadobudnutí platnosti tohto </w:t>
      </w:r>
      <w:r w:rsidRPr="006C402A">
        <w:rPr>
          <w:rFonts w:ascii="Times New Roman" w:hAnsi="Times New Roman"/>
          <w:sz w:val="24"/>
          <w:szCs w:val="24"/>
        </w:rPr>
        <w:t>dohovo</w:t>
      </w:r>
      <w:r>
        <w:rPr>
          <w:rFonts w:ascii="Times New Roman" w:hAnsi="Times New Roman"/>
          <w:sz w:val="24"/>
          <w:szCs w:val="24"/>
        </w:rPr>
        <w:t>r</w:t>
      </w:r>
      <w:r w:rsidRPr="006C402A">
        <w:rPr>
          <w:rFonts w:ascii="Times New Roman" w:hAnsi="Times New Roman"/>
          <w:sz w:val="24"/>
          <w:szCs w:val="24"/>
        </w:rPr>
        <w:t>u</w:t>
      </w:r>
      <w:r>
        <w:rPr>
          <w:rFonts w:ascii="Times New Roman" w:hAnsi="Times New Roman"/>
          <w:sz w:val="24"/>
          <w:szCs w:val="24"/>
        </w:rPr>
        <w:t xml:space="preserve"> niektorý</w:t>
      </w:r>
      <w:r w:rsidR="005672E2" w:rsidRPr="006C402A">
        <w:rPr>
          <w:rFonts w:ascii="Times New Roman" w:hAnsi="Times New Roman"/>
          <w:sz w:val="24"/>
          <w:szCs w:val="24"/>
        </w:rPr>
        <w:t xml:space="preserve"> štát vypovedal dohovor č.</w:t>
      </w:r>
      <w:r w:rsidR="000932E1">
        <w:rPr>
          <w:rFonts w:ascii="Times New Roman" w:hAnsi="Times New Roman"/>
          <w:sz w:val="24"/>
          <w:szCs w:val="24"/>
        </w:rPr>
        <w:t> </w:t>
      </w:r>
      <w:r w:rsidR="005672E2" w:rsidRPr="006C402A">
        <w:rPr>
          <w:rFonts w:ascii="Times New Roman" w:hAnsi="Times New Roman"/>
          <w:sz w:val="24"/>
          <w:szCs w:val="24"/>
        </w:rPr>
        <w:t xml:space="preserve">120, ale </w:t>
      </w:r>
      <w:r w:rsidR="000E7229">
        <w:rPr>
          <w:rFonts w:ascii="Times New Roman" w:hAnsi="Times New Roman"/>
          <w:sz w:val="24"/>
          <w:szCs w:val="24"/>
        </w:rPr>
        <w:t xml:space="preserve">táto výpoveď </w:t>
      </w:r>
      <w:r w:rsidR="005672E2" w:rsidRPr="006C402A">
        <w:rPr>
          <w:rFonts w:ascii="Times New Roman" w:hAnsi="Times New Roman"/>
          <w:sz w:val="24"/>
          <w:szCs w:val="24"/>
        </w:rPr>
        <w:t>nie je ešte v čase ratifikácie tohto dohovoru účinn</w:t>
      </w:r>
      <w:r w:rsidR="000E7229">
        <w:rPr>
          <w:rFonts w:ascii="Times New Roman" w:hAnsi="Times New Roman"/>
          <w:sz w:val="24"/>
          <w:szCs w:val="24"/>
        </w:rPr>
        <w:t>á</w:t>
      </w:r>
      <w:r w:rsidR="005672E2" w:rsidRPr="006C402A">
        <w:rPr>
          <w:rFonts w:ascii="Times New Roman" w:hAnsi="Times New Roman"/>
          <w:sz w:val="24"/>
          <w:szCs w:val="24"/>
        </w:rPr>
        <w:t xml:space="preserve">, tento dohovor </w:t>
      </w:r>
      <w:r w:rsidR="000E7229">
        <w:rPr>
          <w:rFonts w:ascii="Times New Roman" w:hAnsi="Times New Roman"/>
          <w:sz w:val="24"/>
          <w:szCs w:val="24"/>
        </w:rPr>
        <w:t>sa uplatňuje</w:t>
      </w:r>
      <w:r w:rsidR="005672E2" w:rsidRPr="006C402A">
        <w:rPr>
          <w:rFonts w:ascii="Times New Roman" w:hAnsi="Times New Roman"/>
          <w:sz w:val="24"/>
          <w:szCs w:val="24"/>
        </w:rPr>
        <w:t xml:space="preserve"> </w:t>
      </w:r>
      <w:r w:rsidR="000E7229">
        <w:rPr>
          <w:rFonts w:ascii="Times New Roman" w:hAnsi="Times New Roman"/>
          <w:sz w:val="24"/>
          <w:szCs w:val="24"/>
        </w:rPr>
        <w:t>podľa</w:t>
      </w:r>
      <w:r w:rsidR="005672E2" w:rsidRPr="006C402A">
        <w:rPr>
          <w:rFonts w:ascii="Times New Roman" w:hAnsi="Times New Roman"/>
          <w:sz w:val="24"/>
          <w:szCs w:val="24"/>
        </w:rPr>
        <w:t xml:space="preserve"> ustanoven</w:t>
      </w:r>
      <w:r w:rsidR="000E7229">
        <w:rPr>
          <w:rFonts w:ascii="Times New Roman" w:hAnsi="Times New Roman"/>
          <w:sz w:val="24"/>
          <w:szCs w:val="24"/>
        </w:rPr>
        <w:t>í</w:t>
      </w:r>
      <w:r w:rsidR="005672E2" w:rsidRPr="006C402A">
        <w:rPr>
          <w:rFonts w:ascii="Times New Roman" w:hAnsi="Times New Roman"/>
          <w:sz w:val="24"/>
          <w:szCs w:val="24"/>
        </w:rPr>
        <w:t xml:space="preserve"> článku 17 ods.</w:t>
      </w:r>
      <w:r w:rsidR="000932E1">
        <w:rPr>
          <w:rFonts w:ascii="Times New Roman" w:hAnsi="Times New Roman"/>
          <w:sz w:val="24"/>
          <w:szCs w:val="24"/>
        </w:rPr>
        <w:t xml:space="preserve"> </w:t>
      </w:r>
      <w:r w:rsidR="005672E2" w:rsidRPr="006C402A">
        <w:rPr>
          <w:rFonts w:ascii="Times New Roman" w:hAnsi="Times New Roman"/>
          <w:sz w:val="24"/>
          <w:szCs w:val="24"/>
        </w:rPr>
        <w:t>2.</w:t>
      </w:r>
    </w:p>
    <w:p w:rsidR="006C402A" w:rsidRDefault="006C402A" w:rsidP="006C402A">
      <w:pPr>
        <w:spacing w:after="0"/>
        <w:jc w:val="both"/>
        <w:rPr>
          <w:rFonts w:ascii="Times New Roman" w:hAnsi="Times New Roman"/>
          <w:sz w:val="24"/>
          <w:szCs w:val="24"/>
        </w:rPr>
      </w:pPr>
    </w:p>
    <w:p w:rsidR="00984B02" w:rsidRDefault="00984B02" w:rsidP="006C402A">
      <w:pPr>
        <w:spacing w:after="0"/>
        <w:jc w:val="center"/>
        <w:rPr>
          <w:rFonts w:ascii="Times New Roman" w:hAnsi="Times New Roman"/>
          <w:b/>
          <w:sz w:val="24"/>
          <w:szCs w:val="24"/>
        </w:rPr>
      </w:pPr>
    </w:p>
    <w:p w:rsidR="006C402A" w:rsidRPr="006C402A" w:rsidRDefault="006C402A" w:rsidP="006C402A">
      <w:pPr>
        <w:spacing w:after="0"/>
        <w:jc w:val="center"/>
        <w:rPr>
          <w:rFonts w:ascii="Times New Roman" w:hAnsi="Times New Roman"/>
          <w:b/>
          <w:sz w:val="24"/>
          <w:szCs w:val="24"/>
        </w:rPr>
      </w:pPr>
      <w:r w:rsidRPr="006C402A">
        <w:rPr>
          <w:rFonts w:ascii="Times New Roman" w:hAnsi="Times New Roman"/>
          <w:b/>
          <w:sz w:val="24"/>
          <w:szCs w:val="24"/>
        </w:rPr>
        <w:t>Článok 20</w:t>
      </w:r>
    </w:p>
    <w:p w:rsidR="005672E2" w:rsidRDefault="00ED5AD2" w:rsidP="006C402A">
      <w:pPr>
        <w:spacing w:after="0"/>
        <w:jc w:val="center"/>
        <w:rPr>
          <w:rFonts w:ascii="Times New Roman" w:hAnsi="Times New Roman"/>
          <w:b/>
          <w:sz w:val="24"/>
          <w:szCs w:val="24"/>
        </w:rPr>
      </w:pPr>
      <w:r>
        <w:rPr>
          <w:rFonts w:ascii="Times New Roman" w:hAnsi="Times New Roman"/>
          <w:b/>
          <w:sz w:val="24"/>
          <w:szCs w:val="24"/>
        </w:rPr>
        <w:t xml:space="preserve">Územná pôsobnosť </w:t>
      </w:r>
    </w:p>
    <w:p w:rsidR="006C402A" w:rsidRPr="006C402A" w:rsidRDefault="006C402A" w:rsidP="006C402A">
      <w:pPr>
        <w:spacing w:after="0"/>
        <w:jc w:val="center"/>
        <w:rPr>
          <w:rFonts w:ascii="Times New Roman" w:hAnsi="Times New Roman"/>
          <w:b/>
          <w:sz w:val="24"/>
          <w:szCs w:val="24"/>
        </w:rPr>
      </w:pPr>
    </w:p>
    <w:p w:rsidR="00C66B31" w:rsidRDefault="004E7EB8" w:rsidP="00C66B31">
      <w:pPr>
        <w:pStyle w:val="Odsekzoznamu"/>
        <w:numPr>
          <w:ilvl w:val="0"/>
          <w:numId w:val="24"/>
        </w:numPr>
        <w:spacing w:after="0"/>
        <w:ind w:left="0" w:firstLine="357"/>
        <w:jc w:val="both"/>
        <w:rPr>
          <w:rFonts w:ascii="Times New Roman" w:hAnsi="Times New Roman"/>
          <w:sz w:val="24"/>
          <w:szCs w:val="24"/>
        </w:rPr>
      </w:pPr>
      <w:r w:rsidRPr="00C66B31">
        <w:rPr>
          <w:rFonts w:ascii="Times New Roman" w:hAnsi="Times New Roman"/>
          <w:sz w:val="24"/>
          <w:szCs w:val="24"/>
        </w:rPr>
        <w:t xml:space="preserve">Každý štát môže pri </w:t>
      </w:r>
      <w:r w:rsidR="005672E2" w:rsidRPr="00C66B31">
        <w:rPr>
          <w:rFonts w:ascii="Times New Roman" w:hAnsi="Times New Roman"/>
          <w:sz w:val="24"/>
          <w:szCs w:val="24"/>
        </w:rPr>
        <w:t>podpis</w:t>
      </w:r>
      <w:r w:rsidRPr="00C66B31">
        <w:rPr>
          <w:rFonts w:ascii="Times New Roman" w:hAnsi="Times New Roman"/>
          <w:sz w:val="24"/>
          <w:szCs w:val="24"/>
        </w:rPr>
        <w:t xml:space="preserve">e </w:t>
      </w:r>
      <w:r w:rsidR="005672E2" w:rsidRPr="00C66B31">
        <w:rPr>
          <w:rFonts w:ascii="Times New Roman" w:hAnsi="Times New Roman"/>
          <w:sz w:val="24"/>
          <w:szCs w:val="24"/>
        </w:rPr>
        <w:t>alebo</w:t>
      </w:r>
      <w:r w:rsidRPr="00C66B31">
        <w:rPr>
          <w:rFonts w:ascii="Times New Roman" w:hAnsi="Times New Roman"/>
          <w:sz w:val="24"/>
          <w:szCs w:val="24"/>
        </w:rPr>
        <w:t xml:space="preserve"> pri uložení</w:t>
      </w:r>
      <w:r w:rsidR="005672E2" w:rsidRPr="00C66B31">
        <w:rPr>
          <w:rFonts w:ascii="Times New Roman" w:hAnsi="Times New Roman"/>
          <w:sz w:val="24"/>
          <w:szCs w:val="24"/>
        </w:rPr>
        <w:t xml:space="preserve"> ratifikačných</w:t>
      </w:r>
      <w:r w:rsidR="006455EB" w:rsidRPr="00C66B31">
        <w:rPr>
          <w:rFonts w:ascii="Times New Roman" w:hAnsi="Times New Roman"/>
          <w:sz w:val="24"/>
          <w:szCs w:val="24"/>
        </w:rPr>
        <w:t xml:space="preserve"> listín, listín o prijatí alebo schválení</w:t>
      </w:r>
      <w:r w:rsidR="006455EB" w:rsidRPr="00C66B31" w:rsidDel="006455EB">
        <w:rPr>
          <w:rFonts w:ascii="Times New Roman" w:hAnsi="Times New Roman"/>
          <w:sz w:val="24"/>
          <w:szCs w:val="24"/>
        </w:rPr>
        <w:t xml:space="preserve"> </w:t>
      </w:r>
      <w:r w:rsidR="00C66B31" w:rsidRPr="00C66B31">
        <w:rPr>
          <w:rFonts w:ascii="Times New Roman" w:hAnsi="Times New Roman"/>
          <w:sz w:val="24"/>
          <w:szCs w:val="24"/>
        </w:rPr>
        <w:t>určiť jedno alebo viaceré</w:t>
      </w:r>
      <w:r w:rsidR="005672E2" w:rsidRPr="00C66B31">
        <w:rPr>
          <w:rFonts w:ascii="Times New Roman" w:hAnsi="Times New Roman"/>
          <w:sz w:val="24"/>
          <w:szCs w:val="24"/>
        </w:rPr>
        <w:t xml:space="preserve"> územia, na ktoré sa bude </w:t>
      </w:r>
      <w:r w:rsidR="00C66B31" w:rsidRPr="00C66B31">
        <w:rPr>
          <w:rFonts w:ascii="Times New Roman" w:hAnsi="Times New Roman"/>
          <w:sz w:val="24"/>
          <w:szCs w:val="24"/>
        </w:rPr>
        <w:t>tento dohovor vzťahovať.</w:t>
      </w:r>
    </w:p>
    <w:p w:rsidR="00C66B31" w:rsidRDefault="00C66B31" w:rsidP="00C66B31">
      <w:pPr>
        <w:pStyle w:val="Odsekzoznamu"/>
        <w:spacing w:after="0"/>
        <w:ind w:left="357"/>
        <w:jc w:val="both"/>
        <w:rPr>
          <w:rFonts w:ascii="Times New Roman" w:hAnsi="Times New Roman"/>
          <w:sz w:val="24"/>
          <w:szCs w:val="24"/>
        </w:rPr>
      </w:pPr>
    </w:p>
    <w:p w:rsidR="000932E1" w:rsidRDefault="00C66B31" w:rsidP="000932E1">
      <w:pPr>
        <w:pStyle w:val="Odsekzoznamu"/>
        <w:numPr>
          <w:ilvl w:val="0"/>
          <w:numId w:val="24"/>
        </w:numPr>
        <w:spacing w:after="0"/>
        <w:ind w:left="0" w:firstLine="357"/>
        <w:jc w:val="both"/>
        <w:rPr>
          <w:rFonts w:ascii="Times New Roman" w:hAnsi="Times New Roman"/>
          <w:sz w:val="24"/>
          <w:szCs w:val="24"/>
        </w:rPr>
      </w:pPr>
      <w:r w:rsidRPr="00C66B31">
        <w:rPr>
          <w:rFonts w:ascii="Times New Roman" w:hAnsi="Times New Roman"/>
          <w:sz w:val="24"/>
          <w:szCs w:val="24"/>
        </w:rPr>
        <w:t xml:space="preserve">Ktorákoľvek zmluvná strana môže kedykoľvek neskôr vyhlásením adresovaným generálnemu tajomníkovi Rady Európy rozšíriť pôsobnosť tohto dohovoru na akékoľvek iné </w:t>
      </w:r>
      <w:r w:rsidRPr="00C66B31">
        <w:rPr>
          <w:rFonts w:ascii="Times New Roman" w:hAnsi="Times New Roman"/>
          <w:sz w:val="24"/>
          <w:szCs w:val="24"/>
        </w:rPr>
        <w:lastRenderedPageBreak/>
        <w:t>územie uvedené vo vyhlásení. Vo vzťahu k takémuto územiu, dohovor nadobudne platnosť prvým dňom mesiaca nasledujúceho po uplynutí lehoty jedného mesiaca odo dňa prijatia uvedeného vyhlásenia generálnym tajomníkom Rady Európy.</w:t>
      </w:r>
    </w:p>
    <w:p w:rsidR="000932E1" w:rsidRPr="000932E1" w:rsidRDefault="000932E1" w:rsidP="000932E1">
      <w:pPr>
        <w:pStyle w:val="Odsekzoznamu"/>
        <w:rPr>
          <w:rFonts w:ascii="Times New Roman" w:hAnsi="Times New Roman"/>
          <w:sz w:val="24"/>
          <w:szCs w:val="24"/>
        </w:rPr>
      </w:pPr>
    </w:p>
    <w:p w:rsidR="005672E2" w:rsidRPr="000932E1" w:rsidRDefault="00396484" w:rsidP="000932E1">
      <w:pPr>
        <w:pStyle w:val="Odsekzoznamu"/>
        <w:numPr>
          <w:ilvl w:val="0"/>
          <w:numId w:val="24"/>
        </w:numPr>
        <w:spacing w:after="0"/>
        <w:ind w:left="0" w:firstLine="357"/>
        <w:jc w:val="both"/>
        <w:rPr>
          <w:rFonts w:ascii="Times New Roman" w:hAnsi="Times New Roman"/>
          <w:sz w:val="24"/>
          <w:szCs w:val="24"/>
        </w:rPr>
      </w:pPr>
      <w:r w:rsidRPr="000932E1">
        <w:rPr>
          <w:rFonts w:ascii="Times New Roman" w:hAnsi="Times New Roman"/>
          <w:sz w:val="24"/>
          <w:szCs w:val="24"/>
        </w:rPr>
        <w:t xml:space="preserve">Každé </w:t>
      </w:r>
      <w:r w:rsidR="005672E2" w:rsidRPr="000932E1">
        <w:rPr>
          <w:rFonts w:ascii="Times New Roman" w:hAnsi="Times New Roman"/>
          <w:sz w:val="24"/>
          <w:szCs w:val="24"/>
        </w:rPr>
        <w:t xml:space="preserve">vyhlásenie </w:t>
      </w:r>
      <w:r w:rsidRPr="000932E1">
        <w:rPr>
          <w:rFonts w:ascii="Times New Roman" w:hAnsi="Times New Roman"/>
          <w:sz w:val="24"/>
          <w:szCs w:val="24"/>
        </w:rPr>
        <w:t xml:space="preserve">urobené podľa dvoch predchádzajúcich odsekov </w:t>
      </w:r>
      <w:r w:rsidR="005672E2" w:rsidRPr="000932E1">
        <w:rPr>
          <w:rFonts w:ascii="Times New Roman" w:hAnsi="Times New Roman"/>
          <w:sz w:val="24"/>
          <w:szCs w:val="24"/>
        </w:rPr>
        <w:t xml:space="preserve">týkajúce sa akéhokoľvek územia uvedeného vo vyhlásení, môže byť odvolané formou oznámenia adresovaného generálnemu tajomníkovi. Toto odvolanie nadobudne platnosť </w:t>
      </w:r>
      <w:r w:rsidR="0044214A" w:rsidRPr="000932E1">
        <w:rPr>
          <w:rFonts w:ascii="Times New Roman" w:hAnsi="Times New Roman"/>
          <w:sz w:val="24"/>
          <w:szCs w:val="24"/>
        </w:rPr>
        <w:t>prvým dňom</w:t>
      </w:r>
      <w:r w:rsidR="005672E2" w:rsidRPr="000932E1">
        <w:rPr>
          <w:rFonts w:ascii="Times New Roman" w:hAnsi="Times New Roman"/>
          <w:sz w:val="24"/>
          <w:szCs w:val="24"/>
        </w:rPr>
        <w:t xml:space="preserve"> mesiaca nasledujúceho po </w:t>
      </w:r>
      <w:r w:rsidR="0044214A" w:rsidRPr="000932E1">
        <w:rPr>
          <w:rFonts w:ascii="Times New Roman" w:hAnsi="Times New Roman"/>
          <w:sz w:val="24"/>
          <w:szCs w:val="24"/>
        </w:rPr>
        <w:t xml:space="preserve">uplynutí lehoty šiestich mesiacov odo dňa </w:t>
      </w:r>
      <w:r w:rsidR="005672E2" w:rsidRPr="000932E1">
        <w:rPr>
          <w:rFonts w:ascii="Times New Roman" w:hAnsi="Times New Roman"/>
          <w:sz w:val="24"/>
          <w:szCs w:val="24"/>
        </w:rPr>
        <w:t>prijatia oznámenia generálnym tajomníkom.</w:t>
      </w:r>
    </w:p>
    <w:p w:rsidR="006C402A" w:rsidRPr="006C402A" w:rsidRDefault="006C402A" w:rsidP="006C402A">
      <w:pPr>
        <w:pStyle w:val="Odsekzoznamu"/>
        <w:rPr>
          <w:rFonts w:ascii="Times New Roman" w:hAnsi="Times New Roman"/>
          <w:sz w:val="24"/>
          <w:szCs w:val="24"/>
        </w:rPr>
      </w:pPr>
    </w:p>
    <w:p w:rsidR="006C402A" w:rsidRPr="006C402A" w:rsidRDefault="006C402A" w:rsidP="006C402A">
      <w:pPr>
        <w:pStyle w:val="Odsekzoznamu"/>
        <w:spacing w:after="0"/>
        <w:ind w:left="357"/>
        <w:jc w:val="both"/>
        <w:rPr>
          <w:rFonts w:ascii="Times New Roman" w:hAnsi="Times New Roman"/>
          <w:sz w:val="24"/>
          <w:szCs w:val="24"/>
        </w:rPr>
      </w:pPr>
    </w:p>
    <w:p w:rsidR="006C402A" w:rsidRPr="006C402A" w:rsidRDefault="006C402A" w:rsidP="006C402A">
      <w:pPr>
        <w:spacing w:after="0"/>
        <w:jc w:val="center"/>
        <w:rPr>
          <w:rFonts w:ascii="Times New Roman" w:hAnsi="Times New Roman"/>
          <w:b/>
          <w:sz w:val="24"/>
          <w:szCs w:val="24"/>
        </w:rPr>
      </w:pPr>
      <w:r w:rsidRPr="006C402A">
        <w:rPr>
          <w:rFonts w:ascii="Times New Roman" w:hAnsi="Times New Roman"/>
          <w:b/>
          <w:sz w:val="24"/>
          <w:szCs w:val="24"/>
        </w:rPr>
        <w:t>Článok 21</w:t>
      </w:r>
    </w:p>
    <w:p w:rsidR="005672E2" w:rsidRPr="006C402A" w:rsidRDefault="0044214A" w:rsidP="006C402A">
      <w:pPr>
        <w:spacing w:after="0"/>
        <w:jc w:val="center"/>
        <w:rPr>
          <w:rFonts w:ascii="Times New Roman" w:hAnsi="Times New Roman"/>
          <w:b/>
          <w:sz w:val="24"/>
          <w:szCs w:val="24"/>
        </w:rPr>
      </w:pPr>
      <w:r>
        <w:rPr>
          <w:rFonts w:ascii="Times New Roman" w:hAnsi="Times New Roman"/>
          <w:b/>
          <w:sz w:val="24"/>
          <w:szCs w:val="24"/>
        </w:rPr>
        <w:t>V</w:t>
      </w:r>
      <w:r w:rsidR="005750E9">
        <w:rPr>
          <w:rFonts w:ascii="Times New Roman" w:hAnsi="Times New Roman"/>
          <w:b/>
          <w:sz w:val="24"/>
          <w:szCs w:val="24"/>
        </w:rPr>
        <w:t>ýpoveď</w:t>
      </w:r>
    </w:p>
    <w:p w:rsidR="006C402A" w:rsidRDefault="006C402A" w:rsidP="005672E2">
      <w:pPr>
        <w:spacing w:after="0"/>
        <w:rPr>
          <w:rFonts w:ascii="Times New Roman" w:hAnsi="Times New Roman"/>
          <w:sz w:val="24"/>
          <w:szCs w:val="24"/>
        </w:rPr>
      </w:pPr>
    </w:p>
    <w:p w:rsidR="006C402A" w:rsidRDefault="005672E2" w:rsidP="005672E2">
      <w:pPr>
        <w:pStyle w:val="Odsekzoznamu"/>
        <w:numPr>
          <w:ilvl w:val="0"/>
          <w:numId w:val="25"/>
        </w:numPr>
        <w:spacing w:after="0"/>
        <w:ind w:left="0" w:firstLine="357"/>
        <w:jc w:val="both"/>
        <w:rPr>
          <w:rFonts w:ascii="Times New Roman" w:hAnsi="Times New Roman"/>
          <w:sz w:val="24"/>
          <w:szCs w:val="24"/>
        </w:rPr>
      </w:pPr>
      <w:r w:rsidRPr="006C402A">
        <w:rPr>
          <w:rFonts w:ascii="Times New Roman" w:hAnsi="Times New Roman"/>
          <w:sz w:val="24"/>
          <w:szCs w:val="24"/>
        </w:rPr>
        <w:t xml:space="preserve">Každá </w:t>
      </w:r>
      <w:r w:rsidR="005750E9">
        <w:rPr>
          <w:rFonts w:ascii="Times New Roman" w:hAnsi="Times New Roman"/>
          <w:sz w:val="24"/>
          <w:szCs w:val="24"/>
        </w:rPr>
        <w:t xml:space="preserve">zmluvná </w:t>
      </w:r>
      <w:r w:rsidRPr="006C402A">
        <w:rPr>
          <w:rFonts w:ascii="Times New Roman" w:hAnsi="Times New Roman"/>
          <w:sz w:val="24"/>
          <w:szCs w:val="24"/>
        </w:rPr>
        <w:t xml:space="preserve">strana môže </w:t>
      </w:r>
      <w:r w:rsidR="005750E9">
        <w:rPr>
          <w:rFonts w:ascii="Times New Roman" w:hAnsi="Times New Roman"/>
          <w:sz w:val="24"/>
          <w:szCs w:val="24"/>
        </w:rPr>
        <w:t xml:space="preserve">tento </w:t>
      </w:r>
      <w:r w:rsidRPr="006C402A">
        <w:rPr>
          <w:rFonts w:ascii="Times New Roman" w:hAnsi="Times New Roman"/>
          <w:sz w:val="24"/>
          <w:szCs w:val="24"/>
        </w:rPr>
        <w:t>dohovor kedykoľvek vypovedať zaslaním oznámenia generálnemu tajomníkov</w:t>
      </w:r>
      <w:r w:rsidR="00600922">
        <w:rPr>
          <w:rFonts w:ascii="Times New Roman" w:hAnsi="Times New Roman"/>
          <w:sz w:val="24"/>
          <w:szCs w:val="24"/>
        </w:rPr>
        <w:t>i</w:t>
      </w:r>
      <w:r w:rsidRPr="006C402A">
        <w:rPr>
          <w:rFonts w:ascii="Times New Roman" w:hAnsi="Times New Roman"/>
          <w:sz w:val="24"/>
          <w:szCs w:val="24"/>
        </w:rPr>
        <w:t xml:space="preserve"> Rady Európy.</w:t>
      </w:r>
    </w:p>
    <w:p w:rsidR="006C402A" w:rsidRDefault="006C402A" w:rsidP="006C402A">
      <w:pPr>
        <w:pStyle w:val="Odsekzoznamu"/>
        <w:spacing w:after="0"/>
        <w:ind w:left="357"/>
        <w:jc w:val="both"/>
        <w:rPr>
          <w:rFonts w:ascii="Times New Roman" w:hAnsi="Times New Roman"/>
          <w:sz w:val="24"/>
          <w:szCs w:val="24"/>
        </w:rPr>
      </w:pPr>
    </w:p>
    <w:p w:rsidR="005672E2" w:rsidRDefault="005672E2" w:rsidP="005672E2">
      <w:pPr>
        <w:pStyle w:val="Odsekzoznamu"/>
        <w:numPr>
          <w:ilvl w:val="0"/>
          <w:numId w:val="25"/>
        </w:numPr>
        <w:spacing w:after="0"/>
        <w:ind w:left="0" w:firstLine="357"/>
        <w:jc w:val="both"/>
        <w:rPr>
          <w:rFonts w:ascii="Times New Roman" w:hAnsi="Times New Roman"/>
          <w:sz w:val="24"/>
          <w:szCs w:val="24"/>
        </w:rPr>
      </w:pPr>
      <w:r w:rsidRPr="006C402A">
        <w:rPr>
          <w:rFonts w:ascii="Times New Roman" w:hAnsi="Times New Roman"/>
          <w:sz w:val="24"/>
          <w:szCs w:val="24"/>
        </w:rPr>
        <w:t>T</w:t>
      </w:r>
      <w:r w:rsidR="005750E9">
        <w:rPr>
          <w:rFonts w:ascii="Times New Roman" w:hAnsi="Times New Roman"/>
          <w:sz w:val="24"/>
          <w:szCs w:val="24"/>
        </w:rPr>
        <w:t>áto výpoveď</w:t>
      </w:r>
      <w:r w:rsidRPr="006C402A">
        <w:rPr>
          <w:rFonts w:ascii="Times New Roman" w:hAnsi="Times New Roman"/>
          <w:sz w:val="24"/>
          <w:szCs w:val="24"/>
        </w:rPr>
        <w:t xml:space="preserve"> nadobudne </w:t>
      </w:r>
      <w:r w:rsidR="00FA594D">
        <w:rPr>
          <w:rFonts w:ascii="Times New Roman" w:hAnsi="Times New Roman"/>
          <w:sz w:val="24"/>
          <w:szCs w:val="24"/>
        </w:rPr>
        <w:t>účinnos</w:t>
      </w:r>
      <w:r w:rsidRPr="006C402A">
        <w:rPr>
          <w:rFonts w:ascii="Times New Roman" w:hAnsi="Times New Roman"/>
          <w:sz w:val="24"/>
          <w:szCs w:val="24"/>
        </w:rPr>
        <w:t xml:space="preserve">ť </w:t>
      </w:r>
      <w:r w:rsidR="0044214A">
        <w:rPr>
          <w:rFonts w:ascii="Times New Roman" w:hAnsi="Times New Roman"/>
          <w:sz w:val="24"/>
          <w:szCs w:val="24"/>
        </w:rPr>
        <w:t>prvým dňom</w:t>
      </w:r>
      <w:r w:rsidRPr="006C402A">
        <w:rPr>
          <w:rFonts w:ascii="Times New Roman" w:hAnsi="Times New Roman"/>
          <w:sz w:val="24"/>
          <w:szCs w:val="24"/>
        </w:rPr>
        <w:t xml:space="preserve"> mesiaca nasledujúceho po </w:t>
      </w:r>
      <w:r w:rsidR="0044214A">
        <w:rPr>
          <w:rFonts w:ascii="Times New Roman" w:hAnsi="Times New Roman"/>
          <w:sz w:val="24"/>
          <w:szCs w:val="24"/>
        </w:rPr>
        <w:t>uplynutí lehoty šiestich mesiacov odo dňa</w:t>
      </w:r>
      <w:r w:rsidRPr="006C402A">
        <w:rPr>
          <w:rFonts w:ascii="Times New Roman" w:hAnsi="Times New Roman"/>
          <w:sz w:val="24"/>
          <w:szCs w:val="24"/>
        </w:rPr>
        <w:t xml:space="preserve"> prijatia oznámenia generálnym tajomníkom.</w:t>
      </w:r>
    </w:p>
    <w:p w:rsidR="006C402A" w:rsidRPr="00FA594D" w:rsidRDefault="006C402A" w:rsidP="00FA594D">
      <w:pPr>
        <w:spacing w:after="0"/>
        <w:rPr>
          <w:rFonts w:ascii="Times New Roman" w:hAnsi="Times New Roman"/>
          <w:sz w:val="24"/>
          <w:szCs w:val="24"/>
        </w:rPr>
      </w:pPr>
    </w:p>
    <w:p w:rsidR="006C402A" w:rsidRPr="00FA594D" w:rsidRDefault="006C402A" w:rsidP="00FA594D">
      <w:pPr>
        <w:spacing w:after="0"/>
        <w:jc w:val="both"/>
        <w:rPr>
          <w:rFonts w:ascii="Times New Roman" w:hAnsi="Times New Roman"/>
          <w:sz w:val="24"/>
          <w:szCs w:val="24"/>
        </w:rPr>
      </w:pPr>
    </w:p>
    <w:p w:rsidR="006C402A" w:rsidRPr="006C402A" w:rsidRDefault="005672E2" w:rsidP="006C402A">
      <w:pPr>
        <w:spacing w:after="0"/>
        <w:jc w:val="center"/>
        <w:rPr>
          <w:rFonts w:ascii="Times New Roman" w:hAnsi="Times New Roman"/>
          <w:b/>
          <w:sz w:val="24"/>
          <w:szCs w:val="24"/>
        </w:rPr>
      </w:pPr>
      <w:r w:rsidRPr="006C402A">
        <w:rPr>
          <w:rFonts w:ascii="Times New Roman" w:hAnsi="Times New Roman"/>
          <w:b/>
          <w:sz w:val="24"/>
          <w:szCs w:val="24"/>
        </w:rPr>
        <w:t>Člá</w:t>
      </w:r>
      <w:r w:rsidR="006C402A" w:rsidRPr="006C402A">
        <w:rPr>
          <w:rFonts w:ascii="Times New Roman" w:hAnsi="Times New Roman"/>
          <w:b/>
          <w:sz w:val="24"/>
          <w:szCs w:val="24"/>
        </w:rPr>
        <w:t>nok 22</w:t>
      </w:r>
    </w:p>
    <w:p w:rsidR="005672E2" w:rsidRPr="006C402A" w:rsidRDefault="005672E2" w:rsidP="006C402A">
      <w:pPr>
        <w:spacing w:after="0"/>
        <w:jc w:val="center"/>
        <w:rPr>
          <w:rFonts w:ascii="Times New Roman" w:hAnsi="Times New Roman"/>
          <w:b/>
          <w:sz w:val="24"/>
          <w:szCs w:val="24"/>
        </w:rPr>
      </w:pPr>
      <w:r w:rsidRPr="006C402A">
        <w:rPr>
          <w:rFonts w:ascii="Times New Roman" w:hAnsi="Times New Roman"/>
          <w:b/>
          <w:sz w:val="24"/>
          <w:szCs w:val="24"/>
        </w:rPr>
        <w:t>Oznámenia</w:t>
      </w:r>
    </w:p>
    <w:p w:rsidR="006C402A" w:rsidRDefault="006C402A" w:rsidP="005672E2">
      <w:pPr>
        <w:spacing w:after="0"/>
        <w:rPr>
          <w:rFonts w:ascii="Times New Roman" w:hAnsi="Times New Roman"/>
          <w:sz w:val="24"/>
          <w:szCs w:val="24"/>
        </w:rPr>
      </w:pPr>
    </w:p>
    <w:p w:rsidR="005672E2" w:rsidRPr="004E268B" w:rsidRDefault="005672E2" w:rsidP="006C402A">
      <w:pPr>
        <w:spacing w:after="0"/>
        <w:ind w:firstLine="357"/>
        <w:jc w:val="both"/>
        <w:rPr>
          <w:rFonts w:ascii="Times New Roman" w:hAnsi="Times New Roman"/>
          <w:sz w:val="24"/>
          <w:szCs w:val="24"/>
        </w:rPr>
      </w:pPr>
      <w:r w:rsidRPr="004E268B">
        <w:rPr>
          <w:rFonts w:ascii="Times New Roman" w:hAnsi="Times New Roman"/>
          <w:sz w:val="24"/>
          <w:szCs w:val="24"/>
        </w:rPr>
        <w:t>Generálny tajomník Rady Európy oznámi členským štátom Rady Európy, ďalším zmluvným štátom Európskeho kultúrneho dohovoru a každému ďalšiemu štátu, ktorý pristúpil k dohovoru:</w:t>
      </w:r>
    </w:p>
    <w:p w:rsidR="005672E2" w:rsidRPr="006C402A" w:rsidRDefault="005672E2" w:rsidP="006C402A">
      <w:pPr>
        <w:pStyle w:val="Odsekzoznamu"/>
        <w:numPr>
          <w:ilvl w:val="0"/>
          <w:numId w:val="26"/>
        </w:numPr>
        <w:spacing w:after="0"/>
        <w:jc w:val="both"/>
        <w:rPr>
          <w:rFonts w:ascii="Times New Roman" w:hAnsi="Times New Roman"/>
          <w:sz w:val="24"/>
          <w:szCs w:val="24"/>
        </w:rPr>
      </w:pPr>
      <w:r w:rsidRPr="006C402A">
        <w:rPr>
          <w:rFonts w:ascii="Times New Roman" w:hAnsi="Times New Roman"/>
          <w:sz w:val="24"/>
          <w:szCs w:val="24"/>
        </w:rPr>
        <w:t>každý podpis v súlade s článkom 16,</w:t>
      </w:r>
    </w:p>
    <w:p w:rsidR="005672E2" w:rsidRPr="006C402A" w:rsidRDefault="005672E2" w:rsidP="006455EB">
      <w:pPr>
        <w:pStyle w:val="Odsekzoznamu"/>
        <w:numPr>
          <w:ilvl w:val="0"/>
          <w:numId w:val="26"/>
        </w:numPr>
        <w:spacing w:after="0"/>
        <w:jc w:val="both"/>
        <w:rPr>
          <w:rFonts w:ascii="Times New Roman" w:hAnsi="Times New Roman"/>
          <w:sz w:val="24"/>
          <w:szCs w:val="24"/>
        </w:rPr>
      </w:pPr>
      <w:r w:rsidRPr="006C402A">
        <w:rPr>
          <w:rFonts w:ascii="Times New Roman" w:hAnsi="Times New Roman"/>
          <w:sz w:val="24"/>
          <w:szCs w:val="24"/>
        </w:rPr>
        <w:t>uloženie ratifikačných</w:t>
      </w:r>
      <w:r w:rsidR="006455EB" w:rsidRPr="006455EB">
        <w:t xml:space="preserve"> </w:t>
      </w:r>
      <w:r w:rsidR="006455EB" w:rsidRPr="006455EB">
        <w:rPr>
          <w:rFonts w:ascii="Times New Roman" w:hAnsi="Times New Roman"/>
          <w:sz w:val="24"/>
          <w:szCs w:val="24"/>
        </w:rPr>
        <w:t>listín, listín o prijatí alebo schválení</w:t>
      </w:r>
      <w:r w:rsidR="006455EB" w:rsidRPr="006455EB" w:rsidDel="006455EB">
        <w:rPr>
          <w:rFonts w:ascii="Times New Roman" w:hAnsi="Times New Roman"/>
          <w:sz w:val="24"/>
          <w:szCs w:val="24"/>
        </w:rPr>
        <w:t xml:space="preserve"> </w:t>
      </w:r>
      <w:r w:rsidRPr="006C402A">
        <w:rPr>
          <w:rFonts w:ascii="Times New Roman" w:hAnsi="Times New Roman"/>
          <w:sz w:val="24"/>
          <w:szCs w:val="24"/>
        </w:rPr>
        <w:t>podľa článku 16 alebo 18,</w:t>
      </w:r>
    </w:p>
    <w:p w:rsidR="005672E2" w:rsidRPr="006C402A" w:rsidRDefault="00FA594D" w:rsidP="006C402A">
      <w:pPr>
        <w:pStyle w:val="Odsekzoznamu"/>
        <w:numPr>
          <w:ilvl w:val="0"/>
          <w:numId w:val="26"/>
        </w:numPr>
        <w:spacing w:after="0"/>
        <w:jc w:val="both"/>
        <w:rPr>
          <w:rFonts w:ascii="Times New Roman" w:hAnsi="Times New Roman"/>
          <w:sz w:val="24"/>
          <w:szCs w:val="24"/>
        </w:rPr>
      </w:pPr>
      <w:r>
        <w:rPr>
          <w:rFonts w:ascii="Times New Roman" w:hAnsi="Times New Roman"/>
          <w:sz w:val="24"/>
          <w:szCs w:val="24"/>
        </w:rPr>
        <w:t xml:space="preserve">každý </w:t>
      </w:r>
      <w:r w:rsidR="005672E2" w:rsidRPr="006C402A">
        <w:rPr>
          <w:rFonts w:ascii="Times New Roman" w:hAnsi="Times New Roman"/>
          <w:sz w:val="24"/>
          <w:szCs w:val="24"/>
        </w:rPr>
        <w:t>dátum nadobudnutia platnosti tohto dohovoru v súlade s článkom 17 a 18,</w:t>
      </w:r>
    </w:p>
    <w:p w:rsidR="005672E2" w:rsidRPr="00F205B3" w:rsidRDefault="005672E2" w:rsidP="006C402A">
      <w:pPr>
        <w:pStyle w:val="Odsekzoznamu"/>
        <w:numPr>
          <w:ilvl w:val="0"/>
          <w:numId w:val="26"/>
        </w:numPr>
        <w:spacing w:after="0"/>
        <w:jc w:val="both"/>
        <w:rPr>
          <w:rFonts w:ascii="Times New Roman" w:hAnsi="Times New Roman"/>
          <w:sz w:val="24"/>
          <w:szCs w:val="24"/>
        </w:rPr>
      </w:pPr>
      <w:r w:rsidRPr="00F205B3">
        <w:rPr>
          <w:rFonts w:ascii="Times New Roman" w:hAnsi="Times New Roman"/>
          <w:sz w:val="24"/>
          <w:szCs w:val="24"/>
        </w:rPr>
        <w:t xml:space="preserve">každý návrh na </w:t>
      </w:r>
      <w:r w:rsidR="0044214A" w:rsidRPr="00F205B3">
        <w:rPr>
          <w:rFonts w:ascii="Times New Roman" w:hAnsi="Times New Roman"/>
          <w:sz w:val="24"/>
          <w:szCs w:val="24"/>
        </w:rPr>
        <w:t xml:space="preserve">zmenu a doplnenie </w:t>
      </w:r>
      <w:r w:rsidRPr="00F205B3">
        <w:rPr>
          <w:rFonts w:ascii="Times New Roman" w:hAnsi="Times New Roman"/>
          <w:sz w:val="24"/>
          <w:szCs w:val="24"/>
        </w:rPr>
        <w:t>alebo každ</w:t>
      </w:r>
      <w:r w:rsidR="00F205B3" w:rsidRPr="00F205B3">
        <w:rPr>
          <w:rFonts w:ascii="Times New Roman" w:hAnsi="Times New Roman"/>
          <w:sz w:val="24"/>
          <w:szCs w:val="24"/>
        </w:rPr>
        <w:t>á zmena a doplnenie</w:t>
      </w:r>
      <w:r w:rsidRPr="00F205B3">
        <w:rPr>
          <w:rFonts w:ascii="Times New Roman" w:hAnsi="Times New Roman"/>
          <w:sz w:val="24"/>
          <w:szCs w:val="24"/>
        </w:rPr>
        <w:t xml:space="preserve"> prijat</w:t>
      </w:r>
      <w:r w:rsidR="00F205B3" w:rsidRPr="00F205B3">
        <w:rPr>
          <w:rFonts w:ascii="Times New Roman" w:hAnsi="Times New Roman"/>
          <w:sz w:val="24"/>
          <w:szCs w:val="24"/>
        </w:rPr>
        <w:t>é</w:t>
      </w:r>
      <w:r w:rsidRPr="00F205B3">
        <w:rPr>
          <w:rFonts w:ascii="Times New Roman" w:hAnsi="Times New Roman"/>
          <w:sz w:val="24"/>
          <w:szCs w:val="24"/>
        </w:rPr>
        <w:t xml:space="preserve"> v súlade s</w:t>
      </w:r>
      <w:r w:rsidR="00F205B3" w:rsidRPr="00F205B3">
        <w:rPr>
          <w:rFonts w:ascii="Times New Roman" w:hAnsi="Times New Roman"/>
          <w:sz w:val="24"/>
          <w:szCs w:val="24"/>
        </w:rPr>
        <w:t xml:space="preserve">  článkom 15 a dátum </w:t>
      </w:r>
      <w:r w:rsidRPr="00F205B3">
        <w:rPr>
          <w:rFonts w:ascii="Times New Roman" w:hAnsi="Times New Roman"/>
          <w:sz w:val="24"/>
          <w:szCs w:val="24"/>
        </w:rPr>
        <w:t>nadob</w:t>
      </w:r>
      <w:r w:rsidR="00F205B3" w:rsidRPr="00F205B3">
        <w:rPr>
          <w:rFonts w:ascii="Times New Roman" w:hAnsi="Times New Roman"/>
          <w:sz w:val="24"/>
          <w:szCs w:val="24"/>
        </w:rPr>
        <w:t>udnutia</w:t>
      </w:r>
      <w:r w:rsidRPr="00F205B3">
        <w:rPr>
          <w:rFonts w:ascii="Times New Roman" w:hAnsi="Times New Roman"/>
          <w:sz w:val="24"/>
          <w:szCs w:val="24"/>
        </w:rPr>
        <w:t xml:space="preserve"> plat</w:t>
      </w:r>
      <w:r w:rsidR="00F205B3" w:rsidRPr="00F205B3">
        <w:rPr>
          <w:rFonts w:ascii="Times New Roman" w:hAnsi="Times New Roman"/>
          <w:sz w:val="24"/>
          <w:szCs w:val="24"/>
        </w:rPr>
        <w:t xml:space="preserve">nosti zmeny a doplnenia, </w:t>
      </w:r>
    </w:p>
    <w:p w:rsidR="005672E2" w:rsidRPr="006C402A" w:rsidRDefault="005672E2" w:rsidP="006C402A">
      <w:pPr>
        <w:pStyle w:val="Odsekzoznamu"/>
        <w:numPr>
          <w:ilvl w:val="0"/>
          <w:numId w:val="26"/>
        </w:numPr>
        <w:spacing w:after="0"/>
        <w:jc w:val="both"/>
        <w:rPr>
          <w:rFonts w:ascii="Times New Roman" w:hAnsi="Times New Roman"/>
          <w:sz w:val="24"/>
          <w:szCs w:val="24"/>
        </w:rPr>
      </w:pPr>
      <w:r w:rsidRPr="006C402A">
        <w:rPr>
          <w:rFonts w:ascii="Times New Roman" w:hAnsi="Times New Roman"/>
          <w:sz w:val="24"/>
          <w:szCs w:val="24"/>
        </w:rPr>
        <w:t>každé vyhlásenie podľa ustanovení článku 20,</w:t>
      </w:r>
    </w:p>
    <w:p w:rsidR="005672E2" w:rsidRPr="006C402A" w:rsidRDefault="005672E2" w:rsidP="006C402A">
      <w:pPr>
        <w:pStyle w:val="Odsekzoznamu"/>
        <w:numPr>
          <w:ilvl w:val="0"/>
          <w:numId w:val="26"/>
        </w:numPr>
        <w:spacing w:after="0"/>
        <w:jc w:val="both"/>
        <w:rPr>
          <w:rFonts w:ascii="Times New Roman" w:hAnsi="Times New Roman"/>
          <w:sz w:val="24"/>
          <w:szCs w:val="24"/>
        </w:rPr>
      </w:pPr>
      <w:r w:rsidRPr="006C402A">
        <w:rPr>
          <w:rFonts w:ascii="Times New Roman" w:hAnsi="Times New Roman"/>
          <w:sz w:val="24"/>
          <w:szCs w:val="24"/>
        </w:rPr>
        <w:t>každé vypovedan</w:t>
      </w:r>
      <w:r w:rsidR="006C402A">
        <w:rPr>
          <w:rFonts w:ascii="Times New Roman" w:hAnsi="Times New Roman"/>
          <w:sz w:val="24"/>
          <w:szCs w:val="24"/>
        </w:rPr>
        <w:t>ie podľa ustanovení článku 21</w:t>
      </w:r>
      <w:r w:rsidRPr="006C402A">
        <w:rPr>
          <w:rFonts w:ascii="Times New Roman" w:hAnsi="Times New Roman"/>
          <w:sz w:val="24"/>
          <w:szCs w:val="24"/>
        </w:rPr>
        <w:t>,</w:t>
      </w:r>
    </w:p>
    <w:p w:rsidR="005672E2" w:rsidRPr="006C402A" w:rsidRDefault="005672E2" w:rsidP="006C402A">
      <w:pPr>
        <w:pStyle w:val="Odsekzoznamu"/>
        <w:numPr>
          <w:ilvl w:val="0"/>
          <w:numId w:val="26"/>
        </w:numPr>
        <w:spacing w:after="0"/>
        <w:jc w:val="both"/>
        <w:rPr>
          <w:rFonts w:ascii="Times New Roman" w:hAnsi="Times New Roman"/>
          <w:sz w:val="24"/>
          <w:szCs w:val="24"/>
        </w:rPr>
      </w:pPr>
      <w:r w:rsidRPr="006C402A">
        <w:rPr>
          <w:rFonts w:ascii="Times New Roman" w:hAnsi="Times New Roman"/>
          <w:sz w:val="24"/>
          <w:szCs w:val="24"/>
        </w:rPr>
        <w:t>každý iný akt, vyhlásenie, oznámenie alebo komunikáciu v súvislosti s týmto dohovorom.</w:t>
      </w:r>
    </w:p>
    <w:p w:rsidR="00B42B66" w:rsidRDefault="00B42B66" w:rsidP="00B42B66">
      <w:pPr>
        <w:spacing w:after="0"/>
        <w:jc w:val="both"/>
        <w:rPr>
          <w:rFonts w:ascii="Times New Roman" w:hAnsi="Times New Roman"/>
          <w:sz w:val="24"/>
          <w:szCs w:val="24"/>
        </w:rPr>
      </w:pPr>
    </w:p>
    <w:p w:rsidR="005672E2" w:rsidRPr="004E268B" w:rsidRDefault="005672E2" w:rsidP="00B42B66">
      <w:pPr>
        <w:spacing w:after="0"/>
        <w:jc w:val="both"/>
        <w:rPr>
          <w:rFonts w:ascii="Times New Roman" w:hAnsi="Times New Roman"/>
          <w:sz w:val="24"/>
          <w:szCs w:val="24"/>
        </w:rPr>
      </w:pPr>
      <w:r w:rsidRPr="004E268B">
        <w:rPr>
          <w:rFonts w:ascii="Times New Roman" w:hAnsi="Times New Roman"/>
          <w:sz w:val="24"/>
          <w:szCs w:val="24"/>
        </w:rPr>
        <w:t xml:space="preserve">Na znak toho nižšie podpísaní ako riadne </w:t>
      </w:r>
      <w:r w:rsidR="003A1637">
        <w:rPr>
          <w:rFonts w:ascii="Times New Roman" w:hAnsi="Times New Roman"/>
          <w:sz w:val="24"/>
          <w:szCs w:val="24"/>
        </w:rPr>
        <w:t>splnomocnení</w:t>
      </w:r>
      <w:r w:rsidR="00CF3F95">
        <w:rPr>
          <w:rFonts w:ascii="Times New Roman" w:hAnsi="Times New Roman"/>
          <w:sz w:val="24"/>
          <w:szCs w:val="24"/>
        </w:rPr>
        <w:t xml:space="preserve"> </w:t>
      </w:r>
      <w:r w:rsidRPr="004E268B">
        <w:rPr>
          <w:rFonts w:ascii="Times New Roman" w:hAnsi="Times New Roman"/>
          <w:sz w:val="24"/>
          <w:szCs w:val="24"/>
        </w:rPr>
        <w:t>, podpisujú tento dohovor.</w:t>
      </w:r>
    </w:p>
    <w:p w:rsidR="00B42B66" w:rsidRDefault="00B42B66" w:rsidP="00B42B66">
      <w:pPr>
        <w:spacing w:after="0"/>
        <w:jc w:val="both"/>
        <w:rPr>
          <w:rFonts w:ascii="Times New Roman" w:hAnsi="Times New Roman"/>
          <w:sz w:val="24"/>
          <w:szCs w:val="24"/>
        </w:rPr>
      </w:pPr>
    </w:p>
    <w:p w:rsidR="00B42B66" w:rsidRDefault="00B42B66" w:rsidP="00B42B66">
      <w:pPr>
        <w:spacing w:after="0"/>
        <w:jc w:val="both"/>
        <w:rPr>
          <w:rFonts w:ascii="Times New Roman" w:hAnsi="Times New Roman"/>
          <w:sz w:val="24"/>
          <w:szCs w:val="24"/>
        </w:rPr>
      </w:pPr>
    </w:p>
    <w:p w:rsidR="00B42B66" w:rsidRDefault="00B42B66" w:rsidP="00B42B66">
      <w:pPr>
        <w:spacing w:after="0"/>
        <w:jc w:val="both"/>
        <w:rPr>
          <w:rFonts w:ascii="Times New Roman" w:hAnsi="Times New Roman"/>
          <w:sz w:val="24"/>
          <w:szCs w:val="24"/>
        </w:rPr>
      </w:pPr>
    </w:p>
    <w:p w:rsidR="00C160BF" w:rsidRPr="004E268B" w:rsidRDefault="005672E2" w:rsidP="00B42B66">
      <w:pPr>
        <w:spacing w:after="0"/>
        <w:jc w:val="both"/>
        <w:rPr>
          <w:rFonts w:ascii="Times New Roman" w:hAnsi="Times New Roman"/>
          <w:sz w:val="24"/>
          <w:szCs w:val="24"/>
        </w:rPr>
      </w:pPr>
      <w:r w:rsidRPr="004E268B">
        <w:rPr>
          <w:rFonts w:ascii="Times New Roman" w:hAnsi="Times New Roman"/>
          <w:sz w:val="24"/>
          <w:szCs w:val="24"/>
        </w:rPr>
        <w:t>Dané v Saint-Denis, dňa 3. júla 2016 v</w:t>
      </w:r>
      <w:r w:rsidR="0044214A">
        <w:rPr>
          <w:rFonts w:ascii="Times New Roman" w:hAnsi="Times New Roman"/>
          <w:sz w:val="24"/>
          <w:szCs w:val="24"/>
        </w:rPr>
        <w:t> anglickom a francúzskom jazyku, pričom obe znenia majú rovnakú platnosť</w:t>
      </w:r>
      <w:r w:rsidRPr="004E268B">
        <w:rPr>
          <w:rFonts w:ascii="Times New Roman" w:hAnsi="Times New Roman"/>
          <w:sz w:val="24"/>
          <w:szCs w:val="24"/>
        </w:rPr>
        <w:t>, v</w:t>
      </w:r>
      <w:r w:rsidR="0044214A">
        <w:rPr>
          <w:rFonts w:ascii="Times New Roman" w:hAnsi="Times New Roman"/>
          <w:sz w:val="24"/>
          <w:szCs w:val="24"/>
        </w:rPr>
        <w:t> jedinom vyhotovení</w:t>
      </w:r>
      <w:r w:rsidRPr="004E268B">
        <w:rPr>
          <w:rFonts w:ascii="Times New Roman" w:hAnsi="Times New Roman"/>
          <w:sz w:val="24"/>
          <w:szCs w:val="24"/>
        </w:rPr>
        <w:t>, ktor</w:t>
      </w:r>
      <w:r w:rsidR="0044214A">
        <w:rPr>
          <w:rFonts w:ascii="Times New Roman" w:hAnsi="Times New Roman"/>
          <w:sz w:val="24"/>
          <w:szCs w:val="24"/>
        </w:rPr>
        <w:t>é</w:t>
      </w:r>
      <w:r w:rsidRPr="004E268B">
        <w:rPr>
          <w:rFonts w:ascii="Times New Roman" w:hAnsi="Times New Roman"/>
          <w:sz w:val="24"/>
          <w:szCs w:val="24"/>
        </w:rPr>
        <w:t xml:space="preserve"> bude uložen</w:t>
      </w:r>
      <w:r w:rsidR="0044214A">
        <w:rPr>
          <w:rFonts w:ascii="Times New Roman" w:hAnsi="Times New Roman"/>
          <w:sz w:val="24"/>
          <w:szCs w:val="24"/>
        </w:rPr>
        <w:t>é</w:t>
      </w:r>
      <w:r w:rsidRPr="004E268B">
        <w:rPr>
          <w:rFonts w:ascii="Times New Roman" w:hAnsi="Times New Roman"/>
          <w:sz w:val="24"/>
          <w:szCs w:val="24"/>
        </w:rPr>
        <w:t xml:space="preserve"> v archív</w:t>
      </w:r>
      <w:r w:rsidR="0044214A">
        <w:rPr>
          <w:rFonts w:ascii="Times New Roman" w:hAnsi="Times New Roman"/>
          <w:sz w:val="24"/>
          <w:szCs w:val="24"/>
        </w:rPr>
        <w:t>e</w:t>
      </w:r>
      <w:r w:rsidRPr="004E268B">
        <w:rPr>
          <w:rFonts w:ascii="Times New Roman" w:hAnsi="Times New Roman"/>
          <w:sz w:val="24"/>
          <w:szCs w:val="24"/>
        </w:rPr>
        <w:t xml:space="preserve"> Rady Európy Generálny tajomník Rady Európy odovzdá overené kópie každému členskému štátu Rady </w:t>
      </w:r>
      <w:r w:rsidRPr="004E268B">
        <w:rPr>
          <w:rFonts w:ascii="Times New Roman" w:hAnsi="Times New Roman"/>
          <w:sz w:val="24"/>
          <w:szCs w:val="24"/>
        </w:rPr>
        <w:lastRenderedPageBreak/>
        <w:t>Európy, každému zmluvnému štátu Európskeho kultúrneho dohovoru a každému ďalšiemu štátu, ktorý bol prizvaný na pristúpenie k tomuto dohovoru.</w:t>
      </w:r>
    </w:p>
    <w:sectPr w:rsidR="00C160BF" w:rsidRPr="004E26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117" w:rsidRDefault="007C2117" w:rsidP="00CB5ACA">
      <w:pPr>
        <w:spacing w:after="0" w:line="240" w:lineRule="auto"/>
      </w:pPr>
      <w:r>
        <w:separator/>
      </w:r>
    </w:p>
  </w:endnote>
  <w:endnote w:type="continuationSeparator" w:id="0">
    <w:p w:rsidR="007C2117" w:rsidRDefault="007C2117" w:rsidP="00CB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211479"/>
      <w:docPartObj>
        <w:docPartGallery w:val="Page Numbers (Bottom of Page)"/>
        <w:docPartUnique/>
      </w:docPartObj>
    </w:sdtPr>
    <w:sdtContent>
      <w:p w:rsidR="00CB5ACA" w:rsidRDefault="00CB5ACA">
        <w:pPr>
          <w:pStyle w:val="Pta"/>
          <w:jc w:val="center"/>
        </w:pPr>
        <w:r>
          <w:fldChar w:fldCharType="begin"/>
        </w:r>
        <w:r>
          <w:instrText>PAGE   \* MERGEFORMAT</w:instrText>
        </w:r>
        <w:r>
          <w:fldChar w:fldCharType="separate"/>
        </w:r>
        <w:r w:rsidR="00CE67FE">
          <w:rPr>
            <w:noProof/>
          </w:rPr>
          <w:t>14</w:t>
        </w:r>
        <w:r>
          <w:fldChar w:fldCharType="end"/>
        </w:r>
      </w:p>
    </w:sdtContent>
  </w:sdt>
  <w:p w:rsidR="00CB5ACA" w:rsidRDefault="00CB5A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117" w:rsidRDefault="007C2117" w:rsidP="00CB5ACA">
      <w:pPr>
        <w:spacing w:after="0" w:line="240" w:lineRule="auto"/>
      </w:pPr>
      <w:r>
        <w:separator/>
      </w:r>
    </w:p>
  </w:footnote>
  <w:footnote w:type="continuationSeparator" w:id="0">
    <w:p w:rsidR="007C2117" w:rsidRDefault="007C2117" w:rsidP="00CB5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F78"/>
    <w:multiLevelType w:val="hybridMultilevel"/>
    <w:tmpl w:val="F280C2A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A8241DE"/>
    <w:multiLevelType w:val="hybridMultilevel"/>
    <w:tmpl w:val="14705B90"/>
    <w:lvl w:ilvl="0" w:tplc="8D6C09F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8B0712"/>
    <w:multiLevelType w:val="hybridMultilevel"/>
    <w:tmpl w:val="3D0681E4"/>
    <w:lvl w:ilvl="0" w:tplc="916C59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9784468"/>
    <w:multiLevelType w:val="hybridMultilevel"/>
    <w:tmpl w:val="C5FC10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98C477C"/>
    <w:multiLevelType w:val="hybridMultilevel"/>
    <w:tmpl w:val="19D418F6"/>
    <w:lvl w:ilvl="0" w:tplc="F3AE043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2A311D4"/>
    <w:multiLevelType w:val="hybridMultilevel"/>
    <w:tmpl w:val="DB62CBEE"/>
    <w:lvl w:ilvl="0" w:tplc="18FE3E6A">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 w15:restartNumberingAfterBreak="0">
    <w:nsid w:val="30F67F30"/>
    <w:multiLevelType w:val="hybridMultilevel"/>
    <w:tmpl w:val="ABDEE27A"/>
    <w:lvl w:ilvl="0" w:tplc="EB7EE14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C041286"/>
    <w:multiLevelType w:val="hybridMultilevel"/>
    <w:tmpl w:val="6F86C89A"/>
    <w:lvl w:ilvl="0" w:tplc="2D54470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E5C04C4"/>
    <w:multiLevelType w:val="hybridMultilevel"/>
    <w:tmpl w:val="EBEE8A4A"/>
    <w:lvl w:ilvl="0" w:tplc="7F3A5BB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4E15A7"/>
    <w:multiLevelType w:val="hybridMultilevel"/>
    <w:tmpl w:val="65D281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71654D5"/>
    <w:multiLevelType w:val="hybridMultilevel"/>
    <w:tmpl w:val="B5562094"/>
    <w:lvl w:ilvl="0" w:tplc="0ED44E4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9B03332"/>
    <w:multiLevelType w:val="hybridMultilevel"/>
    <w:tmpl w:val="F70E8526"/>
    <w:lvl w:ilvl="0" w:tplc="669A7EB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9E35FC1"/>
    <w:multiLevelType w:val="hybridMultilevel"/>
    <w:tmpl w:val="1ECE2F6A"/>
    <w:lvl w:ilvl="0" w:tplc="FF085F0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A2C366B"/>
    <w:multiLevelType w:val="hybridMultilevel"/>
    <w:tmpl w:val="BA246E34"/>
    <w:lvl w:ilvl="0" w:tplc="E20201E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B0D6C6A"/>
    <w:multiLevelType w:val="hybridMultilevel"/>
    <w:tmpl w:val="AB94F01C"/>
    <w:lvl w:ilvl="0" w:tplc="11FA164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CE00318"/>
    <w:multiLevelType w:val="hybridMultilevel"/>
    <w:tmpl w:val="3CB0BBAE"/>
    <w:lvl w:ilvl="0" w:tplc="A192DEA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21A5D"/>
    <w:multiLevelType w:val="hybridMultilevel"/>
    <w:tmpl w:val="82A686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603008F"/>
    <w:multiLevelType w:val="hybridMultilevel"/>
    <w:tmpl w:val="9C00137C"/>
    <w:lvl w:ilvl="0" w:tplc="88907930">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61A5874"/>
    <w:multiLevelType w:val="hybridMultilevel"/>
    <w:tmpl w:val="64DCB370"/>
    <w:lvl w:ilvl="0" w:tplc="F156377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7E81855"/>
    <w:multiLevelType w:val="hybridMultilevel"/>
    <w:tmpl w:val="D79AB18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49619A3"/>
    <w:multiLevelType w:val="hybridMultilevel"/>
    <w:tmpl w:val="01568516"/>
    <w:lvl w:ilvl="0" w:tplc="C5A2542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A285CB9"/>
    <w:multiLevelType w:val="hybridMultilevel"/>
    <w:tmpl w:val="D01670D0"/>
    <w:lvl w:ilvl="0" w:tplc="F29877A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CF12A5D"/>
    <w:multiLevelType w:val="hybridMultilevel"/>
    <w:tmpl w:val="71B21DB0"/>
    <w:lvl w:ilvl="0" w:tplc="C6B0D72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EF0431A"/>
    <w:multiLevelType w:val="hybridMultilevel"/>
    <w:tmpl w:val="99CA78CA"/>
    <w:lvl w:ilvl="0" w:tplc="F5B4B614">
      <w:start w:val="1"/>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0455E08"/>
    <w:multiLevelType w:val="hybridMultilevel"/>
    <w:tmpl w:val="3C6AFFEA"/>
    <w:lvl w:ilvl="0" w:tplc="13D636D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1BD3599"/>
    <w:multiLevelType w:val="hybridMultilevel"/>
    <w:tmpl w:val="E90C31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9A32354"/>
    <w:multiLevelType w:val="hybridMultilevel"/>
    <w:tmpl w:val="22324878"/>
    <w:lvl w:ilvl="0" w:tplc="DB2EF134">
      <w:start w:val="1"/>
      <w:numFmt w:val="decimal"/>
      <w:lvlText w:val="(%1)"/>
      <w:lvlJc w:val="left"/>
      <w:pPr>
        <w:ind w:left="6881"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3"/>
  </w:num>
  <w:num w:numId="4">
    <w:abstractNumId w:val="2"/>
  </w:num>
  <w:num w:numId="5">
    <w:abstractNumId w:val="1"/>
  </w:num>
  <w:num w:numId="6">
    <w:abstractNumId w:val="0"/>
  </w:num>
  <w:num w:numId="7">
    <w:abstractNumId w:val="17"/>
  </w:num>
  <w:num w:numId="8">
    <w:abstractNumId w:val="24"/>
  </w:num>
  <w:num w:numId="9">
    <w:abstractNumId w:val="19"/>
  </w:num>
  <w:num w:numId="10">
    <w:abstractNumId w:val="11"/>
  </w:num>
  <w:num w:numId="11">
    <w:abstractNumId w:val="26"/>
  </w:num>
  <w:num w:numId="12">
    <w:abstractNumId w:val="14"/>
  </w:num>
  <w:num w:numId="13">
    <w:abstractNumId w:val="4"/>
  </w:num>
  <w:num w:numId="14">
    <w:abstractNumId w:val="23"/>
  </w:num>
  <w:num w:numId="15">
    <w:abstractNumId w:val="9"/>
  </w:num>
  <w:num w:numId="16">
    <w:abstractNumId w:val="7"/>
  </w:num>
  <w:num w:numId="17">
    <w:abstractNumId w:val="18"/>
  </w:num>
  <w:num w:numId="18">
    <w:abstractNumId w:val="16"/>
  </w:num>
  <w:num w:numId="19">
    <w:abstractNumId w:val="20"/>
  </w:num>
  <w:num w:numId="20">
    <w:abstractNumId w:val="15"/>
  </w:num>
  <w:num w:numId="21">
    <w:abstractNumId w:val="10"/>
  </w:num>
  <w:num w:numId="22">
    <w:abstractNumId w:val="8"/>
  </w:num>
  <w:num w:numId="23">
    <w:abstractNumId w:val="21"/>
  </w:num>
  <w:num w:numId="24">
    <w:abstractNumId w:val="22"/>
  </w:num>
  <w:num w:numId="25">
    <w:abstractNumId w:val="6"/>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E2"/>
    <w:rsid w:val="000005D6"/>
    <w:rsid w:val="00003F63"/>
    <w:rsid w:val="00034B77"/>
    <w:rsid w:val="000416CE"/>
    <w:rsid w:val="000602E9"/>
    <w:rsid w:val="000725F5"/>
    <w:rsid w:val="000932E1"/>
    <w:rsid w:val="000A3E8C"/>
    <w:rsid w:val="000A5BCD"/>
    <w:rsid w:val="000A6735"/>
    <w:rsid w:val="000C0458"/>
    <w:rsid w:val="000E3A02"/>
    <w:rsid w:val="000E7229"/>
    <w:rsid w:val="00122AE1"/>
    <w:rsid w:val="00126AB8"/>
    <w:rsid w:val="00142B83"/>
    <w:rsid w:val="00172C28"/>
    <w:rsid w:val="00190678"/>
    <w:rsid w:val="001B296A"/>
    <w:rsid w:val="001C5E44"/>
    <w:rsid w:val="001D0B92"/>
    <w:rsid w:val="002400E4"/>
    <w:rsid w:val="00264804"/>
    <w:rsid w:val="00296C18"/>
    <w:rsid w:val="002A0DBF"/>
    <w:rsid w:val="002C199B"/>
    <w:rsid w:val="002C20C0"/>
    <w:rsid w:val="002E5768"/>
    <w:rsid w:val="002F2940"/>
    <w:rsid w:val="002F57AF"/>
    <w:rsid w:val="00302FAD"/>
    <w:rsid w:val="0032254E"/>
    <w:rsid w:val="00343BF2"/>
    <w:rsid w:val="00364DAD"/>
    <w:rsid w:val="00382157"/>
    <w:rsid w:val="00384B84"/>
    <w:rsid w:val="00396484"/>
    <w:rsid w:val="003A1637"/>
    <w:rsid w:val="003C7A3D"/>
    <w:rsid w:val="003D04CC"/>
    <w:rsid w:val="003D4EB5"/>
    <w:rsid w:val="003E14F2"/>
    <w:rsid w:val="003E7EEA"/>
    <w:rsid w:val="003F4257"/>
    <w:rsid w:val="003F6684"/>
    <w:rsid w:val="004072F0"/>
    <w:rsid w:val="00427425"/>
    <w:rsid w:val="00432367"/>
    <w:rsid w:val="00437980"/>
    <w:rsid w:val="0044214A"/>
    <w:rsid w:val="00443BB0"/>
    <w:rsid w:val="00461374"/>
    <w:rsid w:val="0046698F"/>
    <w:rsid w:val="004A1AB4"/>
    <w:rsid w:val="004B16AF"/>
    <w:rsid w:val="004D0BA0"/>
    <w:rsid w:val="004D412C"/>
    <w:rsid w:val="004E0A62"/>
    <w:rsid w:val="004E268B"/>
    <w:rsid w:val="004E7EB8"/>
    <w:rsid w:val="00531F6D"/>
    <w:rsid w:val="00544CC1"/>
    <w:rsid w:val="005672E2"/>
    <w:rsid w:val="005750E9"/>
    <w:rsid w:val="00593017"/>
    <w:rsid w:val="005A222A"/>
    <w:rsid w:val="005A57CD"/>
    <w:rsid w:val="005B0C62"/>
    <w:rsid w:val="005E7D5E"/>
    <w:rsid w:val="00600922"/>
    <w:rsid w:val="00601DB5"/>
    <w:rsid w:val="00617D40"/>
    <w:rsid w:val="00624724"/>
    <w:rsid w:val="00637919"/>
    <w:rsid w:val="0064178B"/>
    <w:rsid w:val="006455EB"/>
    <w:rsid w:val="00670230"/>
    <w:rsid w:val="00680058"/>
    <w:rsid w:val="00697A15"/>
    <w:rsid w:val="006A5F4A"/>
    <w:rsid w:val="006B497F"/>
    <w:rsid w:val="006C402A"/>
    <w:rsid w:val="006E0444"/>
    <w:rsid w:val="006E6E33"/>
    <w:rsid w:val="00700FF8"/>
    <w:rsid w:val="007903B8"/>
    <w:rsid w:val="007950B3"/>
    <w:rsid w:val="007A5BC9"/>
    <w:rsid w:val="007B0AF4"/>
    <w:rsid w:val="007B6A74"/>
    <w:rsid w:val="007C2117"/>
    <w:rsid w:val="007D53F3"/>
    <w:rsid w:val="007E2A94"/>
    <w:rsid w:val="007F636D"/>
    <w:rsid w:val="008069DD"/>
    <w:rsid w:val="00812374"/>
    <w:rsid w:val="00812595"/>
    <w:rsid w:val="008301BD"/>
    <w:rsid w:val="00834809"/>
    <w:rsid w:val="00857572"/>
    <w:rsid w:val="0087303B"/>
    <w:rsid w:val="008920E3"/>
    <w:rsid w:val="008D6978"/>
    <w:rsid w:val="008E03A6"/>
    <w:rsid w:val="008F400E"/>
    <w:rsid w:val="008F4CE3"/>
    <w:rsid w:val="00925477"/>
    <w:rsid w:val="00941579"/>
    <w:rsid w:val="00971223"/>
    <w:rsid w:val="009731A0"/>
    <w:rsid w:val="00984B02"/>
    <w:rsid w:val="009B5EEB"/>
    <w:rsid w:val="009B7DF6"/>
    <w:rsid w:val="009C1AAF"/>
    <w:rsid w:val="00A139D2"/>
    <w:rsid w:val="00A35700"/>
    <w:rsid w:val="00A42D44"/>
    <w:rsid w:val="00A52653"/>
    <w:rsid w:val="00A5444A"/>
    <w:rsid w:val="00A6425D"/>
    <w:rsid w:val="00A921F1"/>
    <w:rsid w:val="00A938C2"/>
    <w:rsid w:val="00A9740A"/>
    <w:rsid w:val="00AB533C"/>
    <w:rsid w:val="00AE0EED"/>
    <w:rsid w:val="00AE4FE0"/>
    <w:rsid w:val="00AF32B9"/>
    <w:rsid w:val="00B10852"/>
    <w:rsid w:val="00B35D19"/>
    <w:rsid w:val="00B42726"/>
    <w:rsid w:val="00B42B66"/>
    <w:rsid w:val="00B51F8A"/>
    <w:rsid w:val="00BA335C"/>
    <w:rsid w:val="00BA6B41"/>
    <w:rsid w:val="00BB3279"/>
    <w:rsid w:val="00BB5DF2"/>
    <w:rsid w:val="00BC0040"/>
    <w:rsid w:val="00BF1778"/>
    <w:rsid w:val="00BF4D4E"/>
    <w:rsid w:val="00C01A5E"/>
    <w:rsid w:val="00C14078"/>
    <w:rsid w:val="00C160BF"/>
    <w:rsid w:val="00C175F1"/>
    <w:rsid w:val="00C57EA4"/>
    <w:rsid w:val="00C66B31"/>
    <w:rsid w:val="00C7106E"/>
    <w:rsid w:val="00C743CB"/>
    <w:rsid w:val="00C76EA9"/>
    <w:rsid w:val="00C92E8F"/>
    <w:rsid w:val="00CA57D8"/>
    <w:rsid w:val="00CB37F2"/>
    <w:rsid w:val="00CB5ACA"/>
    <w:rsid w:val="00CE67FE"/>
    <w:rsid w:val="00CF1993"/>
    <w:rsid w:val="00CF3F95"/>
    <w:rsid w:val="00D0395F"/>
    <w:rsid w:val="00D31B01"/>
    <w:rsid w:val="00D33A4F"/>
    <w:rsid w:val="00D34EE1"/>
    <w:rsid w:val="00D61618"/>
    <w:rsid w:val="00D67D61"/>
    <w:rsid w:val="00D76896"/>
    <w:rsid w:val="00D85BDA"/>
    <w:rsid w:val="00D9712D"/>
    <w:rsid w:val="00DB36EA"/>
    <w:rsid w:val="00DE5FEE"/>
    <w:rsid w:val="00DF4E58"/>
    <w:rsid w:val="00E00D22"/>
    <w:rsid w:val="00E05D35"/>
    <w:rsid w:val="00E1456D"/>
    <w:rsid w:val="00E261F3"/>
    <w:rsid w:val="00E32254"/>
    <w:rsid w:val="00E50B1C"/>
    <w:rsid w:val="00E659D2"/>
    <w:rsid w:val="00E74183"/>
    <w:rsid w:val="00E74D25"/>
    <w:rsid w:val="00EA024D"/>
    <w:rsid w:val="00ED038A"/>
    <w:rsid w:val="00ED5AD2"/>
    <w:rsid w:val="00EE0C18"/>
    <w:rsid w:val="00EE1FC7"/>
    <w:rsid w:val="00EF557E"/>
    <w:rsid w:val="00F140DD"/>
    <w:rsid w:val="00F205B3"/>
    <w:rsid w:val="00F4242D"/>
    <w:rsid w:val="00F430ED"/>
    <w:rsid w:val="00F61D1D"/>
    <w:rsid w:val="00F923CE"/>
    <w:rsid w:val="00FA594D"/>
    <w:rsid w:val="00FD7D99"/>
    <w:rsid w:val="00FE3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52DF6"/>
  <w14:defaultImageDpi w14:val="0"/>
  <w15:docId w15:val="{35A6FD9D-8FC7-4234-AC1F-C1E95777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4D25"/>
    <w:pPr>
      <w:ind w:left="720"/>
      <w:contextualSpacing/>
    </w:pPr>
  </w:style>
  <w:style w:type="paragraph" w:styleId="Textbubliny">
    <w:name w:val="Balloon Text"/>
    <w:basedOn w:val="Normlny"/>
    <w:link w:val="TextbublinyChar"/>
    <w:uiPriority w:val="99"/>
    <w:semiHidden/>
    <w:unhideWhenUsed/>
    <w:rsid w:val="006455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455EB"/>
    <w:rPr>
      <w:rFonts w:ascii="Tahoma" w:hAnsi="Tahoma" w:cs="Tahoma"/>
      <w:sz w:val="16"/>
      <w:szCs w:val="16"/>
    </w:rPr>
  </w:style>
  <w:style w:type="paragraph" w:styleId="Hlavika">
    <w:name w:val="header"/>
    <w:basedOn w:val="Normlny"/>
    <w:link w:val="HlavikaChar"/>
    <w:uiPriority w:val="99"/>
    <w:rsid w:val="00CB5AC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5ACA"/>
    <w:rPr>
      <w:rFonts w:cs="Times New Roman"/>
    </w:rPr>
  </w:style>
  <w:style w:type="paragraph" w:styleId="Pta">
    <w:name w:val="footer"/>
    <w:basedOn w:val="Normlny"/>
    <w:link w:val="PtaChar"/>
    <w:uiPriority w:val="99"/>
    <w:rsid w:val="00CB5ACA"/>
    <w:pPr>
      <w:tabs>
        <w:tab w:val="center" w:pos="4536"/>
        <w:tab w:val="right" w:pos="9072"/>
      </w:tabs>
      <w:spacing w:after="0" w:line="240" w:lineRule="auto"/>
    </w:pPr>
  </w:style>
  <w:style w:type="character" w:customStyle="1" w:styleId="PtaChar">
    <w:name w:val="Päta Char"/>
    <w:basedOn w:val="Predvolenpsmoodseku"/>
    <w:link w:val="Pta"/>
    <w:uiPriority w:val="99"/>
    <w:rsid w:val="00CB5A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1671F-9318-4810-902D-F8B2C9A5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4319</Words>
  <Characters>24619</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Rapčanová</dc:creator>
  <cp:keywords/>
  <dc:description/>
  <cp:lastModifiedBy>Nataša Wiedemannová</cp:lastModifiedBy>
  <cp:revision>5</cp:revision>
  <cp:lastPrinted>2021-09-27T08:39:00Z</cp:lastPrinted>
  <dcterms:created xsi:type="dcterms:W3CDTF">2021-09-27T08:21:00Z</dcterms:created>
  <dcterms:modified xsi:type="dcterms:W3CDTF">2021-09-27T08:39:00Z</dcterms:modified>
</cp:coreProperties>
</file>