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3FAA" w14:textId="77777777" w:rsidR="006936DE" w:rsidRDefault="00D531C4">
      <w:pPr>
        <w:widowControl/>
        <w:spacing w:after="200" w:line="276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Dôvodová správa</w:t>
      </w:r>
    </w:p>
    <w:p w14:paraId="35513FAB" w14:textId="77777777" w:rsidR="006936DE" w:rsidRDefault="00D531C4">
      <w:pPr>
        <w:widowControl/>
        <w:numPr>
          <w:ilvl w:val="0"/>
          <w:numId w:val="2"/>
        </w:numPr>
        <w:spacing w:after="200" w:line="276" w:lineRule="auto"/>
        <w:ind w:left="270" w:hanging="270"/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  <w:t>Všeobecná časť</w:t>
      </w:r>
    </w:p>
    <w:p w14:paraId="35513FAC" w14:textId="77777777" w:rsidR="006936DE" w:rsidRDefault="00D531C4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4294967291" distB="4294967291" distL="114300" distR="114300" simplePos="0" relativeHeight="251658240" behindDoc="0" locked="0" layoutInCell="1" hidden="0" allowOverlap="1" wp14:anchorId="35513FD6" wp14:editId="35513FD7">
                <wp:simplePos x="0" y="0"/>
                <wp:positionH relativeFrom="column">
                  <wp:posOffset>1</wp:posOffset>
                </wp:positionH>
                <wp:positionV relativeFrom="paragraph">
                  <wp:posOffset>30492</wp:posOffset>
                </wp:positionV>
                <wp:extent cx="5778500" cy="127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6750" y="378000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1" distT="4294967291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30492</wp:posOffset>
                </wp:positionV>
                <wp:extent cx="5778500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513FAD" w14:textId="77777777" w:rsidR="006936DE" w:rsidRDefault="00D531C4">
      <w:pPr>
        <w:widowControl/>
        <w:spacing w:after="200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Poslanec NR SR a člen hnutia REPUBLIKA Miroslav Urban predkladá do Národnej rady Slovenskej republiky návrh zákona, ktorým sa menia a dopĺňajú viaceré zákony s cieľom zlepšenia ochrany detí a neplnoletých osôb pred hrozbou pedofílie a čoraz agresívnejšej L</w:t>
      </w:r>
      <w:r>
        <w:rPr>
          <w:rFonts w:ascii="Book Antiqua" w:eastAsia="Book Antiqua" w:hAnsi="Book Antiqua" w:cs="Book Antiqua"/>
          <w:sz w:val="22"/>
          <w:szCs w:val="22"/>
        </w:rPr>
        <w:t xml:space="preserve">GBTI propagandy. </w:t>
      </w:r>
    </w:p>
    <w:p w14:paraId="35513FAE" w14:textId="77777777" w:rsidR="006936DE" w:rsidRDefault="00D531C4">
      <w:pPr>
        <w:widowControl/>
        <w:spacing w:after="200"/>
        <w:ind w:firstLine="270"/>
        <w:jc w:val="both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Vzorom pre tento návrh zákona je tzv. „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Orbánov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zákon“, ktorý už bol úspešne prijatý </w:t>
      </w:r>
      <w:r>
        <w:rPr>
          <w:rFonts w:ascii="Book Antiqua" w:eastAsia="Book Antiqua" w:hAnsi="Book Antiqua" w:cs="Book Antiqua"/>
          <w:b/>
          <w:sz w:val="22"/>
          <w:szCs w:val="22"/>
        </w:rPr>
        <w:br/>
        <w:t xml:space="preserve">v Maďarsku. </w:t>
      </w:r>
    </w:p>
    <w:p w14:paraId="35513FAF" w14:textId="77777777" w:rsidR="006936DE" w:rsidRDefault="00D531C4">
      <w:pPr>
        <w:widowControl/>
        <w:spacing w:after="200"/>
        <w:ind w:firstLine="270"/>
        <w:jc w:val="both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Po vzore zákona schváleného v Maďarsku sa navrhuje najmä to, aby:</w:t>
      </w:r>
    </w:p>
    <w:p w14:paraId="35513FB0" w14:textId="77777777" w:rsidR="006936DE" w:rsidRDefault="00D531C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437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Na školách, v škôlkach či v zariadeniach sociálnej starostlivosti nemohla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byť neplnoletým osobám prezentovaná LGBT ideológia, či iné ideológie nabádajúce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br/>
        <w:t>k zmene pohlavia.</w:t>
      </w:r>
    </w:p>
    <w:p w14:paraId="35513FB1" w14:textId="77777777" w:rsidR="006936DE" w:rsidRDefault="00D531C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437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Médiá a iní poskytovatelia audiovizuálneho obsahu nemohli reklamovať a ani vysielať obsah dostupný neplnoletým osobám, ktorý by mohol narúšať ich duševný a m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orálny vývoj – napríklad pornografiu, zmeny pohlavia, homosexualitu či prehnané násilie.</w:t>
      </w:r>
    </w:p>
    <w:p w14:paraId="35513FB2" w14:textId="77777777" w:rsidR="006936DE" w:rsidRDefault="00D531C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437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Sociálnych pracovníkov či učiteľov nemohli robiť osoby, ktoré boli odsúdené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br/>
        <w:t>za pedofíliu či iné závažné trestné činy proti morálke.</w:t>
      </w:r>
    </w:p>
    <w:p w14:paraId="35513FB3" w14:textId="77777777" w:rsidR="006936DE" w:rsidRDefault="00D531C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Štát, rodičia a každý, kto sa podieľa na výchove povinne chránili právo detí na vlastnú rodovú identitu podľa ich pohlavia pri narodení.</w:t>
      </w:r>
    </w:p>
    <w:p w14:paraId="35513FB4" w14:textId="77777777" w:rsidR="006936DE" w:rsidRDefault="00D531C4">
      <w:pPr>
        <w:widowControl/>
        <w:spacing w:after="200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Čoraz agresívnejšia propagácia obsahu, ktorý schvaľuje a normalizuje rôzne deviácie</w:t>
      </w:r>
      <w:r>
        <w:rPr>
          <w:rFonts w:ascii="Book Antiqua" w:eastAsia="Book Antiqua" w:hAnsi="Book Antiqua" w:cs="Book Antiqua"/>
          <w:sz w:val="22"/>
          <w:szCs w:val="22"/>
        </w:rPr>
        <w:br/>
        <w:t>(napr. LGBT agendu či zmenu pohlavi</w:t>
      </w:r>
      <w:r>
        <w:rPr>
          <w:rFonts w:ascii="Book Antiqua" w:eastAsia="Book Antiqua" w:hAnsi="Book Antiqua" w:cs="Book Antiqua"/>
          <w:sz w:val="22"/>
          <w:szCs w:val="22"/>
        </w:rPr>
        <w:t xml:space="preserve">a), môže mať za následok vážne ohrozenie duševného vývoja a zdravia neplnoletých, ktorí nedokážu takýto obsah prijímať racionálne a kriticky. </w:t>
      </w:r>
    </w:p>
    <w:p w14:paraId="35513FB5" w14:textId="77777777" w:rsidR="006936DE" w:rsidRDefault="00D531C4">
      <w:pPr>
        <w:widowControl/>
        <w:spacing w:after="200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V záujme ochrany práv detí na vlastnú rodovú identitu určenú ich pohlavím pri narodení </w:t>
      </w:r>
      <w:r>
        <w:rPr>
          <w:rFonts w:ascii="Book Antiqua" w:eastAsia="Book Antiqua" w:hAnsi="Book Antiqua" w:cs="Book Antiqua"/>
          <w:sz w:val="22"/>
          <w:szCs w:val="22"/>
        </w:rPr>
        <w:br/>
        <w:t>je preto nutné obmedziť d</w:t>
      </w:r>
      <w:r>
        <w:rPr>
          <w:rFonts w:ascii="Book Antiqua" w:eastAsia="Book Antiqua" w:hAnsi="Book Antiqua" w:cs="Book Antiqua"/>
          <w:sz w:val="22"/>
          <w:szCs w:val="22"/>
        </w:rPr>
        <w:t>ostupnosť škodlivého obsahu pre neplnoletých. Ide najmä o zákaz reklám, ktoré obsahujú pornografiu, a ktoré priamo alebo nepriamo propagujú a normalizujú zmenu pohlavia, homosexualitu a iné deviácie od rodovej identity určenej pri narodení. Cieľom tohto ob</w:t>
      </w:r>
      <w:r>
        <w:rPr>
          <w:rFonts w:ascii="Book Antiqua" w:eastAsia="Book Antiqua" w:hAnsi="Book Antiqua" w:cs="Book Antiqua"/>
          <w:sz w:val="22"/>
          <w:szCs w:val="22"/>
        </w:rPr>
        <w:t>medzenia je zabezpečiť, aby maloletí nemohli audiovizuálny obsah s takýmto posolstvom počuť ani vidieť a nemohli ním byť akýmkoľvek spôsobom ovplyvňovaní alebo konfrontovaní.</w:t>
      </w:r>
    </w:p>
    <w:p w14:paraId="35513FB6" w14:textId="77777777" w:rsidR="006936DE" w:rsidRDefault="00D531C4">
      <w:pPr>
        <w:widowControl/>
        <w:spacing w:after="200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Zákon venuje osobitnú pozornosť ochrane mravnosti detí a mládeže vo výchovno-vzdelávacom procese, t.j. pri vyučovaní o sexualite, sexuálnej orientácii a sexuálnom vývoji. Účelom tejto novely je taktiež zabrániť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indoktrinácii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výchovno-vzdelávacieho procesu </w:t>
      </w:r>
      <w:r>
        <w:rPr>
          <w:rFonts w:ascii="Book Antiqua" w:eastAsia="Book Antiqua" w:hAnsi="Book Antiqua" w:cs="Book Antiqua"/>
          <w:sz w:val="22"/>
          <w:szCs w:val="22"/>
        </w:rPr>
        <w:t>LGBTI propagandou. Výchovno-vzdelávací proces nesmie byť zameraný na akúkoľvek propagáciu deviácie od rodovej identity určenej pri narodení, zmenu pohlavia alebo podporu homosexuality.</w:t>
      </w:r>
    </w:p>
    <w:p w14:paraId="35513FB7" w14:textId="77777777" w:rsidR="006936DE" w:rsidRDefault="00D531C4">
      <w:pPr>
        <w:widowControl/>
        <w:spacing w:after="200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Pre účinnú ochranu detí pred zneužívaním je taktiež nutné zakázať uzatv</w:t>
      </w:r>
      <w:r>
        <w:rPr>
          <w:rFonts w:ascii="Book Antiqua" w:eastAsia="Book Antiqua" w:hAnsi="Book Antiqua" w:cs="Book Antiqua"/>
          <w:sz w:val="22"/>
          <w:szCs w:val="22"/>
        </w:rPr>
        <w:t xml:space="preserve">áranie </w:t>
      </w:r>
      <w:r>
        <w:rPr>
          <w:rFonts w:ascii="Book Antiqua" w:eastAsia="Book Antiqua" w:hAnsi="Book Antiqua" w:cs="Book Antiqua"/>
          <w:sz w:val="22"/>
          <w:szCs w:val="22"/>
        </w:rPr>
        <w:br/>
        <w:t xml:space="preserve">pracovno-právnych vzťahov s osobami, ktoré prichádzajú v rámci výchovno-vzdelávacieho procesu do kontaktu s neplnoletými osobami, a ktoré boli v minulosti odsúdené za pedofíliu </w:t>
      </w:r>
      <w:r>
        <w:rPr>
          <w:rFonts w:ascii="Book Antiqua" w:eastAsia="Book Antiqua" w:hAnsi="Book Antiqua" w:cs="Book Antiqua"/>
          <w:sz w:val="22"/>
          <w:szCs w:val="22"/>
        </w:rPr>
        <w:br/>
        <w:t xml:space="preserve">či spáchanie iných trestných činov proti mravnosti a morálke. </w:t>
      </w:r>
    </w:p>
    <w:p w14:paraId="35513FB8" w14:textId="77777777" w:rsidR="006936DE" w:rsidRDefault="00D531C4">
      <w:pPr>
        <w:widowControl/>
        <w:spacing w:after="200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Ochrana</w:t>
      </w:r>
      <w:r>
        <w:rPr>
          <w:rFonts w:ascii="Book Antiqua" w:eastAsia="Book Antiqua" w:hAnsi="Book Antiqua" w:cs="Book Antiqua"/>
          <w:sz w:val="22"/>
          <w:szCs w:val="22"/>
        </w:rPr>
        <w:t xml:space="preserve"> detí a zabezpečenie ich zdravého duševného a morálneho vývoja je povinnosťou nielen rodičov, ale aj štátu. Predkladaná novela zákona preto ustanovuje povinnosť rodičov a štátu chrániť deti, ich práva a právom chránené záujmy, súčasťou ktorých je aj právo </w:t>
      </w:r>
      <w:r>
        <w:rPr>
          <w:rFonts w:ascii="Book Antiqua" w:eastAsia="Book Antiqua" w:hAnsi="Book Antiqua" w:cs="Book Antiqua"/>
          <w:sz w:val="22"/>
          <w:szCs w:val="22"/>
        </w:rPr>
        <w:t>na rodovú identitu jednotlivca podľa pohlavia pri narodení.</w:t>
      </w:r>
    </w:p>
    <w:p w14:paraId="35513FB9" w14:textId="77777777" w:rsidR="006936DE" w:rsidRDefault="006936DE">
      <w:pPr>
        <w:widowControl/>
        <w:spacing w:after="200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35513FBB" w14:textId="77777777" w:rsidR="006936DE" w:rsidRDefault="00D531C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  <w:lastRenderedPageBreak/>
        <w:t>Osobitná časť</w:t>
      </w:r>
    </w:p>
    <w:p w14:paraId="35513FBC" w14:textId="77777777" w:rsidR="006936DE" w:rsidRDefault="00D531C4">
      <w:pPr>
        <w:widowControl/>
        <w:spacing w:after="200" w:line="276" w:lineRule="auto"/>
        <w:ind w:left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4294967291" distB="4294967291" distL="114300" distR="114300" simplePos="0" relativeHeight="251659264" behindDoc="0" locked="0" layoutInCell="1" hidden="0" allowOverlap="1" wp14:anchorId="35513FD8" wp14:editId="35513FD9">
                <wp:simplePos x="0" y="0"/>
                <wp:positionH relativeFrom="column">
                  <wp:posOffset>1</wp:posOffset>
                </wp:positionH>
                <wp:positionV relativeFrom="paragraph">
                  <wp:posOffset>30492</wp:posOffset>
                </wp:positionV>
                <wp:extent cx="5778500" cy="127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6750" y="378000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1" distT="4294967291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30492</wp:posOffset>
                </wp:positionV>
                <wp:extent cx="5778500" cy="127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513FBD" w14:textId="77777777" w:rsidR="006936DE" w:rsidRDefault="00D531C4">
      <w:pPr>
        <w:widowControl/>
        <w:spacing w:after="200"/>
        <w:ind w:firstLine="284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K článku 1</w:t>
      </w:r>
    </w:p>
    <w:p w14:paraId="35513FBE" w14:textId="77777777" w:rsidR="006936DE" w:rsidRDefault="00D531C4">
      <w:pPr>
        <w:widowControl/>
        <w:spacing w:after="200"/>
        <w:ind w:firstLine="284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Za účelom ochrany detí pred stupňujúcou sa LGBTI propagandou sa ustanovuje povinnosť zodpovedných osôb uvedených v ustanovení § 7a zákona zabrániť výkonu opatrení podľa tohto zákona osobe, ktorá bola právoplatne odsúdená za trestný čin explicitne vymenovan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ý v § 7a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br/>
        <w:t xml:space="preserve">a ktorá pri výkone týchto opatrení prichádza do priameho (osobného) kontaktu s osobou mladšou ako 18 rokov. </w:t>
      </w:r>
    </w:p>
    <w:p w14:paraId="35513FBF" w14:textId="77777777" w:rsidR="006936DE" w:rsidRDefault="00D531C4">
      <w:pPr>
        <w:widowControl/>
        <w:spacing w:after="200"/>
        <w:ind w:firstLine="284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Rovnako sa ustanovuje povinnosť štátu chrániť deti a ich práva a právom chránené záujmy, súčasťou ktorých je aj právo na identitu jednotl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ivca podľa pohlavia narodenia.</w:t>
      </w:r>
    </w:p>
    <w:p w14:paraId="35513FC0" w14:textId="77777777" w:rsidR="006936DE" w:rsidRDefault="00D531C4">
      <w:pPr>
        <w:widowControl/>
        <w:spacing w:after="200"/>
        <w:ind w:firstLine="284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V tejto súvislosti a s dôrazom na podporu zdravého psychického, fyzického a sociálneho vývinu sa zakazuje pornografia alebo akýkoľvek obsah zobrazujúci sexualitu alebo podporujúcu </w:t>
      </w:r>
      <w:r>
        <w:rPr>
          <w:rFonts w:ascii="Book Antiqua" w:eastAsia="Book Antiqua" w:hAnsi="Book Antiqua" w:cs="Book Antiqua"/>
          <w:sz w:val="22"/>
          <w:szCs w:val="22"/>
        </w:rPr>
        <w:t xml:space="preserve">deviáciu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od rodovej identity určenej pri naro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dení, LGBTI alebo zmenu pohlavia pre osoby mladšie ako 18 rokov.</w:t>
      </w:r>
    </w:p>
    <w:p w14:paraId="35513FC1" w14:textId="77777777" w:rsidR="006936DE" w:rsidRDefault="00D531C4">
      <w:pPr>
        <w:widowControl/>
        <w:spacing w:after="200"/>
        <w:ind w:firstLine="284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V prípade porušenia tejto povinnosti príslušný orgán uloží osobe, ktorá túto povinnosť porušila, finančnú sankciu do  10 000 Eur.</w:t>
      </w:r>
    </w:p>
    <w:p w14:paraId="35513FC2" w14:textId="77777777" w:rsidR="006936DE" w:rsidRDefault="00D531C4">
      <w:pPr>
        <w:widowControl/>
        <w:spacing w:after="200"/>
        <w:ind w:firstLine="284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V prípade, ak sa jedná o výkon opatrení podľa tohto zákona, k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toré v čase nadobudnutia právoplatnosti prebiehajú, je osoba podľa § 7a povinná splniť si ustanovenú povinnosť do 30. júna 2022.</w:t>
      </w:r>
    </w:p>
    <w:p w14:paraId="35513FC3" w14:textId="77777777" w:rsidR="006936DE" w:rsidRDefault="00D531C4">
      <w:pPr>
        <w:widowControl/>
        <w:spacing w:after="200"/>
        <w:ind w:firstLine="284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K článku 2</w:t>
      </w:r>
    </w:p>
    <w:p w14:paraId="35513FC4" w14:textId="77777777" w:rsidR="006936DE" w:rsidRDefault="00D531C4">
      <w:pPr>
        <w:widowControl/>
        <w:spacing w:after="200"/>
        <w:ind w:firstLine="284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Ustanovuje sa obmedzenie z výkonu samostatnej praxe sociálneho pracovníka, ktorý prichádza do priameho kontaktu s os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obou mladšou ako 18 rokov a ktorý bol v minulosti právoplatne odsúdený za trestný čin explicitne uvedený v § 7 ods. 5 zákona.</w:t>
      </w:r>
    </w:p>
    <w:p w14:paraId="35513FC5" w14:textId="77777777" w:rsidR="006936DE" w:rsidRDefault="00D531C4">
      <w:pPr>
        <w:widowControl/>
        <w:spacing w:after="200"/>
        <w:ind w:firstLine="284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K článku 3</w:t>
      </w:r>
    </w:p>
    <w:p w14:paraId="35513FC6" w14:textId="77777777" w:rsidR="006936DE" w:rsidRDefault="00D531C4">
      <w:pPr>
        <w:widowControl/>
        <w:spacing w:after="200"/>
        <w:ind w:firstLine="360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Ustanovuje sa povinnosť rodičov a každého, kto sa podieľa na výkone rodičovských práv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br/>
        <w:t>a povinností, chrániť práva dieťaťa na vlastnú rodovú identitu určenú pri narodení.</w:t>
      </w:r>
    </w:p>
    <w:p w14:paraId="35513FC7" w14:textId="77777777" w:rsidR="006936DE" w:rsidRDefault="00D531C4">
      <w:pPr>
        <w:widowControl/>
        <w:spacing w:after="200"/>
        <w:ind w:firstLine="360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K článku 4</w:t>
      </w:r>
    </w:p>
    <w:p w14:paraId="35513FC8" w14:textId="77777777" w:rsidR="006936DE" w:rsidRDefault="00D531C4">
      <w:pPr>
        <w:widowControl/>
        <w:ind w:firstLine="35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S cieľom ochrany detí pred stupňujúcou sa LGBTI propagandou sa zakazuje re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klama alebo akákoľvek prezentácia sexuality propagujúca </w:t>
      </w:r>
      <w:r>
        <w:rPr>
          <w:rFonts w:ascii="Book Antiqua" w:eastAsia="Book Antiqua" w:hAnsi="Book Antiqua" w:cs="Book Antiqua"/>
          <w:sz w:val="22"/>
          <w:szCs w:val="22"/>
        </w:rPr>
        <w:t xml:space="preserve">deviáciu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od rodovej identity určenej pri narodení, zmenu pohlavia alebo homosexualitu pre osoby mladšie ako osemnásť rokov.</w:t>
      </w:r>
    </w:p>
    <w:p w14:paraId="35513FC9" w14:textId="77777777" w:rsidR="006936DE" w:rsidRDefault="006936DE">
      <w:pPr>
        <w:widowControl/>
        <w:ind w:firstLine="35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35513FCA" w14:textId="77777777" w:rsidR="006936DE" w:rsidRDefault="00D531C4">
      <w:pPr>
        <w:widowControl/>
        <w:spacing w:after="200"/>
        <w:ind w:firstLine="284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K článku 5</w:t>
      </w:r>
    </w:p>
    <w:p w14:paraId="35513FCB" w14:textId="5E2EC028" w:rsidR="006936DE" w:rsidRDefault="00D531C4">
      <w:pPr>
        <w:widowControl/>
        <w:spacing w:after="200"/>
        <w:ind w:firstLine="284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Ustanovuje sa povinnosť vysielateľa zabezpečiť, aby sa nevysiela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li programy alebo iné zložky programovej služby, ktoré môžu narušiť fyzický, psychický alebo morálny vývin maloletých, najmä také, ktoré obsahujú pornografiu, sexualitu propagujúcu </w:t>
      </w:r>
      <w:r>
        <w:rPr>
          <w:rFonts w:ascii="Book Antiqua" w:eastAsia="Book Antiqua" w:hAnsi="Book Antiqua" w:cs="Book Antiqua"/>
          <w:sz w:val="22"/>
          <w:szCs w:val="22"/>
        </w:rPr>
        <w:t>deviáciu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od rodovej identity určenej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br/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pri narodení, zmenu pohlavia, homosexu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alitu alebo hrubé, neodôvodnené násilie.</w:t>
      </w:r>
    </w:p>
    <w:p w14:paraId="35513FCC" w14:textId="77777777" w:rsidR="006936DE" w:rsidRDefault="00D531C4">
      <w:pPr>
        <w:widowControl/>
        <w:spacing w:after="200"/>
        <w:ind w:firstLine="284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Rovnako sa tak ustanovuje povinnosť poskytovateľa audiovizuálnej mediálnej služby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br/>
        <w:t>na požiadanie zabezpečiť, aby audiovizuálna mediálna služba na požiadanie a všetky jej zložky, ktoré môžu narušiť fyzický, psychický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alebo morálny vývin maloletých, najmä také, ktoré obsahujú pornografiu, sexualitu propagujúcu </w:t>
      </w:r>
      <w:r>
        <w:rPr>
          <w:rFonts w:ascii="Book Antiqua" w:eastAsia="Book Antiqua" w:hAnsi="Book Antiqua" w:cs="Book Antiqua"/>
          <w:sz w:val="22"/>
          <w:szCs w:val="22"/>
        </w:rPr>
        <w:t xml:space="preserve">deviáciu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od rodovej identity určenej pri narodení, zmenu pohlavia, homosexualitu alebo hrubé, neodôvodnené násilie, boli sprístupnené iba takým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lastRenderedPageBreak/>
        <w:t>spôsobom, aby mal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oletí nemohli takúto audiovizuálnu mediálnu službu na požiadanie a všetky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br/>
        <w:t>jej zložky za bežných okolností počuť ani vidieť.</w:t>
      </w:r>
    </w:p>
    <w:p w14:paraId="35513FCD" w14:textId="77777777" w:rsidR="006936DE" w:rsidRDefault="00D531C4">
      <w:pPr>
        <w:widowControl/>
        <w:spacing w:after="200"/>
        <w:ind w:firstLine="360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K článku 6</w:t>
      </w:r>
    </w:p>
    <w:p w14:paraId="35513FCE" w14:textId="77777777" w:rsidR="006936DE" w:rsidRDefault="00D531C4">
      <w:pPr>
        <w:widowControl/>
        <w:spacing w:after="200"/>
        <w:ind w:firstLine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Venuje sa osobitná pozornosť ochrane mravnosti detí a mládeže pri vyučovacom procese súčasťou ktorého je vzdelávanie o 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exualite, sexuálnej orientácii a sexuálnom vývoji.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br/>
        <w:t xml:space="preserve">Výchovno-vzdelávací proces nesmie byť zameraný na </w:t>
      </w:r>
      <w:r>
        <w:rPr>
          <w:rFonts w:ascii="Book Antiqua" w:eastAsia="Book Antiqua" w:hAnsi="Book Antiqua" w:cs="Book Antiqua"/>
          <w:sz w:val="22"/>
          <w:szCs w:val="22"/>
        </w:rPr>
        <w:t xml:space="preserve">deviáciu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od rodovej identity určenej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br/>
        <w:t>pri narodení, zmenu pohlavia a podporu homosexuality.</w:t>
      </w:r>
    </w:p>
    <w:p w14:paraId="35513FCF" w14:textId="77777777" w:rsidR="006936DE" w:rsidRDefault="00D531C4">
      <w:pPr>
        <w:widowControl/>
        <w:spacing w:after="200"/>
        <w:ind w:firstLine="360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K článku 7</w:t>
      </w:r>
    </w:p>
    <w:p w14:paraId="35513FD0" w14:textId="77777777" w:rsidR="006936DE" w:rsidRDefault="00D531C4">
      <w:pPr>
        <w:widowControl/>
        <w:spacing w:after="200"/>
        <w:ind w:firstLine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Ustanovuje sa nová povinnosť zamestnávateľa, ktorý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vzdeláva, dohliada, stará sa, ošetruje alebo akýmkoľvek spôsobom prichádza do priameho kontaktu s osobou mladšou ako osemnásť rokov alebo poskytuje služby spojené s oddychom, zábavou alebo športom osobe mladšej ako osemnásť rokov pred uzatvorením pracovnéh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 pomeru alebo obdobného pracovného vzťahu preveriť, či táto osoba, ktorou plánuje zatvoriť pracovný pomer alebo obdobný pracovný vzťah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br/>
        <w:t>a ktorá by pri výkone pracovných úloh prichádzala do priameho kontaktu s osobou mladšou ako osemnásť rokov nebola v min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ulosti právoplatne odsúdená za trestný čin explicitne uvedený v § 41 ods. 10 zákona. Pracovnoprávny vzťah tak môže zamestnávateľ uzatvoriť len s osobou, ktorá spĺňa podmienku podľa predchádzajúcej vety.  </w:t>
      </w:r>
    </w:p>
    <w:p w14:paraId="35513FD1" w14:textId="77777777" w:rsidR="006936DE" w:rsidRDefault="00D531C4">
      <w:pPr>
        <w:widowControl/>
        <w:spacing w:after="200"/>
        <w:ind w:firstLine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V prípade, ak túto povinnosť zamestnávateľ nespĺňa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a čase nadobudnutia právoplatnosti tohto zákona takúto osobu zamestnáva, je povinný s touto osobou ukončiť pracovnoprávny vzťah bezodkladne, najneskôr do 30. júna 2022. </w:t>
      </w:r>
    </w:p>
    <w:p w14:paraId="35513FD2" w14:textId="77777777" w:rsidR="006936DE" w:rsidRDefault="00D531C4">
      <w:pPr>
        <w:widowControl/>
        <w:spacing w:after="200"/>
        <w:ind w:firstLine="360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K článku 8</w:t>
      </w:r>
    </w:p>
    <w:p w14:paraId="35513FD3" w14:textId="77777777" w:rsidR="006936DE" w:rsidRDefault="00D531C4">
      <w:pPr>
        <w:widowControl/>
        <w:spacing w:after="200"/>
        <w:ind w:firstLine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  <w:color w:val="000000"/>
          <w:sz w:val="22"/>
          <w:szCs w:val="22"/>
        </w:rPr>
        <w:t>Rozširuje sa okruh oprávnených osôb pre účely vydania odpisu z registra tes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tov. </w:t>
      </w:r>
    </w:p>
    <w:p w14:paraId="35513FD4" w14:textId="77777777" w:rsidR="006936DE" w:rsidRDefault="00D531C4">
      <w:pPr>
        <w:widowControl/>
        <w:spacing w:after="200"/>
        <w:ind w:firstLine="360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K článku 9</w:t>
      </w:r>
    </w:p>
    <w:p w14:paraId="35513FD5" w14:textId="77777777" w:rsidR="006936DE" w:rsidRDefault="00D531C4">
      <w:pPr>
        <w:widowControl/>
        <w:spacing w:after="200"/>
        <w:ind w:firstLine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Navrhuje sa účinnosť od 1. januára 2022.</w:t>
      </w:r>
    </w:p>
    <w:sectPr w:rsidR="006936DE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0"/>
    <w:family w:val="roman"/>
    <w:notTrueType/>
    <w:pitch w:val="default"/>
  </w:font>
  <w:font w:name="Symbol, 'Times New Roman'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7E36"/>
    <w:multiLevelType w:val="multilevel"/>
    <w:tmpl w:val="4936FDCE"/>
    <w:lvl w:ilvl="0">
      <w:start w:val="1"/>
      <w:numFmt w:val="decimal"/>
      <w:lvlText w:val="%1)"/>
      <w:lvlJc w:val="left"/>
      <w:pPr>
        <w:ind w:left="705" w:hanging="435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6385FE9"/>
    <w:multiLevelType w:val="multilevel"/>
    <w:tmpl w:val="661EE88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DE"/>
    <w:rsid w:val="006936DE"/>
    <w:rsid w:val="00D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3FAA"/>
  <w15:docId w15:val="{58496DFF-BBFF-4D4E-973A-36772B7A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E8A"/>
    <w:pPr>
      <w:suppressAutoHyphens/>
      <w:autoSpaceDE w:val="0"/>
      <w:autoSpaceDN w:val="0"/>
      <w:textAlignment w:val="baseline"/>
    </w:pPr>
    <w:rPr>
      <w:kern w:val="3"/>
      <w:lang w:eastAsia="zh-CN" w:bidi="hi-I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Standard"/>
    <w:next w:val="Textbody"/>
    <w:link w:val="NzevChar"/>
    <w:uiPriority w:val="10"/>
    <w:qFormat/>
    <w:rsid w:val="00870E8A"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paragraph" w:customStyle="1" w:styleId="Standard">
    <w:name w:val="Standard"/>
    <w:uiPriority w:val="99"/>
    <w:rsid w:val="00870E8A"/>
    <w:pPr>
      <w:suppressAutoHyphens/>
      <w:autoSpaceDE w:val="0"/>
      <w:autoSpaceDN w:val="0"/>
      <w:textAlignment w:val="baseline"/>
    </w:pPr>
    <w:rPr>
      <w:kern w:val="3"/>
      <w:lang w:bidi="hi-IN"/>
    </w:rPr>
  </w:style>
  <w:style w:type="character" w:customStyle="1" w:styleId="NzevChar">
    <w:name w:val="Název Char"/>
    <w:basedOn w:val="Standardnpsmoodstavce"/>
    <w:link w:val="Nzev"/>
    <w:uiPriority w:val="10"/>
    <w:locked/>
    <w:rsid w:val="00870E8A"/>
    <w:rPr>
      <w:rFonts w:asciiTheme="majorHAnsi" w:eastAsiaTheme="majorEastAsia" w:hAnsiTheme="majorHAnsi" w:cs="Mangal"/>
      <w:b/>
      <w:bCs/>
      <w:kern w:val="28"/>
      <w:sz w:val="29"/>
      <w:szCs w:val="29"/>
      <w:lang w:eastAsia="zh-CN" w:bidi="hi-IN"/>
    </w:rPr>
  </w:style>
  <w:style w:type="paragraph" w:customStyle="1" w:styleId="Textbody">
    <w:name w:val="Text body"/>
    <w:basedOn w:val="Standard"/>
    <w:uiPriority w:val="99"/>
    <w:rsid w:val="00870E8A"/>
    <w:pPr>
      <w:spacing w:after="120"/>
    </w:pPr>
    <w:rPr>
      <w:lang w:eastAsia="zh-CN"/>
    </w:rPr>
  </w:style>
  <w:style w:type="paragraph" w:styleId="Seznam">
    <w:name w:val="List"/>
    <w:basedOn w:val="Textbody"/>
    <w:uiPriority w:val="99"/>
    <w:rsid w:val="00870E8A"/>
  </w:style>
  <w:style w:type="paragraph" w:styleId="Titulek">
    <w:name w:val="caption"/>
    <w:basedOn w:val="Standard"/>
    <w:uiPriority w:val="99"/>
    <w:qFormat/>
    <w:rsid w:val="00870E8A"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sid w:val="00870E8A"/>
    <w:rPr>
      <w:lang w:eastAsia="zh-CN"/>
    </w:rPr>
  </w:style>
  <w:style w:type="character" w:customStyle="1" w:styleId="RTFNum21">
    <w:name w:val="RTF_Num 2 1"/>
    <w:uiPriority w:val="99"/>
    <w:rsid w:val="00870E8A"/>
    <w:rPr>
      <w:rFonts w:eastAsia="Times New Roman"/>
    </w:rPr>
  </w:style>
  <w:style w:type="character" w:customStyle="1" w:styleId="RTFNum22">
    <w:name w:val="RTF_Num 2 2"/>
    <w:uiPriority w:val="99"/>
    <w:rsid w:val="00870E8A"/>
    <w:rPr>
      <w:rFonts w:eastAsia="Times New Roman"/>
    </w:rPr>
  </w:style>
  <w:style w:type="character" w:customStyle="1" w:styleId="RTFNum23">
    <w:name w:val="RTF_Num 2 3"/>
    <w:uiPriority w:val="99"/>
    <w:rsid w:val="00870E8A"/>
    <w:rPr>
      <w:rFonts w:eastAsia="Times New Roman"/>
    </w:rPr>
  </w:style>
  <w:style w:type="character" w:customStyle="1" w:styleId="RTFNum24">
    <w:name w:val="RTF_Num 2 4"/>
    <w:uiPriority w:val="99"/>
    <w:rsid w:val="00870E8A"/>
    <w:rPr>
      <w:rFonts w:eastAsia="Times New Roman"/>
    </w:rPr>
  </w:style>
  <w:style w:type="character" w:customStyle="1" w:styleId="RTFNum25">
    <w:name w:val="RTF_Num 2 5"/>
    <w:uiPriority w:val="99"/>
    <w:rsid w:val="00870E8A"/>
    <w:rPr>
      <w:rFonts w:eastAsia="Times New Roman"/>
    </w:rPr>
  </w:style>
  <w:style w:type="character" w:customStyle="1" w:styleId="RTFNum26">
    <w:name w:val="RTF_Num 2 6"/>
    <w:uiPriority w:val="99"/>
    <w:rsid w:val="00870E8A"/>
    <w:rPr>
      <w:rFonts w:eastAsia="Times New Roman"/>
    </w:rPr>
  </w:style>
  <w:style w:type="character" w:customStyle="1" w:styleId="RTFNum27">
    <w:name w:val="RTF_Num 2 7"/>
    <w:uiPriority w:val="99"/>
    <w:rsid w:val="00870E8A"/>
    <w:rPr>
      <w:rFonts w:eastAsia="Times New Roman"/>
    </w:rPr>
  </w:style>
  <w:style w:type="character" w:customStyle="1" w:styleId="RTFNum28">
    <w:name w:val="RTF_Num 2 8"/>
    <w:uiPriority w:val="99"/>
    <w:rsid w:val="00870E8A"/>
    <w:rPr>
      <w:rFonts w:eastAsia="Times New Roman"/>
    </w:rPr>
  </w:style>
  <w:style w:type="character" w:customStyle="1" w:styleId="RTFNum29">
    <w:name w:val="RTF_Num 2 9"/>
    <w:uiPriority w:val="99"/>
    <w:rsid w:val="00870E8A"/>
    <w:rPr>
      <w:rFonts w:eastAsia="Times New Roman"/>
    </w:rPr>
  </w:style>
  <w:style w:type="character" w:customStyle="1" w:styleId="RTFNum31">
    <w:name w:val="RTF_Num 3 1"/>
    <w:uiPriority w:val="99"/>
    <w:rsid w:val="00870E8A"/>
    <w:rPr>
      <w:rFonts w:eastAsia="Times New Roman"/>
    </w:rPr>
  </w:style>
  <w:style w:type="character" w:customStyle="1" w:styleId="RTFNum32">
    <w:name w:val="RTF_Num 3 2"/>
    <w:uiPriority w:val="99"/>
    <w:rsid w:val="00870E8A"/>
    <w:rPr>
      <w:rFonts w:eastAsia="Times New Roman"/>
    </w:rPr>
  </w:style>
  <w:style w:type="character" w:customStyle="1" w:styleId="RTFNum33">
    <w:name w:val="RTF_Num 3 3"/>
    <w:uiPriority w:val="99"/>
    <w:rsid w:val="00870E8A"/>
    <w:rPr>
      <w:rFonts w:eastAsia="Times New Roman"/>
    </w:rPr>
  </w:style>
  <w:style w:type="character" w:customStyle="1" w:styleId="RTFNum34">
    <w:name w:val="RTF_Num 3 4"/>
    <w:uiPriority w:val="99"/>
    <w:rsid w:val="00870E8A"/>
    <w:rPr>
      <w:rFonts w:eastAsia="Times New Roman"/>
    </w:rPr>
  </w:style>
  <w:style w:type="character" w:customStyle="1" w:styleId="RTFNum35">
    <w:name w:val="RTF_Num 3 5"/>
    <w:uiPriority w:val="99"/>
    <w:rsid w:val="00870E8A"/>
    <w:rPr>
      <w:rFonts w:eastAsia="Times New Roman"/>
    </w:rPr>
  </w:style>
  <w:style w:type="character" w:customStyle="1" w:styleId="RTFNum36">
    <w:name w:val="RTF_Num 3 6"/>
    <w:uiPriority w:val="99"/>
    <w:rsid w:val="00870E8A"/>
    <w:rPr>
      <w:rFonts w:eastAsia="Times New Roman"/>
    </w:rPr>
  </w:style>
  <w:style w:type="character" w:customStyle="1" w:styleId="RTFNum37">
    <w:name w:val="RTF_Num 3 7"/>
    <w:uiPriority w:val="99"/>
    <w:rsid w:val="00870E8A"/>
    <w:rPr>
      <w:rFonts w:eastAsia="Times New Roman"/>
    </w:rPr>
  </w:style>
  <w:style w:type="character" w:customStyle="1" w:styleId="RTFNum38">
    <w:name w:val="RTF_Num 3 8"/>
    <w:uiPriority w:val="99"/>
    <w:rsid w:val="00870E8A"/>
    <w:rPr>
      <w:rFonts w:eastAsia="Times New Roman"/>
    </w:rPr>
  </w:style>
  <w:style w:type="character" w:customStyle="1" w:styleId="RTFNum39">
    <w:name w:val="RTF_Num 3 9"/>
    <w:uiPriority w:val="99"/>
    <w:rsid w:val="00870E8A"/>
    <w:rPr>
      <w:rFonts w:eastAsia="Times New Roman"/>
    </w:rPr>
  </w:style>
  <w:style w:type="character" w:customStyle="1" w:styleId="RTFNum41">
    <w:name w:val="RTF_Num 4 1"/>
    <w:uiPriority w:val="99"/>
    <w:rsid w:val="00870E8A"/>
    <w:rPr>
      <w:rFonts w:eastAsia="Times New Roman"/>
    </w:rPr>
  </w:style>
  <w:style w:type="character" w:customStyle="1" w:styleId="RTFNum42">
    <w:name w:val="RTF_Num 4 2"/>
    <w:uiPriority w:val="99"/>
    <w:rsid w:val="00870E8A"/>
    <w:rPr>
      <w:rFonts w:eastAsia="Times New Roman"/>
    </w:rPr>
  </w:style>
  <w:style w:type="character" w:customStyle="1" w:styleId="RTFNum43">
    <w:name w:val="RTF_Num 4 3"/>
    <w:uiPriority w:val="99"/>
    <w:rsid w:val="00870E8A"/>
    <w:rPr>
      <w:rFonts w:eastAsia="Times New Roman"/>
    </w:rPr>
  </w:style>
  <w:style w:type="character" w:customStyle="1" w:styleId="RTFNum44">
    <w:name w:val="RTF_Num 4 4"/>
    <w:uiPriority w:val="99"/>
    <w:rsid w:val="00870E8A"/>
    <w:rPr>
      <w:rFonts w:eastAsia="Times New Roman"/>
    </w:rPr>
  </w:style>
  <w:style w:type="character" w:customStyle="1" w:styleId="RTFNum45">
    <w:name w:val="RTF_Num 4 5"/>
    <w:uiPriority w:val="99"/>
    <w:rsid w:val="00870E8A"/>
    <w:rPr>
      <w:rFonts w:eastAsia="Times New Roman"/>
    </w:rPr>
  </w:style>
  <w:style w:type="character" w:customStyle="1" w:styleId="RTFNum46">
    <w:name w:val="RTF_Num 4 6"/>
    <w:uiPriority w:val="99"/>
    <w:rsid w:val="00870E8A"/>
    <w:rPr>
      <w:rFonts w:eastAsia="Times New Roman"/>
    </w:rPr>
  </w:style>
  <w:style w:type="character" w:customStyle="1" w:styleId="RTFNum47">
    <w:name w:val="RTF_Num 4 7"/>
    <w:uiPriority w:val="99"/>
    <w:rsid w:val="00870E8A"/>
    <w:rPr>
      <w:rFonts w:eastAsia="Times New Roman"/>
    </w:rPr>
  </w:style>
  <w:style w:type="character" w:customStyle="1" w:styleId="RTFNum48">
    <w:name w:val="RTF_Num 4 8"/>
    <w:uiPriority w:val="99"/>
    <w:rsid w:val="00870E8A"/>
    <w:rPr>
      <w:rFonts w:eastAsia="Times New Roman"/>
    </w:rPr>
  </w:style>
  <w:style w:type="character" w:customStyle="1" w:styleId="RTFNum49">
    <w:name w:val="RTF_Num 4 9"/>
    <w:uiPriority w:val="99"/>
    <w:rsid w:val="00870E8A"/>
    <w:rPr>
      <w:rFonts w:eastAsia="Times New Roman"/>
    </w:rPr>
  </w:style>
  <w:style w:type="character" w:customStyle="1" w:styleId="RTFNum51">
    <w:name w:val="RTF_Num 5 1"/>
    <w:uiPriority w:val="99"/>
    <w:rsid w:val="00870E8A"/>
    <w:rPr>
      <w:rFonts w:ascii="Times New Roman" w:hAnsi="Times New Roman"/>
    </w:rPr>
  </w:style>
  <w:style w:type="character" w:customStyle="1" w:styleId="RTFNum52">
    <w:name w:val="RTF_Num 5 2"/>
    <w:uiPriority w:val="99"/>
    <w:rsid w:val="00870E8A"/>
    <w:rPr>
      <w:rFonts w:ascii="Courier New" w:hAnsi="Courier New"/>
    </w:rPr>
  </w:style>
  <w:style w:type="character" w:customStyle="1" w:styleId="RTFNum53">
    <w:name w:val="RTF_Num 5 3"/>
    <w:uiPriority w:val="99"/>
    <w:rsid w:val="00870E8A"/>
    <w:rPr>
      <w:rFonts w:ascii="Wingdings, Symbol" w:hAnsi="Wingdings, Symbol"/>
    </w:rPr>
  </w:style>
  <w:style w:type="character" w:customStyle="1" w:styleId="RTFNum54">
    <w:name w:val="RTF_Num 5 4"/>
    <w:uiPriority w:val="99"/>
    <w:rsid w:val="00870E8A"/>
    <w:rPr>
      <w:rFonts w:ascii="Symbol, 'Times New Roman'" w:hAnsi="Symbol, 'Times New Roman'"/>
    </w:rPr>
  </w:style>
  <w:style w:type="character" w:customStyle="1" w:styleId="RTFNum55">
    <w:name w:val="RTF_Num 5 5"/>
    <w:uiPriority w:val="99"/>
    <w:rsid w:val="00870E8A"/>
    <w:rPr>
      <w:rFonts w:ascii="Courier New" w:hAnsi="Courier New"/>
    </w:rPr>
  </w:style>
  <w:style w:type="character" w:customStyle="1" w:styleId="RTFNum56">
    <w:name w:val="RTF_Num 5 6"/>
    <w:uiPriority w:val="99"/>
    <w:rsid w:val="00870E8A"/>
    <w:rPr>
      <w:rFonts w:ascii="Wingdings, Symbol" w:hAnsi="Wingdings, Symbol"/>
    </w:rPr>
  </w:style>
  <w:style w:type="character" w:customStyle="1" w:styleId="RTFNum57">
    <w:name w:val="RTF_Num 5 7"/>
    <w:uiPriority w:val="99"/>
    <w:rsid w:val="00870E8A"/>
    <w:rPr>
      <w:rFonts w:ascii="Symbol, 'Times New Roman'" w:hAnsi="Symbol, 'Times New Roman'"/>
    </w:rPr>
  </w:style>
  <w:style w:type="character" w:customStyle="1" w:styleId="RTFNum58">
    <w:name w:val="RTF_Num 5 8"/>
    <w:uiPriority w:val="99"/>
    <w:rsid w:val="00870E8A"/>
    <w:rPr>
      <w:rFonts w:ascii="Courier New" w:hAnsi="Courier New"/>
    </w:rPr>
  </w:style>
  <w:style w:type="character" w:customStyle="1" w:styleId="RTFNum59">
    <w:name w:val="RTF_Num 5 9"/>
    <w:uiPriority w:val="99"/>
    <w:rsid w:val="00870E8A"/>
    <w:rPr>
      <w:rFonts w:ascii="Wingdings, Symbol" w:hAnsi="Wingdings, Symbol"/>
    </w:rPr>
  </w:style>
  <w:style w:type="paragraph" w:customStyle="1" w:styleId="Default">
    <w:name w:val="Default"/>
    <w:uiPriority w:val="99"/>
    <w:rsid w:val="009F6924"/>
    <w:pPr>
      <w:suppressAutoHyphens/>
      <w:autoSpaceDE w:val="0"/>
    </w:pPr>
    <w:rPr>
      <w:rFonts w:ascii="Liberation Serif" w:hAnsi="Liberation Serif" w:cs="Liberation Serif"/>
      <w:color w:val="000000"/>
      <w:kern w:val="1"/>
      <w:lang w:eastAsia="zh-CN" w:bidi="hi-IN"/>
    </w:rPr>
  </w:style>
  <w:style w:type="character" w:styleId="Hypertextovodkaz">
    <w:name w:val="Hyperlink"/>
    <w:basedOn w:val="Standardnpsmoodstavce"/>
    <w:uiPriority w:val="99"/>
    <w:locked/>
    <w:rsid w:val="001E647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locked/>
    <w:rsid w:val="00013A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13ABE"/>
    <w:rPr>
      <w:rFonts w:ascii="Segoe UI" w:hAnsi="Segoe UI" w:cs="Mangal"/>
      <w:kern w:val="3"/>
      <w:sz w:val="16"/>
      <w:szCs w:val="16"/>
      <w:lang w:eastAsia="zh-CN" w:bidi="hi-IN"/>
    </w:rPr>
  </w:style>
  <w:style w:type="table" w:styleId="Mkatabulky">
    <w:name w:val="Table Grid"/>
    <w:basedOn w:val="Normlntabulka"/>
    <w:uiPriority w:val="59"/>
    <w:locked/>
    <w:rsid w:val="00D3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139F"/>
    <w:rPr>
      <w:rFonts w:cs="Mangal"/>
      <w:kern w:val="3"/>
      <w:sz w:val="21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45139F"/>
    <w:rPr>
      <w:rFonts w:cs="Mangal"/>
      <w:kern w:val="3"/>
      <w:sz w:val="21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F7591"/>
    <w:pPr>
      <w:ind w:left="720"/>
      <w:contextualSpacing/>
    </w:pPr>
    <w:rPr>
      <w:rFonts w:cs="Mangal"/>
      <w:szCs w:val="21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8RNlomyEmD48fB427Ft2SMSOCQ==">AMUW2mXBZrp7G1ueZ249cDvRM6hc+uIa72VEnemI6V/KD6daTHW1kf/I5aFfuKrMoG15WE6y396e/O9atg7dfGrpzqkAjqZo7VFcUz/sx/urDOfmpHTvV9x+iJHc/b1BCXqZVJ3hJ8vE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Ján Kecskés</dc:creator>
  <cp:lastModifiedBy>Mgr. Ján Kecskés</cp:lastModifiedBy>
  <cp:revision>2</cp:revision>
  <dcterms:created xsi:type="dcterms:W3CDTF">2021-09-29T12:22:00Z</dcterms:created>
  <dcterms:modified xsi:type="dcterms:W3CDTF">2021-10-01T04:24:00Z</dcterms:modified>
</cp:coreProperties>
</file>