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Dôvodová správa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Všeobecná časť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 dopĺňa zákon č. 206/2009 Z. z. o múzeách a o galériách a o ochrane predmetov kultúrnej hodnoty a o zmene zákona Slovenskej národnej rady č. 372/1990 Zb. o priestupkoch v znení neskorších predpisov v znení neskorších predpisov (ďalej len „návrh zákona“) predkladá poslanec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Národnej rady Slovenskej republiky Tomáš Valášek.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Návrh zákon zakladá zmen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štatútu Múzea Slovenského národného povstania z príspevkovej organizácie Ministerstva kultúry SR na neziskovú organizáciu poskytujúcu všeobecne prospešné služby podľa zákona č. 213/1997 Z. z. o neziskových organizáciách poskytujúcich všeobecne prospešné služby v znení neskorších predpisov, ktorej zakladateľmi budú Ministerstvo kultúry SR a Ministerstvo obrany SR.</w:t>
      </w:r>
    </w:p>
    <w:p w:rsidR="00000000" w:rsidDel="00000000" w:rsidP="00000000" w:rsidRDefault="00000000" w:rsidRPr="00000000" w14:paraId="00000005">
      <w:pPr>
        <w:tabs>
          <w:tab w:val="left" w:pos="434"/>
        </w:tabs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reaguje na prebiehajúcu diskusiu o fungovaní Múzea SNP, ako jednej z najvýznamnejších kultúrnych a odborných inštitúcií Slovenskej republiky. Účelom navrhovanej zmeny štatútu, ktorý by umožnil spoločné zriaďovanie a správu dvom ústredným orgánom štátnej správy je zabezpečiť ešte kvalitnejšie plnenie zákonom zadefinovaných úloh, spájanie vedeckých a odborných kapacít, ako aj zvýšenie starostlivosti o vzácne veľkorozmerné zbierkové predmety Múzea Slovenského národného povstania Ministerstvom obrany SR a zároveň zachovať odbornú a kultúrnu gesciu štátu nad fungovaním tohto významného pamätníka ako kultúrnej inštitúcie s nevyčísliteľnou symbolickou hodnotou. Spoločné zriaďovanie Múzea SNP zdôrazní význam Slovenského národného povstania ako jednej z najvýznamnejších udalostí moderných slovenských dejín, ktorá svojim významom presahuje rámec vojenskej operácie.</w:t>
      </w:r>
    </w:p>
    <w:p w:rsidR="00000000" w:rsidDel="00000000" w:rsidP="00000000" w:rsidRDefault="00000000" w:rsidRPr="00000000" w14:paraId="00000006">
      <w:pPr>
        <w:tabs>
          <w:tab w:val="left" w:pos="434"/>
        </w:tabs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Realizáciou navrhovanej zmeny budú vytvorené adekvátne podmienky pre napĺňanie poslania tohto múzea v procese zhromažďovania, zhodnocovania vedeckými metódami, ochrany, odborného spravovania, využívania a sprístupňovania zbierkových predmetov, dokumentárnych a archívnych materiálov viažucich sa k dejinám slovenskej spoločnosti v rokoch 1938 až 1945 s dôrazom na dokumentáciu protifašistického a národnooslobodzovacieho boja a Slovenského národného povstania ako významnej súčasti európskej antifašistickej rezistencie v rokoch 2. svetovej vojny, ako aj dokumentovania povojnových súdnych procesov, rehabilitácií povstalcov a súčasných prejavov neofašizmu, rasovej neznášanlivosti a intolerancie.</w:t>
      </w:r>
    </w:p>
    <w:p w:rsidR="00000000" w:rsidDel="00000000" w:rsidP="00000000" w:rsidRDefault="00000000" w:rsidRPr="00000000" w14:paraId="00000007">
      <w:pPr>
        <w:tabs>
          <w:tab w:val="left" w:pos="434"/>
        </w:tabs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právna úprava reaguje tiež na potrebu hľadania nových foriem zriaďovania kultúrnych inštitúcií štátom a samosprávou, nakoľko existujúca prax ich fungovania ako príspevkových a rozpočtových organizácií sa dlhodobo javí ako nedostatočná a nevhodná, a to z hľadiska efektívneho manažmentu, odborného a umeleckého pôsobenia, financovania a správy. Spoločným zriaďovaním a správou Múzea SNP ako neziskovej organizácie, poskytujúcej všeobecne prospešné služby bude dosiahnutá vyššia transparentnosť pri správe a riadení organizácie, efektívne využívanie a kumulácia verejných zdrojov z rôznych rozpočtových kapitol štátneho rozpočtu, či možné zapojenie napr. samosprávy a ďalších aktérov do správy, financovania a riadenia múzea.</w:t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Návrh zákona je v súlade s Ústavou Slovenskej republiky, ústavnými zákonmi, nálezmi Ústavného súdu Slovenskej republiky, zákonmi, ako aj s medzinárodnými zmluvami a inými medzinárodnými dokumentmi, ktorými je Slovenská republika viazaná. Návrh zákona je v súlade s právom Európskej únie.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Osobitná časť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Čl. I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 bodu 1</w:t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Legislatívno-technická zmena v dôsledku vyčlenenia úpravy postavenia Múzea SNP do osobitného ustanovenia.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 bodu 2</w:t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Zakotvuje sa základné postavenie Múzea SNP ako neziskovej organizácie, ktorej zriaďovateľmi sú Ministerstvo kultúry SR a Ministerstvo obrany SR.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 bodu 3</w:t>
      </w:r>
    </w:p>
    <w:p w:rsidR="00000000" w:rsidDel="00000000" w:rsidP="00000000" w:rsidRDefault="00000000" w:rsidRPr="00000000" w14:paraId="00000010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Zakot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vujú sa základné náležitosti dohody, v ktorej Ministerstvo kultúry SR a Ministerstvo obrany SR upraví majetkové, finančné a iné práva a povinnosti, ktoré súvisia s činnosťou Múzea SNP ako neziskovej organizácie. Na základe dohody medzi Ministerstvom kultúry SR a Ministerstvom obrany SR bude tiež pripravená zakladacia listina a štatút Múzea SNP, ktoré podrobne upravia zloženie orgánov, kompetencie Múzea SNP a kontrolné mechanizmy s dôrazom na transparentnosť fungovania Múzea SNP.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ohľadom na predpokladaný priebeh legislatívneho procesu sa navrhuje nadobudnutie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činnosti od 1. januára 2022.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Hypertextovprepojenie">
    <w:name w:val="Hyperlink"/>
    <w:basedOn w:val="Predvolenpsmoodseku"/>
    <w:uiPriority w:val="99"/>
    <w:unhideWhenUsed w:val="1"/>
    <w:rsid w:val="00906FA4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 w:val="1"/>
    <w:unhideWhenUsed w:val="1"/>
    <w:rsid w:val="00DF2B5D"/>
    <w:rPr>
      <w:i w:val="1"/>
      <w:iCs w:val="1"/>
    </w:rPr>
  </w:style>
  <w:style w:type="paragraph" w:styleId="Normlnywebov">
    <w:name w:val="Normal (Web)"/>
    <w:aliases w:val="webb"/>
    <w:basedOn w:val="Normlny"/>
    <w:uiPriority w:val="99"/>
    <w:unhideWhenUsed w:val="1"/>
    <w:qFormat w:val="1"/>
    <w:rsid w:val="00DF2B5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a" w:customStyle="1">
    <w:name w:val="para"/>
    <w:basedOn w:val="Normlny"/>
    <w:rsid w:val="00DF2B5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Zstupntext">
    <w:name w:val="Placeholder Text"/>
    <w:basedOn w:val="Predvolenpsmoodseku"/>
    <w:uiPriority w:val="99"/>
    <w:semiHidden w:val="1"/>
    <w:rsid w:val="0053517B"/>
    <w:rPr>
      <w:rFonts w:ascii="Times New Roman" w:cs="Times New Roman" w:hAnsi="Times New Roman" w:hint="default"/>
      <w:color w:val="000000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9C4C8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9C4C83"/>
    <w:rPr>
      <w:rFonts w:ascii="Segoe UI" w:cs="Segoe UI" w:hAnsi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9C4C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9C4C83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9C4C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9C4C83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9C4C83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+ZLkds92u/iSbTxZzbkhp//8Ug==">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2021-09-30T12:48:00Z</dcterms:created>
  <dc:creator>Zora Jaurova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zákona, ktorým sa mení a dopĺňa zákon č. 206/2009 Z. z. o&amp;nbsp;múzeách a&amp;nbsp;o&amp;nbsp;galériách a&amp;nbsp;o&amp;nbsp;ochrane predmetov kultúrnej hodnoty a&amp;nbsp;o&amp;nbsp;zmene zákona Slovenskej ná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Kultúra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Ivana Strižencová</vt:lpwstr>
  </property>
  <property fmtid="{D5CDD505-2E9C-101B-9397-08002B2CF9AE}" pid="12" name="FSC#SKEDITIONSLOVLEX@103.510:zodppredkladatel">
    <vt:lpwstr>Mgr. Natália Milanová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206/2009 Z. z. o múzeách a o galériách a o ochrane predmetov kultúrnej hodnoty a o zmene zákona Slovenskej národnej rady č. 372/1990 Zb. o priestupkoch v znení neskorších predpisov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kultúry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Vlastná iniciatíva</vt:lpwstr>
  </property>
  <property fmtid="{D5CDD505-2E9C-101B-9397-08002B2CF9AE}" pid="23" name="FSC#SKEDITIONSLOVLEX@103.510:plnynazovpredpis">
    <vt:lpwstr>Zákon, ktorým sa mení a dopĺňa zákon č. 206/2009 Z. z. o múzeách a o galériách a o ochrane predmetov kultúrnej hodnoty a o zmene zákona Slovenskej národnej rady č. 372/1990 Zb. o priestupkoch v znení neskorších predpisov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MK-6282/2021-250/18574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LP/2021/467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Výdavky súvisiace so štátnou príspevkovou organizáciou „Múzeum Slovenského národného povstania“ budú v&amp;nbsp;januári 2022 cez Ministerstvo financií SR presunuté z&amp;nbsp;kapitoly Ministerstvo kultúry SR na kapitolu Ministerstvo obrany SR.</vt:lpwstr>
  </property>
  <property fmtid="{D5CDD505-2E9C-101B-9397-08002B2CF9AE}" pid="66" name="FSC#SKEDITIONSLOVLEX@103.510:AttrStrListDocPropAltRiesenia">
    <vt:lpwstr>V prípade nulového variantu (Múzeum Slovenského národného povstania by zostalo v zriaďovateľskej pôsobnosti Ministerstva kultúry SR) by nebolo možné účinne využívať všetky synergické efekty, ktoré prináša spojenie  múzeí s podobným tematickým zameraním v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kultúry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</vt:lpwstr>
  </property>
  <property fmtid="{D5CDD505-2E9C-101B-9397-08002B2CF9AE}" pid="142" name="FSC#SKEDITIONSLOVLEX@103.510:funkciaZodpPredAkuzativ">
    <vt:lpwstr>ministerku</vt:lpwstr>
  </property>
  <property fmtid="{D5CDD505-2E9C-101B-9397-08002B2CF9AE}" pid="143" name="FSC#SKEDITIONSLOVLEX@103.510:funkciaZodpPredDativ">
    <vt:lpwstr>ministerke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Natália Milanová_x000d_
ministerka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20. 8. 2021</vt:lpwstr>
  </property>
  <property fmtid="{D5CDD505-2E9C-101B-9397-08002B2CF9AE}" pid="151" name="FSC#COOSYSTEM@1.1:Container">
    <vt:lpwstr>COO.2145.1000.3.4517526</vt:lpwstr>
  </property>
  <property fmtid="{D5CDD505-2E9C-101B-9397-08002B2CF9AE}" pid="152" name="FSC#FSCFOLIO@1.1001:docpropproject">
    <vt:lpwstr/>
  </property>
</Properties>
</file>