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2178" w:rsidRDefault="005769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00000002" w14:textId="77777777" w:rsidR="00BB2178" w:rsidRDefault="00576975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 volebné obdobie</w:t>
      </w:r>
    </w:p>
    <w:p w14:paraId="00000003" w14:textId="77777777" w:rsidR="00BB2178" w:rsidRDefault="00BB21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BB2178" w:rsidRDefault="00BB21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BB2178" w:rsidRDefault="005769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0000006" w14:textId="77777777" w:rsidR="00BB2178" w:rsidRDefault="00BB21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BB2178" w:rsidRDefault="005769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</w:t>
      </w:r>
    </w:p>
    <w:p w14:paraId="00000008" w14:textId="77777777" w:rsidR="00BB2178" w:rsidRDefault="00BB21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BB2178" w:rsidRDefault="0057697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ZÁKON</w:t>
      </w:r>
    </w:p>
    <w:p w14:paraId="0000000A" w14:textId="77777777" w:rsidR="00BB2178" w:rsidRDefault="00BB21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BB2178" w:rsidRDefault="0057697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.............. 2021,</w:t>
      </w:r>
    </w:p>
    <w:p w14:paraId="0000000C" w14:textId="77777777" w:rsidR="00BB2178" w:rsidRDefault="00BB21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BB2178" w:rsidRDefault="0057697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ktorým sa mení a dopĺňa zákon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č. 461/2003 Z. z. o sociálnom poistení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znení neskorších predpisov a ktorým sa mení a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pĺňa zákon č. 328/2002 Z. z. o sociálnom zabezpečení policajtov a vojakov a o zmene a doplnení niektorých zákonov v znení neskorších predpisov</w:t>
      </w:r>
    </w:p>
    <w:p w14:paraId="0000000E" w14:textId="77777777" w:rsidR="00BB2178" w:rsidRDefault="00BB21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BB2178" w:rsidRDefault="00BB21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BB2178" w:rsidRDefault="0057697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11" w14:textId="77777777" w:rsidR="00BB2178" w:rsidRDefault="00BB217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BB2178" w:rsidRDefault="0057697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</w:t>
      </w:r>
    </w:p>
    <w:p w14:paraId="00000013" w14:textId="77777777" w:rsidR="00BB2178" w:rsidRDefault="005769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004 Z. z., zákona č. 523/2004 Z. z., zákona č. 721/2004 Z. z., zákona č. 82/2005 Z. z., zákona č. 244/2005 Z. z., zákona č. 351/2005 Z. z., zákona č. 534/2005 Z. z., zákona č. 584/2005 Z. z., zákona č. 310/2006 Z. z., nálezu Ústavného súdu Slovenskej repub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liky č. 460/2006 Z. z., zákona č. 529/2006 Z. z., uznesenia Ústavného súdu Slovenskej republiky č. 566/2006 Z. z., zákona č. 592/2006 Z. z., zákona č. 677/2006 Z. z., zákona č. 274/2007 Z. z., zákona č. 519/2007 Z. z., zákona č. 555/2007 Z. z., zákona č.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59/2007 Z. z., nálezu Ústavného súdu Slovenskej republiky č. 204/2008 Z. z., zákona č. 434/2008 Z. z., zákona č. 449/2008 Z. z., zákona č. 599/2008 Z. z., zákona č. 108/2009 Z. z., zákona č. 192/2009 Z. z., zákona č. 200/2009 Z. z., zákona č. 285/2009 Z.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., zákona č. 571/2009 Z. z., zákona č. 572/2009 Z. z., zákona č. 52/2010 Z. z., zákona č. 151/2010 Z. z., zákona č. 403/2010 Z. z., zákona č. 543/2010 Z. z., zákona č. 125/2011 Z. z., zákona č. 223/2011 Z. z., zákona č. 250/2011 Z. z., zákona č. 334/2011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z., zákona č. 348/2011 Z. z., zákona č. 521/2011 Z. z., zákona č. 69/2012 Z. z., zákona č. 252/2012 Z. z., zákona č. 413/2012 Z. z., zákona č. 96/2013 Z. z., zákona č. 338/2013 Z. z., zákona č. 352/2013 Z. z., zákona č.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183/2014 Z. z., zákona č. 195/2014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Z. z., zákona č. 204/2014 Z. z., zákona č. 240/2014 Z. z., zákona č. 298/2014 Z. z., zákona č. 25/2015 Z. z., zákona č. 32/2015 Z. z., zákona č. 61/2015 Z. z., zákona č. 77/2015 Z. z., zákona č. 87/2015 Z. z., zákona č. 112/2015 Z. z., zákona č. 140/2015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Z. z., zákona č. 176/2015 Z. z., zákona č. 336/2015 Z. z., zákona č. 378/2015 Z. z., zákona č. 407/2015 Z. z., zákona č. 440/2015 Z. z., zákona č. 125/2016 Z. z., zákona č. 285/2016 Z. z., zákona č. 310/2016 Z. z., zákona č. 355/2016 Z. z., zákona č. 2/201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7 Z. z., zákona č. 85/2017 Z. z., zákona č. 184/2017 Z. z., zákona č. 264/2017 Z. z., zákona č. 266/2017 Z. z., zákona č. 279/2017 Z. z., zákona č. 63/2018 Z. z., zákona č. 87/2018 Z. z., zákona č. 177/2018 Z. z., zákona č. 191/2018 Z. z., zákona č. 282/20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18 Z. z., zákona č. 314/2018 Z. z., zákona č. 317/2018 Z. z., zákona č. 366/2018 Z. z., zákona č. 368/2018 Z. z., zákona č. 35/2019 Z. z., zákona č. 83/2019 Z. z., zákona 105/2019 Z. z., zákona č. 221/2019 Z. z., zákona č. 225/2019 Z. z., zákona č. 231/201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 Z. z., zákona č. 321/2019 Z. z., zákona č. 381/2019 Z. z., zákona č. 382/2019 Z. z., zákona č. 385/2019 Z. z., zákona č. 390/2019 Z. z., zákona č. 393/2019 Z. z., zákona č. 466/2019 Z. z., zákona č. 467/2019 Z. z., zákona č. 46/2020 Z. z., zákona č. 63/2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020 Z. z., zákona č. 66/2020 Z. z., zákona č. 68/2020 Z. z., zákona č. 95/2020 Z. z., zákona č. 125/2020 Z. z., zákona č. 127/2020 Z. z., zákona č. 157/2020 Z. z., zákona č. 198/2020 Z. z., zákona č. 258/2020 Z. z., zákona č. 275/2020 Z. z., zákona č. 296/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2020 Z. z., zákona č. 330/2020 Z. z., zákona č. 365/2020 Z. z., zákona č. 372/2020 Z. z., nálezu Ústavného súdu Slovenskej republiky č. 388/2020 Z. z., zákona č. 426/2020 Z. z., zákona č. 126/2021 Z. z., zákona č. 130/2021 Z. z., zákona č. 265/2021 Z. z.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zákona č. 283/2021 Z. z. sa mení a dopĺňa takto:</w:t>
      </w:r>
    </w:p>
    <w:p w14:paraId="00000014" w14:textId="77777777" w:rsidR="00BB2178" w:rsidRDefault="00BB21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BB2178" w:rsidRDefault="0057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54 sa dopĺňa nový odsek 6, ktorý znie:</w:t>
      </w:r>
    </w:p>
    <w:p w14:paraId="00000016" w14:textId="77777777" w:rsidR="00BB2178" w:rsidRDefault="005769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„(6) Rozhodujúce obdobie na zistenie denného vymeriavacieho základu na určenie výšky materského zamestnankyne, ktorej vznikol nárok na materské počas obdobia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kedy sa jej vypláca rodičovský príspevok podľa osobitného predpisu 36) alebo príspe</w:t>
      </w:r>
      <w:r>
        <w:rPr>
          <w:rFonts w:ascii="Times New Roman" w:eastAsia="Times New Roman" w:hAnsi="Times New Roman" w:cs="Times New Roman"/>
          <w:sz w:val="24"/>
          <w:szCs w:val="24"/>
        </w:rPr>
        <w:t>vok na starost</w:t>
      </w:r>
      <w:r>
        <w:rPr>
          <w:rFonts w:ascii="Times New Roman" w:eastAsia="Times New Roman" w:hAnsi="Times New Roman" w:cs="Times New Roman"/>
          <w:sz w:val="24"/>
          <w:szCs w:val="24"/>
        </w:rPr>
        <w:t>livosť o dieťa podľa osobitného predpisu 53a)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 zisťuje ku dňu vzniku nároku na predchádzajúce materské, ktoré bezprostredne predchádzalo vzniku nároku na rodičovský príspevok podľa osobitného predpisu 36) alebo </w:t>
      </w:r>
      <w:r>
        <w:rPr>
          <w:rFonts w:ascii="Times New Roman" w:eastAsia="Times New Roman" w:hAnsi="Times New Roman" w:cs="Times New Roman"/>
          <w:sz w:val="24"/>
          <w:szCs w:val="24"/>
        </w:rPr>
        <w:t>vzniku nároku na príspevok na starostlivos</w:t>
      </w:r>
      <w:r>
        <w:rPr>
          <w:rFonts w:ascii="Times New Roman" w:eastAsia="Times New Roman" w:hAnsi="Times New Roman" w:cs="Times New Roman"/>
          <w:sz w:val="24"/>
          <w:szCs w:val="24"/>
        </w:rPr>
        <w:t>ť o dieťa podľa osobitného predpisu 53a)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pokiaľ je takto určená výška materského vyššia, než jeho výška určená podľa iného ustanovenia tohto zákona.“</w:t>
      </w:r>
    </w:p>
    <w:p w14:paraId="00000017" w14:textId="77777777" w:rsidR="00BB2178" w:rsidRDefault="00576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Poznámka k odkazu 53a) znie:</w:t>
      </w:r>
    </w:p>
    <w:p w14:paraId="00000018" w14:textId="77777777" w:rsidR="00BB2178" w:rsidRDefault="005769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„53a) Zákon č. 561/2008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 príspevku na starostlivosť o dieťa a o zmene </w:t>
      </w:r>
      <w:r>
        <w:rPr>
          <w:rFonts w:ascii="Times New Roman" w:eastAsia="Times New Roman" w:hAnsi="Times New Roman" w:cs="Times New Roman"/>
          <w:sz w:val="24"/>
          <w:szCs w:val="24"/>
        </w:rPr>
        <w:t>a doplnení niektorých zákonov v znení neskorších predpisov.”</w:t>
      </w:r>
    </w:p>
    <w:p w14:paraId="00000019" w14:textId="77777777" w:rsidR="00BB2178" w:rsidRDefault="00BB21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BB2178" w:rsidRDefault="0057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54 sa dopĺňa nový odsek 7, ktorý znie:</w:t>
      </w:r>
    </w:p>
    <w:p w14:paraId="0000001B" w14:textId="77777777" w:rsidR="00BB2178" w:rsidRDefault="005769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„(7) Rozhodujúce obdobie na zistenie denného vymeriavacieho základu na určenie výšky  tehotenského zamestnankyne, ktorej vznikol nárok na tehotenské po</w:t>
      </w:r>
      <w:r>
        <w:rPr>
          <w:rFonts w:ascii="Times New Roman" w:eastAsia="Times New Roman" w:hAnsi="Times New Roman" w:cs="Times New Roman"/>
          <w:sz w:val="24"/>
          <w:szCs w:val="24"/>
        </w:rPr>
        <w:t>čas obdobia kedy sa jej vypláca materské, rodičovský príspevok podľa osobitného predpisu 36) alebo príspevok na starostlivosť o dieťa podľa osobitného predpisu 53a), sa zisťuje ku dňu vzniku nároku na predchádzajúce tehotenské, ktoré bezprostredne predchád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zalo vzniku nároku na rodičovský príspevok podľa osobitného predpisu 36) alebo vzniku nároku na príspevok na starostlivosť 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dieťa podľa osobitného predpisu 53a), pokiaľ je takto určená výška  tehotenského vyššia, než jeho výška určená podľa iného ustanove</w:t>
      </w:r>
      <w:r>
        <w:rPr>
          <w:rFonts w:ascii="Times New Roman" w:eastAsia="Times New Roman" w:hAnsi="Times New Roman" w:cs="Times New Roman"/>
          <w:sz w:val="24"/>
          <w:szCs w:val="24"/>
        </w:rPr>
        <w:t>nia tohto zákona.“</w:t>
      </w:r>
    </w:p>
    <w:p w14:paraId="0000001C" w14:textId="77777777" w:rsidR="00BB2178" w:rsidRDefault="00BB21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BB2178" w:rsidRDefault="0057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54 sa doterajší odsek 6 označuje ako odsek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zároveň sa dopĺňajú nov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odseky </w:t>
      </w:r>
      <w:r>
        <w:rPr>
          <w:rFonts w:ascii="Times New Roman" w:eastAsia="Times New Roman" w:hAnsi="Times New Roman" w:cs="Times New Roman"/>
          <w:sz w:val="24"/>
          <w:szCs w:val="24"/>
        </w:rPr>
        <w:t>9 a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ktor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zn</w:t>
      </w:r>
      <w:r>
        <w:rPr>
          <w:rFonts w:ascii="Times New Roman" w:eastAsia="Times New Roman" w:hAnsi="Times New Roman" w:cs="Times New Roman"/>
          <w:sz w:val="24"/>
          <w:szCs w:val="24"/>
        </w:rPr>
        <w:t>ejú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1E" w14:textId="77777777" w:rsidR="00BB2178" w:rsidRDefault="005769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„(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Rozhodujúce obdobie na zistenie denného vymeriavacieho základu na určenie výšky materského samostatne zárobkovo činnej osoby,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torej vznikol nárok na materské počas obdobia kedy sa jej vypláca rodičovský príspevok podľa osobitného predpisu 36) </w:t>
      </w:r>
      <w:r>
        <w:rPr>
          <w:rFonts w:ascii="Times New Roman" w:eastAsia="Times New Roman" w:hAnsi="Times New Roman" w:cs="Times New Roman"/>
          <w:sz w:val="24"/>
          <w:szCs w:val="24"/>
        </w:rPr>
        <w:t>alebo príspevok na starostlivosť o dieťa podľa osobitného predpisu 53a)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 zisťuje ku dňu vzniku nároku na predchádzajúce materské, ktoré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bezprostredne predchádzalo vzniku nároku na rodičovský príspevok podľa osobitného predpisu 36) </w:t>
      </w:r>
      <w:r>
        <w:rPr>
          <w:rFonts w:ascii="Times New Roman" w:eastAsia="Times New Roman" w:hAnsi="Times New Roman" w:cs="Times New Roman"/>
          <w:sz w:val="24"/>
          <w:szCs w:val="24"/>
        </w:rPr>
        <w:t>alebo vzniku nároku na príspevok na starostlivosť o dieťa podľa osobitného predpisu 53a)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pokiaľ je takto určená výška materského vyššia, než jeho výška určená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odľa iného ustanovenia tohto zákona.</w:t>
      </w:r>
    </w:p>
    <w:p w14:paraId="0000001F" w14:textId="77777777" w:rsidR="00BB2178" w:rsidRDefault="00576975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(10) Rozhodujúce obdobie na zistenie denného vymeriavacieho základu na určenie výšky tehotenského samostatne zárobkovo činnej osoby, ktorej vznikol nárok na tehotenské počas obdobia kedy sa jej vypláca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materském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rodičo</w:t>
      </w:r>
      <w:r>
        <w:rPr>
          <w:rFonts w:ascii="Times New Roman" w:eastAsia="Times New Roman" w:hAnsi="Times New Roman" w:cs="Times New Roman"/>
          <w:sz w:val="24"/>
          <w:szCs w:val="24"/>
        </w:rPr>
        <w:t>vský príspevok podľa osobitného predpisu 36) alebo príspevok na starostlivosť o dieťa podľa osobitného predpisu 53a), sa zisťuje ku dňu vzniku nároku na predchádzajúce tehotenské, ktoré bezprostredne predchádzalo vzniku nároku na rodičovský príspevok podľa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osobitného predpisu 36) alebo vzniku nároku na príspevok na starostlivosť o dieťa podľa osobitného predpisu 53a), pokiaľ je takto určená výška tehotenského vyššia, než jeho výška určená podľa iného ustanovenia tohto zá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kona.“</w:t>
      </w:r>
    </w:p>
    <w:p w14:paraId="00000020" w14:textId="77777777" w:rsidR="00BB2178" w:rsidRDefault="0057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V § 54 sa doterajšie odseky 7, 8, 9 a 10 označujú ako odseky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a 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00000021" w14:textId="77777777" w:rsidR="00BB2178" w:rsidRDefault="00BB21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DD"/>
        </w:rPr>
      </w:pPr>
      <w:bookmarkStart w:id="0" w:name="_heading=h.gjdgxs" w:colFirst="0" w:colLast="0"/>
      <w:bookmarkEnd w:id="0"/>
    </w:p>
    <w:p w14:paraId="00000022" w14:textId="77777777" w:rsidR="00BB2178" w:rsidRDefault="0057697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II</w:t>
      </w:r>
    </w:p>
    <w:p w14:paraId="00000023" w14:textId="77777777" w:rsidR="00BB2178" w:rsidRDefault="00BB2178"/>
    <w:p w14:paraId="00000024" w14:textId="77777777" w:rsidR="00BB2178" w:rsidRDefault="00576975">
      <w:pPr>
        <w:pStyle w:val="Nadpis1"/>
        <w:jc w:val="both"/>
        <w:rPr>
          <w:b w:val="0"/>
          <w:sz w:val="24"/>
          <w:szCs w:val="24"/>
          <w:highlight w:val="yellow"/>
        </w:rPr>
      </w:pPr>
      <w:bookmarkStart w:id="1" w:name="_heading=h.a5w132srgc08" w:colFirst="0" w:colLast="0"/>
      <w:bookmarkEnd w:id="1"/>
      <w:r>
        <w:rPr>
          <w:b w:val="0"/>
          <w:sz w:val="24"/>
          <w:szCs w:val="24"/>
        </w:rPr>
        <w:t xml:space="preserve">Zákon č. 328/2002 Z. z. o sociálnom zabezpečení policajtov a vojakov a o zmene a doplnení niektorých zákonov v znení zákona č. 447/2002 Z. z., zákona č. 534/2002 Z. z., </w:t>
      </w:r>
      <w:r>
        <w:rPr>
          <w:b w:val="0"/>
          <w:sz w:val="24"/>
          <w:szCs w:val="24"/>
        </w:rPr>
        <w:t>zákona č. 463/2003 Z. z., zákona č. 5/2004 Z. z., zákona č. 365/2004 Z. z., zákona č. 732/2004 Z. z., zákona č. 592/2006 Z. z.., zákona č. 274/2007 Z. z., zákona č. 519/2007 Z. z., zákona č. 643/2007 Z. z., zákona č. 61/2008 Z. z., zákona č. 445/2008 Z. z.</w:t>
      </w:r>
      <w:r>
        <w:rPr>
          <w:b w:val="0"/>
          <w:sz w:val="24"/>
          <w:szCs w:val="24"/>
        </w:rPr>
        <w:t>, zákona č. 449/2008 Z. z., zákona č. 58/2009 Z. z., zákona č. 59/2009 Z. z., zákona č. 70/2009 Z. z., zákona č. 82/2009 Z. z., zákona č. 285/2009 Z. z., zákona č. 543/2010 Z. z., zákona č. 220/2011 Z. z., zákona č. 185/2012 Z. z., zákona č. 80/2013 Z. z.,</w:t>
      </w:r>
      <w:r>
        <w:rPr>
          <w:b w:val="0"/>
          <w:sz w:val="24"/>
          <w:szCs w:val="24"/>
        </w:rPr>
        <w:t xml:space="preserve"> zákona č. 140/2015 Z. z., zákona č. 125/2016 Z. z., zákona č. 190/2018 Z. z., zákona č. 35/2019 Z. z., zákona č. 153/2019 Z. z., zákona č. 466/2019 Z. z., zákona č. 46/2020 Z. z., zákona č. 296/2020 Z. z., zákona č. 365/2020 Z. z., zákon č. 426/2020 Z. z.</w:t>
      </w:r>
      <w:r>
        <w:rPr>
          <w:b w:val="0"/>
          <w:sz w:val="24"/>
          <w:szCs w:val="24"/>
        </w:rPr>
        <w:t xml:space="preserve">, zákona č. 221/2021 Z. z., zákona č. 283/2021 Z. z. </w:t>
      </w:r>
      <w:r>
        <w:rPr>
          <w:b w:val="0"/>
          <w:sz w:val="24"/>
          <w:szCs w:val="24"/>
          <w:highlight w:val="white"/>
        </w:rPr>
        <w:t>sa mení a dopĺňa takto:</w:t>
      </w:r>
    </w:p>
    <w:p w14:paraId="00000025" w14:textId="77777777" w:rsidR="00BB2178" w:rsidRDefault="00BB2178">
      <w:pPr>
        <w:ind w:left="4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26" w14:textId="77777777" w:rsidR="00BB2178" w:rsidRDefault="00576975">
      <w:pPr>
        <w:ind w:left="4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 § 12 ods. 6 sa na konci dopĺňa veta, ktorá znie:</w:t>
      </w:r>
    </w:p>
    <w:p w14:paraId="00000027" w14:textId="77777777" w:rsidR="00BB2178" w:rsidRDefault="00576975">
      <w:pPr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„V prípade vzniku nároku na materské počas obdobia, kedy sa policajtke alebo profesionálnej vojačke vypláca rodičovský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príspevok podľa osobitného predpisu 43) alebo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príspevok na starostlivosť o dieťa podľa osobitného predpisu 22) sa čistý denný služobný pl</w:t>
      </w:r>
      <w:r>
        <w:rPr>
          <w:rFonts w:ascii="Times New Roman" w:eastAsia="Times New Roman" w:hAnsi="Times New Roman" w:cs="Times New Roman"/>
          <w:sz w:val="24"/>
          <w:szCs w:val="24"/>
        </w:rPr>
        <w:t>at policajtky a čistý denný služobný plat profesionálnej vojačky určí z naposledy priznaného služobného platu policajtky alebo z naposledy priznaného služobného platu profesionálnej vojačky, pokiaľ je takto určená výška materského vyššia, než jeho výška ur</w:t>
      </w:r>
      <w:r>
        <w:rPr>
          <w:rFonts w:ascii="Times New Roman" w:eastAsia="Times New Roman" w:hAnsi="Times New Roman" w:cs="Times New Roman"/>
          <w:sz w:val="24"/>
          <w:szCs w:val="24"/>
        </w:rPr>
        <w:t>čená podľa iného ustanovenia tohto zákona.”</w:t>
      </w:r>
    </w:p>
    <w:p w14:paraId="00000028" w14:textId="77777777" w:rsidR="00BB2178" w:rsidRDefault="00576975">
      <w:pPr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Poznámka k odkazu 53a) znie:</w:t>
      </w:r>
    </w:p>
    <w:p w14:paraId="00000029" w14:textId="77777777" w:rsidR="00BB2178" w:rsidRDefault="00576975">
      <w:pPr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„22) Zákon č. 561/2008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 príspevku na starostlivosť o dieťa a o zmene a doplnení niektorých zákonov v znení neskorších predpisov.”</w:t>
      </w:r>
    </w:p>
    <w:p w14:paraId="0000002A" w14:textId="77777777" w:rsidR="00BB2178" w:rsidRDefault="00BB21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BB2178" w:rsidRDefault="005769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Čl. III</w:t>
      </w:r>
    </w:p>
    <w:p w14:paraId="0000002C" w14:textId="77777777" w:rsidR="00BB2178" w:rsidRDefault="005769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Tento zákon nadobúda účinnosť 1. </w:t>
      </w:r>
      <w:r>
        <w:rPr>
          <w:rFonts w:ascii="Times New Roman" w:eastAsia="Times New Roman" w:hAnsi="Times New Roman" w:cs="Times New Roman"/>
          <w:sz w:val="24"/>
          <w:szCs w:val="24"/>
        </w:rPr>
        <w:t>januá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BB21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B1A45"/>
    <w:multiLevelType w:val="multilevel"/>
    <w:tmpl w:val="0172B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78"/>
    <w:rsid w:val="00576975"/>
    <w:rsid w:val="00B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05D49-F23E-4149-A3F9-A14C07E1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A0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basedOn w:val="Predvolenpsmoodseku"/>
    <w:uiPriority w:val="99"/>
    <w:semiHidden/>
    <w:unhideWhenUsed/>
    <w:rsid w:val="00513B9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5A0EE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E2045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503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F52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52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52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52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5243"/>
    <w:rPr>
      <w:b/>
      <w:bCs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2/vlvbZiSVDKbTl3Jti99IdQUA==">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1316</Words>
  <Characters>7504</Characters>
  <Application>Microsoft Office Word</Application>
  <DocSecurity>0</DocSecurity>
  <Lines>62</Lines>
  <Paragraphs>17</Paragraphs>
  <ScaleCrop>false</ScaleCrop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Nitschneiderová</dc:creator>
  <cp:lastModifiedBy>Nora Benakova</cp:lastModifiedBy>
  <cp:revision>2</cp:revision>
  <dcterms:created xsi:type="dcterms:W3CDTF">2021-10-01T10:55:00Z</dcterms:created>
  <dcterms:modified xsi:type="dcterms:W3CDTF">2021-10-01T10:55:00Z</dcterms:modified>
</cp:coreProperties>
</file>