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3D209" w14:textId="77777777" w:rsidR="0005077C" w:rsidRPr="001C1615" w:rsidRDefault="0005077C" w:rsidP="00030846">
      <w:pPr>
        <w:spacing w:line="320" w:lineRule="exact"/>
        <w:jc w:val="center"/>
        <w:rPr>
          <w:b/>
        </w:rPr>
      </w:pPr>
      <w:bookmarkStart w:id="0" w:name="_GoBack"/>
      <w:bookmarkEnd w:id="0"/>
      <w:r w:rsidRPr="001C1615">
        <w:rPr>
          <w:b/>
        </w:rPr>
        <w:t>DÔVODOVÁ SPRÁVA</w:t>
      </w:r>
    </w:p>
    <w:p w14:paraId="5BED9B27" w14:textId="77777777" w:rsidR="0005077C" w:rsidRPr="001C1615" w:rsidRDefault="0005077C" w:rsidP="00030846">
      <w:pPr>
        <w:pStyle w:val="Textpoznmkypodiarou1"/>
        <w:spacing w:line="320" w:lineRule="exact"/>
        <w:rPr>
          <w:b/>
          <w:sz w:val="24"/>
          <w:szCs w:val="24"/>
        </w:rPr>
      </w:pPr>
    </w:p>
    <w:p w14:paraId="6098DB40" w14:textId="77777777" w:rsidR="00C761FA" w:rsidRPr="001C1615" w:rsidRDefault="00C761FA" w:rsidP="00030846">
      <w:pPr>
        <w:numPr>
          <w:ilvl w:val="0"/>
          <w:numId w:val="7"/>
        </w:numPr>
        <w:tabs>
          <w:tab w:val="num" w:pos="0"/>
        </w:tabs>
        <w:suppressAutoHyphens w:val="0"/>
        <w:spacing w:line="320" w:lineRule="exact"/>
        <w:ind w:left="0" w:firstLine="0"/>
        <w:jc w:val="both"/>
        <w:rPr>
          <w:rFonts w:eastAsia="SimSun"/>
          <w:b/>
          <w:bCs/>
          <w:kern w:val="2"/>
          <w:lang w:eastAsia="hi-IN"/>
        </w:rPr>
      </w:pPr>
      <w:r w:rsidRPr="001C1615">
        <w:rPr>
          <w:b/>
          <w:bCs/>
        </w:rPr>
        <w:t>Všeobecná časť</w:t>
      </w:r>
    </w:p>
    <w:p w14:paraId="611FDC74" w14:textId="6D03877C" w:rsidR="00C761FA" w:rsidRPr="001C1615" w:rsidRDefault="00C761FA" w:rsidP="00030846">
      <w:pPr>
        <w:tabs>
          <w:tab w:val="num" w:pos="0"/>
        </w:tabs>
        <w:spacing w:line="320" w:lineRule="exact"/>
        <w:jc w:val="both"/>
      </w:pPr>
    </w:p>
    <w:p w14:paraId="30E7C48C" w14:textId="2381CEF5" w:rsidR="001C1DCF" w:rsidRPr="001C1615" w:rsidRDefault="00C761FA" w:rsidP="00030846">
      <w:pPr>
        <w:spacing w:line="320" w:lineRule="exact"/>
        <w:jc w:val="both"/>
      </w:pPr>
      <w:r w:rsidRPr="001C1615">
        <w:tab/>
      </w:r>
      <w:r w:rsidR="001C1DCF" w:rsidRPr="001C1615">
        <w:t xml:space="preserve">Návrh zákona, ktorým sa dopĺňa zákon č. </w:t>
      </w:r>
      <w:r w:rsidR="00871C6A" w:rsidRPr="00871C6A">
        <w:t>63/1993 Z. z. o štátnych symboloch Slovenskej republiky a ich používaní</w:t>
      </w:r>
      <w:r w:rsidR="00F72750">
        <w:t xml:space="preserve"> v znení neskorších predpisov</w:t>
      </w:r>
      <w:r w:rsidR="001C1DCF" w:rsidRPr="001C1615">
        <w:t xml:space="preserve"> (ďalej len „návrh zákona“) predklad</w:t>
      </w:r>
      <w:r w:rsidR="00376F51">
        <w:t>á</w:t>
      </w:r>
      <w:r w:rsidR="001C1DCF" w:rsidRPr="001C1615">
        <w:t xml:space="preserve"> do legislatívneho procesu </w:t>
      </w:r>
      <w:r w:rsidR="00376F51">
        <w:t xml:space="preserve">skupina </w:t>
      </w:r>
      <w:r w:rsidR="000A70A9">
        <w:t xml:space="preserve">nezaradených </w:t>
      </w:r>
      <w:r w:rsidR="00376F51" w:rsidRPr="001C1615">
        <w:t>poslan</w:t>
      </w:r>
      <w:r w:rsidR="00376F51">
        <w:t>c</w:t>
      </w:r>
      <w:r w:rsidR="00376F51" w:rsidRPr="001C1615">
        <w:t>o</w:t>
      </w:r>
      <w:r w:rsidR="00376F51">
        <w:t>v</w:t>
      </w:r>
      <w:r w:rsidR="001C1DCF" w:rsidRPr="001C1615">
        <w:t xml:space="preserve"> Národn</w:t>
      </w:r>
      <w:r w:rsidR="000A70A9">
        <w:t>ej rady Slovenskej republiky.</w:t>
      </w:r>
    </w:p>
    <w:p w14:paraId="6DA61264" w14:textId="77777777" w:rsidR="001C1DCF" w:rsidRPr="001C1615" w:rsidRDefault="001C1DCF" w:rsidP="00030846">
      <w:pPr>
        <w:spacing w:line="320" w:lineRule="exact"/>
        <w:jc w:val="both"/>
      </w:pPr>
    </w:p>
    <w:p w14:paraId="32BDA501" w14:textId="16DF85D1" w:rsidR="009B3299" w:rsidRDefault="00871C6A" w:rsidP="00030846">
      <w:pPr>
        <w:suppressAutoHyphens w:val="0"/>
        <w:spacing w:line="320" w:lineRule="exact"/>
        <w:jc w:val="both"/>
        <w:rPr>
          <w:rFonts w:eastAsia="Times New Roman"/>
          <w:color w:val="000000"/>
          <w:kern w:val="0"/>
          <w:lang w:eastAsia="sk-SK"/>
        </w:rPr>
      </w:pPr>
      <w:r>
        <w:rPr>
          <w:rFonts w:eastAsia="Times New Roman"/>
          <w:color w:val="000000"/>
          <w:kern w:val="0"/>
          <w:lang w:eastAsia="sk-SK"/>
        </w:rPr>
        <w:t>Ústava Slovenskej republiky v čl. 1 ods. 1 uvádza, že Slovenská republika sa neviaže na nijakú ideológiu ani náboženstvo. V ostatnom období sa však postupne rozmáha trend, pri ktorom niektoré orgány SR alebo verejné inštitúcie verejne podporujú niektoré ideológie</w:t>
      </w:r>
      <w:r w:rsidR="00D02629">
        <w:rPr>
          <w:rFonts w:eastAsia="Times New Roman"/>
          <w:color w:val="000000"/>
          <w:kern w:val="0"/>
          <w:lang w:eastAsia="sk-SK"/>
        </w:rPr>
        <w:t>,</w:t>
      </w:r>
      <w:r>
        <w:rPr>
          <w:rFonts w:eastAsia="Times New Roman"/>
          <w:color w:val="000000"/>
          <w:kern w:val="0"/>
          <w:lang w:eastAsia="sk-SK"/>
        </w:rPr>
        <w:t xml:space="preserve"> najmä vyvesením vlajky prezentujúcu</w:t>
      </w:r>
      <w:r w:rsidR="00CC6D67">
        <w:rPr>
          <w:rFonts w:eastAsia="Times New Roman"/>
          <w:color w:val="000000"/>
          <w:kern w:val="0"/>
          <w:lang w:eastAsia="sk-SK"/>
        </w:rPr>
        <w:t xml:space="preserve"> takúto</w:t>
      </w:r>
      <w:r>
        <w:rPr>
          <w:rFonts w:eastAsia="Times New Roman"/>
          <w:color w:val="000000"/>
          <w:kern w:val="0"/>
          <w:lang w:eastAsia="sk-SK"/>
        </w:rPr>
        <w:t xml:space="preserve"> ideológiu. Týmto konaním nielen porušujú Ústavu SR, ale </w:t>
      </w:r>
      <w:r w:rsidR="00CC6D67">
        <w:rPr>
          <w:rFonts w:eastAsia="Times New Roman"/>
          <w:color w:val="000000"/>
          <w:kern w:val="0"/>
          <w:lang w:eastAsia="sk-SK"/>
        </w:rPr>
        <w:t xml:space="preserve">navyše </w:t>
      </w:r>
      <w:r>
        <w:rPr>
          <w:rFonts w:eastAsia="Times New Roman"/>
          <w:color w:val="000000"/>
          <w:kern w:val="0"/>
          <w:lang w:eastAsia="sk-SK"/>
        </w:rPr>
        <w:t xml:space="preserve">významne polarizujú spoločnosť. Máme za to, že štátne orgány a inštitúcie nie sú miestom, </w:t>
      </w:r>
      <w:r w:rsidR="00D02629">
        <w:rPr>
          <w:rFonts w:eastAsia="Times New Roman"/>
          <w:color w:val="000000"/>
          <w:kern w:val="0"/>
          <w:lang w:eastAsia="sk-SK"/>
        </w:rPr>
        <w:t>kde sa</w:t>
      </w:r>
      <w:r>
        <w:rPr>
          <w:rFonts w:eastAsia="Times New Roman"/>
          <w:color w:val="000000"/>
          <w:kern w:val="0"/>
          <w:lang w:eastAsia="sk-SK"/>
        </w:rPr>
        <w:t xml:space="preserve"> má presadzovať určit</w:t>
      </w:r>
      <w:r w:rsidR="00D02629">
        <w:rPr>
          <w:rFonts w:eastAsia="Times New Roman"/>
          <w:color w:val="000000"/>
          <w:kern w:val="0"/>
          <w:lang w:eastAsia="sk-SK"/>
        </w:rPr>
        <w:t>á</w:t>
      </w:r>
      <w:r>
        <w:rPr>
          <w:rFonts w:eastAsia="Times New Roman"/>
          <w:color w:val="000000"/>
          <w:kern w:val="0"/>
          <w:lang w:eastAsia="sk-SK"/>
        </w:rPr>
        <w:t xml:space="preserve"> ideológi</w:t>
      </w:r>
      <w:r w:rsidR="00D02629">
        <w:rPr>
          <w:rFonts w:eastAsia="Times New Roman"/>
          <w:color w:val="000000"/>
          <w:kern w:val="0"/>
          <w:lang w:eastAsia="sk-SK"/>
        </w:rPr>
        <w:t>a a už vôbec nie miestom, ktoré sa k takejto ideológii</w:t>
      </w:r>
      <w:r>
        <w:rPr>
          <w:rFonts w:eastAsia="Times New Roman"/>
          <w:color w:val="000000"/>
          <w:kern w:val="0"/>
          <w:lang w:eastAsia="sk-SK"/>
        </w:rPr>
        <w:t xml:space="preserve"> hlási.</w:t>
      </w:r>
      <w:r w:rsidR="009B3299">
        <w:rPr>
          <w:rFonts w:eastAsia="Times New Roman"/>
          <w:color w:val="000000"/>
          <w:kern w:val="0"/>
          <w:lang w:eastAsia="sk-SK"/>
        </w:rPr>
        <w:t xml:space="preserve"> Práve naopak, </w:t>
      </w:r>
      <w:r w:rsidR="00CC6D67">
        <w:rPr>
          <w:rFonts w:eastAsia="Times New Roman"/>
          <w:color w:val="000000"/>
          <w:kern w:val="0"/>
          <w:lang w:eastAsia="sk-SK"/>
        </w:rPr>
        <w:t>štátne orgány a inštitúcie si</w:t>
      </w:r>
      <w:r w:rsidR="009B3299">
        <w:rPr>
          <w:rFonts w:eastAsia="Times New Roman"/>
          <w:color w:val="000000"/>
          <w:kern w:val="0"/>
          <w:lang w:eastAsia="sk-SK"/>
        </w:rPr>
        <w:t xml:space="preserve"> musia zachovať názorovú neutralitu a poskytovať ochranu práv všetkým občanom rovnako</w:t>
      </w:r>
      <w:r w:rsidR="00CC6D67">
        <w:rPr>
          <w:rFonts w:eastAsia="Times New Roman"/>
          <w:color w:val="000000"/>
          <w:kern w:val="0"/>
          <w:lang w:eastAsia="sk-SK"/>
        </w:rPr>
        <w:t>m, a to</w:t>
      </w:r>
      <w:r w:rsidR="009B3299">
        <w:rPr>
          <w:rFonts w:eastAsia="Times New Roman"/>
          <w:color w:val="000000"/>
          <w:kern w:val="0"/>
          <w:lang w:eastAsia="sk-SK"/>
        </w:rPr>
        <w:t xml:space="preserve"> aj akceptovaním ich rozdielnych názorov. </w:t>
      </w:r>
    </w:p>
    <w:p w14:paraId="0D52BB51" w14:textId="3DD6F35B" w:rsidR="001C1615" w:rsidRDefault="009B3299" w:rsidP="00030846">
      <w:pPr>
        <w:suppressAutoHyphens w:val="0"/>
        <w:spacing w:line="320" w:lineRule="exact"/>
        <w:jc w:val="both"/>
        <w:rPr>
          <w:rFonts w:eastAsia="Times New Roman"/>
          <w:color w:val="000000"/>
          <w:kern w:val="0"/>
          <w:lang w:eastAsia="sk-SK"/>
        </w:rPr>
      </w:pPr>
      <w:r>
        <w:rPr>
          <w:rFonts w:eastAsia="Times New Roman"/>
          <w:color w:val="000000"/>
          <w:kern w:val="0"/>
          <w:lang w:eastAsia="sk-SK"/>
        </w:rPr>
        <w:t xml:space="preserve"> </w:t>
      </w:r>
    </w:p>
    <w:p w14:paraId="7A42B881" w14:textId="1AB8E502" w:rsidR="009B3299" w:rsidRDefault="009B3299" w:rsidP="00030846">
      <w:pPr>
        <w:suppressAutoHyphens w:val="0"/>
        <w:spacing w:line="320" w:lineRule="exact"/>
        <w:jc w:val="both"/>
        <w:rPr>
          <w:rFonts w:eastAsia="Times New Roman"/>
          <w:color w:val="000000"/>
          <w:kern w:val="0"/>
          <w:lang w:eastAsia="sk-SK"/>
        </w:rPr>
      </w:pPr>
      <w:r>
        <w:rPr>
          <w:rFonts w:eastAsia="Times New Roman"/>
          <w:color w:val="000000"/>
          <w:kern w:val="0"/>
          <w:lang w:eastAsia="sk-SK"/>
        </w:rPr>
        <w:t>Z uvedeného dôvodu sa navrhuje, aby na budovách</w:t>
      </w:r>
      <w:r w:rsidR="00CC6D67">
        <w:rPr>
          <w:rFonts w:eastAsia="Times New Roman"/>
          <w:color w:val="000000"/>
          <w:kern w:val="0"/>
          <w:lang w:eastAsia="sk-SK"/>
        </w:rPr>
        <w:t xml:space="preserve"> a v budovách štátnych orgánov a inštitúcií</w:t>
      </w:r>
      <w:r>
        <w:rPr>
          <w:rFonts w:eastAsia="Times New Roman"/>
          <w:color w:val="000000"/>
          <w:kern w:val="0"/>
          <w:lang w:eastAsia="sk-SK"/>
        </w:rPr>
        <w:t xml:space="preserve"> vrátane sídla verejného ochrancu práv, ktoré sa zo zákona označujú štátnymi symbolmi, </w:t>
      </w:r>
      <w:r w:rsidR="00D02629">
        <w:rPr>
          <w:rFonts w:eastAsia="Times New Roman"/>
          <w:color w:val="000000"/>
          <w:kern w:val="0"/>
          <w:lang w:eastAsia="sk-SK"/>
        </w:rPr>
        <w:t>bolo zakázané vyvesovať symboly, ktoré sa viažu na niektorú ideológiu. Zároveň zákon pozitívne vymedzuje symboly, ktoré je možné na tieto budovy umiestňovať.</w:t>
      </w:r>
    </w:p>
    <w:p w14:paraId="47B78B6C" w14:textId="77777777" w:rsidR="00871C6A" w:rsidRPr="001C1615" w:rsidRDefault="00871C6A" w:rsidP="00030846">
      <w:pPr>
        <w:suppressAutoHyphens w:val="0"/>
        <w:spacing w:line="320" w:lineRule="exact"/>
        <w:jc w:val="both"/>
        <w:rPr>
          <w:rFonts w:eastAsia="Times New Roman"/>
          <w:color w:val="000000"/>
          <w:kern w:val="0"/>
          <w:lang w:eastAsia="sk-SK"/>
        </w:rPr>
      </w:pPr>
    </w:p>
    <w:p w14:paraId="2D2C8D16" w14:textId="736F3BB6" w:rsidR="001C1DCF" w:rsidRPr="001C1DCF" w:rsidRDefault="001C1DCF" w:rsidP="00030846">
      <w:pPr>
        <w:suppressAutoHyphens w:val="0"/>
        <w:spacing w:line="320" w:lineRule="exact"/>
        <w:jc w:val="both"/>
        <w:rPr>
          <w:rFonts w:eastAsia="Times New Roman"/>
          <w:color w:val="000000"/>
          <w:kern w:val="0"/>
          <w:lang w:eastAsia="sk-SK"/>
        </w:rPr>
      </w:pPr>
      <w:r w:rsidRPr="001C1615">
        <w:rPr>
          <w:rFonts w:eastAsia="Times New Roman"/>
          <w:color w:val="000000"/>
          <w:kern w:val="0"/>
          <w:lang w:eastAsia="sk-SK"/>
        </w:rPr>
        <w:t>Návrh</w:t>
      </w:r>
      <w:r w:rsidRPr="001C1615">
        <w:rPr>
          <w:rFonts w:eastAsia="Times New Roman"/>
          <w:color w:val="000000"/>
          <w:spacing w:val="25"/>
          <w:kern w:val="0"/>
          <w:lang w:eastAsia="sk-SK"/>
        </w:rPr>
        <w:t xml:space="preserve"> </w:t>
      </w:r>
      <w:r w:rsidRPr="001C1615">
        <w:rPr>
          <w:rFonts w:eastAsia="Times New Roman"/>
          <w:color w:val="000000"/>
          <w:kern w:val="0"/>
          <w:lang w:eastAsia="sk-SK"/>
        </w:rPr>
        <w:t>zákona</w:t>
      </w:r>
      <w:r w:rsidRPr="001C1615">
        <w:rPr>
          <w:rFonts w:eastAsia="Times New Roman"/>
          <w:color w:val="000000"/>
          <w:spacing w:val="25"/>
          <w:kern w:val="0"/>
          <w:lang w:eastAsia="sk-SK"/>
        </w:rPr>
        <w:t xml:space="preserve"> </w:t>
      </w:r>
      <w:r w:rsidRPr="001C1615">
        <w:rPr>
          <w:rFonts w:eastAsia="Times New Roman"/>
          <w:color w:val="000000"/>
          <w:kern w:val="0"/>
          <w:lang w:eastAsia="sk-SK"/>
        </w:rPr>
        <w:t>je</w:t>
      </w:r>
      <w:r w:rsidRPr="001C1615">
        <w:rPr>
          <w:rFonts w:eastAsia="Times New Roman"/>
          <w:color w:val="000000"/>
          <w:spacing w:val="25"/>
          <w:kern w:val="0"/>
          <w:lang w:eastAsia="sk-SK"/>
        </w:rPr>
        <w:t xml:space="preserve"> </w:t>
      </w:r>
      <w:r w:rsidRPr="001C1615">
        <w:rPr>
          <w:rFonts w:eastAsia="Times New Roman"/>
          <w:color w:val="000000"/>
          <w:kern w:val="0"/>
          <w:lang w:eastAsia="sk-SK"/>
        </w:rPr>
        <w:t>v súlade</w:t>
      </w:r>
      <w:r w:rsidRPr="001C1615">
        <w:rPr>
          <w:rFonts w:eastAsia="Times New Roman"/>
          <w:color w:val="000000"/>
          <w:spacing w:val="25"/>
          <w:kern w:val="0"/>
          <w:lang w:eastAsia="sk-SK"/>
        </w:rPr>
        <w:t xml:space="preserve"> </w:t>
      </w:r>
      <w:r w:rsidRPr="001C1615">
        <w:rPr>
          <w:rFonts w:eastAsia="Times New Roman"/>
          <w:color w:val="000000"/>
          <w:kern w:val="0"/>
          <w:lang w:eastAsia="sk-SK"/>
        </w:rPr>
        <w:t>s Ústavou</w:t>
      </w:r>
      <w:r w:rsidRPr="001C1615">
        <w:rPr>
          <w:rFonts w:eastAsia="Times New Roman"/>
          <w:color w:val="000000"/>
          <w:spacing w:val="25"/>
          <w:kern w:val="0"/>
          <w:lang w:eastAsia="sk-SK"/>
        </w:rPr>
        <w:t xml:space="preserve"> </w:t>
      </w:r>
      <w:r w:rsidRPr="001C1615">
        <w:rPr>
          <w:rFonts w:eastAsia="Times New Roman"/>
          <w:color w:val="000000"/>
          <w:kern w:val="0"/>
          <w:lang w:eastAsia="sk-SK"/>
        </w:rPr>
        <w:t>Slovenskej</w:t>
      </w:r>
      <w:r w:rsidRPr="001C1615">
        <w:rPr>
          <w:rFonts w:eastAsia="Times New Roman"/>
          <w:color w:val="000000"/>
          <w:spacing w:val="25"/>
          <w:kern w:val="0"/>
          <w:lang w:eastAsia="sk-SK"/>
        </w:rPr>
        <w:t xml:space="preserve"> </w:t>
      </w:r>
      <w:r w:rsidRPr="001C1615">
        <w:rPr>
          <w:rFonts w:eastAsia="Times New Roman"/>
          <w:color w:val="000000"/>
          <w:kern w:val="0"/>
          <w:lang w:eastAsia="sk-SK"/>
        </w:rPr>
        <w:t>republiky,</w:t>
      </w:r>
      <w:r w:rsidRPr="001C1615">
        <w:rPr>
          <w:rFonts w:eastAsia="Times New Roman"/>
          <w:color w:val="000000"/>
          <w:spacing w:val="25"/>
          <w:kern w:val="0"/>
          <w:lang w:eastAsia="sk-SK"/>
        </w:rPr>
        <w:t xml:space="preserve"> </w:t>
      </w:r>
      <w:r w:rsidRPr="001C1615">
        <w:rPr>
          <w:rFonts w:eastAsia="Times New Roman"/>
          <w:color w:val="000000"/>
          <w:kern w:val="0"/>
          <w:lang w:eastAsia="sk-SK"/>
        </w:rPr>
        <w:t>s</w:t>
      </w:r>
      <w:r w:rsidRPr="001C1615">
        <w:rPr>
          <w:rFonts w:eastAsia="Times New Roman"/>
          <w:color w:val="000000"/>
          <w:spacing w:val="25"/>
          <w:kern w:val="0"/>
          <w:lang w:eastAsia="sk-SK"/>
        </w:rPr>
        <w:t xml:space="preserve"> </w:t>
      </w:r>
      <w:r w:rsidRPr="001C1615">
        <w:rPr>
          <w:rFonts w:eastAsia="Times New Roman"/>
          <w:color w:val="000000"/>
          <w:kern w:val="0"/>
          <w:lang w:eastAsia="sk-SK"/>
        </w:rPr>
        <w:t>inými</w:t>
      </w:r>
      <w:r w:rsidRPr="001C1615">
        <w:rPr>
          <w:rFonts w:eastAsia="Times New Roman"/>
          <w:color w:val="000000"/>
          <w:spacing w:val="25"/>
          <w:kern w:val="0"/>
          <w:lang w:eastAsia="sk-SK"/>
        </w:rPr>
        <w:t xml:space="preserve"> </w:t>
      </w:r>
      <w:r w:rsidRPr="001C1615">
        <w:rPr>
          <w:rFonts w:eastAsia="Times New Roman"/>
          <w:color w:val="000000"/>
          <w:kern w:val="0"/>
          <w:lang w:eastAsia="sk-SK"/>
        </w:rPr>
        <w:t>zákonmi,</w:t>
      </w:r>
      <w:r w:rsidRPr="001C1615">
        <w:rPr>
          <w:rFonts w:eastAsia="Times New Roman"/>
          <w:color w:val="000000"/>
          <w:spacing w:val="25"/>
          <w:kern w:val="0"/>
          <w:lang w:eastAsia="sk-SK"/>
        </w:rPr>
        <w:t xml:space="preserve"> </w:t>
      </w:r>
      <w:r w:rsidRPr="001C1615">
        <w:rPr>
          <w:rFonts w:eastAsia="Times New Roman"/>
          <w:color w:val="000000"/>
          <w:kern w:val="0"/>
          <w:lang w:eastAsia="sk-SK"/>
        </w:rPr>
        <w:t xml:space="preserve">medzinárodnými zmluvami a s právom Európskej únie. </w:t>
      </w:r>
    </w:p>
    <w:p w14:paraId="64B94712" w14:textId="77777777" w:rsidR="001C1615" w:rsidRPr="001C1615" w:rsidRDefault="001C1615" w:rsidP="00030846">
      <w:pPr>
        <w:suppressAutoHyphens w:val="0"/>
        <w:spacing w:line="320" w:lineRule="exact"/>
        <w:jc w:val="both"/>
        <w:rPr>
          <w:rFonts w:eastAsia="Times New Roman"/>
          <w:color w:val="000000"/>
          <w:kern w:val="0"/>
          <w:lang w:eastAsia="sk-SK"/>
        </w:rPr>
      </w:pPr>
    </w:p>
    <w:p w14:paraId="212D40DD" w14:textId="6C3263E6" w:rsidR="001C1DCF" w:rsidRPr="001C1DCF" w:rsidRDefault="001C1DCF" w:rsidP="00030846">
      <w:pPr>
        <w:suppressAutoHyphens w:val="0"/>
        <w:spacing w:line="320" w:lineRule="exact"/>
        <w:jc w:val="both"/>
        <w:rPr>
          <w:rFonts w:eastAsia="Times New Roman"/>
          <w:color w:val="000000"/>
          <w:kern w:val="0"/>
          <w:lang w:eastAsia="sk-SK"/>
        </w:rPr>
      </w:pPr>
      <w:r w:rsidRPr="001C1615">
        <w:rPr>
          <w:rFonts w:eastAsia="Times New Roman"/>
          <w:color w:val="000000"/>
          <w:kern w:val="0"/>
          <w:lang w:eastAsia="sk-SK"/>
        </w:rPr>
        <w:t>Návrh</w:t>
      </w:r>
      <w:r w:rsidRPr="001C1615">
        <w:rPr>
          <w:rFonts w:eastAsia="Times New Roman"/>
          <w:color w:val="000000"/>
          <w:spacing w:val="79"/>
          <w:kern w:val="0"/>
          <w:lang w:eastAsia="sk-SK"/>
        </w:rPr>
        <w:t xml:space="preserve"> </w:t>
      </w:r>
      <w:r w:rsidRPr="001C1615">
        <w:rPr>
          <w:rFonts w:eastAsia="Times New Roman"/>
          <w:color w:val="000000"/>
          <w:kern w:val="0"/>
          <w:lang w:eastAsia="sk-SK"/>
        </w:rPr>
        <w:t>zákona</w:t>
      </w:r>
      <w:r w:rsidRPr="001C1615">
        <w:rPr>
          <w:rFonts w:eastAsia="Times New Roman"/>
          <w:color w:val="000000"/>
          <w:spacing w:val="79"/>
          <w:kern w:val="0"/>
          <w:lang w:eastAsia="sk-SK"/>
        </w:rPr>
        <w:t xml:space="preserve"> </w:t>
      </w:r>
      <w:r w:rsidRPr="001C1615">
        <w:rPr>
          <w:rFonts w:eastAsia="Times New Roman"/>
          <w:color w:val="000000"/>
          <w:kern w:val="0"/>
          <w:lang w:eastAsia="sk-SK"/>
        </w:rPr>
        <w:t>nebude</w:t>
      </w:r>
      <w:r w:rsidRPr="001C1615">
        <w:rPr>
          <w:rFonts w:eastAsia="Times New Roman"/>
          <w:color w:val="000000"/>
          <w:spacing w:val="79"/>
          <w:kern w:val="0"/>
          <w:lang w:eastAsia="sk-SK"/>
        </w:rPr>
        <w:t xml:space="preserve"> </w:t>
      </w:r>
      <w:r w:rsidRPr="001C1615">
        <w:rPr>
          <w:rFonts w:eastAsia="Times New Roman"/>
          <w:color w:val="000000"/>
          <w:kern w:val="0"/>
          <w:lang w:eastAsia="sk-SK"/>
        </w:rPr>
        <w:t>mať</w:t>
      </w:r>
      <w:r w:rsidRPr="001C1615">
        <w:rPr>
          <w:rFonts w:eastAsia="Times New Roman"/>
          <w:color w:val="000000"/>
          <w:spacing w:val="79"/>
          <w:kern w:val="0"/>
          <w:lang w:eastAsia="sk-SK"/>
        </w:rPr>
        <w:t xml:space="preserve"> </w:t>
      </w:r>
      <w:r w:rsidRPr="001C1615">
        <w:rPr>
          <w:rFonts w:eastAsia="Times New Roman"/>
          <w:color w:val="000000"/>
          <w:kern w:val="0"/>
          <w:lang w:eastAsia="sk-SK"/>
        </w:rPr>
        <w:t>vplyv</w:t>
      </w:r>
      <w:r w:rsidRPr="001C1615">
        <w:rPr>
          <w:rFonts w:eastAsia="Times New Roman"/>
          <w:color w:val="000000"/>
          <w:spacing w:val="79"/>
          <w:kern w:val="0"/>
          <w:lang w:eastAsia="sk-SK"/>
        </w:rPr>
        <w:t xml:space="preserve"> </w:t>
      </w:r>
      <w:r w:rsidRPr="001C1615">
        <w:rPr>
          <w:rFonts w:eastAsia="Times New Roman"/>
          <w:color w:val="000000"/>
          <w:kern w:val="0"/>
          <w:lang w:eastAsia="sk-SK"/>
        </w:rPr>
        <w:t>na</w:t>
      </w:r>
      <w:r w:rsidRPr="001C1615">
        <w:rPr>
          <w:rFonts w:eastAsia="Times New Roman"/>
          <w:color w:val="000000"/>
          <w:spacing w:val="79"/>
          <w:kern w:val="0"/>
          <w:lang w:eastAsia="sk-SK"/>
        </w:rPr>
        <w:t xml:space="preserve"> </w:t>
      </w:r>
      <w:r w:rsidRPr="001C1615">
        <w:rPr>
          <w:rFonts w:eastAsia="Times New Roman"/>
          <w:color w:val="000000"/>
          <w:kern w:val="0"/>
          <w:lang w:eastAsia="sk-SK"/>
        </w:rPr>
        <w:t>rozpočet</w:t>
      </w:r>
      <w:r w:rsidRPr="001C1615">
        <w:rPr>
          <w:rFonts w:eastAsia="Times New Roman"/>
          <w:color w:val="000000"/>
          <w:spacing w:val="79"/>
          <w:kern w:val="0"/>
          <w:lang w:eastAsia="sk-SK"/>
        </w:rPr>
        <w:t xml:space="preserve"> </w:t>
      </w:r>
      <w:r w:rsidRPr="001C1615">
        <w:rPr>
          <w:rFonts w:eastAsia="Times New Roman"/>
          <w:color w:val="000000"/>
          <w:kern w:val="0"/>
          <w:lang w:eastAsia="sk-SK"/>
        </w:rPr>
        <w:t>verejnej</w:t>
      </w:r>
      <w:r w:rsidRPr="001C1615">
        <w:rPr>
          <w:rFonts w:eastAsia="Times New Roman"/>
          <w:color w:val="000000"/>
          <w:spacing w:val="79"/>
          <w:kern w:val="0"/>
          <w:lang w:eastAsia="sk-SK"/>
        </w:rPr>
        <w:t xml:space="preserve"> </w:t>
      </w:r>
      <w:r w:rsidRPr="001C1615">
        <w:rPr>
          <w:rFonts w:eastAsia="Times New Roman"/>
          <w:color w:val="000000"/>
          <w:kern w:val="0"/>
          <w:lang w:eastAsia="sk-SK"/>
        </w:rPr>
        <w:t>správy.</w:t>
      </w:r>
      <w:r w:rsidRPr="001C1615">
        <w:rPr>
          <w:rFonts w:eastAsia="Times New Roman"/>
          <w:color w:val="000000"/>
          <w:spacing w:val="79"/>
          <w:kern w:val="0"/>
          <w:lang w:eastAsia="sk-SK"/>
        </w:rPr>
        <w:t xml:space="preserve"> </w:t>
      </w:r>
    </w:p>
    <w:p w14:paraId="601F6755" w14:textId="77777777" w:rsidR="001C1615" w:rsidRPr="001C1615" w:rsidRDefault="001C1615" w:rsidP="00030846">
      <w:pPr>
        <w:spacing w:line="320" w:lineRule="exact"/>
      </w:pPr>
    </w:p>
    <w:p w14:paraId="1E617330" w14:textId="4A6E2CCC" w:rsidR="00854AFC" w:rsidRPr="00DA1214" w:rsidRDefault="00943684" w:rsidP="00030846">
      <w:pPr>
        <w:spacing w:line="320" w:lineRule="exact"/>
        <w:rPr>
          <w:b/>
        </w:rPr>
      </w:pPr>
      <w:r>
        <w:t>Z</w:t>
      </w:r>
      <w:r w:rsidR="00854AFC" w:rsidRPr="001C1615">
        <w:t>ákon</w:t>
      </w:r>
      <w:r>
        <w:t xml:space="preserve"> nadobúda účinnosť dňom vyhlásenia.</w:t>
      </w:r>
    </w:p>
    <w:p w14:paraId="1948F216" w14:textId="21EC66C5" w:rsidR="00DA1214" w:rsidRDefault="00DA1214" w:rsidP="00030846">
      <w:pPr>
        <w:spacing w:line="320" w:lineRule="exact"/>
        <w:jc w:val="center"/>
        <w:rPr>
          <w:b/>
        </w:rPr>
      </w:pPr>
    </w:p>
    <w:p w14:paraId="48EA95D4" w14:textId="592B3054" w:rsidR="00192F9E" w:rsidRDefault="00192F9E" w:rsidP="00030846">
      <w:pPr>
        <w:tabs>
          <w:tab w:val="num" w:pos="0"/>
        </w:tabs>
        <w:spacing w:line="320" w:lineRule="exact"/>
        <w:jc w:val="both"/>
        <w:rPr>
          <w:b/>
        </w:rPr>
      </w:pPr>
    </w:p>
    <w:p w14:paraId="68E9E6B9" w14:textId="7685AB70" w:rsidR="00030846" w:rsidRDefault="00030846" w:rsidP="00030846">
      <w:pPr>
        <w:tabs>
          <w:tab w:val="num" w:pos="0"/>
        </w:tabs>
        <w:spacing w:line="320" w:lineRule="exact"/>
        <w:jc w:val="both"/>
        <w:rPr>
          <w:b/>
        </w:rPr>
      </w:pPr>
    </w:p>
    <w:p w14:paraId="010ED2EA" w14:textId="2DD78F9D" w:rsidR="00030846" w:rsidRDefault="00030846" w:rsidP="00030846">
      <w:pPr>
        <w:tabs>
          <w:tab w:val="num" w:pos="0"/>
        </w:tabs>
        <w:spacing w:line="320" w:lineRule="exact"/>
        <w:jc w:val="both"/>
        <w:rPr>
          <w:b/>
        </w:rPr>
      </w:pPr>
    </w:p>
    <w:p w14:paraId="41AD4EEE" w14:textId="13C33592" w:rsidR="00030846" w:rsidRDefault="00030846" w:rsidP="00030846">
      <w:pPr>
        <w:tabs>
          <w:tab w:val="num" w:pos="0"/>
        </w:tabs>
        <w:spacing w:line="320" w:lineRule="exact"/>
        <w:jc w:val="both"/>
        <w:rPr>
          <w:b/>
        </w:rPr>
      </w:pPr>
    </w:p>
    <w:p w14:paraId="42EAD2AB" w14:textId="59A3A000" w:rsidR="00030846" w:rsidRDefault="00030846" w:rsidP="00030846">
      <w:pPr>
        <w:tabs>
          <w:tab w:val="num" w:pos="0"/>
        </w:tabs>
        <w:spacing w:line="320" w:lineRule="exact"/>
        <w:jc w:val="both"/>
        <w:rPr>
          <w:b/>
        </w:rPr>
      </w:pPr>
    </w:p>
    <w:p w14:paraId="753DFC75" w14:textId="781F2A73" w:rsidR="00030846" w:rsidRDefault="00030846" w:rsidP="00030846">
      <w:pPr>
        <w:tabs>
          <w:tab w:val="num" w:pos="0"/>
        </w:tabs>
        <w:spacing w:line="320" w:lineRule="exact"/>
        <w:jc w:val="both"/>
        <w:rPr>
          <w:b/>
        </w:rPr>
      </w:pPr>
    </w:p>
    <w:p w14:paraId="5EAC6C38" w14:textId="14922D50" w:rsidR="00030846" w:rsidRDefault="00030846" w:rsidP="00030846">
      <w:pPr>
        <w:tabs>
          <w:tab w:val="num" w:pos="0"/>
        </w:tabs>
        <w:spacing w:line="320" w:lineRule="exact"/>
        <w:jc w:val="both"/>
        <w:rPr>
          <w:b/>
        </w:rPr>
      </w:pPr>
    </w:p>
    <w:p w14:paraId="46E12064" w14:textId="335972A2" w:rsidR="00030846" w:rsidRDefault="00030846" w:rsidP="00030846">
      <w:pPr>
        <w:tabs>
          <w:tab w:val="num" w:pos="0"/>
        </w:tabs>
        <w:spacing w:line="320" w:lineRule="exact"/>
        <w:jc w:val="both"/>
        <w:rPr>
          <w:b/>
        </w:rPr>
      </w:pPr>
    </w:p>
    <w:p w14:paraId="098F8753" w14:textId="6EC6D1B9" w:rsidR="00030846" w:rsidRDefault="00030846" w:rsidP="00030846">
      <w:pPr>
        <w:tabs>
          <w:tab w:val="num" w:pos="0"/>
        </w:tabs>
        <w:spacing w:line="320" w:lineRule="exact"/>
        <w:jc w:val="both"/>
        <w:rPr>
          <w:b/>
        </w:rPr>
      </w:pPr>
    </w:p>
    <w:p w14:paraId="5C68A489" w14:textId="08553D33" w:rsidR="00030846" w:rsidRDefault="00030846" w:rsidP="00030846">
      <w:pPr>
        <w:tabs>
          <w:tab w:val="num" w:pos="0"/>
        </w:tabs>
        <w:spacing w:line="320" w:lineRule="exact"/>
        <w:jc w:val="both"/>
        <w:rPr>
          <w:b/>
        </w:rPr>
      </w:pPr>
    </w:p>
    <w:p w14:paraId="49198666" w14:textId="039CD259" w:rsidR="00971FC8" w:rsidRDefault="00971FC8" w:rsidP="00030846">
      <w:pPr>
        <w:tabs>
          <w:tab w:val="num" w:pos="0"/>
        </w:tabs>
        <w:spacing w:line="320" w:lineRule="exact"/>
        <w:jc w:val="both"/>
        <w:rPr>
          <w:b/>
        </w:rPr>
      </w:pPr>
    </w:p>
    <w:p w14:paraId="323E4FB1" w14:textId="77777777" w:rsidR="00971FC8" w:rsidRDefault="00971FC8" w:rsidP="00030846">
      <w:pPr>
        <w:tabs>
          <w:tab w:val="num" w:pos="0"/>
        </w:tabs>
        <w:spacing w:line="320" w:lineRule="exact"/>
        <w:jc w:val="both"/>
        <w:rPr>
          <w:b/>
        </w:rPr>
      </w:pPr>
    </w:p>
    <w:p w14:paraId="7D591878" w14:textId="4F1780C9" w:rsidR="00C761FA" w:rsidRDefault="00C761FA" w:rsidP="00030846">
      <w:pPr>
        <w:tabs>
          <w:tab w:val="num" w:pos="0"/>
        </w:tabs>
        <w:spacing w:line="320" w:lineRule="exact"/>
        <w:jc w:val="both"/>
        <w:rPr>
          <w:b/>
        </w:rPr>
      </w:pPr>
      <w:r w:rsidRPr="0093142C">
        <w:rPr>
          <w:b/>
        </w:rPr>
        <w:lastRenderedPageBreak/>
        <w:t xml:space="preserve">B. </w:t>
      </w:r>
      <w:r w:rsidRPr="0093142C">
        <w:rPr>
          <w:b/>
        </w:rPr>
        <w:tab/>
        <w:t>Osobitná časť</w:t>
      </w:r>
    </w:p>
    <w:p w14:paraId="5E0CBDFC" w14:textId="77777777" w:rsidR="00C761FA" w:rsidRDefault="00C761FA" w:rsidP="00030846">
      <w:pPr>
        <w:spacing w:line="320" w:lineRule="exact"/>
        <w:rPr>
          <w:b/>
          <w:u w:val="single"/>
        </w:rPr>
      </w:pPr>
    </w:p>
    <w:p w14:paraId="29E15945" w14:textId="77777777" w:rsidR="00C761FA" w:rsidRDefault="00C761FA" w:rsidP="00030846">
      <w:pPr>
        <w:spacing w:line="320" w:lineRule="exact"/>
      </w:pPr>
      <w:r>
        <w:rPr>
          <w:b/>
          <w:u w:val="single"/>
        </w:rPr>
        <w:t>K Čl. I</w:t>
      </w:r>
    </w:p>
    <w:p w14:paraId="452A750C" w14:textId="77777777" w:rsidR="00C761FA" w:rsidRDefault="00C761FA" w:rsidP="00030846">
      <w:pPr>
        <w:spacing w:line="320" w:lineRule="exact"/>
        <w:jc w:val="both"/>
        <w:rPr>
          <w:b/>
        </w:rPr>
      </w:pPr>
    </w:p>
    <w:p w14:paraId="0D48E6A2" w14:textId="77777777" w:rsidR="00C761FA" w:rsidRDefault="00C761FA" w:rsidP="00030846">
      <w:pPr>
        <w:spacing w:line="320" w:lineRule="exact"/>
        <w:jc w:val="both"/>
        <w:rPr>
          <w:b/>
        </w:rPr>
      </w:pPr>
    </w:p>
    <w:p w14:paraId="6092B882" w14:textId="3372106B" w:rsidR="00D02629" w:rsidRDefault="00192F9E" w:rsidP="00030846">
      <w:pPr>
        <w:spacing w:line="320" w:lineRule="exact"/>
        <w:jc w:val="both"/>
      </w:pPr>
      <w:r w:rsidRPr="00192F9E">
        <w:t xml:space="preserve">Zo strany verejnosti je </w:t>
      </w:r>
      <w:r w:rsidR="00D02629">
        <w:t>negatívne vníman</w:t>
      </w:r>
      <w:r w:rsidR="00CC6D67">
        <w:t>é</w:t>
      </w:r>
      <w:r w:rsidR="00D02629">
        <w:t xml:space="preserve">, ak niektoré štátne orgány alebo verejné inštitúcie sa verejne hlásia k určitým ideológiám. Takéto konanie polarizuje spoločnosť, nepriamo diskriminuje osoby iného názoru a zároveň porušuje Ústavu slovenskej republiky. </w:t>
      </w:r>
    </w:p>
    <w:p w14:paraId="7722D358" w14:textId="2F1E79F1" w:rsidR="00192F9E" w:rsidRDefault="00192F9E" w:rsidP="00030846">
      <w:pPr>
        <w:spacing w:line="320" w:lineRule="exact"/>
        <w:jc w:val="both"/>
      </w:pPr>
      <w:r>
        <w:t xml:space="preserve"> </w:t>
      </w:r>
    </w:p>
    <w:p w14:paraId="2D832975" w14:textId="13D028B2" w:rsidR="00D02629" w:rsidRDefault="00D02629" w:rsidP="00030846">
      <w:pPr>
        <w:suppressAutoHyphens w:val="0"/>
        <w:spacing w:line="320" w:lineRule="exact"/>
        <w:jc w:val="both"/>
        <w:rPr>
          <w:rFonts w:eastAsia="Times New Roman"/>
          <w:color w:val="000000"/>
          <w:kern w:val="0"/>
          <w:lang w:eastAsia="sk-SK"/>
        </w:rPr>
      </w:pPr>
      <w:r>
        <w:rPr>
          <w:rFonts w:eastAsia="Times New Roman"/>
          <w:color w:val="000000"/>
          <w:kern w:val="0"/>
          <w:lang w:eastAsia="sk-SK"/>
        </w:rPr>
        <w:t xml:space="preserve">Z uvedeného dôvodu sa navrhuje, aby </w:t>
      </w:r>
      <w:r w:rsidR="00971FC8">
        <w:rPr>
          <w:rFonts w:eastAsia="Times New Roman"/>
          <w:color w:val="000000"/>
          <w:kern w:val="0"/>
          <w:lang w:eastAsia="sk-SK"/>
        </w:rPr>
        <w:t>sa</w:t>
      </w:r>
      <w:r w:rsidR="00A56FEF">
        <w:rPr>
          <w:rFonts w:eastAsia="Times New Roman"/>
          <w:color w:val="000000"/>
          <w:kern w:val="0"/>
          <w:lang w:eastAsia="sk-SK"/>
        </w:rPr>
        <w:t xml:space="preserve"> v </w:t>
      </w:r>
      <w:r>
        <w:rPr>
          <w:rFonts w:eastAsia="Times New Roman"/>
          <w:color w:val="000000"/>
          <w:kern w:val="0"/>
          <w:lang w:eastAsia="sk-SK"/>
        </w:rPr>
        <w:t>budovách</w:t>
      </w:r>
      <w:r w:rsidR="00A56FEF">
        <w:rPr>
          <w:rFonts w:eastAsia="Times New Roman"/>
          <w:color w:val="000000"/>
          <w:kern w:val="0"/>
          <w:lang w:eastAsia="sk-SK"/>
        </w:rPr>
        <w:t xml:space="preserve"> </w:t>
      </w:r>
      <w:r w:rsidR="00A56FEF" w:rsidRPr="00A058E3">
        <w:rPr>
          <w:rStyle w:val="awspan"/>
          <w:color w:val="000000"/>
          <w:spacing w:val="2"/>
          <w:szCs w:val="22"/>
        </w:rPr>
        <w:t xml:space="preserve">ustanovizní </w:t>
      </w:r>
      <w:r w:rsidR="00A56FEF" w:rsidRPr="00A058E3">
        <w:rPr>
          <w:rStyle w:val="awspan"/>
          <w:color w:val="000000"/>
          <w:szCs w:val="22"/>
        </w:rPr>
        <w:t>uvedených</w:t>
      </w:r>
      <w:r w:rsidR="00A56FEF" w:rsidRPr="000E2AEB">
        <w:rPr>
          <w:rStyle w:val="awspan"/>
          <w:color w:val="000000"/>
          <w:szCs w:val="22"/>
        </w:rPr>
        <w:t xml:space="preserve"> v § 3 ods. 1</w:t>
      </w:r>
      <w:r>
        <w:rPr>
          <w:rFonts w:eastAsia="Times New Roman"/>
          <w:color w:val="000000"/>
          <w:kern w:val="0"/>
          <w:lang w:eastAsia="sk-SK"/>
        </w:rPr>
        <w:t xml:space="preserve"> vrátane sídla verejného ochrancu práv, ktoré sa zo zákona označujú štátnymi symbolmi, bolo zakázané vyvesovať symboly, ktoré sa viažu na niektorú ideológiu. Zároveň zákon pozitívne vymedzuje symboly, ktoré je možné na tieto budovy </w:t>
      </w:r>
      <w:r w:rsidR="00A56FEF">
        <w:rPr>
          <w:rFonts w:eastAsia="Times New Roman"/>
          <w:color w:val="000000"/>
          <w:kern w:val="0"/>
          <w:lang w:eastAsia="sk-SK"/>
        </w:rPr>
        <w:t xml:space="preserve">resp. v týchto budovách </w:t>
      </w:r>
      <w:r>
        <w:rPr>
          <w:rFonts w:eastAsia="Times New Roman"/>
          <w:color w:val="000000"/>
          <w:kern w:val="0"/>
          <w:lang w:eastAsia="sk-SK"/>
        </w:rPr>
        <w:t>umiestňovať.</w:t>
      </w:r>
    </w:p>
    <w:p w14:paraId="0DFF32ED" w14:textId="0588DB6E" w:rsidR="00192F9E" w:rsidRDefault="00192F9E" w:rsidP="00030846">
      <w:pPr>
        <w:spacing w:line="320" w:lineRule="exact"/>
        <w:jc w:val="both"/>
        <w:rPr>
          <w:b/>
        </w:rPr>
      </w:pPr>
    </w:p>
    <w:p w14:paraId="6E56ABED" w14:textId="77777777" w:rsidR="00030846" w:rsidRDefault="00030846" w:rsidP="00030846">
      <w:pPr>
        <w:spacing w:line="320" w:lineRule="exact"/>
        <w:jc w:val="both"/>
        <w:rPr>
          <w:b/>
        </w:rPr>
      </w:pPr>
    </w:p>
    <w:p w14:paraId="680CEA05" w14:textId="77777777" w:rsidR="00C761FA" w:rsidRDefault="00C761FA" w:rsidP="00030846">
      <w:pPr>
        <w:spacing w:line="320" w:lineRule="exact"/>
        <w:jc w:val="both"/>
        <w:rPr>
          <w:b/>
          <w:u w:val="single"/>
        </w:rPr>
      </w:pPr>
      <w:r>
        <w:rPr>
          <w:b/>
          <w:u w:val="single"/>
        </w:rPr>
        <w:t>K Čl. II</w:t>
      </w:r>
    </w:p>
    <w:p w14:paraId="527AAACA" w14:textId="77777777" w:rsidR="00C761FA" w:rsidRDefault="00C761FA" w:rsidP="00030846">
      <w:pPr>
        <w:spacing w:line="320" w:lineRule="exact"/>
        <w:jc w:val="both"/>
        <w:rPr>
          <w:b/>
        </w:rPr>
      </w:pPr>
    </w:p>
    <w:p w14:paraId="46F6F394" w14:textId="34C19483" w:rsidR="00C761FA" w:rsidRDefault="00C761FA" w:rsidP="00030846">
      <w:pPr>
        <w:spacing w:line="320" w:lineRule="exact"/>
        <w:jc w:val="both"/>
      </w:pPr>
      <w:r>
        <w:t xml:space="preserve">S ohľadom na priebeh legislatívneho procesu sa navrhuje, aby návrh zákona nadobudol účinnosť </w:t>
      </w:r>
      <w:r w:rsidR="00943684">
        <w:t>dňom vyhlásenia.</w:t>
      </w:r>
    </w:p>
    <w:p w14:paraId="0AEB59B3" w14:textId="77777777" w:rsidR="00C761FA" w:rsidRDefault="00C761FA" w:rsidP="00030846">
      <w:pPr>
        <w:pStyle w:val="Vchodzie"/>
        <w:spacing w:line="320" w:lineRule="exact"/>
        <w:jc w:val="center"/>
        <w:rPr>
          <w:b/>
          <w:caps/>
          <w:color w:val="000000"/>
          <w:spacing w:val="30"/>
        </w:rPr>
      </w:pPr>
    </w:p>
    <w:p w14:paraId="01DCCED8" w14:textId="77777777" w:rsidR="00C761FA" w:rsidRDefault="00C761FA" w:rsidP="00030846">
      <w:pPr>
        <w:pStyle w:val="Vchodzie"/>
        <w:spacing w:line="320" w:lineRule="exact"/>
        <w:jc w:val="center"/>
        <w:rPr>
          <w:b/>
          <w:caps/>
          <w:color w:val="000000"/>
          <w:spacing w:val="30"/>
        </w:rPr>
      </w:pPr>
    </w:p>
    <w:p w14:paraId="0EF7EB65" w14:textId="77777777" w:rsidR="00C761FA" w:rsidRDefault="00C761FA" w:rsidP="00030846">
      <w:pPr>
        <w:pStyle w:val="Vchodzie"/>
        <w:spacing w:line="320" w:lineRule="exact"/>
        <w:jc w:val="center"/>
        <w:rPr>
          <w:b/>
          <w:caps/>
          <w:color w:val="000000"/>
          <w:spacing w:val="30"/>
        </w:rPr>
      </w:pPr>
    </w:p>
    <w:p w14:paraId="580E3AA3" w14:textId="77777777" w:rsidR="00C761FA" w:rsidRDefault="00C761FA" w:rsidP="00030846">
      <w:pPr>
        <w:pStyle w:val="Vchodzie"/>
        <w:spacing w:line="320" w:lineRule="exact"/>
        <w:jc w:val="center"/>
        <w:rPr>
          <w:b/>
          <w:caps/>
          <w:color w:val="000000"/>
          <w:spacing w:val="30"/>
        </w:rPr>
      </w:pPr>
    </w:p>
    <w:p w14:paraId="34EC71DB" w14:textId="77777777" w:rsidR="00C761FA" w:rsidRDefault="00C761FA" w:rsidP="00030846">
      <w:pPr>
        <w:pStyle w:val="Vchodzie"/>
        <w:spacing w:line="320" w:lineRule="exact"/>
        <w:jc w:val="center"/>
        <w:rPr>
          <w:b/>
          <w:caps/>
          <w:color w:val="000000"/>
          <w:spacing w:val="30"/>
        </w:rPr>
      </w:pPr>
    </w:p>
    <w:p w14:paraId="6DD8B4F3" w14:textId="77777777" w:rsidR="00C761FA" w:rsidRDefault="00C761FA" w:rsidP="00030846">
      <w:pPr>
        <w:pStyle w:val="Vchodzie"/>
        <w:spacing w:line="320" w:lineRule="exact"/>
        <w:jc w:val="center"/>
        <w:rPr>
          <w:b/>
          <w:caps/>
          <w:color w:val="000000"/>
          <w:spacing w:val="30"/>
        </w:rPr>
      </w:pPr>
    </w:p>
    <w:p w14:paraId="5A6F1820" w14:textId="100F494C" w:rsidR="0005077C" w:rsidRPr="00116510" w:rsidRDefault="0005077C" w:rsidP="00030846">
      <w:pPr>
        <w:pStyle w:val="Textpoznmkypodiarou1"/>
        <w:spacing w:line="320" w:lineRule="exact"/>
        <w:rPr>
          <w:rFonts w:ascii="Book Antiqua" w:hAnsi="Book Antiqua"/>
          <w:b/>
          <w:bCs/>
          <w:caps/>
          <w:spacing w:val="30"/>
          <w:sz w:val="22"/>
          <w:szCs w:val="22"/>
        </w:rPr>
      </w:pPr>
    </w:p>
    <w:sectPr w:rsidR="0005077C" w:rsidRPr="00116510">
      <w:headerReference w:type="default" r:id="rId7"/>
      <w:footerReference w:type="default" r:id="rId8"/>
      <w:pgSz w:w="11906" w:h="16838"/>
      <w:pgMar w:top="1417" w:right="1417" w:bottom="1417" w:left="1417" w:header="708" w:footer="708"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E25C2" w14:textId="77777777" w:rsidR="00437274" w:rsidRDefault="00437274">
      <w:r>
        <w:separator/>
      </w:r>
    </w:p>
  </w:endnote>
  <w:endnote w:type="continuationSeparator" w:id="0">
    <w:p w14:paraId="6C1FD6ED" w14:textId="77777777" w:rsidR="00437274" w:rsidRDefault="0043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A8A4E" w14:textId="77777777" w:rsidR="00D40371" w:rsidRDefault="0005077C">
    <w:pPr>
      <w:pStyle w:val="Pta"/>
      <w:ind w:right="360"/>
      <w:jc w:val="right"/>
    </w:pPr>
    <w:r>
      <w:rPr>
        <w:noProof/>
        <w:lang w:eastAsia="sk-SK"/>
      </w:rPr>
      <mc:AlternateContent>
        <mc:Choice Requires="wps">
          <w:drawing>
            <wp:anchor distT="0" distB="0" distL="4294966661" distR="4294966661" simplePos="0" relativeHeight="251659264" behindDoc="0" locked="0" layoutInCell="1" allowOverlap="1" wp14:anchorId="7329AD9E" wp14:editId="20F67C0A">
              <wp:simplePos x="0" y="0"/>
              <wp:positionH relativeFrom="page">
                <wp:posOffset>6584315</wp:posOffset>
              </wp:positionH>
              <wp:positionV relativeFrom="paragraph">
                <wp:posOffset>635</wp:posOffset>
              </wp:positionV>
              <wp:extent cx="76200" cy="174625"/>
              <wp:effectExtent l="2540" t="635" r="0" b="0"/>
              <wp:wrapTopAndBottom/>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14601" w14:textId="70EE09B8" w:rsidR="00D40371" w:rsidRDefault="0005077C">
                          <w:pPr>
                            <w:pStyle w:val="Pta"/>
                          </w:pPr>
                          <w:r>
                            <w:fldChar w:fldCharType="begin"/>
                          </w:r>
                          <w:r>
                            <w:instrText xml:space="preserve"> PAGE </w:instrText>
                          </w:r>
                          <w:r>
                            <w:fldChar w:fldCharType="separate"/>
                          </w:r>
                          <w:r w:rsidR="00E56BF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9AD9E" id="_x0000_t202" coordsize="21600,21600" o:spt="202" path="m,l,21600r21600,l21600,xe">
              <v:stroke joinstyle="miter"/>
              <v:path gradientshapeok="t" o:connecttype="rect"/>
            </v:shapetype>
            <v:shape id="Textové pole 1" o:spid="_x0000_s1026" type="#_x0000_t202" style="position:absolute;left:0;text-align:left;margin-left:518.45pt;margin-top:.05pt;width:6pt;height:13.75pt;z-index:251659264;visibility:visible;mso-wrap-style:square;mso-width-percent:0;mso-height-percent:0;mso-wrap-distance-left:-.05pt;mso-wrap-distance-top:0;mso-wrap-distance-right:-.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" stroked="f">
              <v:textbox inset="0,0,0,0">
                <w:txbxContent>
                  <w:p w14:paraId="2B014601" w14:textId="70EE09B8" w:rsidR="00D40371" w:rsidRDefault="0005077C">
                    <w:pPr>
                      <w:pStyle w:val="Pta"/>
                    </w:pPr>
                    <w:r>
                      <w:fldChar w:fldCharType="begin"/>
                    </w:r>
                    <w:r>
                      <w:instrText xml:space="preserve"> PAGE </w:instrText>
                    </w:r>
                    <w:r>
                      <w:fldChar w:fldCharType="separate"/>
                    </w:r>
                    <w:r w:rsidR="00E56BFB">
                      <w:rPr>
                        <w:noProof/>
                      </w:rPr>
                      <w:t>2</w:t>
                    </w:r>
                    <w:r>
                      <w:fldChar w:fldCharType="end"/>
                    </w:r>
                  </w:p>
                </w:txbxContent>
              </v:textbox>
              <w10:wrap type="topAndBottom" anchorx="page"/>
            </v:shape>
          </w:pict>
        </mc:Fallback>
      </mc:AlternateContent>
    </w:r>
  </w:p>
  <w:p w14:paraId="49E8AC06" w14:textId="77777777" w:rsidR="00D40371" w:rsidRDefault="004372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75D43" w14:textId="77777777" w:rsidR="00437274" w:rsidRDefault="00437274">
      <w:r>
        <w:separator/>
      </w:r>
    </w:p>
  </w:footnote>
  <w:footnote w:type="continuationSeparator" w:id="0">
    <w:p w14:paraId="393A28BB" w14:textId="77777777" w:rsidR="00437274" w:rsidRDefault="00437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B097" w14:textId="77777777" w:rsidR="00D40371" w:rsidRDefault="0043727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00000002"/>
    <w:name w:val="WWNum3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31C102CE"/>
    <w:multiLevelType w:val="hybridMultilevel"/>
    <w:tmpl w:val="70000FD0"/>
    <w:lvl w:ilvl="0" w:tplc="95D6CCF4">
      <w:start w:val="1"/>
      <w:numFmt w:val="lowerLetter"/>
      <w:lvlText w:val="%1)"/>
      <w:lvlJc w:val="left"/>
      <w:pPr>
        <w:ind w:left="1080" w:hanging="360"/>
      </w:pPr>
      <w:rPr>
        <w:rFonts w:cs="Times New Roman"/>
      </w:rPr>
    </w:lvl>
    <w:lvl w:ilvl="1" w:tplc="35BCD0CC" w:tentative="1">
      <w:start w:val="1"/>
      <w:numFmt w:val="lowerLetter"/>
      <w:lvlText w:val="%2."/>
      <w:lvlJc w:val="left"/>
      <w:pPr>
        <w:ind w:left="1800" w:hanging="360"/>
      </w:pPr>
      <w:rPr>
        <w:rFonts w:cs="Times New Roman"/>
      </w:rPr>
    </w:lvl>
    <w:lvl w:ilvl="2" w:tplc="DC0672D2" w:tentative="1">
      <w:start w:val="1"/>
      <w:numFmt w:val="lowerRoman"/>
      <w:lvlText w:val="%3."/>
      <w:lvlJc w:val="right"/>
      <w:pPr>
        <w:ind w:left="2520" w:hanging="180"/>
      </w:pPr>
      <w:rPr>
        <w:rFonts w:cs="Times New Roman"/>
      </w:rPr>
    </w:lvl>
    <w:lvl w:ilvl="3" w:tplc="7FD0DBFE" w:tentative="1">
      <w:start w:val="1"/>
      <w:numFmt w:val="decimal"/>
      <w:lvlText w:val="%4."/>
      <w:lvlJc w:val="left"/>
      <w:pPr>
        <w:ind w:left="3240" w:hanging="360"/>
      </w:pPr>
      <w:rPr>
        <w:rFonts w:cs="Times New Roman"/>
      </w:rPr>
    </w:lvl>
    <w:lvl w:ilvl="4" w:tplc="55AAD7EA" w:tentative="1">
      <w:start w:val="1"/>
      <w:numFmt w:val="lowerLetter"/>
      <w:lvlText w:val="%5."/>
      <w:lvlJc w:val="left"/>
      <w:pPr>
        <w:ind w:left="3960" w:hanging="360"/>
      </w:pPr>
      <w:rPr>
        <w:rFonts w:cs="Times New Roman"/>
      </w:rPr>
    </w:lvl>
    <w:lvl w:ilvl="5" w:tplc="AAA6293C" w:tentative="1">
      <w:start w:val="1"/>
      <w:numFmt w:val="lowerRoman"/>
      <w:lvlText w:val="%6."/>
      <w:lvlJc w:val="right"/>
      <w:pPr>
        <w:ind w:left="4680" w:hanging="180"/>
      </w:pPr>
      <w:rPr>
        <w:rFonts w:cs="Times New Roman"/>
      </w:rPr>
    </w:lvl>
    <w:lvl w:ilvl="6" w:tplc="435EF0B8" w:tentative="1">
      <w:start w:val="1"/>
      <w:numFmt w:val="decimal"/>
      <w:lvlText w:val="%7."/>
      <w:lvlJc w:val="left"/>
      <w:pPr>
        <w:ind w:left="5400" w:hanging="360"/>
      </w:pPr>
      <w:rPr>
        <w:rFonts w:cs="Times New Roman"/>
      </w:rPr>
    </w:lvl>
    <w:lvl w:ilvl="7" w:tplc="6AD4E340" w:tentative="1">
      <w:start w:val="1"/>
      <w:numFmt w:val="lowerLetter"/>
      <w:lvlText w:val="%8."/>
      <w:lvlJc w:val="left"/>
      <w:pPr>
        <w:ind w:left="6120" w:hanging="360"/>
      </w:pPr>
      <w:rPr>
        <w:rFonts w:cs="Times New Roman"/>
      </w:rPr>
    </w:lvl>
    <w:lvl w:ilvl="8" w:tplc="AC6AFB06" w:tentative="1">
      <w:start w:val="1"/>
      <w:numFmt w:val="lowerRoman"/>
      <w:lvlText w:val="%9."/>
      <w:lvlJc w:val="right"/>
      <w:pPr>
        <w:ind w:left="6840" w:hanging="180"/>
      </w:pPr>
      <w:rPr>
        <w:rFonts w:cs="Times New Roman"/>
      </w:rPr>
    </w:lvl>
  </w:abstractNum>
  <w:abstractNum w:abstractNumId="3" w15:restartNumberingAfterBreak="0">
    <w:nsid w:val="361513C2"/>
    <w:multiLevelType w:val="hybridMultilevel"/>
    <w:tmpl w:val="5476A742"/>
    <w:lvl w:ilvl="0" w:tplc="18BE753E">
      <w:start w:val="1"/>
      <w:numFmt w:val="bullet"/>
      <w:lvlText w:val=""/>
      <w:lvlJc w:val="left"/>
      <w:pPr>
        <w:ind w:left="1068" w:hanging="360"/>
      </w:pPr>
      <w:rPr>
        <w:rFonts w:ascii="Symbol" w:hAnsi="Symbol" w:hint="default"/>
      </w:rPr>
    </w:lvl>
    <w:lvl w:ilvl="1" w:tplc="6386A482" w:tentative="1">
      <w:start w:val="1"/>
      <w:numFmt w:val="bullet"/>
      <w:lvlText w:val="o"/>
      <w:lvlJc w:val="left"/>
      <w:pPr>
        <w:ind w:left="1788" w:hanging="360"/>
      </w:pPr>
      <w:rPr>
        <w:rFonts w:ascii="Courier New" w:hAnsi="Courier New" w:hint="default"/>
      </w:rPr>
    </w:lvl>
    <w:lvl w:ilvl="2" w:tplc="AA8EAD9A" w:tentative="1">
      <w:start w:val="1"/>
      <w:numFmt w:val="bullet"/>
      <w:lvlText w:val=""/>
      <w:lvlJc w:val="left"/>
      <w:pPr>
        <w:ind w:left="2508" w:hanging="360"/>
      </w:pPr>
      <w:rPr>
        <w:rFonts w:ascii="Wingdings" w:hAnsi="Wingdings" w:hint="default"/>
      </w:rPr>
    </w:lvl>
    <w:lvl w:ilvl="3" w:tplc="997CB9EE" w:tentative="1">
      <w:start w:val="1"/>
      <w:numFmt w:val="bullet"/>
      <w:lvlText w:val=""/>
      <w:lvlJc w:val="left"/>
      <w:pPr>
        <w:ind w:left="3228" w:hanging="360"/>
      </w:pPr>
      <w:rPr>
        <w:rFonts w:ascii="Symbol" w:hAnsi="Symbol" w:hint="default"/>
      </w:rPr>
    </w:lvl>
    <w:lvl w:ilvl="4" w:tplc="7F5C7680" w:tentative="1">
      <w:start w:val="1"/>
      <w:numFmt w:val="bullet"/>
      <w:lvlText w:val="o"/>
      <w:lvlJc w:val="left"/>
      <w:pPr>
        <w:ind w:left="3948" w:hanging="360"/>
      </w:pPr>
      <w:rPr>
        <w:rFonts w:ascii="Courier New" w:hAnsi="Courier New" w:hint="default"/>
      </w:rPr>
    </w:lvl>
    <w:lvl w:ilvl="5" w:tplc="89307D30" w:tentative="1">
      <w:start w:val="1"/>
      <w:numFmt w:val="bullet"/>
      <w:lvlText w:val=""/>
      <w:lvlJc w:val="left"/>
      <w:pPr>
        <w:ind w:left="4668" w:hanging="360"/>
      </w:pPr>
      <w:rPr>
        <w:rFonts w:ascii="Wingdings" w:hAnsi="Wingdings" w:hint="default"/>
      </w:rPr>
    </w:lvl>
    <w:lvl w:ilvl="6" w:tplc="0E5E7724" w:tentative="1">
      <w:start w:val="1"/>
      <w:numFmt w:val="bullet"/>
      <w:lvlText w:val=""/>
      <w:lvlJc w:val="left"/>
      <w:pPr>
        <w:ind w:left="5388" w:hanging="360"/>
      </w:pPr>
      <w:rPr>
        <w:rFonts w:ascii="Symbol" w:hAnsi="Symbol" w:hint="default"/>
      </w:rPr>
    </w:lvl>
    <w:lvl w:ilvl="7" w:tplc="0F06A432" w:tentative="1">
      <w:start w:val="1"/>
      <w:numFmt w:val="bullet"/>
      <w:lvlText w:val="o"/>
      <w:lvlJc w:val="left"/>
      <w:pPr>
        <w:ind w:left="6108" w:hanging="360"/>
      </w:pPr>
      <w:rPr>
        <w:rFonts w:ascii="Courier New" w:hAnsi="Courier New" w:hint="default"/>
      </w:rPr>
    </w:lvl>
    <w:lvl w:ilvl="8" w:tplc="7C148AD8" w:tentative="1">
      <w:start w:val="1"/>
      <w:numFmt w:val="bullet"/>
      <w:lvlText w:val=""/>
      <w:lvlJc w:val="left"/>
      <w:pPr>
        <w:ind w:left="6828" w:hanging="360"/>
      </w:pPr>
      <w:rPr>
        <w:rFonts w:ascii="Wingdings" w:hAnsi="Wingdings" w:hint="default"/>
      </w:rPr>
    </w:lvl>
  </w:abstractNum>
  <w:abstractNum w:abstractNumId="4" w15:restartNumberingAfterBreak="0">
    <w:nsid w:val="3CD91F18"/>
    <w:multiLevelType w:val="hybridMultilevel"/>
    <w:tmpl w:val="02889BB0"/>
    <w:lvl w:ilvl="0" w:tplc="6D0E4FEE">
      <w:start w:val="1"/>
      <w:numFmt w:val="lowerLetter"/>
      <w:lvlText w:val="%1)"/>
      <w:lvlJc w:val="left"/>
      <w:pPr>
        <w:ind w:left="720" w:hanging="360"/>
      </w:pPr>
      <w:rPr>
        <w:rFonts w:cs="Times New Roman"/>
      </w:rPr>
    </w:lvl>
    <w:lvl w:ilvl="1" w:tplc="DB18B508" w:tentative="1">
      <w:start w:val="1"/>
      <w:numFmt w:val="lowerLetter"/>
      <w:lvlText w:val="%2."/>
      <w:lvlJc w:val="left"/>
      <w:pPr>
        <w:ind w:left="1440" w:hanging="360"/>
      </w:pPr>
      <w:rPr>
        <w:rFonts w:cs="Times New Roman"/>
      </w:rPr>
    </w:lvl>
    <w:lvl w:ilvl="2" w:tplc="8522D17C" w:tentative="1">
      <w:start w:val="1"/>
      <w:numFmt w:val="lowerRoman"/>
      <w:lvlText w:val="%3."/>
      <w:lvlJc w:val="right"/>
      <w:pPr>
        <w:ind w:left="2160" w:hanging="180"/>
      </w:pPr>
      <w:rPr>
        <w:rFonts w:cs="Times New Roman"/>
      </w:rPr>
    </w:lvl>
    <w:lvl w:ilvl="3" w:tplc="032C20A0" w:tentative="1">
      <w:start w:val="1"/>
      <w:numFmt w:val="decimal"/>
      <w:lvlText w:val="%4."/>
      <w:lvlJc w:val="left"/>
      <w:pPr>
        <w:ind w:left="2880" w:hanging="360"/>
      </w:pPr>
      <w:rPr>
        <w:rFonts w:cs="Times New Roman"/>
      </w:rPr>
    </w:lvl>
    <w:lvl w:ilvl="4" w:tplc="0CDEEECA" w:tentative="1">
      <w:start w:val="1"/>
      <w:numFmt w:val="lowerLetter"/>
      <w:lvlText w:val="%5."/>
      <w:lvlJc w:val="left"/>
      <w:pPr>
        <w:ind w:left="3600" w:hanging="360"/>
      </w:pPr>
      <w:rPr>
        <w:rFonts w:cs="Times New Roman"/>
      </w:rPr>
    </w:lvl>
    <w:lvl w:ilvl="5" w:tplc="39B2E76A" w:tentative="1">
      <w:start w:val="1"/>
      <w:numFmt w:val="lowerRoman"/>
      <w:lvlText w:val="%6."/>
      <w:lvlJc w:val="right"/>
      <w:pPr>
        <w:ind w:left="4320" w:hanging="180"/>
      </w:pPr>
      <w:rPr>
        <w:rFonts w:cs="Times New Roman"/>
      </w:rPr>
    </w:lvl>
    <w:lvl w:ilvl="6" w:tplc="64380E76" w:tentative="1">
      <w:start w:val="1"/>
      <w:numFmt w:val="decimal"/>
      <w:lvlText w:val="%7."/>
      <w:lvlJc w:val="left"/>
      <w:pPr>
        <w:ind w:left="5040" w:hanging="360"/>
      </w:pPr>
      <w:rPr>
        <w:rFonts w:cs="Times New Roman"/>
      </w:rPr>
    </w:lvl>
    <w:lvl w:ilvl="7" w:tplc="16983D7E" w:tentative="1">
      <w:start w:val="1"/>
      <w:numFmt w:val="lowerLetter"/>
      <w:lvlText w:val="%8."/>
      <w:lvlJc w:val="left"/>
      <w:pPr>
        <w:ind w:left="5760" w:hanging="360"/>
      </w:pPr>
      <w:rPr>
        <w:rFonts w:cs="Times New Roman"/>
      </w:rPr>
    </w:lvl>
    <w:lvl w:ilvl="8" w:tplc="7130C896" w:tentative="1">
      <w:start w:val="1"/>
      <w:numFmt w:val="lowerRoman"/>
      <w:lvlText w:val="%9."/>
      <w:lvlJc w:val="right"/>
      <w:pPr>
        <w:ind w:left="6480" w:hanging="180"/>
      </w:pPr>
      <w:rPr>
        <w:rFonts w:cs="Times New Roman"/>
      </w:rPr>
    </w:lvl>
  </w:abstractNum>
  <w:abstractNum w:abstractNumId="5" w15:restartNumberingAfterBreak="0">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15:restartNumberingAfterBreak="0">
    <w:nsid w:val="60DE6A31"/>
    <w:multiLevelType w:val="hybridMultilevel"/>
    <w:tmpl w:val="70000FD0"/>
    <w:lvl w:ilvl="0" w:tplc="95D6CCF4">
      <w:start w:val="1"/>
      <w:numFmt w:val="lowerLetter"/>
      <w:lvlText w:val="%1)"/>
      <w:lvlJc w:val="left"/>
      <w:pPr>
        <w:ind w:left="1080" w:hanging="360"/>
      </w:pPr>
      <w:rPr>
        <w:rFonts w:cs="Times New Roman"/>
      </w:rPr>
    </w:lvl>
    <w:lvl w:ilvl="1" w:tplc="35BCD0CC" w:tentative="1">
      <w:start w:val="1"/>
      <w:numFmt w:val="lowerLetter"/>
      <w:lvlText w:val="%2."/>
      <w:lvlJc w:val="left"/>
      <w:pPr>
        <w:ind w:left="1800" w:hanging="360"/>
      </w:pPr>
      <w:rPr>
        <w:rFonts w:cs="Times New Roman"/>
      </w:rPr>
    </w:lvl>
    <w:lvl w:ilvl="2" w:tplc="DC0672D2" w:tentative="1">
      <w:start w:val="1"/>
      <w:numFmt w:val="lowerRoman"/>
      <w:lvlText w:val="%3."/>
      <w:lvlJc w:val="right"/>
      <w:pPr>
        <w:ind w:left="2520" w:hanging="180"/>
      </w:pPr>
      <w:rPr>
        <w:rFonts w:cs="Times New Roman"/>
      </w:rPr>
    </w:lvl>
    <w:lvl w:ilvl="3" w:tplc="7FD0DBFE" w:tentative="1">
      <w:start w:val="1"/>
      <w:numFmt w:val="decimal"/>
      <w:lvlText w:val="%4."/>
      <w:lvlJc w:val="left"/>
      <w:pPr>
        <w:ind w:left="3240" w:hanging="360"/>
      </w:pPr>
      <w:rPr>
        <w:rFonts w:cs="Times New Roman"/>
      </w:rPr>
    </w:lvl>
    <w:lvl w:ilvl="4" w:tplc="55AAD7EA" w:tentative="1">
      <w:start w:val="1"/>
      <w:numFmt w:val="lowerLetter"/>
      <w:lvlText w:val="%5."/>
      <w:lvlJc w:val="left"/>
      <w:pPr>
        <w:ind w:left="3960" w:hanging="360"/>
      </w:pPr>
      <w:rPr>
        <w:rFonts w:cs="Times New Roman"/>
      </w:rPr>
    </w:lvl>
    <w:lvl w:ilvl="5" w:tplc="AAA6293C" w:tentative="1">
      <w:start w:val="1"/>
      <w:numFmt w:val="lowerRoman"/>
      <w:lvlText w:val="%6."/>
      <w:lvlJc w:val="right"/>
      <w:pPr>
        <w:ind w:left="4680" w:hanging="180"/>
      </w:pPr>
      <w:rPr>
        <w:rFonts w:cs="Times New Roman"/>
      </w:rPr>
    </w:lvl>
    <w:lvl w:ilvl="6" w:tplc="435EF0B8" w:tentative="1">
      <w:start w:val="1"/>
      <w:numFmt w:val="decimal"/>
      <w:lvlText w:val="%7."/>
      <w:lvlJc w:val="left"/>
      <w:pPr>
        <w:ind w:left="5400" w:hanging="360"/>
      </w:pPr>
      <w:rPr>
        <w:rFonts w:cs="Times New Roman"/>
      </w:rPr>
    </w:lvl>
    <w:lvl w:ilvl="7" w:tplc="6AD4E340" w:tentative="1">
      <w:start w:val="1"/>
      <w:numFmt w:val="lowerLetter"/>
      <w:lvlText w:val="%8."/>
      <w:lvlJc w:val="left"/>
      <w:pPr>
        <w:ind w:left="6120" w:hanging="360"/>
      </w:pPr>
      <w:rPr>
        <w:rFonts w:cs="Times New Roman"/>
      </w:rPr>
    </w:lvl>
    <w:lvl w:ilvl="8" w:tplc="AC6AFB06"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62E"/>
    <w:rsid w:val="00030846"/>
    <w:rsid w:val="0005077C"/>
    <w:rsid w:val="00062213"/>
    <w:rsid w:val="00076A08"/>
    <w:rsid w:val="000A70A9"/>
    <w:rsid w:val="000B47D5"/>
    <w:rsid w:val="000E2DC7"/>
    <w:rsid w:val="001504CD"/>
    <w:rsid w:val="00164F3A"/>
    <w:rsid w:val="00192F9E"/>
    <w:rsid w:val="001C1615"/>
    <w:rsid w:val="001C1DCF"/>
    <w:rsid w:val="001F0928"/>
    <w:rsid w:val="002265B7"/>
    <w:rsid w:val="002505C8"/>
    <w:rsid w:val="002F5F69"/>
    <w:rsid w:val="00376F51"/>
    <w:rsid w:val="003809AD"/>
    <w:rsid w:val="003C4212"/>
    <w:rsid w:val="00437274"/>
    <w:rsid w:val="004717F5"/>
    <w:rsid w:val="004A693B"/>
    <w:rsid w:val="004D5441"/>
    <w:rsid w:val="005C354A"/>
    <w:rsid w:val="005D297F"/>
    <w:rsid w:val="00670A54"/>
    <w:rsid w:val="006F4512"/>
    <w:rsid w:val="006F46F5"/>
    <w:rsid w:val="0072362E"/>
    <w:rsid w:val="007C6EF7"/>
    <w:rsid w:val="007D04C1"/>
    <w:rsid w:val="007F687A"/>
    <w:rsid w:val="0080779B"/>
    <w:rsid w:val="00854AFC"/>
    <w:rsid w:val="00871C6A"/>
    <w:rsid w:val="009105F6"/>
    <w:rsid w:val="0093142C"/>
    <w:rsid w:val="00943684"/>
    <w:rsid w:val="00971FC8"/>
    <w:rsid w:val="009B3299"/>
    <w:rsid w:val="00A56FEF"/>
    <w:rsid w:val="00AA63CD"/>
    <w:rsid w:val="00AC073C"/>
    <w:rsid w:val="00AC2939"/>
    <w:rsid w:val="00B90493"/>
    <w:rsid w:val="00BA276D"/>
    <w:rsid w:val="00C761FA"/>
    <w:rsid w:val="00CC6D67"/>
    <w:rsid w:val="00CE3BFC"/>
    <w:rsid w:val="00CF5519"/>
    <w:rsid w:val="00CF6551"/>
    <w:rsid w:val="00D02629"/>
    <w:rsid w:val="00D556A9"/>
    <w:rsid w:val="00D5780F"/>
    <w:rsid w:val="00D6461E"/>
    <w:rsid w:val="00DA1214"/>
    <w:rsid w:val="00DA4FA3"/>
    <w:rsid w:val="00E56BFB"/>
    <w:rsid w:val="00E678D7"/>
    <w:rsid w:val="00E82942"/>
    <w:rsid w:val="00F72750"/>
    <w:rsid w:val="00F746D2"/>
    <w:rsid w:val="00F86762"/>
    <w:rsid w:val="00FB79CD"/>
    <w:rsid w:val="00FE2E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6FAFF"/>
  <w15:chartTrackingRefBased/>
  <w15:docId w15:val="{1EB23A9A-8643-460E-85D1-EE0CD8B4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077C"/>
    <w:pPr>
      <w:suppressAutoHyphens/>
      <w:spacing w:after="0" w:line="240" w:lineRule="auto"/>
    </w:pPr>
    <w:rPr>
      <w:rFonts w:ascii="Times New Roman" w:eastAsia="Calibri" w:hAnsi="Times New Roman" w:cs="Times New Roman"/>
      <w:kern w:val="1"/>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05077C"/>
  </w:style>
  <w:style w:type="paragraph" w:styleId="Pta">
    <w:name w:val="footer"/>
    <w:basedOn w:val="Normlny"/>
    <w:link w:val="PtaChar"/>
    <w:rsid w:val="0005077C"/>
    <w:pPr>
      <w:suppressLineNumbers/>
      <w:tabs>
        <w:tab w:val="center" w:pos="4536"/>
        <w:tab w:val="right" w:pos="9072"/>
      </w:tabs>
    </w:pPr>
  </w:style>
  <w:style w:type="character" w:customStyle="1" w:styleId="PtaChar">
    <w:name w:val="Päta Char"/>
    <w:basedOn w:val="Predvolenpsmoodseku"/>
    <w:link w:val="Pta"/>
    <w:rsid w:val="0005077C"/>
    <w:rPr>
      <w:rFonts w:ascii="Times New Roman" w:eastAsia="Calibri" w:hAnsi="Times New Roman" w:cs="Times New Roman"/>
      <w:kern w:val="1"/>
      <w:sz w:val="24"/>
      <w:szCs w:val="24"/>
      <w:lang w:eastAsia="ar-SA"/>
    </w:rPr>
  </w:style>
  <w:style w:type="paragraph" w:styleId="Normlnywebov">
    <w:name w:val="Normal (Web)"/>
    <w:basedOn w:val="Normlny"/>
    <w:uiPriority w:val="99"/>
    <w:rsid w:val="0005077C"/>
    <w:pPr>
      <w:spacing w:before="100" w:after="100"/>
    </w:pPr>
  </w:style>
  <w:style w:type="paragraph" w:customStyle="1" w:styleId="Textpoznmkypodiarou1">
    <w:name w:val="Text poznámky pod čiarou1"/>
    <w:basedOn w:val="Normlny"/>
    <w:rsid w:val="0005077C"/>
    <w:pPr>
      <w:jc w:val="both"/>
    </w:pPr>
    <w:rPr>
      <w:sz w:val="20"/>
      <w:szCs w:val="20"/>
    </w:rPr>
  </w:style>
  <w:style w:type="paragraph" w:styleId="Odsekzoznamu">
    <w:name w:val="List Paragraph"/>
    <w:basedOn w:val="Normlny"/>
    <w:uiPriority w:val="34"/>
    <w:qFormat/>
    <w:rsid w:val="0005077C"/>
    <w:pPr>
      <w:ind w:left="708"/>
    </w:pPr>
    <w:rPr>
      <w:rFonts w:eastAsia="Times New Roman"/>
    </w:rPr>
  </w:style>
  <w:style w:type="paragraph" w:styleId="Hlavika">
    <w:name w:val="header"/>
    <w:basedOn w:val="Normlny"/>
    <w:link w:val="HlavikaChar"/>
    <w:rsid w:val="0005077C"/>
    <w:pPr>
      <w:suppressLineNumbers/>
      <w:tabs>
        <w:tab w:val="center" w:pos="4536"/>
        <w:tab w:val="right" w:pos="9072"/>
      </w:tabs>
    </w:pPr>
  </w:style>
  <w:style w:type="character" w:customStyle="1" w:styleId="HlavikaChar">
    <w:name w:val="Hlavička Char"/>
    <w:basedOn w:val="Predvolenpsmoodseku"/>
    <w:link w:val="Hlavika"/>
    <w:rsid w:val="0005077C"/>
    <w:rPr>
      <w:rFonts w:ascii="Times New Roman" w:eastAsia="Calibri" w:hAnsi="Times New Roman" w:cs="Times New Roman"/>
      <w:kern w:val="1"/>
      <w:sz w:val="24"/>
      <w:szCs w:val="24"/>
      <w:lang w:eastAsia="ar-SA"/>
    </w:rPr>
  </w:style>
  <w:style w:type="paragraph" w:customStyle="1" w:styleId="Vchodzie">
    <w:name w:val="Vchodzie"/>
    <w:rsid w:val="0005077C"/>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styleId="Textpoznmkypodiarou">
    <w:name w:val="footnote text"/>
    <w:basedOn w:val="Normlny"/>
    <w:link w:val="TextpoznmkypodiarouChar"/>
    <w:uiPriority w:val="99"/>
    <w:semiHidden/>
    <w:unhideWhenUsed/>
    <w:rsid w:val="00C761FA"/>
    <w:pPr>
      <w:suppressAutoHyphens w:val="0"/>
    </w:pPr>
    <w:rPr>
      <w:rFonts w:eastAsia="Times New Roman"/>
      <w:kern w:val="0"/>
      <w:sz w:val="20"/>
      <w:szCs w:val="20"/>
      <w:lang w:eastAsia="sk-SK"/>
    </w:rPr>
  </w:style>
  <w:style w:type="character" w:customStyle="1" w:styleId="TextpoznmkypodiarouChar">
    <w:name w:val="Text poznámky pod čiarou Char"/>
    <w:basedOn w:val="Predvolenpsmoodseku"/>
    <w:link w:val="Textpoznmkypodiarou"/>
    <w:uiPriority w:val="99"/>
    <w:semiHidden/>
    <w:rsid w:val="00C761FA"/>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C761FA"/>
    <w:rPr>
      <w:rFonts w:ascii="Times New Roman" w:hAnsi="Times New Roman" w:cs="Times New Roman" w:hint="default"/>
      <w:vertAlign w:val="superscript"/>
    </w:rPr>
  </w:style>
  <w:style w:type="paragraph" w:styleId="Textbubliny">
    <w:name w:val="Balloon Text"/>
    <w:basedOn w:val="Normlny"/>
    <w:link w:val="TextbublinyChar"/>
    <w:uiPriority w:val="99"/>
    <w:semiHidden/>
    <w:unhideWhenUsed/>
    <w:rsid w:val="002505C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505C8"/>
    <w:rPr>
      <w:rFonts w:ascii="Segoe UI" w:eastAsia="Calibr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1020">
      <w:bodyDiv w:val="1"/>
      <w:marLeft w:val="0"/>
      <w:marRight w:val="0"/>
      <w:marTop w:val="0"/>
      <w:marBottom w:val="0"/>
      <w:divBdr>
        <w:top w:val="none" w:sz="0" w:space="0" w:color="auto"/>
        <w:left w:val="none" w:sz="0" w:space="0" w:color="auto"/>
        <w:bottom w:val="none" w:sz="0" w:space="0" w:color="auto"/>
        <w:right w:val="none" w:sz="0" w:space="0" w:color="auto"/>
      </w:divBdr>
    </w:div>
    <w:div w:id="563026866">
      <w:bodyDiv w:val="1"/>
      <w:marLeft w:val="0"/>
      <w:marRight w:val="0"/>
      <w:marTop w:val="0"/>
      <w:marBottom w:val="0"/>
      <w:divBdr>
        <w:top w:val="none" w:sz="0" w:space="0" w:color="auto"/>
        <w:left w:val="none" w:sz="0" w:space="0" w:color="auto"/>
        <w:bottom w:val="none" w:sz="0" w:space="0" w:color="auto"/>
        <w:right w:val="none" w:sz="0" w:space="0" w:color="auto"/>
      </w:divBdr>
      <w:divsChild>
        <w:div w:id="1962959297">
          <w:marLeft w:val="0"/>
          <w:marRight w:val="0"/>
          <w:marTop w:val="0"/>
          <w:marBottom w:val="0"/>
          <w:divBdr>
            <w:top w:val="none" w:sz="0" w:space="0" w:color="auto"/>
            <w:left w:val="none" w:sz="0" w:space="0" w:color="auto"/>
            <w:bottom w:val="none" w:sz="0" w:space="0" w:color="auto"/>
            <w:right w:val="none" w:sz="0" w:space="0" w:color="auto"/>
          </w:divBdr>
        </w:div>
        <w:div w:id="1164056084">
          <w:marLeft w:val="0"/>
          <w:marRight w:val="0"/>
          <w:marTop w:val="0"/>
          <w:marBottom w:val="0"/>
          <w:divBdr>
            <w:top w:val="none" w:sz="0" w:space="0" w:color="auto"/>
            <w:left w:val="none" w:sz="0" w:space="0" w:color="auto"/>
            <w:bottom w:val="none" w:sz="0" w:space="0" w:color="auto"/>
            <w:right w:val="none" w:sz="0" w:space="0" w:color="auto"/>
          </w:divBdr>
        </w:div>
        <w:div w:id="391008124">
          <w:marLeft w:val="0"/>
          <w:marRight w:val="0"/>
          <w:marTop w:val="0"/>
          <w:marBottom w:val="0"/>
          <w:divBdr>
            <w:top w:val="none" w:sz="0" w:space="0" w:color="auto"/>
            <w:left w:val="none" w:sz="0" w:space="0" w:color="auto"/>
            <w:bottom w:val="none" w:sz="0" w:space="0" w:color="auto"/>
            <w:right w:val="none" w:sz="0" w:space="0" w:color="auto"/>
          </w:divBdr>
        </w:div>
        <w:div w:id="1692564376">
          <w:marLeft w:val="0"/>
          <w:marRight w:val="0"/>
          <w:marTop w:val="0"/>
          <w:marBottom w:val="0"/>
          <w:divBdr>
            <w:top w:val="none" w:sz="0" w:space="0" w:color="auto"/>
            <w:left w:val="none" w:sz="0" w:space="0" w:color="auto"/>
            <w:bottom w:val="none" w:sz="0" w:space="0" w:color="auto"/>
            <w:right w:val="none" w:sz="0" w:space="0" w:color="auto"/>
          </w:divBdr>
        </w:div>
        <w:div w:id="768233552">
          <w:marLeft w:val="0"/>
          <w:marRight w:val="0"/>
          <w:marTop w:val="0"/>
          <w:marBottom w:val="0"/>
          <w:divBdr>
            <w:top w:val="none" w:sz="0" w:space="0" w:color="auto"/>
            <w:left w:val="none" w:sz="0" w:space="0" w:color="auto"/>
            <w:bottom w:val="none" w:sz="0" w:space="0" w:color="auto"/>
            <w:right w:val="none" w:sz="0" w:space="0" w:color="auto"/>
          </w:divBdr>
        </w:div>
        <w:div w:id="571280744">
          <w:marLeft w:val="0"/>
          <w:marRight w:val="0"/>
          <w:marTop w:val="0"/>
          <w:marBottom w:val="0"/>
          <w:divBdr>
            <w:top w:val="none" w:sz="0" w:space="0" w:color="auto"/>
            <w:left w:val="none" w:sz="0" w:space="0" w:color="auto"/>
            <w:bottom w:val="none" w:sz="0" w:space="0" w:color="auto"/>
            <w:right w:val="none" w:sz="0" w:space="0" w:color="auto"/>
          </w:divBdr>
        </w:div>
        <w:div w:id="1479150373">
          <w:marLeft w:val="0"/>
          <w:marRight w:val="0"/>
          <w:marTop w:val="0"/>
          <w:marBottom w:val="0"/>
          <w:divBdr>
            <w:top w:val="none" w:sz="0" w:space="0" w:color="auto"/>
            <w:left w:val="none" w:sz="0" w:space="0" w:color="auto"/>
            <w:bottom w:val="none" w:sz="0" w:space="0" w:color="auto"/>
            <w:right w:val="none" w:sz="0" w:space="0" w:color="auto"/>
          </w:divBdr>
        </w:div>
      </w:divsChild>
    </w:div>
    <w:div w:id="670134399">
      <w:bodyDiv w:val="1"/>
      <w:marLeft w:val="0"/>
      <w:marRight w:val="0"/>
      <w:marTop w:val="0"/>
      <w:marBottom w:val="0"/>
      <w:divBdr>
        <w:top w:val="none" w:sz="0" w:space="0" w:color="auto"/>
        <w:left w:val="none" w:sz="0" w:space="0" w:color="auto"/>
        <w:bottom w:val="none" w:sz="0" w:space="0" w:color="auto"/>
        <w:right w:val="none" w:sz="0" w:space="0" w:color="auto"/>
      </w:divBdr>
      <w:divsChild>
        <w:div w:id="110174198">
          <w:marLeft w:val="0"/>
          <w:marRight w:val="0"/>
          <w:marTop w:val="240"/>
          <w:marBottom w:val="240"/>
          <w:divBdr>
            <w:top w:val="none" w:sz="0" w:space="0" w:color="auto"/>
            <w:left w:val="none" w:sz="0" w:space="0" w:color="auto"/>
            <w:bottom w:val="none" w:sz="0" w:space="0" w:color="auto"/>
            <w:right w:val="none" w:sz="0" w:space="0" w:color="auto"/>
          </w:divBdr>
        </w:div>
        <w:div w:id="945622586">
          <w:marLeft w:val="0"/>
          <w:marRight w:val="0"/>
          <w:marTop w:val="240"/>
          <w:marBottom w:val="240"/>
          <w:divBdr>
            <w:top w:val="none" w:sz="0" w:space="0" w:color="auto"/>
            <w:left w:val="none" w:sz="0" w:space="0" w:color="auto"/>
            <w:bottom w:val="none" w:sz="0" w:space="0" w:color="auto"/>
            <w:right w:val="none" w:sz="0" w:space="0" w:color="auto"/>
          </w:divBdr>
        </w:div>
        <w:div w:id="1253005963">
          <w:marLeft w:val="0"/>
          <w:marRight w:val="0"/>
          <w:marTop w:val="240"/>
          <w:marBottom w:val="240"/>
          <w:divBdr>
            <w:top w:val="none" w:sz="0" w:space="0" w:color="auto"/>
            <w:left w:val="none" w:sz="0" w:space="0" w:color="auto"/>
            <w:bottom w:val="none" w:sz="0" w:space="0" w:color="auto"/>
            <w:right w:val="none" w:sz="0" w:space="0" w:color="auto"/>
          </w:divBdr>
        </w:div>
        <w:div w:id="381833172">
          <w:marLeft w:val="0"/>
          <w:marRight w:val="0"/>
          <w:marTop w:val="240"/>
          <w:marBottom w:val="240"/>
          <w:divBdr>
            <w:top w:val="none" w:sz="0" w:space="0" w:color="auto"/>
            <w:left w:val="none" w:sz="0" w:space="0" w:color="auto"/>
            <w:bottom w:val="none" w:sz="0" w:space="0" w:color="auto"/>
            <w:right w:val="none" w:sz="0" w:space="0" w:color="auto"/>
          </w:divBdr>
        </w:div>
        <w:div w:id="113138118">
          <w:marLeft w:val="0"/>
          <w:marRight w:val="0"/>
          <w:marTop w:val="240"/>
          <w:marBottom w:val="240"/>
          <w:divBdr>
            <w:top w:val="none" w:sz="0" w:space="0" w:color="auto"/>
            <w:left w:val="none" w:sz="0" w:space="0" w:color="auto"/>
            <w:bottom w:val="none" w:sz="0" w:space="0" w:color="auto"/>
            <w:right w:val="none" w:sz="0" w:space="0" w:color="auto"/>
          </w:divBdr>
        </w:div>
      </w:divsChild>
    </w:div>
    <w:div w:id="913854698">
      <w:bodyDiv w:val="1"/>
      <w:marLeft w:val="0"/>
      <w:marRight w:val="0"/>
      <w:marTop w:val="0"/>
      <w:marBottom w:val="0"/>
      <w:divBdr>
        <w:top w:val="none" w:sz="0" w:space="0" w:color="auto"/>
        <w:left w:val="none" w:sz="0" w:space="0" w:color="auto"/>
        <w:bottom w:val="none" w:sz="0" w:space="0" w:color="auto"/>
        <w:right w:val="none" w:sz="0" w:space="0" w:color="auto"/>
      </w:divBdr>
      <w:divsChild>
        <w:div w:id="1561020927">
          <w:marLeft w:val="0"/>
          <w:marRight w:val="0"/>
          <w:marTop w:val="0"/>
          <w:marBottom w:val="0"/>
          <w:divBdr>
            <w:top w:val="none" w:sz="0" w:space="0" w:color="auto"/>
            <w:left w:val="none" w:sz="0" w:space="0" w:color="auto"/>
            <w:bottom w:val="none" w:sz="0" w:space="0" w:color="auto"/>
            <w:right w:val="none" w:sz="0" w:space="0" w:color="auto"/>
          </w:divBdr>
        </w:div>
        <w:div w:id="1385445956">
          <w:marLeft w:val="0"/>
          <w:marRight w:val="0"/>
          <w:marTop w:val="0"/>
          <w:marBottom w:val="0"/>
          <w:divBdr>
            <w:top w:val="none" w:sz="0" w:space="0" w:color="auto"/>
            <w:left w:val="none" w:sz="0" w:space="0" w:color="auto"/>
            <w:bottom w:val="none" w:sz="0" w:space="0" w:color="auto"/>
            <w:right w:val="none" w:sz="0" w:space="0" w:color="auto"/>
          </w:divBdr>
        </w:div>
        <w:div w:id="1386299515">
          <w:marLeft w:val="0"/>
          <w:marRight w:val="0"/>
          <w:marTop w:val="0"/>
          <w:marBottom w:val="0"/>
          <w:divBdr>
            <w:top w:val="none" w:sz="0" w:space="0" w:color="auto"/>
            <w:left w:val="none" w:sz="0" w:space="0" w:color="auto"/>
            <w:bottom w:val="none" w:sz="0" w:space="0" w:color="auto"/>
            <w:right w:val="none" w:sz="0" w:space="0" w:color="auto"/>
          </w:divBdr>
        </w:div>
        <w:div w:id="1539930445">
          <w:marLeft w:val="0"/>
          <w:marRight w:val="0"/>
          <w:marTop w:val="0"/>
          <w:marBottom w:val="0"/>
          <w:divBdr>
            <w:top w:val="none" w:sz="0" w:space="0" w:color="auto"/>
            <w:left w:val="none" w:sz="0" w:space="0" w:color="auto"/>
            <w:bottom w:val="none" w:sz="0" w:space="0" w:color="auto"/>
            <w:right w:val="none" w:sz="0" w:space="0" w:color="auto"/>
          </w:divBdr>
        </w:div>
        <w:div w:id="593324852">
          <w:marLeft w:val="0"/>
          <w:marRight w:val="0"/>
          <w:marTop w:val="0"/>
          <w:marBottom w:val="0"/>
          <w:divBdr>
            <w:top w:val="none" w:sz="0" w:space="0" w:color="auto"/>
            <w:left w:val="none" w:sz="0" w:space="0" w:color="auto"/>
            <w:bottom w:val="none" w:sz="0" w:space="0" w:color="auto"/>
            <w:right w:val="none" w:sz="0" w:space="0" w:color="auto"/>
          </w:divBdr>
        </w:div>
        <w:div w:id="1331566621">
          <w:marLeft w:val="0"/>
          <w:marRight w:val="0"/>
          <w:marTop w:val="0"/>
          <w:marBottom w:val="0"/>
          <w:divBdr>
            <w:top w:val="none" w:sz="0" w:space="0" w:color="auto"/>
            <w:left w:val="none" w:sz="0" w:space="0" w:color="auto"/>
            <w:bottom w:val="none" w:sz="0" w:space="0" w:color="auto"/>
            <w:right w:val="none" w:sz="0" w:space="0" w:color="auto"/>
          </w:divBdr>
        </w:div>
        <w:div w:id="551887840">
          <w:marLeft w:val="0"/>
          <w:marRight w:val="0"/>
          <w:marTop w:val="0"/>
          <w:marBottom w:val="0"/>
          <w:divBdr>
            <w:top w:val="none" w:sz="0" w:space="0" w:color="auto"/>
            <w:left w:val="none" w:sz="0" w:space="0" w:color="auto"/>
            <w:bottom w:val="none" w:sz="0" w:space="0" w:color="auto"/>
            <w:right w:val="none" w:sz="0" w:space="0" w:color="auto"/>
          </w:divBdr>
        </w:div>
        <w:div w:id="1812020947">
          <w:marLeft w:val="0"/>
          <w:marRight w:val="0"/>
          <w:marTop w:val="0"/>
          <w:marBottom w:val="0"/>
          <w:divBdr>
            <w:top w:val="none" w:sz="0" w:space="0" w:color="auto"/>
            <w:left w:val="none" w:sz="0" w:space="0" w:color="auto"/>
            <w:bottom w:val="none" w:sz="0" w:space="0" w:color="auto"/>
            <w:right w:val="none" w:sz="0" w:space="0" w:color="auto"/>
          </w:divBdr>
        </w:div>
      </w:divsChild>
    </w:div>
    <w:div w:id="942570275">
      <w:bodyDiv w:val="1"/>
      <w:marLeft w:val="0"/>
      <w:marRight w:val="0"/>
      <w:marTop w:val="0"/>
      <w:marBottom w:val="0"/>
      <w:divBdr>
        <w:top w:val="none" w:sz="0" w:space="0" w:color="auto"/>
        <w:left w:val="none" w:sz="0" w:space="0" w:color="auto"/>
        <w:bottom w:val="none" w:sz="0" w:space="0" w:color="auto"/>
        <w:right w:val="none" w:sz="0" w:space="0" w:color="auto"/>
      </w:divBdr>
      <w:divsChild>
        <w:div w:id="1979407870">
          <w:marLeft w:val="0"/>
          <w:marRight w:val="0"/>
          <w:marTop w:val="0"/>
          <w:marBottom w:val="0"/>
          <w:divBdr>
            <w:top w:val="none" w:sz="0" w:space="0" w:color="auto"/>
            <w:left w:val="none" w:sz="0" w:space="0" w:color="auto"/>
            <w:bottom w:val="none" w:sz="0" w:space="0" w:color="auto"/>
            <w:right w:val="none" w:sz="0" w:space="0" w:color="auto"/>
          </w:divBdr>
        </w:div>
        <w:div w:id="1808623484">
          <w:marLeft w:val="0"/>
          <w:marRight w:val="0"/>
          <w:marTop w:val="0"/>
          <w:marBottom w:val="0"/>
          <w:divBdr>
            <w:top w:val="none" w:sz="0" w:space="0" w:color="auto"/>
            <w:left w:val="none" w:sz="0" w:space="0" w:color="auto"/>
            <w:bottom w:val="none" w:sz="0" w:space="0" w:color="auto"/>
            <w:right w:val="none" w:sz="0" w:space="0" w:color="auto"/>
          </w:divBdr>
        </w:div>
        <w:div w:id="359285500">
          <w:marLeft w:val="0"/>
          <w:marRight w:val="0"/>
          <w:marTop w:val="0"/>
          <w:marBottom w:val="0"/>
          <w:divBdr>
            <w:top w:val="none" w:sz="0" w:space="0" w:color="auto"/>
            <w:left w:val="none" w:sz="0" w:space="0" w:color="auto"/>
            <w:bottom w:val="none" w:sz="0" w:space="0" w:color="auto"/>
            <w:right w:val="none" w:sz="0" w:space="0" w:color="auto"/>
          </w:divBdr>
        </w:div>
        <w:div w:id="1677682711">
          <w:marLeft w:val="0"/>
          <w:marRight w:val="0"/>
          <w:marTop w:val="0"/>
          <w:marBottom w:val="0"/>
          <w:divBdr>
            <w:top w:val="none" w:sz="0" w:space="0" w:color="auto"/>
            <w:left w:val="none" w:sz="0" w:space="0" w:color="auto"/>
            <w:bottom w:val="none" w:sz="0" w:space="0" w:color="auto"/>
            <w:right w:val="none" w:sz="0" w:space="0" w:color="auto"/>
          </w:divBdr>
        </w:div>
        <w:div w:id="1751846084">
          <w:marLeft w:val="0"/>
          <w:marRight w:val="0"/>
          <w:marTop w:val="0"/>
          <w:marBottom w:val="0"/>
          <w:divBdr>
            <w:top w:val="none" w:sz="0" w:space="0" w:color="auto"/>
            <w:left w:val="none" w:sz="0" w:space="0" w:color="auto"/>
            <w:bottom w:val="none" w:sz="0" w:space="0" w:color="auto"/>
            <w:right w:val="none" w:sz="0" w:space="0" w:color="auto"/>
          </w:divBdr>
        </w:div>
      </w:divsChild>
    </w:div>
    <w:div w:id="1065878253">
      <w:bodyDiv w:val="1"/>
      <w:marLeft w:val="0"/>
      <w:marRight w:val="0"/>
      <w:marTop w:val="0"/>
      <w:marBottom w:val="0"/>
      <w:divBdr>
        <w:top w:val="none" w:sz="0" w:space="0" w:color="auto"/>
        <w:left w:val="none" w:sz="0" w:space="0" w:color="auto"/>
        <w:bottom w:val="none" w:sz="0" w:space="0" w:color="auto"/>
        <w:right w:val="none" w:sz="0" w:space="0" w:color="auto"/>
      </w:divBdr>
      <w:divsChild>
        <w:div w:id="24647546">
          <w:marLeft w:val="0"/>
          <w:marRight w:val="0"/>
          <w:marTop w:val="240"/>
          <w:marBottom w:val="240"/>
          <w:divBdr>
            <w:top w:val="none" w:sz="0" w:space="0" w:color="auto"/>
            <w:left w:val="none" w:sz="0" w:space="0" w:color="auto"/>
            <w:bottom w:val="none" w:sz="0" w:space="0" w:color="auto"/>
            <w:right w:val="none" w:sz="0" w:space="0" w:color="auto"/>
          </w:divBdr>
        </w:div>
        <w:div w:id="957952621">
          <w:marLeft w:val="0"/>
          <w:marRight w:val="0"/>
          <w:marTop w:val="240"/>
          <w:marBottom w:val="240"/>
          <w:divBdr>
            <w:top w:val="none" w:sz="0" w:space="0" w:color="auto"/>
            <w:left w:val="none" w:sz="0" w:space="0" w:color="auto"/>
            <w:bottom w:val="none" w:sz="0" w:space="0" w:color="auto"/>
            <w:right w:val="none" w:sz="0" w:space="0" w:color="auto"/>
          </w:divBdr>
        </w:div>
        <w:div w:id="39147018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2041</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Moravčík</dc:creator>
  <cp:keywords/>
  <dc:description/>
  <cp:lastModifiedBy>Podmanický, Ján</cp:lastModifiedBy>
  <cp:revision>2</cp:revision>
  <cp:lastPrinted>2021-09-29T12:39:00Z</cp:lastPrinted>
  <dcterms:created xsi:type="dcterms:W3CDTF">2021-10-01T11:17:00Z</dcterms:created>
  <dcterms:modified xsi:type="dcterms:W3CDTF">2021-10-01T11:17:00Z</dcterms:modified>
</cp:coreProperties>
</file>