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D5748" w:rsidRPr="00311F7F" w:rsidRDefault="007D5748" w:rsidP="007D5748">
      <w:pPr>
        <w:spacing w:after="0" w:line="240" w:lineRule="auto"/>
        <w:jc w:val="center"/>
        <w:rPr>
          <w:rFonts w:ascii="Times New Roman" w:hAnsi="Times New Roman"/>
          <w:b/>
          <w:bCs/>
          <w:sz w:val="28"/>
          <w:szCs w:val="28"/>
          <w:lang w:eastAsia="sk-SK"/>
        </w:rPr>
      </w:pPr>
      <w:bookmarkStart w:id="0" w:name="_GoBack"/>
      <w:bookmarkEnd w:id="0"/>
      <w:r w:rsidRPr="00311F7F">
        <w:rPr>
          <w:rFonts w:ascii="Times New Roman" w:hAnsi="Times New Roman"/>
          <w:b/>
          <w:bCs/>
          <w:sz w:val="28"/>
          <w:szCs w:val="28"/>
          <w:lang w:eastAsia="sk-SK"/>
        </w:rPr>
        <w:t>Analýza vplyvov na rozpočet verejnej správy,</w:t>
      </w:r>
    </w:p>
    <w:p w:rsidR="007D5748" w:rsidRPr="00311F7F" w:rsidRDefault="007D5748" w:rsidP="007D5748">
      <w:pPr>
        <w:spacing w:after="0" w:line="240" w:lineRule="auto"/>
        <w:jc w:val="center"/>
        <w:rPr>
          <w:rFonts w:ascii="Times New Roman" w:hAnsi="Times New Roman"/>
          <w:b/>
          <w:bCs/>
          <w:sz w:val="28"/>
          <w:szCs w:val="28"/>
          <w:lang w:eastAsia="sk-SK"/>
        </w:rPr>
      </w:pPr>
      <w:r w:rsidRPr="00311F7F">
        <w:rPr>
          <w:rFonts w:ascii="Times New Roman" w:hAnsi="Times New Roman"/>
          <w:b/>
          <w:bCs/>
          <w:sz w:val="28"/>
          <w:szCs w:val="28"/>
          <w:lang w:eastAsia="sk-SK"/>
        </w:rPr>
        <w:t>na zamestnanosť vo verejnej správe a financovanie návrhu</w:t>
      </w:r>
    </w:p>
    <w:p w:rsidR="00E963A3" w:rsidRPr="00311F7F" w:rsidRDefault="00E963A3" w:rsidP="00212894">
      <w:pPr>
        <w:spacing w:after="0" w:line="240" w:lineRule="auto"/>
        <w:rPr>
          <w:rFonts w:ascii="Times New Roman" w:hAnsi="Times New Roman"/>
          <w:b/>
          <w:bCs/>
          <w:sz w:val="24"/>
          <w:szCs w:val="24"/>
          <w:lang w:eastAsia="sk-SK"/>
        </w:rPr>
      </w:pPr>
    </w:p>
    <w:p w:rsidR="00E963A3" w:rsidRPr="00311F7F" w:rsidRDefault="00E963A3" w:rsidP="00311F7F">
      <w:pPr>
        <w:spacing w:after="0" w:line="240" w:lineRule="auto"/>
        <w:rPr>
          <w:rFonts w:ascii="Times New Roman" w:hAnsi="Times New Roman"/>
          <w:b/>
          <w:bCs/>
          <w:sz w:val="24"/>
          <w:szCs w:val="24"/>
          <w:lang w:eastAsia="sk-SK"/>
        </w:rPr>
      </w:pPr>
      <w:r w:rsidRPr="00311F7F">
        <w:rPr>
          <w:rFonts w:ascii="Times New Roman" w:hAnsi="Times New Roman"/>
          <w:b/>
          <w:bCs/>
          <w:sz w:val="24"/>
          <w:szCs w:val="24"/>
          <w:lang w:eastAsia="sk-SK"/>
        </w:rPr>
        <w:t>2.1 Zhrnutie vplyvov na rozpočet verejnej správy v návrhu</w:t>
      </w:r>
    </w:p>
    <w:p w:rsidR="007D5748" w:rsidRPr="00311F7F" w:rsidRDefault="007D5748" w:rsidP="00311F7F">
      <w:pPr>
        <w:spacing w:after="0" w:line="240" w:lineRule="auto"/>
        <w:jc w:val="right"/>
        <w:rPr>
          <w:rFonts w:ascii="Times New Roman" w:hAnsi="Times New Roman"/>
          <w:sz w:val="24"/>
          <w:szCs w:val="24"/>
          <w:lang w:eastAsia="sk-SK"/>
        </w:rPr>
      </w:pPr>
      <w:r w:rsidRPr="00311F7F">
        <w:rPr>
          <w:rFonts w:ascii="Times New Roman" w:hAnsi="Times New Roman"/>
          <w:sz w:val="24"/>
          <w:szCs w:val="24"/>
          <w:lang w:eastAsia="sk-SK"/>
        </w:rPr>
        <w:t xml:space="preserve">Tabuľka č. 1 </w:t>
      </w:r>
    </w:p>
    <w:p w:rsidR="00B32CAB" w:rsidRPr="00311F7F" w:rsidRDefault="00B32CAB" w:rsidP="00311F7F">
      <w:pPr>
        <w:spacing w:after="0" w:line="240" w:lineRule="auto"/>
        <w:jc w:val="both"/>
        <w:rPr>
          <w:rFonts w:ascii="Times New Roman" w:hAnsi="Times New Roman"/>
          <w:b/>
          <w:bCs/>
          <w:sz w:val="24"/>
          <w:szCs w:val="24"/>
          <w:lang w:eastAsia="sk-SK"/>
        </w:rPr>
      </w:pPr>
    </w:p>
    <w:tbl>
      <w:tblPr>
        <w:tblW w:w="972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661"/>
        <w:gridCol w:w="1197"/>
        <w:gridCol w:w="1275"/>
        <w:gridCol w:w="1329"/>
        <w:gridCol w:w="1267"/>
      </w:tblGrid>
      <w:tr w:rsidR="001110E6" w:rsidRPr="00311F7F" w:rsidTr="00E0729F">
        <w:trPr>
          <w:cantSplit/>
          <w:trHeight w:val="194"/>
          <w:jc w:val="center"/>
        </w:trPr>
        <w:tc>
          <w:tcPr>
            <w:tcW w:w="4661" w:type="dxa"/>
            <w:vMerge w:val="restart"/>
            <w:shd w:val="clear" w:color="auto" w:fill="BFBFBF"/>
            <w:vAlign w:val="center"/>
          </w:tcPr>
          <w:p w:rsidR="00B32CAB" w:rsidRPr="00311F7F" w:rsidRDefault="00B32CAB" w:rsidP="00311F7F">
            <w:pPr>
              <w:spacing w:after="0" w:line="240" w:lineRule="auto"/>
              <w:jc w:val="center"/>
              <w:rPr>
                <w:rFonts w:ascii="Times New Roman" w:hAnsi="Times New Roman"/>
                <w:b/>
                <w:bCs/>
                <w:sz w:val="24"/>
                <w:szCs w:val="24"/>
                <w:lang w:eastAsia="sk-SK"/>
              </w:rPr>
            </w:pPr>
            <w:r w:rsidRPr="00311F7F">
              <w:rPr>
                <w:rFonts w:ascii="Times New Roman" w:hAnsi="Times New Roman"/>
                <w:b/>
                <w:bCs/>
                <w:sz w:val="24"/>
                <w:szCs w:val="24"/>
                <w:lang w:eastAsia="sk-SK"/>
              </w:rPr>
              <w:t>Vplyvy na rozpočet verejnej správy</w:t>
            </w:r>
          </w:p>
        </w:tc>
        <w:tc>
          <w:tcPr>
            <w:tcW w:w="5068" w:type="dxa"/>
            <w:gridSpan w:val="4"/>
            <w:shd w:val="clear" w:color="auto" w:fill="BFBFBF"/>
            <w:vAlign w:val="center"/>
          </w:tcPr>
          <w:p w:rsidR="00B32CAB" w:rsidRPr="00311F7F" w:rsidRDefault="00B32CAB" w:rsidP="00311F7F">
            <w:pPr>
              <w:spacing w:after="0" w:line="240" w:lineRule="auto"/>
              <w:jc w:val="center"/>
              <w:rPr>
                <w:rFonts w:ascii="Times New Roman" w:hAnsi="Times New Roman"/>
                <w:b/>
                <w:bCs/>
                <w:sz w:val="24"/>
                <w:szCs w:val="24"/>
                <w:lang w:eastAsia="sk-SK"/>
              </w:rPr>
            </w:pPr>
            <w:r w:rsidRPr="00311F7F">
              <w:rPr>
                <w:rFonts w:ascii="Times New Roman" w:hAnsi="Times New Roman"/>
                <w:b/>
                <w:bCs/>
                <w:sz w:val="24"/>
                <w:szCs w:val="24"/>
                <w:lang w:eastAsia="sk-SK"/>
              </w:rPr>
              <w:t>Vplyv na rozpočet verejnej správy (v eurách)</w:t>
            </w:r>
          </w:p>
        </w:tc>
      </w:tr>
      <w:tr w:rsidR="001110E6" w:rsidRPr="00311F7F" w:rsidTr="00236F1F">
        <w:trPr>
          <w:cantSplit/>
          <w:trHeight w:val="70"/>
          <w:jc w:val="center"/>
        </w:trPr>
        <w:tc>
          <w:tcPr>
            <w:tcW w:w="4661" w:type="dxa"/>
            <w:vMerge/>
            <w:shd w:val="clear" w:color="auto" w:fill="BFBFBF"/>
            <w:vAlign w:val="center"/>
          </w:tcPr>
          <w:p w:rsidR="00B32CAB" w:rsidRPr="00311F7F" w:rsidRDefault="00B32CAB" w:rsidP="00311F7F">
            <w:pPr>
              <w:spacing w:after="0" w:line="240" w:lineRule="auto"/>
              <w:jc w:val="center"/>
              <w:rPr>
                <w:rFonts w:ascii="Times New Roman" w:hAnsi="Times New Roman"/>
                <w:b/>
                <w:bCs/>
                <w:sz w:val="24"/>
                <w:szCs w:val="24"/>
                <w:lang w:eastAsia="sk-SK"/>
              </w:rPr>
            </w:pPr>
          </w:p>
        </w:tc>
        <w:tc>
          <w:tcPr>
            <w:tcW w:w="1197" w:type="dxa"/>
            <w:shd w:val="clear" w:color="auto" w:fill="BFBFBF"/>
            <w:vAlign w:val="center"/>
          </w:tcPr>
          <w:p w:rsidR="00B32CAB" w:rsidRPr="00311F7F" w:rsidRDefault="004E0BF5" w:rsidP="00311F7F">
            <w:pPr>
              <w:spacing w:after="0" w:line="240" w:lineRule="auto"/>
              <w:jc w:val="center"/>
              <w:rPr>
                <w:rFonts w:ascii="Times New Roman" w:hAnsi="Times New Roman"/>
                <w:b/>
                <w:bCs/>
                <w:sz w:val="24"/>
                <w:szCs w:val="24"/>
                <w:lang w:eastAsia="sk-SK"/>
              </w:rPr>
            </w:pPr>
            <w:r w:rsidRPr="00311F7F">
              <w:rPr>
                <w:rFonts w:ascii="Times New Roman" w:hAnsi="Times New Roman"/>
                <w:b/>
                <w:bCs/>
                <w:sz w:val="24"/>
                <w:szCs w:val="24"/>
                <w:lang w:eastAsia="sk-SK"/>
              </w:rPr>
              <w:t>20</w:t>
            </w:r>
            <w:r w:rsidR="00135EF2">
              <w:rPr>
                <w:rFonts w:ascii="Times New Roman" w:hAnsi="Times New Roman"/>
                <w:b/>
                <w:bCs/>
                <w:sz w:val="24"/>
                <w:szCs w:val="24"/>
                <w:lang w:eastAsia="sk-SK"/>
              </w:rPr>
              <w:t>21</w:t>
            </w:r>
          </w:p>
        </w:tc>
        <w:tc>
          <w:tcPr>
            <w:tcW w:w="1275" w:type="dxa"/>
            <w:shd w:val="clear" w:color="auto" w:fill="BFBFBF"/>
            <w:vAlign w:val="center"/>
          </w:tcPr>
          <w:p w:rsidR="00B32CAB" w:rsidRPr="00311F7F" w:rsidRDefault="004E0BF5" w:rsidP="00311F7F">
            <w:pPr>
              <w:spacing w:after="0" w:line="240" w:lineRule="auto"/>
              <w:jc w:val="center"/>
              <w:rPr>
                <w:rFonts w:ascii="Times New Roman" w:hAnsi="Times New Roman"/>
                <w:b/>
                <w:bCs/>
                <w:sz w:val="24"/>
                <w:szCs w:val="24"/>
                <w:lang w:eastAsia="sk-SK"/>
              </w:rPr>
            </w:pPr>
            <w:r w:rsidRPr="00311F7F">
              <w:rPr>
                <w:rFonts w:ascii="Times New Roman" w:hAnsi="Times New Roman"/>
                <w:b/>
                <w:bCs/>
                <w:sz w:val="24"/>
                <w:szCs w:val="24"/>
                <w:lang w:eastAsia="sk-SK"/>
              </w:rPr>
              <w:t>202</w:t>
            </w:r>
            <w:r w:rsidR="00135EF2">
              <w:rPr>
                <w:rFonts w:ascii="Times New Roman" w:hAnsi="Times New Roman"/>
                <w:b/>
                <w:bCs/>
                <w:sz w:val="24"/>
                <w:szCs w:val="24"/>
                <w:lang w:eastAsia="sk-SK"/>
              </w:rPr>
              <w:t>2</w:t>
            </w:r>
          </w:p>
        </w:tc>
        <w:tc>
          <w:tcPr>
            <w:tcW w:w="1329" w:type="dxa"/>
            <w:shd w:val="clear" w:color="auto" w:fill="BFBFBF"/>
            <w:vAlign w:val="center"/>
          </w:tcPr>
          <w:p w:rsidR="00B32CAB" w:rsidRPr="00311F7F" w:rsidRDefault="00B32CAB" w:rsidP="00311F7F">
            <w:pPr>
              <w:spacing w:after="0" w:line="240" w:lineRule="auto"/>
              <w:jc w:val="center"/>
              <w:rPr>
                <w:rFonts w:ascii="Times New Roman" w:hAnsi="Times New Roman"/>
                <w:b/>
                <w:bCs/>
                <w:sz w:val="24"/>
                <w:szCs w:val="24"/>
                <w:lang w:eastAsia="sk-SK"/>
              </w:rPr>
            </w:pPr>
            <w:r w:rsidRPr="00311F7F">
              <w:rPr>
                <w:rFonts w:ascii="Times New Roman" w:hAnsi="Times New Roman"/>
                <w:b/>
                <w:bCs/>
                <w:sz w:val="24"/>
                <w:szCs w:val="24"/>
                <w:lang w:eastAsia="sk-SK"/>
              </w:rPr>
              <w:t>20</w:t>
            </w:r>
            <w:r w:rsidR="00120236" w:rsidRPr="00311F7F">
              <w:rPr>
                <w:rFonts w:ascii="Times New Roman" w:hAnsi="Times New Roman"/>
                <w:b/>
                <w:bCs/>
                <w:sz w:val="24"/>
                <w:szCs w:val="24"/>
                <w:lang w:eastAsia="sk-SK"/>
              </w:rPr>
              <w:t>2</w:t>
            </w:r>
            <w:r w:rsidR="00135EF2">
              <w:rPr>
                <w:rFonts w:ascii="Times New Roman" w:hAnsi="Times New Roman"/>
                <w:b/>
                <w:bCs/>
                <w:sz w:val="24"/>
                <w:szCs w:val="24"/>
                <w:lang w:eastAsia="sk-SK"/>
              </w:rPr>
              <w:t>3</w:t>
            </w:r>
          </w:p>
        </w:tc>
        <w:tc>
          <w:tcPr>
            <w:tcW w:w="1267" w:type="dxa"/>
            <w:shd w:val="clear" w:color="auto" w:fill="BFBFBF"/>
            <w:vAlign w:val="center"/>
          </w:tcPr>
          <w:p w:rsidR="00B32CAB" w:rsidRPr="00311F7F" w:rsidRDefault="00B32CAB" w:rsidP="00311F7F">
            <w:pPr>
              <w:spacing w:after="0" w:line="240" w:lineRule="auto"/>
              <w:jc w:val="center"/>
              <w:rPr>
                <w:rFonts w:ascii="Times New Roman" w:hAnsi="Times New Roman"/>
                <w:b/>
                <w:bCs/>
                <w:sz w:val="24"/>
                <w:szCs w:val="24"/>
                <w:lang w:eastAsia="sk-SK"/>
              </w:rPr>
            </w:pPr>
            <w:r w:rsidRPr="00311F7F">
              <w:rPr>
                <w:rFonts w:ascii="Times New Roman" w:hAnsi="Times New Roman"/>
                <w:b/>
                <w:bCs/>
                <w:sz w:val="24"/>
                <w:szCs w:val="24"/>
                <w:lang w:eastAsia="sk-SK"/>
              </w:rPr>
              <w:t>202</w:t>
            </w:r>
            <w:r w:rsidR="00135EF2">
              <w:rPr>
                <w:rFonts w:ascii="Times New Roman" w:hAnsi="Times New Roman"/>
                <w:b/>
                <w:bCs/>
                <w:sz w:val="24"/>
                <w:szCs w:val="24"/>
                <w:lang w:eastAsia="sk-SK"/>
              </w:rPr>
              <w:t>4</w:t>
            </w:r>
          </w:p>
        </w:tc>
      </w:tr>
      <w:tr w:rsidR="001110E6" w:rsidRPr="00311F7F" w:rsidTr="00236F1F">
        <w:trPr>
          <w:trHeight w:val="70"/>
          <w:jc w:val="center"/>
        </w:trPr>
        <w:tc>
          <w:tcPr>
            <w:tcW w:w="4661" w:type="dxa"/>
            <w:shd w:val="clear" w:color="auto" w:fill="C0C0C0"/>
            <w:noWrap/>
            <w:vAlign w:val="center"/>
          </w:tcPr>
          <w:p w:rsidR="00B32CAB" w:rsidRPr="00311F7F" w:rsidRDefault="00B32CAB" w:rsidP="00311F7F">
            <w:pPr>
              <w:spacing w:after="0" w:line="240" w:lineRule="auto"/>
              <w:rPr>
                <w:rFonts w:ascii="Times New Roman" w:hAnsi="Times New Roman"/>
                <w:sz w:val="24"/>
                <w:szCs w:val="24"/>
                <w:lang w:eastAsia="sk-SK"/>
              </w:rPr>
            </w:pPr>
            <w:r w:rsidRPr="00311F7F">
              <w:rPr>
                <w:rFonts w:ascii="Times New Roman" w:hAnsi="Times New Roman"/>
                <w:b/>
                <w:bCs/>
                <w:sz w:val="24"/>
                <w:szCs w:val="24"/>
                <w:lang w:eastAsia="sk-SK"/>
              </w:rPr>
              <w:t>Príjmy verejnej správy celkom</w:t>
            </w:r>
          </w:p>
        </w:tc>
        <w:tc>
          <w:tcPr>
            <w:tcW w:w="1197" w:type="dxa"/>
            <w:shd w:val="clear" w:color="auto" w:fill="C0C0C0"/>
            <w:vAlign w:val="center"/>
          </w:tcPr>
          <w:p w:rsidR="00B32CAB" w:rsidRPr="00311F7F" w:rsidRDefault="00B32CAB" w:rsidP="00311F7F">
            <w:pPr>
              <w:spacing w:after="0" w:line="240" w:lineRule="auto"/>
              <w:jc w:val="right"/>
              <w:rPr>
                <w:rFonts w:ascii="Times New Roman" w:hAnsi="Times New Roman"/>
                <w:b/>
                <w:bCs/>
                <w:sz w:val="24"/>
                <w:szCs w:val="24"/>
                <w:lang w:eastAsia="sk-SK"/>
              </w:rPr>
            </w:pPr>
            <w:r w:rsidRPr="00311F7F">
              <w:rPr>
                <w:rFonts w:ascii="Times New Roman" w:hAnsi="Times New Roman"/>
                <w:b/>
                <w:bCs/>
                <w:sz w:val="24"/>
                <w:szCs w:val="24"/>
                <w:lang w:eastAsia="sk-SK"/>
              </w:rPr>
              <w:t>0</w:t>
            </w:r>
          </w:p>
        </w:tc>
        <w:tc>
          <w:tcPr>
            <w:tcW w:w="1275" w:type="dxa"/>
            <w:shd w:val="clear" w:color="auto" w:fill="C0C0C0"/>
            <w:vAlign w:val="center"/>
          </w:tcPr>
          <w:p w:rsidR="00B32CAB" w:rsidRPr="00311F7F" w:rsidRDefault="00B32CAB" w:rsidP="00311F7F">
            <w:pPr>
              <w:spacing w:after="0" w:line="240" w:lineRule="auto"/>
              <w:jc w:val="right"/>
              <w:rPr>
                <w:rFonts w:ascii="Times New Roman" w:hAnsi="Times New Roman"/>
                <w:b/>
                <w:bCs/>
                <w:sz w:val="24"/>
                <w:szCs w:val="24"/>
                <w:lang w:eastAsia="sk-SK"/>
              </w:rPr>
            </w:pPr>
            <w:r w:rsidRPr="00311F7F">
              <w:rPr>
                <w:rFonts w:ascii="Times New Roman" w:hAnsi="Times New Roman"/>
                <w:b/>
                <w:bCs/>
                <w:sz w:val="24"/>
                <w:szCs w:val="24"/>
                <w:lang w:eastAsia="sk-SK"/>
              </w:rPr>
              <w:t>0</w:t>
            </w:r>
          </w:p>
        </w:tc>
        <w:tc>
          <w:tcPr>
            <w:tcW w:w="1329" w:type="dxa"/>
            <w:shd w:val="clear" w:color="auto" w:fill="C0C0C0"/>
            <w:vAlign w:val="center"/>
          </w:tcPr>
          <w:p w:rsidR="00B32CAB" w:rsidRPr="00311F7F" w:rsidRDefault="00B32CAB" w:rsidP="00311F7F">
            <w:pPr>
              <w:spacing w:after="0" w:line="240" w:lineRule="auto"/>
              <w:jc w:val="right"/>
              <w:rPr>
                <w:rFonts w:ascii="Times New Roman" w:hAnsi="Times New Roman"/>
                <w:b/>
                <w:bCs/>
                <w:sz w:val="24"/>
                <w:szCs w:val="24"/>
                <w:lang w:eastAsia="sk-SK"/>
              </w:rPr>
            </w:pPr>
            <w:r w:rsidRPr="00311F7F">
              <w:rPr>
                <w:rFonts w:ascii="Times New Roman" w:hAnsi="Times New Roman"/>
                <w:b/>
                <w:bCs/>
                <w:sz w:val="24"/>
                <w:szCs w:val="24"/>
                <w:lang w:eastAsia="sk-SK"/>
              </w:rPr>
              <w:t>0</w:t>
            </w:r>
          </w:p>
        </w:tc>
        <w:tc>
          <w:tcPr>
            <w:tcW w:w="1267" w:type="dxa"/>
            <w:shd w:val="clear" w:color="auto" w:fill="C0C0C0"/>
            <w:vAlign w:val="center"/>
          </w:tcPr>
          <w:p w:rsidR="00B32CAB" w:rsidRPr="00311F7F" w:rsidRDefault="00B32CAB" w:rsidP="00311F7F">
            <w:pPr>
              <w:spacing w:after="0" w:line="240" w:lineRule="auto"/>
              <w:jc w:val="right"/>
              <w:rPr>
                <w:rFonts w:ascii="Times New Roman" w:hAnsi="Times New Roman"/>
                <w:b/>
                <w:bCs/>
                <w:sz w:val="24"/>
                <w:szCs w:val="24"/>
                <w:lang w:eastAsia="sk-SK"/>
              </w:rPr>
            </w:pPr>
            <w:r w:rsidRPr="00311F7F">
              <w:rPr>
                <w:rFonts w:ascii="Times New Roman" w:hAnsi="Times New Roman"/>
                <w:b/>
                <w:bCs/>
                <w:sz w:val="24"/>
                <w:szCs w:val="24"/>
                <w:lang w:eastAsia="sk-SK"/>
              </w:rPr>
              <w:t>0</w:t>
            </w:r>
          </w:p>
        </w:tc>
      </w:tr>
      <w:tr w:rsidR="001110E6" w:rsidRPr="00311F7F" w:rsidTr="00236F1F">
        <w:trPr>
          <w:trHeight w:val="132"/>
          <w:jc w:val="center"/>
        </w:trPr>
        <w:tc>
          <w:tcPr>
            <w:tcW w:w="4661" w:type="dxa"/>
            <w:noWrap/>
            <w:vAlign w:val="center"/>
          </w:tcPr>
          <w:p w:rsidR="00B32CAB" w:rsidRPr="00311F7F" w:rsidRDefault="00B32CAB" w:rsidP="00311F7F">
            <w:pPr>
              <w:spacing w:after="0" w:line="240" w:lineRule="auto"/>
              <w:rPr>
                <w:rFonts w:ascii="Times New Roman" w:hAnsi="Times New Roman"/>
                <w:sz w:val="24"/>
                <w:szCs w:val="24"/>
                <w:lang w:eastAsia="sk-SK"/>
              </w:rPr>
            </w:pPr>
            <w:r w:rsidRPr="00311F7F">
              <w:rPr>
                <w:rFonts w:ascii="Times New Roman" w:hAnsi="Times New Roman"/>
                <w:sz w:val="24"/>
                <w:szCs w:val="24"/>
                <w:lang w:eastAsia="sk-SK"/>
              </w:rPr>
              <w:t>v tom: za každý subjekt verejnej správy zvlášť</w:t>
            </w:r>
          </w:p>
        </w:tc>
        <w:tc>
          <w:tcPr>
            <w:tcW w:w="1197" w:type="dxa"/>
            <w:noWrap/>
            <w:vAlign w:val="center"/>
          </w:tcPr>
          <w:p w:rsidR="00B32CAB" w:rsidRPr="00311F7F" w:rsidRDefault="00B32CAB" w:rsidP="00311F7F">
            <w:pPr>
              <w:spacing w:after="0" w:line="240" w:lineRule="auto"/>
              <w:jc w:val="right"/>
              <w:rPr>
                <w:rFonts w:ascii="Times New Roman" w:hAnsi="Times New Roman"/>
                <w:sz w:val="24"/>
                <w:szCs w:val="24"/>
                <w:lang w:eastAsia="sk-SK"/>
              </w:rPr>
            </w:pPr>
            <w:r w:rsidRPr="00311F7F">
              <w:rPr>
                <w:rFonts w:ascii="Times New Roman" w:hAnsi="Times New Roman"/>
                <w:sz w:val="24"/>
                <w:szCs w:val="24"/>
                <w:lang w:eastAsia="sk-SK"/>
              </w:rPr>
              <w:t>0</w:t>
            </w:r>
          </w:p>
        </w:tc>
        <w:tc>
          <w:tcPr>
            <w:tcW w:w="1275" w:type="dxa"/>
            <w:noWrap/>
            <w:vAlign w:val="center"/>
          </w:tcPr>
          <w:p w:rsidR="00B32CAB" w:rsidRPr="00311F7F" w:rsidRDefault="00B32CAB" w:rsidP="00311F7F">
            <w:pPr>
              <w:spacing w:after="0" w:line="240" w:lineRule="auto"/>
              <w:jc w:val="right"/>
              <w:rPr>
                <w:rFonts w:ascii="Times New Roman" w:hAnsi="Times New Roman"/>
                <w:sz w:val="24"/>
                <w:szCs w:val="24"/>
                <w:lang w:eastAsia="sk-SK"/>
              </w:rPr>
            </w:pPr>
            <w:r w:rsidRPr="00311F7F">
              <w:rPr>
                <w:rFonts w:ascii="Times New Roman" w:hAnsi="Times New Roman"/>
                <w:sz w:val="24"/>
                <w:szCs w:val="24"/>
                <w:lang w:eastAsia="sk-SK"/>
              </w:rPr>
              <w:t>0</w:t>
            </w:r>
          </w:p>
        </w:tc>
        <w:tc>
          <w:tcPr>
            <w:tcW w:w="1329" w:type="dxa"/>
            <w:noWrap/>
            <w:vAlign w:val="center"/>
          </w:tcPr>
          <w:p w:rsidR="00B32CAB" w:rsidRPr="00311F7F" w:rsidRDefault="00B32CAB" w:rsidP="00311F7F">
            <w:pPr>
              <w:spacing w:after="0" w:line="240" w:lineRule="auto"/>
              <w:jc w:val="right"/>
              <w:rPr>
                <w:rFonts w:ascii="Times New Roman" w:hAnsi="Times New Roman"/>
                <w:sz w:val="24"/>
                <w:szCs w:val="24"/>
                <w:lang w:eastAsia="sk-SK"/>
              </w:rPr>
            </w:pPr>
            <w:r w:rsidRPr="00311F7F">
              <w:rPr>
                <w:rFonts w:ascii="Times New Roman" w:hAnsi="Times New Roman"/>
                <w:sz w:val="24"/>
                <w:szCs w:val="24"/>
                <w:lang w:eastAsia="sk-SK"/>
              </w:rPr>
              <w:t>0</w:t>
            </w:r>
          </w:p>
        </w:tc>
        <w:tc>
          <w:tcPr>
            <w:tcW w:w="1267" w:type="dxa"/>
            <w:noWrap/>
            <w:vAlign w:val="center"/>
          </w:tcPr>
          <w:p w:rsidR="00B32CAB" w:rsidRPr="00311F7F" w:rsidRDefault="00B32CAB" w:rsidP="00311F7F">
            <w:pPr>
              <w:spacing w:after="0" w:line="240" w:lineRule="auto"/>
              <w:jc w:val="right"/>
              <w:rPr>
                <w:rFonts w:ascii="Times New Roman" w:hAnsi="Times New Roman"/>
                <w:sz w:val="24"/>
                <w:szCs w:val="24"/>
                <w:lang w:eastAsia="sk-SK"/>
              </w:rPr>
            </w:pPr>
            <w:r w:rsidRPr="00311F7F">
              <w:rPr>
                <w:rFonts w:ascii="Times New Roman" w:hAnsi="Times New Roman"/>
                <w:sz w:val="24"/>
                <w:szCs w:val="24"/>
                <w:lang w:eastAsia="sk-SK"/>
              </w:rPr>
              <w:t>0</w:t>
            </w:r>
          </w:p>
        </w:tc>
      </w:tr>
      <w:tr w:rsidR="001110E6" w:rsidRPr="00311F7F" w:rsidTr="00236F1F">
        <w:trPr>
          <w:trHeight w:val="70"/>
          <w:jc w:val="center"/>
        </w:trPr>
        <w:tc>
          <w:tcPr>
            <w:tcW w:w="4661" w:type="dxa"/>
            <w:noWrap/>
            <w:vAlign w:val="center"/>
          </w:tcPr>
          <w:p w:rsidR="00B32CAB" w:rsidRPr="00311F7F" w:rsidRDefault="00B32CAB" w:rsidP="00311F7F">
            <w:pPr>
              <w:spacing w:after="0" w:line="240" w:lineRule="auto"/>
              <w:rPr>
                <w:rFonts w:ascii="Times New Roman" w:hAnsi="Times New Roman"/>
                <w:b/>
                <w:bCs/>
                <w:i/>
                <w:iCs/>
                <w:sz w:val="24"/>
                <w:szCs w:val="24"/>
                <w:lang w:eastAsia="sk-SK"/>
              </w:rPr>
            </w:pPr>
            <w:r w:rsidRPr="00311F7F">
              <w:rPr>
                <w:rFonts w:ascii="Times New Roman" w:hAnsi="Times New Roman"/>
                <w:b/>
                <w:bCs/>
                <w:i/>
                <w:iCs/>
                <w:sz w:val="24"/>
                <w:szCs w:val="24"/>
                <w:lang w:eastAsia="sk-SK"/>
              </w:rPr>
              <w:t xml:space="preserve">z toho:  </w:t>
            </w:r>
          </w:p>
        </w:tc>
        <w:tc>
          <w:tcPr>
            <w:tcW w:w="1197" w:type="dxa"/>
            <w:noWrap/>
            <w:vAlign w:val="center"/>
          </w:tcPr>
          <w:p w:rsidR="00B32CAB" w:rsidRPr="00311F7F" w:rsidRDefault="00B32CAB" w:rsidP="00311F7F">
            <w:pPr>
              <w:spacing w:after="0" w:line="240" w:lineRule="auto"/>
              <w:jc w:val="right"/>
              <w:rPr>
                <w:rFonts w:ascii="Times New Roman" w:hAnsi="Times New Roman"/>
                <w:b/>
                <w:bCs/>
                <w:iCs/>
                <w:sz w:val="24"/>
                <w:szCs w:val="24"/>
                <w:lang w:eastAsia="sk-SK"/>
              </w:rPr>
            </w:pPr>
          </w:p>
        </w:tc>
        <w:tc>
          <w:tcPr>
            <w:tcW w:w="1275" w:type="dxa"/>
            <w:noWrap/>
            <w:vAlign w:val="center"/>
          </w:tcPr>
          <w:p w:rsidR="00B32CAB" w:rsidRPr="00311F7F" w:rsidRDefault="00B32CAB" w:rsidP="00311F7F">
            <w:pPr>
              <w:spacing w:after="0" w:line="240" w:lineRule="auto"/>
              <w:jc w:val="right"/>
              <w:rPr>
                <w:rFonts w:ascii="Times New Roman" w:hAnsi="Times New Roman"/>
                <w:b/>
                <w:bCs/>
                <w:iCs/>
                <w:sz w:val="24"/>
                <w:szCs w:val="24"/>
                <w:lang w:eastAsia="sk-SK"/>
              </w:rPr>
            </w:pPr>
          </w:p>
        </w:tc>
        <w:tc>
          <w:tcPr>
            <w:tcW w:w="1329" w:type="dxa"/>
            <w:noWrap/>
            <w:vAlign w:val="center"/>
          </w:tcPr>
          <w:p w:rsidR="00B32CAB" w:rsidRPr="00311F7F" w:rsidRDefault="00B32CAB" w:rsidP="00311F7F">
            <w:pPr>
              <w:spacing w:after="0" w:line="240" w:lineRule="auto"/>
              <w:jc w:val="right"/>
              <w:rPr>
                <w:rFonts w:ascii="Times New Roman" w:hAnsi="Times New Roman"/>
                <w:b/>
                <w:bCs/>
                <w:iCs/>
                <w:sz w:val="24"/>
                <w:szCs w:val="24"/>
                <w:lang w:eastAsia="sk-SK"/>
              </w:rPr>
            </w:pPr>
          </w:p>
        </w:tc>
        <w:tc>
          <w:tcPr>
            <w:tcW w:w="1267" w:type="dxa"/>
            <w:noWrap/>
            <w:vAlign w:val="center"/>
          </w:tcPr>
          <w:p w:rsidR="00B32CAB" w:rsidRPr="00311F7F" w:rsidRDefault="00B32CAB" w:rsidP="00311F7F">
            <w:pPr>
              <w:spacing w:after="0" w:line="240" w:lineRule="auto"/>
              <w:jc w:val="right"/>
              <w:rPr>
                <w:rFonts w:ascii="Times New Roman" w:hAnsi="Times New Roman"/>
                <w:b/>
                <w:bCs/>
                <w:iCs/>
                <w:sz w:val="24"/>
                <w:szCs w:val="24"/>
                <w:lang w:eastAsia="sk-SK"/>
              </w:rPr>
            </w:pPr>
          </w:p>
        </w:tc>
      </w:tr>
      <w:tr w:rsidR="001110E6" w:rsidRPr="00311F7F" w:rsidTr="00236F1F">
        <w:trPr>
          <w:trHeight w:val="125"/>
          <w:jc w:val="center"/>
        </w:trPr>
        <w:tc>
          <w:tcPr>
            <w:tcW w:w="4661" w:type="dxa"/>
            <w:noWrap/>
            <w:vAlign w:val="center"/>
          </w:tcPr>
          <w:p w:rsidR="00B32CAB" w:rsidRPr="00311F7F" w:rsidRDefault="00B32CAB" w:rsidP="00311F7F">
            <w:pPr>
              <w:spacing w:after="0" w:line="240" w:lineRule="auto"/>
              <w:rPr>
                <w:rFonts w:ascii="Times New Roman" w:hAnsi="Times New Roman"/>
                <w:b/>
                <w:bCs/>
                <w:i/>
                <w:iCs/>
                <w:sz w:val="24"/>
                <w:szCs w:val="24"/>
                <w:lang w:eastAsia="sk-SK"/>
              </w:rPr>
            </w:pPr>
            <w:r w:rsidRPr="00311F7F">
              <w:rPr>
                <w:rFonts w:ascii="Times New Roman" w:hAnsi="Times New Roman"/>
                <w:b/>
                <w:bCs/>
                <w:i/>
                <w:iCs/>
                <w:sz w:val="24"/>
                <w:szCs w:val="24"/>
                <w:lang w:eastAsia="sk-SK"/>
              </w:rPr>
              <w:t>- vplyv na ŠR</w:t>
            </w:r>
          </w:p>
        </w:tc>
        <w:tc>
          <w:tcPr>
            <w:tcW w:w="1197" w:type="dxa"/>
            <w:noWrap/>
            <w:vAlign w:val="center"/>
          </w:tcPr>
          <w:p w:rsidR="00B32CAB" w:rsidRPr="00311F7F" w:rsidRDefault="00B32CAB" w:rsidP="00311F7F">
            <w:pPr>
              <w:spacing w:after="0" w:line="240" w:lineRule="auto"/>
              <w:jc w:val="right"/>
              <w:rPr>
                <w:rFonts w:ascii="Times New Roman" w:hAnsi="Times New Roman"/>
                <w:b/>
                <w:bCs/>
                <w:iCs/>
                <w:sz w:val="24"/>
                <w:szCs w:val="24"/>
                <w:lang w:eastAsia="sk-SK"/>
              </w:rPr>
            </w:pPr>
            <w:r w:rsidRPr="00311F7F">
              <w:rPr>
                <w:rFonts w:ascii="Times New Roman" w:hAnsi="Times New Roman"/>
                <w:b/>
                <w:bCs/>
                <w:iCs/>
                <w:sz w:val="24"/>
                <w:szCs w:val="24"/>
                <w:lang w:eastAsia="sk-SK"/>
              </w:rPr>
              <w:t>0</w:t>
            </w:r>
          </w:p>
        </w:tc>
        <w:tc>
          <w:tcPr>
            <w:tcW w:w="1275" w:type="dxa"/>
            <w:noWrap/>
            <w:vAlign w:val="center"/>
          </w:tcPr>
          <w:p w:rsidR="00B32CAB" w:rsidRPr="00311F7F" w:rsidRDefault="00B32CAB" w:rsidP="00311F7F">
            <w:pPr>
              <w:spacing w:after="0" w:line="240" w:lineRule="auto"/>
              <w:jc w:val="right"/>
              <w:rPr>
                <w:rFonts w:ascii="Times New Roman" w:hAnsi="Times New Roman"/>
                <w:b/>
                <w:bCs/>
                <w:iCs/>
                <w:sz w:val="24"/>
                <w:szCs w:val="24"/>
                <w:lang w:eastAsia="sk-SK"/>
              </w:rPr>
            </w:pPr>
            <w:r w:rsidRPr="00311F7F">
              <w:rPr>
                <w:rFonts w:ascii="Times New Roman" w:hAnsi="Times New Roman"/>
                <w:b/>
                <w:bCs/>
                <w:iCs/>
                <w:sz w:val="24"/>
                <w:szCs w:val="24"/>
                <w:lang w:eastAsia="sk-SK"/>
              </w:rPr>
              <w:t>0</w:t>
            </w:r>
          </w:p>
        </w:tc>
        <w:tc>
          <w:tcPr>
            <w:tcW w:w="1329" w:type="dxa"/>
            <w:noWrap/>
            <w:vAlign w:val="center"/>
          </w:tcPr>
          <w:p w:rsidR="00B32CAB" w:rsidRPr="00311F7F" w:rsidRDefault="00B32CAB" w:rsidP="00311F7F">
            <w:pPr>
              <w:spacing w:after="0" w:line="240" w:lineRule="auto"/>
              <w:jc w:val="right"/>
              <w:rPr>
                <w:rFonts w:ascii="Times New Roman" w:hAnsi="Times New Roman"/>
                <w:b/>
                <w:bCs/>
                <w:iCs/>
                <w:sz w:val="24"/>
                <w:szCs w:val="24"/>
                <w:lang w:eastAsia="sk-SK"/>
              </w:rPr>
            </w:pPr>
            <w:r w:rsidRPr="00311F7F">
              <w:rPr>
                <w:rFonts w:ascii="Times New Roman" w:hAnsi="Times New Roman"/>
                <w:b/>
                <w:bCs/>
                <w:iCs/>
                <w:sz w:val="24"/>
                <w:szCs w:val="24"/>
                <w:lang w:eastAsia="sk-SK"/>
              </w:rPr>
              <w:t>0</w:t>
            </w:r>
          </w:p>
        </w:tc>
        <w:tc>
          <w:tcPr>
            <w:tcW w:w="1267" w:type="dxa"/>
            <w:noWrap/>
            <w:vAlign w:val="center"/>
          </w:tcPr>
          <w:p w:rsidR="00B32CAB" w:rsidRPr="00311F7F" w:rsidRDefault="00B32CAB" w:rsidP="00311F7F">
            <w:pPr>
              <w:spacing w:after="0" w:line="240" w:lineRule="auto"/>
              <w:jc w:val="right"/>
              <w:rPr>
                <w:rFonts w:ascii="Times New Roman" w:hAnsi="Times New Roman"/>
                <w:b/>
                <w:bCs/>
                <w:iCs/>
                <w:sz w:val="24"/>
                <w:szCs w:val="24"/>
                <w:lang w:eastAsia="sk-SK"/>
              </w:rPr>
            </w:pPr>
            <w:r w:rsidRPr="00311F7F">
              <w:rPr>
                <w:rFonts w:ascii="Times New Roman" w:hAnsi="Times New Roman"/>
                <w:b/>
                <w:bCs/>
                <w:iCs/>
                <w:sz w:val="24"/>
                <w:szCs w:val="24"/>
                <w:lang w:eastAsia="sk-SK"/>
              </w:rPr>
              <w:t>0</w:t>
            </w:r>
          </w:p>
        </w:tc>
      </w:tr>
      <w:tr w:rsidR="001110E6" w:rsidRPr="00311F7F" w:rsidTr="00236F1F">
        <w:trPr>
          <w:trHeight w:val="125"/>
          <w:jc w:val="center"/>
        </w:trPr>
        <w:tc>
          <w:tcPr>
            <w:tcW w:w="4661" w:type="dxa"/>
            <w:noWrap/>
            <w:vAlign w:val="center"/>
          </w:tcPr>
          <w:p w:rsidR="00B32CAB" w:rsidRPr="00311F7F" w:rsidRDefault="00B32CAB" w:rsidP="00311F7F">
            <w:pPr>
              <w:spacing w:after="0" w:line="240" w:lineRule="auto"/>
              <w:ind w:left="259"/>
              <w:rPr>
                <w:rFonts w:ascii="Times New Roman" w:hAnsi="Times New Roman"/>
                <w:b/>
                <w:bCs/>
                <w:i/>
                <w:iCs/>
                <w:sz w:val="24"/>
                <w:szCs w:val="24"/>
                <w:lang w:eastAsia="sk-SK"/>
              </w:rPr>
            </w:pPr>
            <w:r w:rsidRPr="00311F7F">
              <w:rPr>
                <w:rFonts w:ascii="Times New Roman" w:hAnsi="Times New Roman"/>
                <w:bCs/>
                <w:i/>
                <w:iCs/>
                <w:sz w:val="24"/>
                <w:szCs w:val="24"/>
                <w:lang w:eastAsia="sk-SK"/>
              </w:rPr>
              <w:t>Rozpočtové prostriedky</w:t>
            </w:r>
          </w:p>
        </w:tc>
        <w:tc>
          <w:tcPr>
            <w:tcW w:w="1197" w:type="dxa"/>
            <w:noWrap/>
            <w:vAlign w:val="center"/>
          </w:tcPr>
          <w:p w:rsidR="00B32CAB" w:rsidRPr="00311F7F" w:rsidRDefault="00B32CAB" w:rsidP="00311F7F">
            <w:pPr>
              <w:spacing w:after="0" w:line="240" w:lineRule="auto"/>
              <w:jc w:val="right"/>
              <w:rPr>
                <w:rFonts w:ascii="Times New Roman" w:hAnsi="Times New Roman"/>
                <w:b/>
                <w:bCs/>
                <w:iCs/>
                <w:sz w:val="24"/>
                <w:szCs w:val="24"/>
                <w:lang w:eastAsia="sk-SK"/>
              </w:rPr>
            </w:pPr>
            <w:r w:rsidRPr="00311F7F">
              <w:rPr>
                <w:rFonts w:ascii="Times New Roman" w:hAnsi="Times New Roman"/>
                <w:b/>
                <w:bCs/>
                <w:iCs/>
                <w:sz w:val="24"/>
                <w:szCs w:val="24"/>
                <w:lang w:eastAsia="sk-SK"/>
              </w:rPr>
              <w:t>0</w:t>
            </w:r>
          </w:p>
        </w:tc>
        <w:tc>
          <w:tcPr>
            <w:tcW w:w="1275" w:type="dxa"/>
            <w:noWrap/>
            <w:vAlign w:val="center"/>
          </w:tcPr>
          <w:p w:rsidR="00B32CAB" w:rsidRPr="00311F7F" w:rsidRDefault="00B32CAB" w:rsidP="00311F7F">
            <w:pPr>
              <w:spacing w:after="0" w:line="240" w:lineRule="auto"/>
              <w:jc w:val="right"/>
              <w:rPr>
                <w:rFonts w:ascii="Times New Roman" w:hAnsi="Times New Roman"/>
                <w:b/>
                <w:bCs/>
                <w:iCs/>
                <w:sz w:val="24"/>
                <w:szCs w:val="24"/>
                <w:lang w:eastAsia="sk-SK"/>
              </w:rPr>
            </w:pPr>
            <w:r w:rsidRPr="00311F7F">
              <w:rPr>
                <w:rFonts w:ascii="Times New Roman" w:hAnsi="Times New Roman"/>
                <w:b/>
                <w:bCs/>
                <w:iCs/>
                <w:sz w:val="24"/>
                <w:szCs w:val="24"/>
                <w:lang w:eastAsia="sk-SK"/>
              </w:rPr>
              <w:t>0</w:t>
            </w:r>
          </w:p>
        </w:tc>
        <w:tc>
          <w:tcPr>
            <w:tcW w:w="1329" w:type="dxa"/>
            <w:noWrap/>
            <w:vAlign w:val="center"/>
          </w:tcPr>
          <w:p w:rsidR="00B32CAB" w:rsidRPr="00311F7F" w:rsidRDefault="00B32CAB" w:rsidP="00311F7F">
            <w:pPr>
              <w:spacing w:after="0" w:line="240" w:lineRule="auto"/>
              <w:jc w:val="right"/>
              <w:rPr>
                <w:rFonts w:ascii="Times New Roman" w:hAnsi="Times New Roman"/>
                <w:b/>
                <w:bCs/>
                <w:iCs/>
                <w:sz w:val="24"/>
                <w:szCs w:val="24"/>
                <w:lang w:eastAsia="sk-SK"/>
              </w:rPr>
            </w:pPr>
            <w:r w:rsidRPr="00311F7F">
              <w:rPr>
                <w:rFonts w:ascii="Times New Roman" w:hAnsi="Times New Roman"/>
                <w:b/>
                <w:bCs/>
                <w:iCs/>
                <w:sz w:val="24"/>
                <w:szCs w:val="24"/>
                <w:lang w:eastAsia="sk-SK"/>
              </w:rPr>
              <w:t>0</w:t>
            </w:r>
          </w:p>
        </w:tc>
        <w:tc>
          <w:tcPr>
            <w:tcW w:w="1267" w:type="dxa"/>
            <w:noWrap/>
            <w:vAlign w:val="center"/>
          </w:tcPr>
          <w:p w:rsidR="00B32CAB" w:rsidRPr="00311F7F" w:rsidRDefault="00B32CAB" w:rsidP="00311F7F">
            <w:pPr>
              <w:spacing w:after="0" w:line="240" w:lineRule="auto"/>
              <w:jc w:val="right"/>
              <w:rPr>
                <w:rFonts w:ascii="Times New Roman" w:hAnsi="Times New Roman"/>
                <w:b/>
                <w:bCs/>
                <w:iCs/>
                <w:sz w:val="24"/>
                <w:szCs w:val="24"/>
                <w:lang w:eastAsia="sk-SK"/>
              </w:rPr>
            </w:pPr>
            <w:r w:rsidRPr="00311F7F">
              <w:rPr>
                <w:rFonts w:ascii="Times New Roman" w:hAnsi="Times New Roman"/>
                <w:b/>
                <w:bCs/>
                <w:iCs/>
                <w:sz w:val="24"/>
                <w:szCs w:val="24"/>
                <w:lang w:eastAsia="sk-SK"/>
              </w:rPr>
              <w:t>0</w:t>
            </w:r>
          </w:p>
        </w:tc>
      </w:tr>
      <w:tr w:rsidR="001110E6" w:rsidRPr="00311F7F" w:rsidTr="00236F1F">
        <w:trPr>
          <w:trHeight w:val="125"/>
          <w:jc w:val="center"/>
        </w:trPr>
        <w:tc>
          <w:tcPr>
            <w:tcW w:w="4661" w:type="dxa"/>
            <w:noWrap/>
            <w:vAlign w:val="center"/>
          </w:tcPr>
          <w:p w:rsidR="00B32CAB" w:rsidRPr="00311F7F" w:rsidRDefault="00B32CAB" w:rsidP="00311F7F">
            <w:pPr>
              <w:spacing w:after="0" w:line="240" w:lineRule="auto"/>
              <w:ind w:left="259"/>
              <w:rPr>
                <w:rFonts w:ascii="Times New Roman" w:hAnsi="Times New Roman"/>
                <w:bCs/>
                <w:i/>
                <w:iCs/>
                <w:sz w:val="24"/>
                <w:szCs w:val="24"/>
                <w:lang w:eastAsia="sk-SK"/>
              </w:rPr>
            </w:pPr>
            <w:r w:rsidRPr="00311F7F">
              <w:rPr>
                <w:rFonts w:ascii="Times New Roman" w:hAnsi="Times New Roman"/>
                <w:bCs/>
                <w:i/>
                <w:iCs/>
                <w:sz w:val="24"/>
                <w:szCs w:val="24"/>
                <w:lang w:eastAsia="sk-SK"/>
              </w:rPr>
              <w:t>EÚ zdroje</w:t>
            </w:r>
          </w:p>
        </w:tc>
        <w:tc>
          <w:tcPr>
            <w:tcW w:w="1197" w:type="dxa"/>
            <w:noWrap/>
            <w:vAlign w:val="center"/>
          </w:tcPr>
          <w:p w:rsidR="00B32CAB" w:rsidRPr="00311F7F" w:rsidRDefault="00B32CAB" w:rsidP="00311F7F">
            <w:pPr>
              <w:spacing w:after="0" w:line="240" w:lineRule="auto"/>
              <w:jc w:val="right"/>
              <w:rPr>
                <w:rFonts w:ascii="Times New Roman" w:hAnsi="Times New Roman"/>
                <w:sz w:val="24"/>
                <w:szCs w:val="24"/>
                <w:lang w:eastAsia="sk-SK"/>
              </w:rPr>
            </w:pPr>
            <w:r w:rsidRPr="00311F7F">
              <w:rPr>
                <w:rFonts w:ascii="Times New Roman" w:hAnsi="Times New Roman"/>
                <w:sz w:val="24"/>
                <w:szCs w:val="24"/>
                <w:lang w:eastAsia="sk-SK"/>
              </w:rPr>
              <w:t>0</w:t>
            </w:r>
          </w:p>
        </w:tc>
        <w:tc>
          <w:tcPr>
            <w:tcW w:w="1275" w:type="dxa"/>
            <w:noWrap/>
            <w:vAlign w:val="center"/>
          </w:tcPr>
          <w:p w:rsidR="00B32CAB" w:rsidRPr="00311F7F" w:rsidRDefault="00B32CAB" w:rsidP="00311F7F">
            <w:pPr>
              <w:spacing w:after="0" w:line="240" w:lineRule="auto"/>
              <w:jc w:val="right"/>
              <w:rPr>
                <w:rFonts w:ascii="Times New Roman" w:hAnsi="Times New Roman"/>
                <w:sz w:val="24"/>
                <w:szCs w:val="24"/>
                <w:lang w:eastAsia="sk-SK"/>
              </w:rPr>
            </w:pPr>
            <w:r w:rsidRPr="00311F7F">
              <w:rPr>
                <w:rFonts w:ascii="Times New Roman" w:hAnsi="Times New Roman"/>
                <w:sz w:val="24"/>
                <w:szCs w:val="24"/>
                <w:lang w:eastAsia="sk-SK"/>
              </w:rPr>
              <w:t>0</w:t>
            </w:r>
          </w:p>
        </w:tc>
        <w:tc>
          <w:tcPr>
            <w:tcW w:w="1329" w:type="dxa"/>
            <w:noWrap/>
            <w:vAlign w:val="center"/>
          </w:tcPr>
          <w:p w:rsidR="00B32CAB" w:rsidRPr="00311F7F" w:rsidRDefault="00B32CAB" w:rsidP="00311F7F">
            <w:pPr>
              <w:spacing w:after="0" w:line="240" w:lineRule="auto"/>
              <w:jc w:val="right"/>
              <w:rPr>
                <w:rFonts w:ascii="Times New Roman" w:hAnsi="Times New Roman"/>
                <w:sz w:val="24"/>
                <w:szCs w:val="24"/>
                <w:lang w:eastAsia="sk-SK"/>
              </w:rPr>
            </w:pPr>
            <w:r w:rsidRPr="00311F7F">
              <w:rPr>
                <w:rFonts w:ascii="Times New Roman" w:hAnsi="Times New Roman"/>
                <w:sz w:val="24"/>
                <w:szCs w:val="24"/>
                <w:lang w:eastAsia="sk-SK"/>
              </w:rPr>
              <w:t>0</w:t>
            </w:r>
          </w:p>
        </w:tc>
        <w:tc>
          <w:tcPr>
            <w:tcW w:w="1267" w:type="dxa"/>
            <w:noWrap/>
            <w:vAlign w:val="center"/>
          </w:tcPr>
          <w:p w:rsidR="00B32CAB" w:rsidRPr="00311F7F" w:rsidRDefault="00B32CAB" w:rsidP="00311F7F">
            <w:pPr>
              <w:spacing w:after="0" w:line="240" w:lineRule="auto"/>
              <w:jc w:val="right"/>
              <w:rPr>
                <w:rFonts w:ascii="Times New Roman" w:hAnsi="Times New Roman"/>
                <w:sz w:val="24"/>
                <w:szCs w:val="24"/>
                <w:lang w:eastAsia="sk-SK"/>
              </w:rPr>
            </w:pPr>
            <w:r w:rsidRPr="00311F7F">
              <w:rPr>
                <w:rFonts w:ascii="Times New Roman" w:hAnsi="Times New Roman"/>
                <w:sz w:val="24"/>
                <w:szCs w:val="24"/>
                <w:lang w:eastAsia="sk-SK"/>
              </w:rPr>
              <w:t>0</w:t>
            </w:r>
          </w:p>
        </w:tc>
      </w:tr>
      <w:tr w:rsidR="001110E6" w:rsidRPr="00311F7F" w:rsidTr="00236F1F">
        <w:trPr>
          <w:trHeight w:val="125"/>
          <w:jc w:val="center"/>
        </w:trPr>
        <w:tc>
          <w:tcPr>
            <w:tcW w:w="4661" w:type="dxa"/>
            <w:noWrap/>
            <w:vAlign w:val="center"/>
          </w:tcPr>
          <w:p w:rsidR="00B32CAB" w:rsidRPr="00311F7F" w:rsidRDefault="00B32CAB" w:rsidP="00311F7F">
            <w:pPr>
              <w:spacing w:after="0" w:line="240" w:lineRule="auto"/>
              <w:rPr>
                <w:rFonts w:ascii="Times New Roman" w:hAnsi="Times New Roman"/>
                <w:b/>
                <w:bCs/>
                <w:i/>
                <w:iCs/>
                <w:sz w:val="24"/>
                <w:szCs w:val="24"/>
                <w:lang w:eastAsia="sk-SK"/>
              </w:rPr>
            </w:pPr>
            <w:r w:rsidRPr="00311F7F">
              <w:rPr>
                <w:rFonts w:ascii="Times New Roman" w:hAnsi="Times New Roman"/>
                <w:b/>
                <w:bCs/>
                <w:i/>
                <w:iCs/>
                <w:sz w:val="24"/>
                <w:szCs w:val="24"/>
                <w:lang w:eastAsia="sk-SK"/>
              </w:rPr>
              <w:t>- vplyv na obce</w:t>
            </w:r>
          </w:p>
        </w:tc>
        <w:tc>
          <w:tcPr>
            <w:tcW w:w="1197" w:type="dxa"/>
            <w:noWrap/>
            <w:vAlign w:val="center"/>
          </w:tcPr>
          <w:p w:rsidR="00B32CAB" w:rsidRPr="00311F7F" w:rsidRDefault="00B32CAB" w:rsidP="00311F7F">
            <w:pPr>
              <w:spacing w:after="0" w:line="240" w:lineRule="auto"/>
              <w:jc w:val="right"/>
              <w:rPr>
                <w:rFonts w:ascii="Times New Roman" w:hAnsi="Times New Roman"/>
                <w:b/>
                <w:bCs/>
                <w:iCs/>
                <w:sz w:val="24"/>
                <w:szCs w:val="24"/>
                <w:lang w:eastAsia="sk-SK"/>
              </w:rPr>
            </w:pPr>
            <w:r w:rsidRPr="00311F7F">
              <w:rPr>
                <w:rFonts w:ascii="Times New Roman" w:hAnsi="Times New Roman"/>
                <w:b/>
                <w:bCs/>
                <w:iCs/>
                <w:sz w:val="24"/>
                <w:szCs w:val="24"/>
                <w:lang w:eastAsia="sk-SK"/>
              </w:rPr>
              <w:t>0</w:t>
            </w:r>
          </w:p>
        </w:tc>
        <w:tc>
          <w:tcPr>
            <w:tcW w:w="1275" w:type="dxa"/>
            <w:noWrap/>
            <w:vAlign w:val="center"/>
          </w:tcPr>
          <w:p w:rsidR="00B32CAB" w:rsidRPr="00311F7F" w:rsidRDefault="00B32CAB" w:rsidP="00311F7F">
            <w:pPr>
              <w:spacing w:after="0" w:line="240" w:lineRule="auto"/>
              <w:jc w:val="right"/>
              <w:rPr>
                <w:rFonts w:ascii="Times New Roman" w:hAnsi="Times New Roman"/>
                <w:b/>
                <w:bCs/>
                <w:iCs/>
                <w:sz w:val="24"/>
                <w:szCs w:val="24"/>
                <w:lang w:eastAsia="sk-SK"/>
              </w:rPr>
            </w:pPr>
            <w:r w:rsidRPr="00311F7F">
              <w:rPr>
                <w:rFonts w:ascii="Times New Roman" w:hAnsi="Times New Roman"/>
                <w:b/>
                <w:bCs/>
                <w:iCs/>
                <w:sz w:val="24"/>
                <w:szCs w:val="24"/>
                <w:lang w:eastAsia="sk-SK"/>
              </w:rPr>
              <w:t>0</w:t>
            </w:r>
          </w:p>
        </w:tc>
        <w:tc>
          <w:tcPr>
            <w:tcW w:w="1329" w:type="dxa"/>
            <w:noWrap/>
            <w:vAlign w:val="center"/>
          </w:tcPr>
          <w:p w:rsidR="00B32CAB" w:rsidRPr="00311F7F" w:rsidRDefault="00B32CAB" w:rsidP="00311F7F">
            <w:pPr>
              <w:spacing w:after="0" w:line="240" w:lineRule="auto"/>
              <w:jc w:val="right"/>
              <w:rPr>
                <w:rFonts w:ascii="Times New Roman" w:hAnsi="Times New Roman"/>
                <w:b/>
                <w:bCs/>
                <w:iCs/>
                <w:sz w:val="24"/>
                <w:szCs w:val="24"/>
                <w:lang w:eastAsia="sk-SK"/>
              </w:rPr>
            </w:pPr>
            <w:r w:rsidRPr="00311F7F">
              <w:rPr>
                <w:rFonts w:ascii="Times New Roman" w:hAnsi="Times New Roman"/>
                <w:b/>
                <w:bCs/>
                <w:iCs/>
                <w:sz w:val="24"/>
                <w:szCs w:val="24"/>
                <w:lang w:eastAsia="sk-SK"/>
              </w:rPr>
              <w:t>0</w:t>
            </w:r>
          </w:p>
        </w:tc>
        <w:tc>
          <w:tcPr>
            <w:tcW w:w="1267" w:type="dxa"/>
            <w:noWrap/>
            <w:vAlign w:val="center"/>
          </w:tcPr>
          <w:p w:rsidR="00B32CAB" w:rsidRPr="00311F7F" w:rsidRDefault="00B32CAB" w:rsidP="00311F7F">
            <w:pPr>
              <w:spacing w:after="0" w:line="240" w:lineRule="auto"/>
              <w:jc w:val="right"/>
              <w:rPr>
                <w:rFonts w:ascii="Times New Roman" w:hAnsi="Times New Roman"/>
                <w:b/>
                <w:bCs/>
                <w:iCs/>
                <w:sz w:val="24"/>
                <w:szCs w:val="24"/>
                <w:lang w:eastAsia="sk-SK"/>
              </w:rPr>
            </w:pPr>
            <w:r w:rsidRPr="00311F7F">
              <w:rPr>
                <w:rFonts w:ascii="Times New Roman" w:hAnsi="Times New Roman"/>
                <w:b/>
                <w:bCs/>
                <w:iCs/>
                <w:sz w:val="24"/>
                <w:szCs w:val="24"/>
                <w:lang w:eastAsia="sk-SK"/>
              </w:rPr>
              <w:t>0</w:t>
            </w:r>
          </w:p>
        </w:tc>
      </w:tr>
      <w:tr w:rsidR="001110E6" w:rsidRPr="00311F7F" w:rsidTr="00236F1F">
        <w:trPr>
          <w:trHeight w:val="125"/>
          <w:jc w:val="center"/>
        </w:trPr>
        <w:tc>
          <w:tcPr>
            <w:tcW w:w="4661" w:type="dxa"/>
            <w:noWrap/>
            <w:vAlign w:val="center"/>
          </w:tcPr>
          <w:p w:rsidR="00B32CAB" w:rsidRPr="00311F7F" w:rsidRDefault="00B32CAB" w:rsidP="00311F7F">
            <w:pPr>
              <w:spacing w:after="0" w:line="240" w:lineRule="auto"/>
              <w:rPr>
                <w:rFonts w:ascii="Times New Roman" w:hAnsi="Times New Roman"/>
                <w:b/>
                <w:bCs/>
                <w:i/>
                <w:iCs/>
                <w:sz w:val="24"/>
                <w:szCs w:val="24"/>
                <w:lang w:eastAsia="sk-SK"/>
              </w:rPr>
            </w:pPr>
            <w:r w:rsidRPr="00311F7F">
              <w:rPr>
                <w:rFonts w:ascii="Times New Roman" w:hAnsi="Times New Roman"/>
                <w:b/>
                <w:bCs/>
                <w:i/>
                <w:iCs/>
                <w:sz w:val="24"/>
                <w:szCs w:val="24"/>
                <w:lang w:eastAsia="sk-SK"/>
              </w:rPr>
              <w:t>- vplyv na vyššie územné celky</w:t>
            </w:r>
          </w:p>
        </w:tc>
        <w:tc>
          <w:tcPr>
            <w:tcW w:w="1197" w:type="dxa"/>
            <w:noWrap/>
            <w:vAlign w:val="center"/>
          </w:tcPr>
          <w:p w:rsidR="00B32CAB" w:rsidRPr="00311F7F" w:rsidRDefault="00B32CAB" w:rsidP="00311F7F">
            <w:pPr>
              <w:spacing w:after="0" w:line="240" w:lineRule="auto"/>
              <w:jc w:val="right"/>
              <w:rPr>
                <w:rFonts w:ascii="Times New Roman" w:hAnsi="Times New Roman"/>
                <w:b/>
                <w:bCs/>
                <w:iCs/>
                <w:sz w:val="24"/>
                <w:szCs w:val="24"/>
                <w:lang w:eastAsia="sk-SK"/>
              </w:rPr>
            </w:pPr>
            <w:r w:rsidRPr="00311F7F">
              <w:rPr>
                <w:rFonts w:ascii="Times New Roman" w:hAnsi="Times New Roman"/>
                <w:b/>
                <w:bCs/>
                <w:iCs/>
                <w:sz w:val="24"/>
                <w:szCs w:val="24"/>
                <w:lang w:eastAsia="sk-SK"/>
              </w:rPr>
              <w:t>0</w:t>
            </w:r>
          </w:p>
        </w:tc>
        <w:tc>
          <w:tcPr>
            <w:tcW w:w="1275" w:type="dxa"/>
            <w:noWrap/>
            <w:vAlign w:val="center"/>
          </w:tcPr>
          <w:p w:rsidR="00B32CAB" w:rsidRPr="00311F7F" w:rsidRDefault="00B32CAB" w:rsidP="00311F7F">
            <w:pPr>
              <w:spacing w:after="0" w:line="240" w:lineRule="auto"/>
              <w:jc w:val="right"/>
              <w:rPr>
                <w:rFonts w:ascii="Times New Roman" w:hAnsi="Times New Roman"/>
                <w:b/>
                <w:bCs/>
                <w:iCs/>
                <w:sz w:val="24"/>
                <w:szCs w:val="24"/>
                <w:lang w:eastAsia="sk-SK"/>
              </w:rPr>
            </w:pPr>
            <w:r w:rsidRPr="00311F7F">
              <w:rPr>
                <w:rFonts w:ascii="Times New Roman" w:hAnsi="Times New Roman"/>
                <w:b/>
                <w:bCs/>
                <w:iCs/>
                <w:sz w:val="24"/>
                <w:szCs w:val="24"/>
                <w:lang w:eastAsia="sk-SK"/>
              </w:rPr>
              <w:t>0</w:t>
            </w:r>
          </w:p>
        </w:tc>
        <w:tc>
          <w:tcPr>
            <w:tcW w:w="1329" w:type="dxa"/>
            <w:noWrap/>
            <w:vAlign w:val="center"/>
          </w:tcPr>
          <w:p w:rsidR="00B32CAB" w:rsidRPr="00311F7F" w:rsidRDefault="00B32CAB" w:rsidP="00311F7F">
            <w:pPr>
              <w:spacing w:after="0" w:line="240" w:lineRule="auto"/>
              <w:jc w:val="right"/>
              <w:rPr>
                <w:rFonts w:ascii="Times New Roman" w:hAnsi="Times New Roman"/>
                <w:b/>
                <w:bCs/>
                <w:iCs/>
                <w:sz w:val="24"/>
                <w:szCs w:val="24"/>
                <w:lang w:eastAsia="sk-SK"/>
              </w:rPr>
            </w:pPr>
            <w:r w:rsidRPr="00311F7F">
              <w:rPr>
                <w:rFonts w:ascii="Times New Roman" w:hAnsi="Times New Roman"/>
                <w:b/>
                <w:bCs/>
                <w:iCs/>
                <w:sz w:val="24"/>
                <w:szCs w:val="24"/>
                <w:lang w:eastAsia="sk-SK"/>
              </w:rPr>
              <w:t>0</w:t>
            </w:r>
          </w:p>
        </w:tc>
        <w:tc>
          <w:tcPr>
            <w:tcW w:w="1267" w:type="dxa"/>
            <w:noWrap/>
            <w:vAlign w:val="center"/>
          </w:tcPr>
          <w:p w:rsidR="00B32CAB" w:rsidRPr="00311F7F" w:rsidRDefault="00B32CAB" w:rsidP="00311F7F">
            <w:pPr>
              <w:spacing w:after="0" w:line="240" w:lineRule="auto"/>
              <w:jc w:val="right"/>
              <w:rPr>
                <w:rFonts w:ascii="Times New Roman" w:hAnsi="Times New Roman"/>
                <w:b/>
                <w:bCs/>
                <w:iCs/>
                <w:sz w:val="24"/>
                <w:szCs w:val="24"/>
                <w:lang w:eastAsia="sk-SK"/>
              </w:rPr>
            </w:pPr>
            <w:r w:rsidRPr="00311F7F">
              <w:rPr>
                <w:rFonts w:ascii="Times New Roman" w:hAnsi="Times New Roman"/>
                <w:b/>
                <w:bCs/>
                <w:iCs/>
                <w:sz w:val="24"/>
                <w:szCs w:val="24"/>
                <w:lang w:eastAsia="sk-SK"/>
              </w:rPr>
              <w:t>0</w:t>
            </w:r>
          </w:p>
        </w:tc>
      </w:tr>
      <w:tr w:rsidR="001110E6" w:rsidRPr="00311F7F" w:rsidTr="00236F1F">
        <w:trPr>
          <w:trHeight w:val="125"/>
          <w:jc w:val="center"/>
        </w:trPr>
        <w:tc>
          <w:tcPr>
            <w:tcW w:w="4661" w:type="dxa"/>
            <w:noWrap/>
            <w:vAlign w:val="center"/>
          </w:tcPr>
          <w:p w:rsidR="00B32CAB" w:rsidRPr="00311F7F" w:rsidRDefault="00B32CAB" w:rsidP="00311F7F">
            <w:pPr>
              <w:spacing w:after="0" w:line="240" w:lineRule="auto"/>
              <w:rPr>
                <w:rFonts w:ascii="Times New Roman" w:hAnsi="Times New Roman"/>
                <w:b/>
                <w:bCs/>
                <w:i/>
                <w:iCs/>
                <w:sz w:val="24"/>
                <w:szCs w:val="24"/>
                <w:lang w:eastAsia="sk-SK"/>
              </w:rPr>
            </w:pPr>
            <w:r w:rsidRPr="00311F7F">
              <w:rPr>
                <w:rFonts w:ascii="Times New Roman" w:hAnsi="Times New Roman"/>
                <w:b/>
                <w:bCs/>
                <w:i/>
                <w:iCs/>
                <w:sz w:val="24"/>
                <w:szCs w:val="24"/>
                <w:lang w:eastAsia="sk-SK"/>
              </w:rPr>
              <w:t>- vplyv na ostatné subjekty verejnej správy</w:t>
            </w:r>
          </w:p>
        </w:tc>
        <w:tc>
          <w:tcPr>
            <w:tcW w:w="1197" w:type="dxa"/>
            <w:noWrap/>
            <w:vAlign w:val="center"/>
          </w:tcPr>
          <w:p w:rsidR="00B32CAB" w:rsidRPr="00311F7F" w:rsidRDefault="00B32CAB" w:rsidP="00311F7F">
            <w:pPr>
              <w:spacing w:after="0" w:line="240" w:lineRule="auto"/>
              <w:jc w:val="right"/>
              <w:rPr>
                <w:rFonts w:ascii="Times New Roman" w:hAnsi="Times New Roman"/>
                <w:b/>
                <w:bCs/>
                <w:iCs/>
                <w:sz w:val="24"/>
                <w:szCs w:val="24"/>
                <w:lang w:eastAsia="sk-SK"/>
              </w:rPr>
            </w:pPr>
            <w:r w:rsidRPr="00311F7F">
              <w:rPr>
                <w:rFonts w:ascii="Times New Roman" w:hAnsi="Times New Roman"/>
                <w:b/>
                <w:bCs/>
                <w:iCs/>
                <w:sz w:val="24"/>
                <w:szCs w:val="24"/>
                <w:lang w:eastAsia="sk-SK"/>
              </w:rPr>
              <w:t>0</w:t>
            </w:r>
          </w:p>
        </w:tc>
        <w:tc>
          <w:tcPr>
            <w:tcW w:w="1275" w:type="dxa"/>
            <w:noWrap/>
            <w:vAlign w:val="center"/>
          </w:tcPr>
          <w:p w:rsidR="00B32CAB" w:rsidRPr="00311F7F" w:rsidRDefault="00B32CAB" w:rsidP="00311F7F">
            <w:pPr>
              <w:spacing w:after="0" w:line="240" w:lineRule="auto"/>
              <w:jc w:val="right"/>
              <w:rPr>
                <w:rFonts w:ascii="Times New Roman" w:hAnsi="Times New Roman"/>
                <w:b/>
                <w:bCs/>
                <w:iCs/>
                <w:sz w:val="24"/>
                <w:szCs w:val="24"/>
                <w:lang w:eastAsia="sk-SK"/>
              </w:rPr>
            </w:pPr>
            <w:r w:rsidRPr="00311F7F">
              <w:rPr>
                <w:rFonts w:ascii="Times New Roman" w:hAnsi="Times New Roman"/>
                <w:b/>
                <w:bCs/>
                <w:iCs/>
                <w:sz w:val="24"/>
                <w:szCs w:val="24"/>
                <w:lang w:eastAsia="sk-SK"/>
              </w:rPr>
              <w:t>0</w:t>
            </w:r>
          </w:p>
        </w:tc>
        <w:tc>
          <w:tcPr>
            <w:tcW w:w="1329" w:type="dxa"/>
            <w:noWrap/>
            <w:vAlign w:val="center"/>
          </w:tcPr>
          <w:p w:rsidR="00B32CAB" w:rsidRPr="00311F7F" w:rsidRDefault="00B32CAB" w:rsidP="00311F7F">
            <w:pPr>
              <w:spacing w:after="0" w:line="240" w:lineRule="auto"/>
              <w:jc w:val="right"/>
              <w:rPr>
                <w:rFonts w:ascii="Times New Roman" w:hAnsi="Times New Roman"/>
                <w:b/>
                <w:bCs/>
                <w:iCs/>
                <w:sz w:val="24"/>
                <w:szCs w:val="24"/>
                <w:lang w:eastAsia="sk-SK"/>
              </w:rPr>
            </w:pPr>
            <w:r w:rsidRPr="00311F7F">
              <w:rPr>
                <w:rFonts w:ascii="Times New Roman" w:hAnsi="Times New Roman"/>
                <w:b/>
                <w:bCs/>
                <w:iCs/>
                <w:sz w:val="24"/>
                <w:szCs w:val="24"/>
                <w:lang w:eastAsia="sk-SK"/>
              </w:rPr>
              <w:t>0</w:t>
            </w:r>
          </w:p>
        </w:tc>
        <w:tc>
          <w:tcPr>
            <w:tcW w:w="1267" w:type="dxa"/>
            <w:noWrap/>
            <w:vAlign w:val="center"/>
          </w:tcPr>
          <w:p w:rsidR="00B32CAB" w:rsidRPr="00311F7F" w:rsidRDefault="00B32CAB" w:rsidP="00311F7F">
            <w:pPr>
              <w:spacing w:after="0" w:line="240" w:lineRule="auto"/>
              <w:jc w:val="right"/>
              <w:rPr>
                <w:rFonts w:ascii="Times New Roman" w:hAnsi="Times New Roman"/>
                <w:b/>
                <w:bCs/>
                <w:iCs/>
                <w:sz w:val="24"/>
                <w:szCs w:val="24"/>
                <w:lang w:eastAsia="sk-SK"/>
              </w:rPr>
            </w:pPr>
            <w:r w:rsidRPr="00311F7F">
              <w:rPr>
                <w:rFonts w:ascii="Times New Roman" w:hAnsi="Times New Roman"/>
                <w:b/>
                <w:bCs/>
                <w:iCs/>
                <w:sz w:val="24"/>
                <w:szCs w:val="24"/>
                <w:lang w:eastAsia="sk-SK"/>
              </w:rPr>
              <w:t>0</w:t>
            </w:r>
          </w:p>
        </w:tc>
      </w:tr>
      <w:tr w:rsidR="00236F1F" w:rsidRPr="00311F7F" w:rsidTr="00236F1F">
        <w:trPr>
          <w:trHeight w:val="125"/>
          <w:jc w:val="center"/>
        </w:trPr>
        <w:tc>
          <w:tcPr>
            <w:tcW w:w="4661" w:type="dxa"/>
            <w:shd w:val="clear" w:color="auto" w:fill="C0C0C0"/>
            <w:noWrap/>
            <w:vAlign w:val="center"/>
          </w:tcPr>
          <w:p w:rsidR="00236F1F" w:rsidRPr="00311F7F" w:rsidRDefault="00236F1F" w:rsidP="00236F1F">
            <w:pPr>
              <w:spacing w:after="0" w:line="240" w:lineRule="auto"/>
              <w:rPr>
                <w:rFonts w:ascii="Times New Roman" w:hAnsi="Times New Roman"/>
                <w:b/>
                <w:bCs/>
                <w:sz w:val="24"/>
                <w:szCs w:val="24"/>
                <w:lang w:eastAsia="sk-SK"/>
              </w:rPr>
            </w:pPr>
            <w:r w:rsidRPr="00311F7F">
              <w:rPr>
                <w:rFonts w:ascii="Times New Roman" w:hAnsi="Times New Roman"/>
                <w:b/>
                <w:bCs/>
                <w:sz w:val="24"/>
                <w:szCs w:val="24"/>
                <w:lang w:eastAsia="sk-SK"/>
              </w:rPr>
              <w:t>Výdavky verejnej správy celkom</w:t>
            </w:r>
          </w:p>
        </w:tc>
        <w:tc>
          <w:tcPr>
            <w:tcW w:w="1197" w:type="dxa"/>
            <w:shd w:val="clear" w:color="auto" w:fill="C0C0C0"/>
            <w:noWrap/>
            <w:vAlign w:val="center"/>
          </w:tcPr>
          <w:p w:rsidR="00236F1F" w:rsidRPr="00311F7F" w:rsidRDefault="00236F1F" w:rsidP="00236F1F">
            <w:pPr>
              <w:spacing w:after="0" w:line="240" w:lineRule="auto"/>
              <w:jc w:val="right"/>
              <w:rPr>
                <w:rFonts w:ascii="Times New Roman" w:hAnsi="Times New Roman"/>
                <w:b/>
                <w:bCs/>
                <w:sz w:val="24"/>
                <w:szCs w:val="24"/>
                <w:lang w:eastAsia="sk-SK"/>
              </w:rPr>
            </w:pPr>
            <w:r>
              <w:rPr>
                <w:rFonts w:ascii="Times New Roman" w:hAnsi="Times New Roman"/>
                <w:b/>
                <w:bCs/>
                <w:sz w:val="24"/>
                <w:szCs w:val="24"/>
                <w:lang w:eastAsia="sk-SK"/>
              </w:rPr>
              <w:t>0</w:t>
            </w:r>
          </w:p>
        </w:tc>
        <w:tc>
          <w:tcPr>
            <w:tcW w:w="1275" w:type="dxa"/>
            <w:shd w:val="clear" w:color="auto" w:fill="C0C0C0"/>
            <w:noWrap/>
            <w:vAlign w:val="center"/>
          </w:tcPr>
          <w:p w:rsidR="00236F1F" w:rsidRPr="00311F7F" w:rsidRDefault="00D62D0C" w:rsidP="00236F1F">
            <w:pPr>
              <w:spacing w:after="0" w:line="240" w:lineRule="auto"/>
              <w:jc w:val="right"/>
              <w:rPr>
                <w:rFonts w:ascii="Times New Roman" w:hAnsi="Times New Roman"/>
                <w:b/>
                <w:bCs/>
                <w:sz w:val="24"/>
                <w:szCs w:val="24"/>
                <w:lang w:eastAsia="sk-SK"/>
              </w:rPr>
            </w:pPr>
            <w:r>
              <w:rPr>
                <w:rFonts w:ascii="Times New Roman" w:hAnsi="Times New Roman"/>
                <w:b/>
                <w:bCs/>
                <w:sz w:val="24"/>
                <w:szCs w:val="24"/>
                <w:lang w:eastAsia="sk-SK"/>
              </w:rPr>
              <w:t>2 545 272</w:t>
            </w:r>
          </w:p>
        </w:tc>
        <w:tc>
          <w:tcPr>
            <w:tcW w:w="1329" w:type="dxa"/>
            <w:shd w:val="clear" w:color="auto" w:fill="C0C0C0"/>
            <w:noWrap/>
            <w:vAlign w:val="center"/>
          </w:tcPr>
          <w:p w:rsidR="00236F1F" w:rsidRPr="00311F7F" w:rsidRDefault="004C2038" w:rsidP="00236F1F">
            <w:pPr>
              <w:spacing w:after="0" w:line="240" w:lineRule="auto"/>
              <w:jc w:val="right"/>
              <w:rPr>
                <w:rFonts w:ascii="Times New Roman" w:hAnsi="Times New Roman"/>
                <w:b/>
                <w:bCs/>
                <w:sz w:val="24"/>
                <w:szCs w:val="24"/>
                <w:lang w:eastAsia="sk-SK"/>
              </w:rPr>
            </w:pPr>
            <w:r>
              <w:rPr>
                <w:rFonts w:ascii="Times New Roman" w:hAnsi="Times New Roman"/>
                <w:b/>
                <w:bCs/>
                <w:sz w:val="24"/>
                <w:szCs w:val="24"/>
                <w:lang w:eastAsia="sk-SK"/>
              </w:rPr>
              <w:t>2 425 272</w:t>
            </w:r>
          </w:p>
        </w:tc>
        <w:tc>
          <w:tcPr>
            <w:tcW w:w="1267" w:type="dxa"/>
            <w:shd w:val="clear" w:color="auto" w:fill="C0C0C0"/>
            <w:noWrap/>
            <w:vAlign w:val="center"/>
          </w:tcPr>
          <w:p w:rsidR="00236F1F" w:rsidRPr="00311F7F" w:rsidRDefault="004C2038" w:rsidP="00236F1F">
            <w:pPr>
              <w:spacing w:after="0" w:line="240" w:lineRule="auto"/>
              <w:jc w:val="right"/>
              <w:rPr>
                <w:rFonts w:ascii="Times New Roman" w:hAnsi="Times New Roman"/>
                <w:b/>
                <w:bCs/>
                <w:sz w:val="24"/>
                <w:szCs w:val="24"/>
                <w:lang w:eastAsia="sk-SK"/>
              </w:rPr>
            </w:pPr>
            <w:r>
              <w:rPr>
                <w:rFonts w:ascii="Times New Roman" w:hAnsi="Times New Roman"/>
                <w:b/>
                <w:bCs/>
                <w:sz w:val="24"/>
                <w:szCs w:val="24"/>
                <w:lang w:eastAsia="sk-SK"/>
              </w:rPr>
              <w:t>2 425 272</w:t>
            </w:r>
          </w:p>
        </w:tc>
      </w:tr>
      <w:tr w:rsidR="00216C5F" w:rsidRPr="00311F7F" w:rsidTr="00236F1F">
        <w:trPr>
          <w:trHeight w:val="70"/>
          <w:jc w:val="center"/>
        </w:trPr>
        <w:tc>
          <w:tcPr>
            <w:tcW w:w="4661" w:type="dxa"/>
            <w:noWrap/>
            <w:vAlign w:val="center"/>
          </w:tcPr>
          <w:p w:rsidR="00216C5F" w:rsidRPr="00311F7F" w:rsidRDefault="00216C5F">
            <w:pPr>
              <w:spacing w:after="0" w:line="240" w:lineRule="auto"/>
              <w:rPr>
                <w:rFonts w:ascii="Times New Roman" w:hAnsi="Times New Roman"/>
                <w:sz w:val="24"/>
                <w:szCs w:val="24"/>
                <w:lang w:eastAsia="sk-SK"/>
              </w:rPr>
            </w:pPr>
            <w:r w:rsidRPr="00311F7F">
              <w:rPr>
                <w:rFonts w:ascii="Times New Roman" w:hAnsi="Times New Roman"/>
                <w:sz w:val="24"/>
                <w:szCs w:val="24"/>
                <w:lang w:eastAsia="sk-SK"/>
              </w:rPr>
              <w:t>v tom: MPSVR</w:t>
            </w:r>
          </w:p>
        </w:tc>
        <w:tc>
          <w:tcPr>
            <w:tcW w:w="1197" w:type="dxa"/>
            <w:noWrap/>
            <w:vAlign w:val="center"/>
          </w:tcPr>
          <w:p w:rsidR="00216C5F" w:rsidRPr="00311F7F" w:rsidRDefault="00216C5F" w:rsidP="00216C5F">
            <w:pPr>
              <w:spacing w:after="0" w:line="240" w:lineRule="auto"/>
              <w:jc w:val="right"/>
              <w:rPr>
                <w:rFonts w:ascii="Times New Roman" w:hAnsi="Times New Roman"/>
                <w:b/>
                <w:bCs/>
                <w:sz w:val="24"/>
                <w:szCs w:val="24"/>
                <w:lang w:eastAsia="sk-SK"/>
              </w:rPr>
            </w:pPr>
            <w:r>
              <w:rPr>
                <w:rFonts w:ascii="Times New Roman" w:hAnsi="Times New Roman"/>
                <w:b/>
                <w:bCs/>
                <w:sz w:val="24"/>
                <w:szCs w:val="24"/>
                <w:lang w:eastAsia="sk-SK"/>
              </w:rPr>
              <w:t>0</w:t>
            </w:r>
          </w:p>
        </w:tc>
        <w:tc>
          <w:tcPr>
            <w:tcW w:w="1275" w:type="dxa"/>
            <w:noWrap/>
            <w:vAlign w:val="center"/>
          </w:tcPr>
          <w:p w:rsidR="00216C5F" w:rsidRPr="00311F7F" w:rsidRDefault="00D62D0C" w:rsidP="00216C5F">
            <w:pPr>
              <w:spacing w:after="0" w:line="240" w:lineRule="auto"/>
              <w:jc w:val="right"/>
              <w:rPr>
                <w:rFonts w:ascii="Times New Roman" w:hAnsi="Times New Roman"/>
                <w:b/>
                <w:bCs/>
                <w:sz w:val="24"/>
                <w:szCs w:val="24"/>
                <w:lang w:eastAsia="sk-SK"/>
              </w:rPr>
            </w:pPr>
            <w:r>
              <w:rPr>
                <w:rFonts w:ascii="Times New Roman" w:hAnsi="Times New Roman"/>
                <w:b/>
                <w:bCs/>
                <w:sz w:val="24"/>
                <w:szCs w:val="24"/>
                <w:lang w:eastAsia="sk-SK"/>
              </w:rPr>
              <w:t>2 545 272</w:t>
            </w:r>
          </w:p>
        </w:tc>
        <w:tc>
          <w:tcPr>
            <w:tcW w:w="1329" w:type="dxa"/>
            <w:noWrap/>
            <w:vAlign w:val="center"/>
          </w:tcPr>
          <w:p w:rsidR="00216C5F" w:rsidRPr="00311F7F" w:rsidRDefault="004C2038" w:rsidP="00216C5F">
            <w:pPr>
              <w:spacing w:after="0" w:line="240" w:lineRule="auto"/>
              <w:jc w:val="right"/>
              <w:rPr>
                <w:rFonts w:ascii="Times New Roman" w:hAnsi="Times New Roman"/>
                <w:b/>
                <w:bCs/>
                <w:sz w:val="24"/>
                <w:szCs w:val="24"/>
                <w:lang w:eastAsia="sk-SK"/>
              </w:rPr>
            </w:pPr>
            <w:r>
              <w:rPr>
                <w:rFonts w:ascii="Times New Roman" w:hAnsi="Times New Roman"/>
                <w:b/>
                <w:bCs/>
                <w:sz w:val="24"/>
                <w:szCs w:val="24"/>
                <w:lang w:eastAsia="sk-SK"/>
              </w:rPr>
              <w:t>2 425 272</w:t>
            </w:r>
          </w:p>
        </w:tc>
        <w:tc>
          <w:tcPr>
            <w:tcW w:w="1267" w:type="dxa"/>
            <w:noWrap/>
            <w:vAlign w:val="center"/>
          </w:tcPr>
          <w:p w:rsidR="00216C5F" w:rsidRPr="00311F7F" w:rsidRDefault="004C2038" w:rsidP="00216C5F">
            <w:pPr>
              <w:spacing w:after="0" w:line="240" w:lineRule="auto"/>
              <w:jc w:val="right"/>
              <w:rPr>
                <w:rFonts w:ascii="Times New Roman" w:hAnsi="Times New Roman"/>
                <w:b/>
                <w:bCs/>
                <w:sz w:val="24"/>
                <w:szCs w:val="24"/>
                <w:lang w:eastAsia="sk-SK"/>
              </w:rPr>
            </w:pPr>
            <w:r>
              <w:rPr>
                <w:rFonts w:ascii="Times New Roman" w:hAnsi="Times New Roman"/>
                <w:b/>
                <w:bCs/>
                <w:sz w:val="24"/>
                <w:szCs w:val="24"/>
                <w:lang w:eastAsia="sk-SK"/>
              </w:rPr>
              <w:t>2 425 272</w:t>
            </w:r>
          </w:p>
        </w:tc>
      </w:tr>
      <w:tr w:rsidR="00216C5F" w:rsidRPr="00311F7F" w:rsidTr="00236F1F">
        <w:trPr>
          <w:trHeight w:val="70"/>
          <w:jc w:val="center"/>
        </w:trPr>
        <w:tc>
          <w:tcPr>
            <w:tcW w:w="4661" w:type="dxa"/>
            <w:noWrap/>
            <w:vAlign w:val="center"/>
          </w:tcPr>
          <w:p w:rsidR="00216C5F" w:rsidRPr="00311F7F" w:rsidRDefault="00216C5F" w:rsidP="00216C5F">
            <w:pPr>
              <w:spacing w:after="0" w:line="240" w:lineRule="auto"/>
              <w:rPr>
                <w:rFonts w:ascii="Times New Roman" w:hAnsi="Times New Roman"/>
                <w:b/>
                <w:bCs/>
                <w:i/>
                <w:iCs/>
                <w:sz w:val="24"/>
                <w:szCs w:val="24"/>
                <w:lang w:eastAsia="sk-SK"/>
              </w:rPr>
            </w:pPr>
            <w:r w:rsidRPr="00311F7F">
              <w:rPr>
                <w:rFonts w:ascii="Times New Roman" w:hAnsi="Times New Roman"/>
                <w:b/>
                <w:bCs/>
                <w:i/>
                <w:iCs/>
                <w:sz w:val="24"/>
                <w:szCs w:val="24"/>
                <w:lang w:eastAsia="sk-SK"/>
              </w:rPr>
              <w:t xml:space="preserve">z toho: </w:t>
            </w:r>
          </w:p>
        </w:tc>
        <w:tc>
          <w:tcPr>
            <w:tcW w:w="1197" w:type="dxa"/>
            <w:noWrap/>
            <w:vAlign w:val="center"/>
          </w:tcPr>
          <w:p w:rsidR="00216C5F" w:rsidRPr="00311F7F" w:rsidRDefault="00216C5F" w:rsidP="00216C5F">
            <w:pPr>
              <w:spacing w:after="0" w:line="240" w:lineRule="auto"/>
              <w:jc w:val="right"/>
              <w:rPr>
                <w:rFonts w:ascii="Times New Roman" w:hAnsi="Times New Roman"/>
                <w:b/>
                <w:bCs/>
                <w:iCs/>
                <w:sz w:val="24"/>
                <w:szCs w:val="24"/>
                <w:lang w:eastAsia="sk-SK"/>
              </w:rPr>
            </w:pPr>
          </w:p>
        </w:tc>
        <w:tc>
          <w:tcPr>
            <w:tcW w:w="1275" w:type="dxa"/>
            <w:noWrap/>
            <w:vAlign w:val="center"/>
          </w:tcPr>
          <w:p w:rsidR="00216C5F" w:rsidRPr="00311F7F" w:rsidRDefault="00216C5F" w:rsidP="00216C5F">
            <w:pPr>
              <w:spacing w:after="0" w:line="240" w:lineRule="auto"/>
              <w:jc w:val="right"/>
              <w:rPr>
                <w:rFonts w:ascii="Times New Roman" w:hAnsi="Times New Roman"/>
                <w:b/>
                <w:bCs/>
                <w:iCs/>
                <w:sz w:val="24"/>
                <w:szCs w:val="24"/>
                <w:lang w:eastAsia="sk-SK"/>
              </w:rPr>
            </w:pPr>
          </w:p>
        </w:tc>
        <w:tc>
          <w:tcPr>
            <w:tcW w:w="1329" w:type="dxa"/>
            <w:noWrap/>
            <w:vAlign w:val="center"/>
          </w:tcPr>
          <w:p w:rsidR="00216C5F" w:rsidRPr="00311F7F" w:rsidRDefault="00216C5F" w:rsidP="00216C5F">
            <w:pPr>
              <w:spacing w:after="0" w:line="240" w:lineRule="auto"/>
              <w:jc w:val="right"/>
              <w:rPr>
                <w:rFonts w:ascii="Times New Roman" w:hAnsi="Times New Roman"/>
                <w:b/>
                <w:bCs/>
                <w:iCs/>
                <w:sz w:val="24"/>
                <w:szCs w:val="24"/>
                <w:lang w:eastAsia="sk-SK"/>
              </w:rPr>
            </w:pPr>
          </w:p>
        </w:tc>
        <w:tc>
          <w:tcPr>
            <w:tcW w:w="1267" w:type="dxa"/>
            <w:noWrap/>
            <w:vAlign w:val="center"/>
          </w:tcPr>
          <w:p w:rsidR="00216C5F" w:rsidRPr="00311F7F" w:rsidRDefault="00216C5F" w:rsidP="00216C5F">
            <w:pPr>
              <w:spacing w:after="0" w:line="240" w:lineRule="auto"/>
              <w:jc w:val="right"/>
              <w:rPr>
                <w:rFonts w:ascii="Times New Roman" w:hAnsi="Times New Roman"/>
                <w:b/>
                <w:bCs/>
                <w:iCs/>
                <w:sz w:val="24"/>
                <w:szCs w:val="24"/>
                <w:lang w:eastAsia="sk-SK"/>
              </w:rPr>
            </w:pPr>
          </w:p>
        </w:tc>
      </w:tr>
      <w:tr w:rsidR="00216C5F" w:rsidRPr="00311F7F" w:rsidTr="00236F1F">
        <w:trPr>
          <w:trHeight w:val="70"/>
          <w:jc w:val="center"/>
        </w:trPr>
        <w:tc>
          <w:tcPr>
            <w:tcW w:w="4661" w:type="dxa"/>
            <w:noWrap/>
            <w:vAlign w:val="center"/>
          </w:tcPr>
          <w:p w:rsidR="00216C5F" w:rsidRPr="00311F7F" w:rsidRDefault="00216C5F" w:rsidP="00216C5F">
            <w:pPr>
              <w:spacing w:after="0" w:line="240" w:lineRule="auto"/>
              <w:rPr>
                <w:rFonts w:ascii="Times New Roman" w:hAnsi="Times New Roman"/>
                <w:b/>
                <w:bCs/>
                <w:i/>
                <w:iCs/>
                <w:sz w:val="24"/>
                <w:szCs w:val="24"/>
                <w:lang w:eastAsia="sk-SK"/>
              </w:rPr>
            </w:pPr>
            <w:r>
              <w:rPr>
                <w:rFonts w:ascii="Times New Roman" w:hAnsi="Times New Roman"/>
                <w:b/>
                <w:bCs/>
                <w:i/>
                <w:iCs/>
                <w:sz w:val="24"/>
                <w:szCs w:val="24"/>
                <w:lang w:eastAsia="sk-SK"/>
              </w:rPr>
              <w:t xml:space="preserve">- vplyv na ŠR </w:t>
            </w:r>
            <w:r w:rsidRPr="00311F7F">
              <w:rPr>
                <w:rFonts w:ascii="Times New Roman" w:hAnsi="Times New Roman"/>
                <w:b/>
                <w:bCs/>
                <w:i/>
                <w:iCs/>
                <w:sz w:val="24"/>
                <w:szCs w:val="24"/>
                <w:lang w:eastAsia="sk-SK"/>
              </w:rPr>
              <w:t>(</w:t>
            </w:r>
            <w:r>
              <w:rPr>
                <w:rFonts w:ascii="Times New Roman" w:hAnsi="Times New Roman"/>
                <w:b/>
                <w:bCs/>
                <w:i/>
                <w:iCs/>
                <w:sz w:val="24"/>
                <w:szCs w:val="24"/>
                <w:lang w:eastAsia="sk-SK"/>
              </w:rPr>
              <w:t xml:space="preserve"> </w:t>
            </w:r>
            <w:r w:rsidRPr="004B4F1C">
              <w:rPr>
                <w:rFonts w:ascii="Times New Roman" w:hAnsi="Times New Roman"/>
                <w:b/>
                <w:sz w:val="24"/>
                <w:szCs w:val="24"/>
                <w:lang w:eastAsia="sk-SK"/>
              </w:rPr>
              <w:t>Náhradné výživné 07C0106</w:t>
            </w:r>
            <w:r>
              <w:rPr>
                <w:rFonts w:ascii="Times New Roman" w:hAnsi="Times New Roman"/>
                <w:sz w:val="24"/>
                <w:szCs w:val="24"/>
                <w:lang w:eastAsia="sk-SK"/>
              </w:rPr>
              <w:t xml:space="preserve"> </w:t>
            </w:r>
            <w:r w:rsidRPr="00311F7F">
              <w:rPr>
                <w:rFonts w:ascii="Times New Roman" w:hAnsi="Times New Roman"/>
                <w:b/>
                <w:bCs/>
                <w:i/>
                <w:iCs/>
                <w:sz w:val="24"/>
                <w:szCs w:val="24"/>
                <w:lang w:eastAsia="sk-SK"/>
              </w:rPr>
              <w:t>)</w:t>
            </w:r>
          </w:p>
        </w:tc>
        <w:tc>
          <w:tcPr>
            <w:tcW w:w="1197" w:type="dxa"/>
            <w:noWrap/>
            <w:vAlign w:val="center"/>
          </w:tcPr>
          <w:p w:rsidR="00216C5F" w:rsidRPr="00311F7F" w:rsidRDefault="00216C5F" w:rsidP="00216C5F">
            <w:pPr>
              <w:spacing w:after="0" w:line="240" w:lineRule="auto"/>
              <w:jc w:val="right"/>
              <w:rPr>
                <w:rFonts w:ascii="Times New Roman" w:hAnsi="Times New Roman"/>
                <w:b/>
                <w:bCs/>
                <w:sz w:val="24"/>
                <w:szCs w:val="24"/>
                <w:lang w:eastAsia="sk-SK"/>
              </w:rPr>
            </w:pPr>
            <w:r>
              <w:rPr>
                <w:rFonts w:ascii="Times New Roman" w:hAnsi="Times New Roman"/>
                <w:b/>
                <w:bCs/>
                <w:sz w:val="24"/>
                <w:szCs w:val="24"/>
                <w:lang w:eastAsia="sk-SK"/>
              </w:rPr>
              <w:t>0</w:t>
            </w:r>
          </w:p>
        </w:tc>
        <w:tc>
          <w:tcPr>
            <w:tcW w:w="1275" w:type="dxa"/>
            <w:noWrap/>
            <w:vAlign w:val="center"/>
          </w:tcPr>
          <w:p w:rsidR="00216C5F" w:rsidRPr="00311F7F" w:rsidRDefault="004C2038" w:rsidP="00216C5F">
            <w:pPr>
              <w:spacing w:after="0" w:line="240" w:lineRule="auto"/>
              <w:jc w:val="right"/>
              <w:rPr>
                <w:rFonts w:ascii="Times New Roman" w:hAnsi="Times New Roman"/>
                <w:b/>
                <w:bCs/>
                <w:sz w:val="24"/>
                <w:szCs w:val="24"/>
                <w:lang w:eastAsia="sk-SK"/>
              </w:rPr>
            </w:pPr>
            <w:r>
              <w:rPr>
                <w:rFonts w:ascii="Times New Roman" w:hAnsi="Times New Roman"/>
                <w:b/>
                <w:bCs/>
                <w:sz w:val="24"/>
                <w:szCs w:val="24"/>
                <w:lang w:eastAsia="sk-SK"/>
              </w:rPr>
              <w:t>2 425 272</w:t>
            </w:r>
          </w:p>
        </w:tc>
        <w:tc>
          <w:tcPr>
            <w:tcW w:w="1329" w:type="dxa"/>
            <w:noWrap/>
            <w:vAlign w:val="center"/>
          </w:tcPr>
          <w:p w:rsidR="00216C5F" w:rsidRPr="00311F7F" w:rsidRDefault="004C2038" w:rsidP="00216C5F">
            <w:pPr>
              <w:spacing w:after="0" w:line="240" w:lineRule="auto"/>
              <w:jc w:val="right"/>
              <w:rPr>
                <w:rFonts w:ascii="Times New Roman" w:hAnsi="Times New Roman"/>
                <w:b/>
                <w:bCs/>
                <w:sz w:val="24"/>
                <w:szCs w:val="24"/>
                <w:lang w:eastAsia="sk-SK"/>
              </w:rPr>
            </w:pPr>
            <w:r>
              <w:rPr>
                <w:rFonts w:ascii="Times New Roman" w:hAnsi="Times New Roman"/>
                <w:b/>
                <w:bCs/>
                <w:sz w:val="24"/>
                <w:szCs w:val="24"/>
                <w:lang w:eastAsia="sk-SK"/>
              </w:rPr>
              <w:t>2 425 272</w:t>
            </w:r>
          </w:p>
        </w:tc>
        <w:tc>
          <w:tcPr>
            <w:tcW w:w="1267" w:type="dxa"/>
            <w:noWrap/>
            <w:vAlign w:val="center"/>
          </w:tcPr>
          <w:p w:rsidR="00216C5F" w:rsidRPr="00311F7F" w:rsidRDefault="004C2038" w:rsidP="00216C5F">
            <w:pPr>
              <w:spacing w:after="0" w:line="240" w:lineRule="auto"/>
              <w:jc w:val="right"/>
              <w:rPr>
                <w:rFonts w:ascii="Times New Roman" w:hAnsi="Times New Roman"/>
                <w:b/>
                <w:bCs/>
                <w:sz w:val="24"/>
                <w:szCs w:val="24"/>
                <w:lang w:eastAsia="sk-SK"/>
              </w:rPr>
            </w:pPr>
            <w:r>
              <w:rPr>
                <w:rFonts w:ascii="Times New Roman" w:hAnsi="Times New Roman"/>
                <w:b/>
                <w:bCs/>
                <w:sz w:val="24"/>
                <w:szCs w:val="24"/>
                <w:lang w:eastAsia="sk-SK"/>
              </w:rPr>
              <w:t>2 425 272</w:t>
            </w:r>
          </w:p>
        </w:tc>
      </w:tr>
      <w:tr w:rsidR="00D62D0C" w:rsidRPr="00311F7F" w:rsidTr="00236F1F">
        <w:trPr>
          <w:trHeight w:val="70"/>
          <w:jc w:val="center"/>
        </w:trPr>
        <w:tc>
          <w:tcPr>
            <w:tcW w:w="4661" w:type="dxa"/>
            <w:noWrap/>
            <w:vAlign w:val="center"/>
          </w:tcPr>
          <w:p w:rsidR="00D62D0C" w:rsidRPr="00311F7F" w:rsidRDefault="00D62D0C" w:rsidP="00D62D0C">
            <w:pPr>
              <w:spacing w:after="0" w:line="240" w:lineRule="auto"/>
              <w:ind w:left="259" w:hanging="259"/>
              <w:rPr>
                <w:rFonts w:ascii="Times New Roman" w:hAnsi="Times New Roman"/>
                <w:bCs/>
                <w:i/>
                <w:iCs/>
                <w:sz w:val="24"/>
                <w:szCs w:val="24"/>
                <w:lang w:eastAsia="sk-SK"/>
              </w:rPr>
            </w:pPr>
            <w:r>
              <w:rPr>
                <w:rFonts w:ascii="Times New Roman" w:hAnsi="Times New Roman"/>
                <w:b/>
                <w:bCs/>
                <w:i/>
                <w:iCs/>
                <w:sz w:val="24"/>
                <w:szCs w:val="24"/>
                <w:lang w:eastAsia="sk-SK"/>
              </w:rPr>
              <w:t>- vplyv na ŠR (0EK0H)</w:t>
            </w:r>
          </w:p>
        </w:tc>
        <w:tc>
          <w:tcPr>
            <w:tcW w:w="1197" w:type="dxa"/>
            <w:noWrap/>
            <w:vAlign w:val="center"/>
          </w:tcPr>
          <w:p w:rsidR="00D62D0C" w:rsidRDefault="00D62D0C" w:rsidP="00216C5F">
            <w:pPr>
              <w:spacing w:after="0" w:line="240" w:lineRule="auto"/>
              <w:jc w:val="right"/>
              <w:rPr>
                <w:rFonts w:ascii="Times New Roman" w:hAnsi="Times New Roman"/>
                <w:b/>
                <w:bCs/>
                <w:sz w:val="24"/>
                <w:szCs w:val="24"/>
                <w:lang w:eastAsia="sk-SK"/>
              </w:rPr>
            </w:pPr>
          </w:p>
        </w:tc>
        <w:tc>
          <w:tcPr>
            <w:tcW w:w="1275" w:type="dxa"/>
            <w:noWrap/>
            <w:vAlign w:val="center"/>
          </w:tcPr>
          <w:p w:rsidR="00D62D0C" w:rsidRDefault="00D62D0C" w:rsidP="00216C5F">
            <w:pPr>
              <w:spacing w:after="0" w:line="240" w:lineRule="auto"/>
              <w:jc w:val="right"/>
              <w:rPr>
                <w:rFonts w:ascii="Times New Roman" w:hAnsi="Times New Roman"/>
                <w:b/>
                <w:bCs/>
                <w:sz w:val="24"/>
                <w:szCs w:val="24"/>
                <w:lang w:eastAsia="sk-SK"/>
              </w:rPr>
            </w:pPr>
            <w:r>
              <w:rPr>
                <w:rFonts w:ascii="Times New Roman" w:hAnsi="Times New Roman"/>
                <w:b/>
                <w:bCs/>
                <w:sz w:val="24"/>
                <w:szCs w:val="24"/>
                <w:lang w:eastAsia="sk-SK"/>
              </w:rPr>
              <w:t>120 000</w:t>
            </w:r>
          </w:p>
        </w:tc>
        <w:tc>
          <w:tcPr>
            <w:tcW w:w="1329" w:type="dxa"/>
            <w:noWrap/>
            <w:vAlign w:val="center"/>
          </w:tcPr>
          <w:p w:rsidR="00D62D0C" w:rsidRDefault="00D62D0C" w:rsidP="00216C5F">
            <w:pPr>
              <w:spacing w:after="0" w:line="240" w:lineRule="auto"/>
              <w:jc w:val="right"/>
              <w:rPr>
                <w:rFonts w:ascii="Times New Roman" w:hAnsi="Times New Roman"/>
                <w:b/>
                <w:bCs/>
                <w:sz w:val="24"/>
                <w:szCs w:val="24"/>
                <w:lang w:eastAsia="sk-SK"/>
              </w:rPr>
            </w:pPr>
            <w:r>
              <w:rPr>
                <w:rFonts w:ascii="Times New Roman" w:hAnsi="Times New Roman"/>
                <w:b/>
                <w:bCs/>
                <w:sz w:val="24"/>
                <w:szCs w:val="24"/>
                <w:lang w:eastAsia="sk-SK"/>
              </w:rPr>
              <w:t>0</w:t>
            </w:r>
          </w:p>
        </w:tc>
        <w:tc>
          <w:tcPr>
            <w:tcW w:w="1267" w:type="dxa"/>
            <w:noWrap/>
            <w:vAlign w:val="center"/>
          </w:tcPr>
          <w:p w:rsidR="00D62D0C" w:rsidRDefault="00D62D0C" w:rsidP="00216C5F">
            <w:pPr>
              <w:spacing w:after="0" w:line="240" w:lineRule="auto"/>
              <w:jc w:val="right"/>
              <w:rPr>
                <w:rFonts w:ascii="Times New Roman" w:hAnsi="Times New Roman"/>
                <w:b/>
                <w:bCs/>
                <w:sz w:val="24"/>
                <w:szCs w:val="24"/>
                <w:lang w:eastAsia="sk-SK"/>
              </w:rPr>
            </w:pPr>
            <w:r>
              <w:rPr>
                <w:rFonts w:ascii="Times New Roman" w:hAnsi="Times New Roman"/>
                <w:b/>
                <w:bCs/>
                <w:sz w:val="24"/>
                <w:szCs w:val="24"/>
                <w:lang w:eastAsia="sk-SK"/>
              </w:rPr>
              <w:t>0</w:t>
            </w:r>
          </w:p>
        </w:tc>
      </w:tr>
      <w:tr w:rsidR="00216C5F" w:rsidRPr="00311F7F" w:rsidTr="00236F1F">
        <w:trPr>
          <w:trHeight w:val="70"/>
          <w:jc w:val="center"/>
        </w:trPr>
        <w:tc>
          <w:tcPr>
            <w:tcW w:w="4661" w:type="dxa"/>
            <w:noWrap/>
            <w:vAlign w:val="center"/>
          </w:tcPr>
          <w:p w:rsidR="00216C5F" w:rsidRPr="00311F7F" w:rsidRDefault="00216C5F" w:rsidP="00216C5F">
            <w:pPr>
              <w:spacing w:after="0" w:line="240" w:lineRule="auto"/>
              <w:ind w:left="259"/>
              <w:rPr>
                <w:rFonts w:ascii="Times New Roman" w:hAnsi="Times New Roman"/>
                <w:b/>
                <w:bCs/>
                <w:i/>
                <w:iCs/>
                <w:sz w:val="24"/>
                <w:szCs w:val="24"/>
                <w:lang w:eastAsia="sk-SK"/>
              </w:rPr>
            </w:pPr>
            <w:r w:rsidRPr="00311F7F">
              <w:rPr>
                <w:rFonts w:ascii="Times New Roman" w:hAnsi="Times New Roman"/>
                <w:bCs/>
                <w:i/>
                <w:iCs/>
                <w:sz w:val="24"/>
                <w:szCs w:val="24"/>
                <w:lang w:eastAsia="sk-SK"/>
              </w:rPr>
              <w:t>Rozpočtové prostriedky</w:t>
            </w:r>
          </w:p>
        </w:tc>
        <w:tc>
          <w:tcPr>
            <w:tcW w:w="1197" w:type="dxa"/>
            <w:noWrap/>
            <w:vAlign w:val="center"/>
          </w:tcPr>
          <w:p w:rsidR="00216C5F" w:rsidRPr="00311F7F" w:rsidRDefault="00216C5F" w:rsidP="00216C5F">
            <w:pPr>
              <w:spacing w:after="0" w:line="240" w:lineRule="auto"/>
              <w:jc w:val="right"/>
              <w:rPr>
                <w:rFonts w:ascii="Times New Roman" w:hAnsi="Times New Roman"/>
                <w:b/>
                <w:bCs/>
                <w:sz w:val="24"/>
                <w:szCs w:val="24"/>
                <w:lang w:eastAsia="sk-SK"/>
              </w:rPr>
            </w:pPr>
            <w:r>
              <w:rPr>
                <w:rFonts w:ascii="Times New Roman" w:hAnsi="Times New Roman"/>
                <w:b/>
                <w:bCs/>
                <w:sz w:val="24"/>
                <w:szCs w:val="24"/>
                <w:lang w:eastAsia="sk-SK"/>
              </w:rPr>
              <w:t>0</w:t>
            </w:r>
          </w:p>
        </w:tc>
        <w:tc>
          <w:tcPr>
            <w:tcW w:w="1275" w:type="dxa"/>
            <w:noWrap/>
            <w:vAlign w:val="center"/>
          </w:tcPr>
          <w:p w:rsidR="00216C5F" w:rsidRPr="00311F7F" w:rsidRDefault="00D62D0C" w:rsidP="00216C5F">
            <w:pPr>
              <w:spacing w:after="0" w:line="240" w:lineRule="auto"/>
              <w:jc w:val="right"/>
              <w:rPr>
                <w:rFonts w:ascii="Times New Roman" w:hAnsi="Times New Roman"/>
                <w:b/>
                <w:bCs/>
                <w:sz w:val="24"/>
                <w:szCs w:val="24"/>
                <w:lang w:eastAsia="sk-SK"/>
              </w:rPr>
            </w:pPr>
            <w:r>
              <w:rPr>
                <w:rFonts w:ascii="Times New Roman" w:hAnsi="Times New Roman"/>
                <w:b/>
                <w:bCs/>
                <w:sz w:val="24"/>
                <w:szCs w:val="24"/>
                <w:lang w:eastAsia="sk-SK"/>
              </w:rPr>
              <w:t>2 545 272</w:t>
            </w:r>
          </w:p>
        </w:tc>
        <w:tc>
          <w:tcPr>
            <w:tcW w:w="1329" w:type="dxa"/>
            <w:noWrap/>
            <w:vAlign w:val="center"/>
          </w:tcPr>
          <w:p w:rsidR="00216C5F" w:rsidRPr="00311F7F" w:rsidRDefault="004C2038" w:rsidP="00216C5F">
            <w:pPr>
              <w:spacing w:after="0" w:line="240" w:lineRule="auto"/>
              <w:jc w:val="right"/>
              <w:rPr>
                <w:rFonts w:ascii="Times New Roman" w:hAnsi="Times New Roman"/>
                <w:b/>
                <w:bCs/>
                <w:sz w:val="24"/>
                <w:szCs w:val="24"/>
                <w:lang w:eastAsia="sk-SK"/>
              </w:rPr>
            </w:pPr>
            <w:r>
              <w:rPr>
                <w:rFonts w:ascii="Times New Roman" w:hAnsi="Times New Roman"/>
                <w:b/>
                <w:bCs/>
                <w:sz w:val="24"/>
                <w:szCs w:val="24"/>
                <w:lang w:eastAsia="sk-SK"/>
              </w:rPr>
              <w:t>2 425 272</w:t>
            </w:r>
          </w:p>
        </w:tc>
        <w:tc>
          <w:tcPr>
            <w:tcW w:w="1267" w:type="dxa"/>
            <w:noWrap/>
            <w:vAlign w:val="center"/>
          </w:tcPr>
          <w:p w:rsidR="00216C5F" w:rsidRPr="00311F7F" w:rsidRDefault="004C2038" w:rsidP="00216C5F">
            <w:pPr>
              <w:spacing w:after="0" w:line="240" w:lineRule="auto"/>
              <w:jc w:val="right"/>
              <w:rPr>
                <w:rFonts w:ascii="Times New Roman" w:hAnsi="Times New Roman"/>
                <w:b/>
                <w:bCs/>
                <w:sz w:val="24"/>
                <w:szCs w:val="24"/>
                <w:lang w:eastAsia="sk-SK"/>
              </w:rPr>
            </w:pPr>
            <w:r>
              <w:rPr>
                <w:rFonts w:ascii="Times New Roman" w:hAnsi="Times New Roman"/>
                <w:b/>
                <w:bCs/>
                <w:sz w:val="24"/>
                <w:szCs w:val="24"/>
                <w:lang w:eastAsia="sk-SK"/>
              </w:rPr>
              <w:t>2 425 272</w:t>
            </w:r>
          </w:p>
        </w:tc>
      </w:tr>
      <w:tr w:rsidR="00216C5F" w:rsidRPr="00311F7F" w:rsidTr="00236F1F">
        <w:trPr>
          <w:trHeight w:val="70"/>
          <w:jc w:val="center"/>
        </w:trPr>
        <w:tc>
          <w:tcPr>
            <w:tcW w:w="4661" w:type="dxa"/>
            <w:noWrap/>
            <w:vAlign w:val="center"/>
          </w:tcPr>
          <w:p w:rsidR="00216C5F" w:rsidRPr="00311F7F" w:rsidRDefault="00216C5F" w:rsidP="00216C5F">
            <w:pPr>
              <w:spacing w:after="0" w:line="240" w:lineRule="auto"/>
              <w:rPr>
                <w:rFonts w:ascii="Times New Roman" w:hAnsi="Times New Roman"/>
                <w:bCs/>
                <w:i/>
                <w:iCs/>
                <w:sz w:val="24"/>
                <w:szCs w:val="24"/>
                <w:lang w:eastAsia="sk-SK"/>
              </w:rPr>
            </w:pPr>
            <w:r w:rsidRPr="00311F7F">
              <w:rPr>
                <w:rFonts w:ascii="Times New Roman" w:hAnsi="Times New Roman"/>
                <w:bCs/>
                <w:i/>
                <w:iCs/>
                <w:sz w:val="24"/>
                <w:szCs w:val="24"/>
                <w:lang w:eastAsia="sk-SK"/>
              </w:rPr>
              <w:t xml:space="preserve">    EÚ zdroje</w:t>
            </w:r>
          </w:p>
        </w:tc>
        <w:tc>
          <w:tcPr>
            <w:tcW w:w="1197" w:type="dxa"/>
            <w:noWrap/>
            <w:vAlign w:val="center"/>
          </w:tcPr>
          <w:p w:rsidR="00216C5F" w:rsidRPr="00311F7F" w:rsidRDefault="00216C5F" w:rsidP="00216C5F">
            <w:pPr>
              <w:spacing w:after="0" w:line="240" w:lineRule="auto"/>
              <w:jc w:val="right"/>
              <w:rPr>
                <w:rFonts w:ascii="Times New Roman" w:hAnsi="Times New Roman"/>
                <w:sz w:val="24"/>
                <w:szCs w:val="24"/>
                <w:lang w:eastAsia="sk-SK"/>
              </w:rPr>
            </w:pPr>
            <w:r w:rsidRPr="00311F7F">
              <w:rPr>
                <w:rFonts w:ascii="Times New Roman" w:hAnsi="Times New Roman"/>
                <w:sz w:val="24"/>
                <w:szCs w:val="24"/>
                <w:lang w:eastAsia="sk-SK"/>
              </w:rPr>
              <w:t>0</w:t>
            </w:r>
          </w:p>
        </w:tc>
        <w:tc>
          <w:tcPr>
            <w:tcW w:w="1275" w:type="dxa"/>
            <w:noWrap/>
            <w:vAlign w:val="center"/>
          </w:tcPr>
          <w:p w:rsidR="00216C5F" w:rsidRPr="00311F7F" w:rsidRDefault="00216C5F" w:rsidP="00216C5F">
            <w:pPr>
              <w:spacing w:after="0" w:line="240" w:lineRule="auto"/>
              <w:jc w:val="right"/>
              <w:rPr>
                <w:rFonts w:ascii="Times New Roman" w:hAnsi="Times New Roman"/>
                <w:sz w:val="24"/>
                <w:szCs w:val="24"/>
                <w:lang w:eastAsia="sk-SK"/>
              </w:rPr>
            </w:pPr>
            <w:r w:rsidRPr="00311F7F">
              <w:rPr>
                <w:rFonts w:ascii="Times New Roman" w:hAnsi="Times New Roman"/>
                <w:sz w:val="24"/>
                <w:szCs w:val="24"/>
                <w:lang w:eastAsia="sk-SK"/>
              </w:rPr>
              <w:t>0</w:t>
            </w:r>
          </w:p>
        </w:tc>
        <w:tc>
          <w:tcPr>
            <w:tcW w:w="1329" w:type="dxa"/>
            <w:noWrap/>
            <w:vAlign w:val="center"/>
          </w:tcPr>
          <w:p w:rsidR="00216C5F" w:rsidRPr="00311F7F" w:rsidRDefault="00216C5F" w:rsidP="00216C5F">
            <w:pPr>
              <w:spacing w:after="0" w:line="240" w:lineRule="auto"/>
              <w:jc w:val="right"/>
              <w:rPr>
                <w:rFonts w:ascii="Times New Roman" w:hAnsi="Times New Roman"/>
                <w:sz w:val="24"/>
                <w:szCs w:val="24"/>
                <w:lang w:eastAsia="sk-SK"/>
              </w:rPr>
            </w:pPr>
            <w:r w:rsidRPr="00311F7F">
              <w:rPr>
                <w:rFonts w:ascii="Times New Roman" w:hAnsi="Times New Roman"/>
                <w:sz w:val="24"/>
                <w:szCs w:val="24"/>
                <w:lang w:eastAsia="sk-SK"/>
              </w:rPr>
              <w:t>0</w:t>
            </w:r>
          </w:p>
        </w:tc>
        <w:tc>
          <w:tcPr>
            <w:tcW w:w="1267" w:type="dxa"/>
            <w:noWrap/>
            <w:vAlign w:val="center"/>
          </w:tcPr>
          <w:p w:rsidR="00216C5F" w:rsidRPr="00311F7F" w:rsidRDefault="00216C5F" w:rsidP="00216C5F">
            <w:pPr>
              <w:spacing w:after="0" w:line="240" w:lineRule="auto"/>
              <w:jc w:val="right"/>
              <w:rPr>
                <w:rFonts w:ascii="Times New Roman" w:hAnsi="Times New Roman"/>
                <w:sz w:val="24"/>
                <w:szCs w:val="24"/>
                <w:lang w:eastAsia="sk-SK"/>
              </w:rPr>
            </w:pPr>
            <w:r w:rsidRPr="00311F7F">
              <w:rPr>
                <w:rFonts w:ascii="Times New Roman" w:hAnsi="Times New Roman"/>
                <w:sz w:val="24"/>
                <w:szCs w:val="24"/>
                <w:lang w:eastAsia="sk-SK"/>
              </w:rPr>
              <w:t>0</w:t>
            </w:r>
          </w:p>
        </w:tc>
      </w:tr>
      <w:tr w:rsidR="00216C5F" w:rsidRPr="00311F7F" w:rsidTr="00236F1F">
        <w:trPr>
          <w:trHeight w:val="70"/>
          <w:jc w:val="center"/>
        </w:trPr>
        <w:tc>
          <w:tcPr>
            <w:tcW w:w="4661" w:type="dxa"/>
            <w:noWrap/>
            <w:vAlign w:val="center"/>
          </w:tcPr>
          <w:p w:rsidR="00216C5F" w:rsidRPr="00311F7F" w:rsidRDefault="00216C5F" w:rsidP="00216C5F">
            <w:pPr>
              <w:spacing w:after="0" w:line="240" w:lineRule="auto"/>
              <w:rPr>
                <w:rFonts w:ascii="Times New Roman" w:hAnsi="Times New Roman"/>
                <w:bCs/>
                <w:i/>
                <w:iCs/>
                <w:sz w:val="24"/>
                <w:szCs w:val="24"/>
                <w:lang w:eastAsia="sk-SK"/>
              </w:rPr>
            </w:pPr>
            <w:r w:rsidRPr="00311F7F">
              <w:rPr>
                <w:rFonts w:ascii="Times New Roman" w:hAnsi="Times New Roman"/>
                <w:bCs/>
                <w:i/>
                <w:iCs/>
                <w:sz w:val="24"/>
                <w:szCs w:val="24"/>
                <w:lang w:eastAsia="sk-SK"/>
              </w:rPr>
              <w:t xml:space="preserve">    Spolufinancovanie</w:t>
            </w:r>
          </w:p>
        </w:tc>
        <w:tc>
          <w:tcPr>
            <w:tcW w:w="1197" w:type="dxa"/>
            <w:noWrap/>
            <w:vAlign w:val="center"/>
          </w:tcPr>
          <w:p w:rsidR="00216C5F" w:rsidRPr="00311F7F" w:rsidRDefault="00216C5F" w:rsidP="00216C5F">
            <w:pPr>
              <w:spacing w:after="0" w:line="240" w:lineRule="auto"/>
              <w:jc w:val="right"/>
              <w:rPr>
                <w:rFonts w:ascii="Times New Roman" w:hAnsi="Times New Roman"/>
                <w:sz w:val="24"/>
                <w:szCs w:val="24"/>
                <w:lang w:eastAsia="sk-SK"/>
              </w:rPr>
            </w:pPr>
            <w:r w:rsidRPr="00311F7F">
              <w:rPr>
                <w:rFonts w:ascii="Times New Roman" w:hAnsi="Times New Roman"/>
                <w:sz w:val="24"/>
                <w:szCs w:val="24"/>
                <w:lang w:eastAsia="sk-SK"/>
              </w:rPr>
              <w:t>0</w:t>
            </w:r>
          </w:p>
        </w:tc>
        <w:tc>
          <w:tcPr>
            <w:tcW w:w="1275" w:type="dxa"/>
            <w:noWrap/>
            <w:vAlign w:val="center"/>
          </w:tcPr>
          <w:p w:rsidR="00216C5F" w:rsidRPr="00311F7F" w:rsidRDefault="00216C5F" w:rsidP="00216C5F">
            <w:pPr>
              <w:spacing w:after="0" w:line="240" w:lineRule="auto"/>
              <w:jc w:val="right"/>
              <w:rPr>
                <w:rFonts w:ascii="Times New Roman" w:hAnsi="Times New Roman"/>
                <w:sz w:val="24"/>
                <w:szCs w:val="24"/>
                <w:lang w:eastAsia="sk-SK"/>
              </w:rPr>
            </w:pPr>
            <w:r w:rsidRPr="00311F7F">
              <w:rPr>
                <w:rFonts w:ascii="Times New Roman" w:hAnsi="Times New Roman"/>
                <w:sz w:val="24"/>
                <w:szCs w:val="24"/>
                <w:lang w:eastAsia="sk-SK"/>
              </w:rPr>
              <w:t>0</w:t>
            </w:r>
          </w:p>
        </w:tc>
        <w:tc>
          <w:tcPr>
            <w:tcW w:w="1329" w:type="dxa"/>
            <w:noWrap/>
            <w:vAlign w:val="center"/>
          </w:tcPr>
          <w:p w:rsidR="00216C5F" w:rsidRPr="00311F7F" w:rsidRDefault="00216C5F" w:rsidP="00216C5F">
            <w:pPr>
              <w:spacing w:after="0" w:line="240" w:lineRule="auto"/>
              <w:jc w:val="right"/>
              <w:rPr>
                <w:rFonts w:ascii="Times New Roman" w:hAnsi="Times New Roman"/>
                <w:sz w:val="24"/>
                <w:szCs w:val="24"/>
                <w:lang w:eastAsia="sk-SK"/>
              </w:rPr>
            </w:pPr>
            <w:r w:rsidRPr="00311F7F">
              <w:rPr>
                <w:rFonts w:ascii="Times New Roman" w:hAnsi="Times New Roman"/>
                <w:sz w:val="24"/>
                <w:szCs w:val="24"/>
                <w:lang w:eastAsia="sk-SK"/>
              </w:rPr>
              <w:t>0</w:t>
            </w:r>
          </w:p>
        </w:tc>
        <w:tc>
          <w:tcPr>
            <w:tcW w:w="1267" w:type="dxa"/>
            <w:noWrap/>
            <w:vAlign w:val="center"/>
          </w:tcPr>
          <w:p w:rsidR="00216C5F" w:rsidRPr="00311F7F" w:rsidRDefault="00216C5F" w:rsidP="00216C5F">
            <w:pPr>
              <w:spacing w:after="0" w:line="240" w:lineRule="auto"/>
              <w:jc w:val="right"/>
              <w:rPr>
                <w:rFonts w:ascii="Times New Roman" w:hAnsi="Times New Roman"/>
                <w:sz w:val="24"/>
                <w:szCs w:val="24"/>
                <w:lang w:eastAsia="sk-SK"/>
              </w:rPr>
            </w:pPr>
            <w:r w:rsidRPr="00311F7F">
              <w:rPr>
                <w:rFonts w:ascii="Times New Roman" w:hAnsi="Times New Roman"/>
                <w:sz w:val="24"/>
                <w:szCs w:val="24"/>
                <w:lang w:eastAsia="sk-SK"/>
              </w:rPr>
              <w:t>0</w:t>
            </w:r>
          </w:p>
        </w:tc>
      </w:tr>
      <w:tr w:rsidR="00216C5F" w:rsidRPr="00311F7F" w:rsidTr="00236F1F">
        <w:trPr>
          <w:trHeight w:val="125"/>
          <w:jc w:val="center"/>
        </w:trPr>
        <w:tc>
          <w:tcPr>
            <w:tcW w:w="4661" w:type="dxa"/>
            <w:noWrap/>
            <w:vAlign w:val="center"/>
          </w:tcPr>
          <w:p w:rsidR="00216C5F" w:rsidRPr="00311F7F" w:rsidRDefault="00216C5F" w:rsidP="00216C5F">
            <w:pPr>
              <w:spacing w:after="0" w:line="240" w:lineRule="auto"/>
              <w:rPr>
                <w:rFonts w:ascii="Times New Roman" w:hAnsi="Times New Roman"/>
                <w:b/>
                <w:bCs/>
                <w:i/>
                <w:iCs/>
                <w:sz w:val="24"/>
                <w:szCs w:val="24"/>
                <w:lang w:eastAsia="sk-SK"/>
              </w:rPr>
            </w:pPr>
            <w:r w:rsidRPr="00311F7F">
              <w:rPr>
                <w:rFonts w:ascii="Times New Roman" w:hAnsi="Times New Roman"/>
                <w:b/>
                <w:bCs/>
                <w:i/>
                <w:iCs/>
                <w:sz w:val="24"/>
                <w:szCs w:val="24"/>
                <w:lang w:eastAsia="sk-SK"/>
              </w:rPr>
              <w:t>- vplyv na obce</w:t>
            </w:r>
          </w:p>
        </w:tc>
        <w:tc>
          <w:tcPr>
            <w:tcW w:w="1197" w:type="dxa"/>
            <w:noWrap/>
            <w:vAlign w:val="center"/>
          </w:tcPr>
          <w:p w:rsidR="00216C5F" w:rsidRPr="00311F7F" w:rsidRDefault="00216C5F" w:rsidP="00216C5F">
            <w:pPr>
              <w:spacing w:after="0" w:line="240" w:lineRule="auto"/>
              <w:jc w:val="right"/>
              <w:rPr>
                <w:rFonts w:ascii="Times New Roman" w:hAnsi="Times New Roman"/>
                <w:b/>
                <w:bCs/>
                <w:iCs/>
                <w:sz w:val="24"/>
                <w:szCs w:val="24"/>
                <w:lang w:eastAsia="sk-SK"/>
              </w:rPr>
            </w:pPr>
            <w:r w:rsidRPr="00311F7F">
              <w:rPr>
                <w:rFonts w:ascii="Times New Roman" w:hAnsi="Times New Roman"/>
                <w:b/>
                <w:bCs/>
                <w:iCs/>
                <w:sz w:val="24"/>
                <w:szCs w:val="24"/>
                <w:lang w:eastAsia="sk-SK"/>
              </w:rPr>
              <w:t>0</w:t>
            </w:r>
          </w:p>
        </w:tc>
        <w:tc>
          <w:tcPr>
            <w:tcW w:w="1275" w:type="dxa"/>
            <w:noWrap/>
            <w:vAlign w:val="center"/>
          </w:tcPr>
          <w:p w:rsidR="00216C5F" w:rsidRPr="00311F7F" w:rsidRDefault="00216C5F" w:rsidP="00216C5F">
            <w:pPr>
              <w:spacing w:after="0" w:line="240" w:lineRule="auto"/>
              <w:jc w:val="right"/>
              <w:rPr>
                <w:rFonts w:ascii="Times New Roman" w:hAnsi="Times New Roman"/>
                <w:b/>
                <w:bCs/>
                <w:iCs/>
                <w:sz w:val="24"/>
                <w:szCs w:val="24"/>
                <w:lang w:eastAsia="sk-SK"/>
              </w:rPr>
            </w:pPr>
            <w:r w:rsidRPr="00311F7F">
              <w:rPr>
                <w:rFonts w:ascii="Times New Roman" w:hAnsi="Times New Roman"/>
                <w:b/>
                <w:bCs/>
                <w:iCs/>
                <w:sz w:val="24"/>
                <w:szCs w:val="24"/>
                <w:lang w:eastAsia="sk-SK"/>
              </w:rPr>
              <w:t>0</w:t>
            </w:r>
          </w:p>
        </w:tc>
        <w:tc>
          <w:tcPr>
            <w:tcW w:w="1329" w:type="dxa"/>
            <w:noWrap/>
            <w:vAlign w:val="center"/>
          </w:tcPr>
          <w:p w:rsidR="00216C5F" w:rsidRPr="00311F7F" w:rsidRDefault="00216C5F" w:rsidP="00216C5F">
            <w:pPr>
              <w:spacing w:after="0" w:line="240" w:lineRule="auto"/>
              <w:jc w:val="right"/>
              <w:rPr>
                <w:rFonts w:ascii="Times New Roman" w:hAnsi="Times New Roman"/>
                <w:b/>
                <w:bCs/>
                <w:iCs/>
                <w:sz w:val="24"/>
                <w:szCs w:val="24"/>
                <w:lang w:eastAsia="sk-SK"/>
              </w:rPr>
            </w:pPr>
            <w:r w:rsidRPr="00311F7F">
              <w:rPr>
                <w:rFonts w:ascii="Times New Roman" w:hAnsi="Times New Roman"/>
                <w:b/>
                <w:bCs/>
                <w:iCs/>
                <w:sz w:val="24"/>
                <w:szCs w:val="24"/>
                <w:lang w:eastAsia="sk-SK"/>
              </w:rPr>
              <w:t>0</w:t>
            </w:r>
          </w:p>
        </w:tc>
        <w:tc>
          <w:tcPr>
            <w:tcW w:w="1267" w:type="dxa"/>
            <w:noWrap/>
            <w:vAlign w:val="center"/>
          </w:tcPr>
          <w:p w:rsidR="00216C5F" w:rsidRPr="00311F7F" w:rsidRDefault="00216C5F" w:rsidP="00216C5F">
            <w:pPr>
              <w:spacing w:after="0" w:line="240" w:lineRule="auto"/>
              <w:jc w:val="right"/>
              <w:rPr>
                <w:rFonts w:ascii="Times New Roman" w:hAnsi="Times New Roman"/>
                <w:b/>
                <w:bCs/>
                <w:iCs/>
                <w:sz w:val="24"/>
                <w:szCs w:val="24"/>
                <w:lang w:eastAsia="sk-SK"/>
              </w:rPr>
            </w:pPr>
            <w:r w:rsidRPr="00311F7F">
              <w:rPr>
                <w:rFonts w:ascii="Times New Roman" w:hAnsi="Times New Roman"/>
                <w:b/>
                <w:bCs/>
                <w:iCs/>
                <w:sz w:val="24"/>
                <w:szCs w:val="24"/>
                <w:lang w:eastAsia="sk-SK"/>
              </w:rPr>
              <w:t>0</w:t>
            </w:r>
          </w:p>
        </w:tc>
      </w:tr>
      <w:tr w:rsidR="00216C5F" w:rsidRPr="00311F7F" w:rsidTr="00236F1F">
        <w:trPr>
          <w:trHeight w:val="125"/>
          <w:jc w:val="center"/>
        </w:trPr>
        <w:tc>
          <w:tcPr>
            <w:tcW w:w="4661" w:type="dxa"/>
            <w:noWrap/>
            <w:vAlign w:val="center"/>
          </w:tcPr>
          <w:p w:rsidR="00216C5F" w:rsidRPr="00311F7F" w:rsidRDefault="00216C5F" w:rsidP="00216C5F">
            <w:pPr>
              <w:spacing w:after="0" w:line="240" w:lineRule="auto"/>
              <w:rPr>
                <w:rFonts w:ascii="Times New Roman" w:hAnsi="Times New Roman"/>
                <w:b/>
                <w:bCs/>
                <w:i/>
                <w:iCs/>
                <w:sz w:val="24"/>
                <w:szCs w:val="24"/>
                <w:lang w:eastAsia="sk-SK"/>
              </w:rPr>
            </w:pPr>
            <w:r w:rsidRPr="00311F7F">
              <w:rPr>
                <w:rFonts w:ascii="Times New Roman" w:hAnsi="Times New Roman"/>
                <w:b/>
                <w:bCs/>
                <w:i/>
                <w:iCs/>
                <w:sz w:val="24"/>
                <w:szCs w:val="24"/>
                <w:lang w:eastAsia="sk-SK"/>
              </w:rPr>
              <w:t>- vplyv na vyššie územné celky</w:t>
            </w:r>
          </w:p>
        </w:tc>
        <w:tc>
          <w:tcPr>
            <w:tcW w:w="1197" w:type="dxa"/>
            <w:noWrap/>
            <w:vAlign w:val="center"/>
          </w:tcPr>
          <w:p w:rsidR="00216C5F" w:rsidRPr="00311F7F" w:rsidRDefault="00216C5F" w:rsidP="00216C5F">
            <w:pPr>
              <w:spacing w:after="0" w:line="240" w:lineRule="auto"/>
              <w:jc w:val="right"/>
              <w:rPr>
                <w:rFonts w:ascii="Times New Roman" w:hAnsi="Times New Roman"/>
                <w:b/>
                <w:bCs/>
                <w:iCs/>
                <w:sz w:val="24"/>
                <w:szCs w:val="24"/>
                <w:lang w:eastAsia="sk-SK"/>
              </w:rPr>
            </w:pPr>
            <w:r w:rsidRPr="00311F7F">
              <w:rPr>
                <w:rFonts w:ascii="Times New Roman" w:hAnsi="Times New Roman"/>
                <w:b/>
                <w:bCs/>
                <w:iCs/>
                <w:sz w:val="24"/>
                <w:szCs w:val="24"/>
                <w:lang w:eastAsia="sk-SK"/>
              </w:rPr>
              <w:t>0</w:t>
            </w:r>
          </w:p>
        </w:tc>
        <w:tc>
          <w:tcPr>
            <w:tcW w:w="1275" w:type="dxa"/>
            <w:noWrap/>
            <w:vAlign w:val="center"/>
          </w:tcPr>
          <w:p w:rsidR="00216C5F" w:rsidRPr="00311F7F" w:rsidRDefault="00216C5F" w:rsidP="00216C5F">
            <w:pPr>
              <w:spacing w:after="0" w:line="240" w:lineRule="auto"/>
              <w:jc w:val="right"/>
              <w:rPr>
                <w:rFonts w:ascii="Times New Roman" w:hAnsi="Times New Roman"/>
                <w:b/>
                <w:bCs/>
                <w:iCs/>
                <w:sz w:val="24"/>
                <w:szCs w:val="24"/>
                <w:lang w:eastAsia="sk-SK"/>
              </w:rPr>
            </w:pPr>
            <w:r w:rsidRPr="00311F7F">
              <w:rPr>
                <w:rFonts w:ascii="Times New Roman" w:hAnsi="Times New Roman"/>
                <w:b/>
                <w:bCs/>
                <w:iCs/>
                <w:sz w:val="24"/>
                <w:szCs w:val="24"/>
                <w:lang w:eastAsia="sk-SK"/>
              </w:rPr>
              <w:t>0</w:t>
            </w:r>
          </w:p>
        </w:tc>
        <w:tc>
          <w:tcPr>
            <w:tcW w:w="1329" w:type="dxa"/>
            <w:noWrap/>
            <w:vAlign w:val="center"/>
          </w:tcPr>
          <w:p w:rsidR="00216C5F" w:rsidRPr="00311F7F" w:rsidRDefault="00216C5F" w:rsidP="00216C5F">
            <w:pPr>
              <w:spacing w:after="0" w:line="240" w:lineRule="auto"/>
              <w:jc w:val="right"/>
              <w:rPr>
                <w:rFonts w:ascii="Times New Roman" w:hAnsi="Times New Roman"/>
                <w:b/>
                <w:bCs/>
                <w:iCs/>
                <w:sz w:val="24"/>
                <w:szCs w:val="24"/>
                <w:lang w:eastAsia="sk-SK"/>
              </w:rPr>
            </w:pPr>
            <w:r w:rsidRPr="00311F7F">
              <w:rPr>
                <w:rFonts w:ascii="Times New Roman" w:hAnsi="Times New Roman"/>
                <w:b/>
                <w:bCs/>
                <w:iCs/>
                <w:sz w:val="24"/>
                <w:szCs w:val="24"/>
                <w:lang w:eastAsia="sk-SK"/>
              </w:rPr>
              <w:t>0</w:t>
            </w:r>
          </w:p>
        </w:tc>
        <w:tc>
          <w:tcPr>
            <w:tcW w:w="1267" w:type="dxa"/>
            <w:noWrap/>
            <w:vAlign w:val="center"/>
          </w:tcPr>
          <w:p w:rsidR="00216C5F" w:rsidRPr="00311F7F" w:rsidRDefault="00216C5F" w:rsidP="00216C5F">
            <w:pPr>
              <w:spacing w:after="0" w:line="240" w:lineRule="auto"/>
              <w:jc w:val="right"/>
              <w:rPr>
                <w:rFonts w:ascii="Times New Roman" w:hAnsi="Times New Roman"/>
                <w:b/>
                <w:bCs/>
                <w:iCs/>
                <w:sz w:val="24"/>
                <w:szCs w:val="24"/>
                <w:lang w:eastAsia="sk-SK"/>
              </w:rPr>
            </w:pPr>
            <w:r w:rsidRPr="00311F7F">
              <w:rPr>
                <w:rFonts w:ascii="Times New Roman" w:hAnsi="Times New Roman"/>
                <w:b/>
                <w:bCs/>
                <w:iCs/>
                <w:sz w:val="24"/>
                <w:szCs w:val="24"/>
                <w:lang w:eastAsia="sk-SK"/>
              </w:rPr>
              <w:t>0</w:t>
            </w:r>
          </w:p>
        </w:tc>
      </w:tr>
      <w:tr w:rsidR="00216C5F" w:rsidRPr="00311F7F" w:rsidTr="00236F1F">
        <w:trPr>
          <w:trHeight w:val="70"/>
          <w:jc w:val="center"/>
        </w:trPr>
        <w:tc>
          <w:tcPr>
            <w:tcW w:w="4661" w:type="dxa"/>
            <w:noWrap/>
            <w:vAlign w:val="center"/>
          </w:tcPr>
          <w:p w:rsidR="00216C5F" w:rsidRPr="00311F7F" w:rsidRDefault="00216C5F" w:rsidP="00216C5F">
            <w:pPr>
              <w:spacing w:after="0" w:line="240" w:lineRule="auto"/>
              <w:rPr>
                <w:rFonts w:ascii="Times New Roman" w:hAnsi="Times New Roman"/>
                <w:b/>
                <w:bCs/>
                <w:sz w:val="24"/>
                <w:szCs w:val="24"/>
                <w:lang w:eastAsia="sk-SK"/>
              </w:rPr>
            </w:pPr>
            <w:r w:rsidRPr="00311F7F">
              <w:rPr>
                <w:rFonts w:ascii="Times New Roman" w:hAnsi="Times New Roman"/>
                <w:b/>
                <w:bCs/>
                <w:i/>
                <w:iCs/>
                <w:sz w:val="24"/>
                <w:szCs w:val="24"/>
                <w:lang w:eastAsia="sk-SK"/>
              </w:rPr>
              <w:t>- vplyv na ostatné subjekty verejnej správy</w:t>
            </w:r>
          </w:p>
        </w:tc>
        <w:tc>
          <w:tcPr>
            <w:tcW w:w="1197" w:type="dxa"/>
            <w:noWrap/>
            <w:vAlign w:val="center"/>
          </w:tcPr>
          <w:p w:rsidR="00216C5F" w:rsidRPr="00311F7F" w:rsidRDefault="00216C5F" w:rsidP="00216C5F">
            <w:pPr>
              <w:spacing w:after="0" w:line="240" w:lineRule="auto"/>
              <w:jc w:val="right"/>
              <w:rPr>
                <w:rFonts w:ascii="Times New Roman" w:hAnsi="Times New Roman"/>
                <w:b/>
                <w:bCs/>
                <w:iCs/>
                <w:sz w:val="24"/>
                <w:szCs w:val="24"/>
                <w:lang w:eastAsia="sk-SK"/>
              </w:rPr>
            </w:pPr>
            <w:r w:rsidRPr="00311F7F">
              <w:rPr>
                <w:rFonts w:ascii="Times New Roman" w:hAnsi="Times New Roman"/>
                <w:b/>
                <w:bCs/>
                <w:iCs/>
                <w:sz w:val="24"/>
                <w:szCs w:val="24"/>
                <w:lang w:eastAsia="sk-SK"/>
              </w:rPr>
              <w:t>0</w:t>
            </w:r>
          </w:p>
        </w:tc>
        <w:tc>
          <w:tcPr>
            <w:tcW w:w="1275" w:type="dxa"/>
            <w:noWrap/>
            <w:vAlign w:val="center"/>
          </w:tcPr>
          <w:p w:rsidR="00216C5F" w:rsidRPr="00311F7F" w:rsidRDefault="00216C5F" w:rsidP="00216C5F">
            <w:pPr>
              <w:spacing w:after="0" w:line="240" w:lineRule="auto"/>
              <w:jc w:val="right"/>
              <w:rPr>
                <w:rFonts w:ascii="Times New Roman" w:hAnsi="Times New Roman"/>
                <w:b/>
                <w:bCs/>
                <w:iCs/>
                <w:sz w:val="24"/>
                <w:szCs w:val="24"/>
                <w:lang w:eastAsia="sk-SK"/>
              </w:rPr>
            </w:pPr>
            <w:r w:rsidRPr="00311F7F">
              <w:rPr>
                <w:rFonts w:ascii="Times New Roman" w:hAnsi="Times New Roman"/>
                <w:b/>
                <w:bCs/>
                <w:iCs/>
                <w:sz w:val="24"/>
                <w:szCs w:val="24"/>
                <w:lang w:eastAsia="sk-SK"/>
              </w:rPr>
              <w:t>0</w:t>
            </w:r>
          </w:p>
        </w:tc>
        <w:tc>
          <w:tcPr>
            <w:tcW w:w="1329" w:type="dxa"/>
            <w:noWrap/>
            <w:vAlign w:val="center"/>
          </w:tcPr>
          <w:p w:rsidR="00216C5F" w:rsidRPr="00311F7F" w:rsidRDefault="00216C5F" w:rsidP="00216C5F">
            <w:pPr>
              <w:spacing w:after="0" w:line="240" w:lineRule="auto"/>
              <w:jc w:val="right"/>
              <w:rPr>
                <w:rFonts w:ascii="Times New Roman" w:hAnsi="Times New Roman"/>
                <w:b/>
                <w:bCs/>
                <w:iCs/>
                <w:sz w:val="24"/>
                <w:szCs w:val="24"/>
                <w:lang w:eastAsia="sk-SK"/>
              </w:rPr>
            </w:pPr>
            <w:r w:rsidRPr="00311F7F">
              <w:rPr>
                <w:rFonts w:ascii="Times New Roman" w:hAnsi="Times New Roman"/>
                <w:b/>
                <w:bCs/>
                <w:iCs/>
                <w:sz w:val="24"/>
                <w:szCs w:val="24"/>
                <w:lang w:eastAsia="sk-SK"/>
              </w:rPr>
              <w:t>0</w:t>
            </w:r>
          </w:p>
        </w:tc>
        <w:tc>
          <w:tcPr>
            <w:tcW w:w="1267" w:type="dxa"/>
            <w:noWrap/>
            <w:vAlign w:val="center"/>
          </w:tcPr>
          <w:p w:rsidR="00216C5F" w:rsidRPr="00311F7F" w:rsidRDefault="00216C5F" w:rsidP="00216C5F">
            <w:pPr>
              <w:spacing w:after="0" w:line="240" w:lineRule="auto"/>
              <w:jc w:val="right"/>
              <w:rPr>
                <w:rFonts w:ascii="Times New Roman" w:hAnsi="Times New Roman"/>
                <w:b/>
                <w:bCs/>
                <w:iCs/>
                <w:sz w:val="24"/>
                <w:szCs w:val="24"/>
                <w:lang w:eastAsia="sk-SK"/>
              </w:rPr>
            </w:pPr>
            <w:r w:rsidRPr="00311F7F">
              <w:rPr>
                <w:rFonts w:ascii="Times New Roman" w:hAnsi="Times New Roman"/>
                <w:b/>
                <w:bCs/>
                <w:iCs/>
                <w:sz w:val="24"/>
                <w:szCs w:val="24"/>
                <w:lang w:eastAsia="sk-SK"/>
              </w:rPr>
              <w:t>0</w:t>
            </w:r>
          </w:p>
        </w:tc>
      </w:tr>
      <w:tr w:rsidR="00216C5F" w:rsidRPr="00311F7F" w:rsidTr="00236F1F">
        <w:trPr>
          <w:trHeight w:val="70"/>
          <w:jc w:val="center"/>
        </w:trPr>
        <w:tc>
          <w:tcPr>
            <w:tcW w:w="4661" w:type="dxa"/>
            <w:shd w:val="clear" w:color="auto" w:fill="BFBFBF"/>
            <w:noWrap/>
            <w:vAlign w:val="center"/>
          </w:tcPr>
          <w:p w:rsidR="00216C5F" w:rsidRPr="00311F7F" w:rsidRDefault="00216C5F" w:rsidP="00216C5F">
            <w:pPr>
              <w:spacing w:after="0" w:line="240" w:lineRule="auto"/>
              <w:rPr>
                <w:rFonts w:ascii="Times New Roman" w:hAnsi="Times New Roman"/>
                <w:b/>
                <w:bCs/>
                <w:sz w:val="24"/>
                <w:szCs w:val="24"/>
                <w:lang w:eastAsia="sk-SK"/>
              </w:rPr>
            </w:pPr>
            <w:r w:rsidRPr="00311F7F">
              <w:rPr>
                <w:rFonts w:ascii="Times New Roman" w:hAnsi="Times New Roman"/>
                <w:b/>
                <w:bCs/>
                <w:sz w:val="24"/>
                <w:szCs w:val="24"/>
                <w:lang w:eastAsia="sk-SK"/>
              </w:rPr>
              <w:t xml:space="preserve">Vplyv na počet zamestnancov </w:t>
            </w:r>
          </w:p>
        </w:tc>
        <w:tc>
          <w:tcPr>
            <w:tcW w:w="1197" w:type="dxa"/>
            <w:shd w:val="clear" w:color="auto" w:fill="BFBFBF"/>
            <w:noWrap/>
            <w:vAlign w:val="center"/>
          </w:tcPr>
          <w:p w:rsidR="00216C5F" w:rsidRPr="00311F7F" w:rsidRDefault="00216C5F" w:rsidP="00216C5F">
            <w:pPr>
              <w:spacing w:after="0" w:line="240" w:lineRule="auto"/>
              <w:jc w:val="right"/>
              <w:rPr>
                <w:rFonts w:ascii="Times New Roman" w:hAnsi="Times New Roman"/>
                <w:b/>
                <w:bCs/>
                <w:sz w:val="24"/>
                <w:szCs w:val="24"/>
                <w:lang w:eastAsia="sk-SK"/>
              </w:rPr>
            </w:pPr>
            <w:r w:rsidRPr="00311F7F">
              <w:rPr>
                <w:rFonts w:ascii="Times New Roman" w:hAnsi="Times New Roman"/>
                <w:b/>
                <w:bCs/>
                <w:sz w:val="24"/>
                <w:szCs w:val="24"/>
                <w:lang w:eastAsia="sk-SK"/>
              </w:rPr>
              <w:t>0</w:t>
            </w:r>
          </w:p>
        </w:tc>
        <w:tc>
          <w:tcPr>
            <w:tcW w:w="1275" w:type="dxa"/>
            <w:shd w:val="clear" w:color="auto" w:fill="BFBFBF"/>
            <w:noWrap/>
            <w:vAlign w:val="center"/>
          </w:tcPr>
          <w:p w:rsidR="00216C5F" w:rsidRPr="00311F7F" w:rsidRDefault="00216C5F" w:rsidP="00216C5F">
            <w:pPr>
              <w:spacing w:after="0" w:line="240" w:lineRule="auto"/>
              <w:jc w:val="right"/>
              <w:rPr>
                <w:rFonts w:ascii="Times New Roman" w:hAnsi="Times New Roman"/>
                <w:b/>
                <w:bCs/>
                <w:sz w:val="24"/>
                <w:szCs w:val="24"/>
                <w:lang w:eastAsia="sk-SK"/>
              </w:rPr>
            </w:pPr>
            <w:r>
              <w:rPr>
                <w:rFonts w:ascii="Times New Roman" w:hAnsi="Times New Roman"/>
                <w:b/>
                <w:bCs/>
                <w:sz w:val="24"/>
                <w:szCs w:val="24"/>
                <w:lang w:eastAsia="sk-SK"/>
              </w:rPr>
              <w:t>0</w:t>
            </w:r>
          </w:p>
        </w:tc>
        <w:tc>
          <w:tcPr>
            <w:tcW w:w="1329" w:type="dxa"/>
            <w:shd w:val="clear" w:color="auto" w:fill="BFBFBF"/>
            <w:noWrap/>
            <w:vAlign w:val="center"/>
          </w:tcPr>
          <w:p w:rsidR="00216C5F" w:rsidRPr="00311F7F" w:rsidRDefault="00216C5F" w:rsidP="00216C5F">
            <w:pPr>
              <w:spacing w:after="0" w:line="240" w:lineRule="auto"/>
              <w:jc w:val="right"/>
              <w:rPr>
                <w:rFonts w:ascii="Times New Roman" w:hAnsi="Times New Roman"/>
                <w:b/>
                <w:bCs/>
                <w:sz w:val="24"/>
                <w:szCs w:val="24"/>
                <w:lang w:eastAsia="sk-SK"/>
              </w:rPr>
            </w:pPr>
            <w:r>
              <w:rPr>
                <w:rFonts w:ascii="Times New Roman" w:hAnsi="Times New Roman"/>
                <w:b/>
                <w:bCs/>
                <w:sz w:val="24"/>
                <w:szCs w:val="24"/>
                <w:lang w:eastAsia="sk-SK"/>
              </w:rPr>
              <w:t>0</w:t>
            </w:r>
          </w:p>
        </w:tc>
        <w:tc>
          <w:tcPr>
            <w:tcW w:w="1267" w:type="dxa"/>
            <w:shd w:val="clear" w:color="auto" w:fill="BFBFBF"/>
            <w:noWrap/>
            <w:vAlign w:val="center"/>
          </w:tcPr>
          <w:p w:rsidR="00216C5F" w:rsidRPr="00311F7F" w:rsidRDefault="00216C5F" w:rsidP="00216C5F">
            <w:pPr>
              <w:spacing w:after="0" w:line="240" w:lineRule="auto"/>
              <w:jc w:val="right"/>
              <w:rPr>
                <w:rFonts w:ascii="Times New Roman" w:hAnsi="Times New Roman"/>
                <w:b/>
                <w:bCs/>
                <w:sz w:val="24"/>
                <w:szCs w:val="24"/>
                <w:lang w:eastAsia="sk-SK"/>
              </w:rPr>
            </w:pPr>
            <w:r>
              <w:rPr>
                <w:rFonts w:ascii="Times New Roman" w:hAnsi="Times New Roman"/>
                <w:b/>
                <w:bCs/>
                <w:sz w:val="24"/>
                <w:szCs w:val="24"/>
                <w:lang w:eastAsia="sk-SK"/>
              </w:rPr>
              <w:t>0</w:t>
            </w:r>
          </w:p>
        </w:tc>
      </w:tr>
      <w:tr w:rsidR="00216C5F" w:rsidRPr="00311F7F" w:rsidTr="00236F1F">
        <w:trPr>
          <w:trHeight w:val="70"/>
          <w:jc w:val="center"/>
        </w:trPr>
        <w:tc>
          <w:tcPr>
            <w:tcW w:w="4661" w:type="dxa"/>
            <w:noWrap/>
            <w:vAlign w:val="center"/>
          </w:tcPr>
          <w:p w:rsidR="00216C5F" w:rsidRPr="00311F7F" w:rsidRDefault="00216C5F" w:rsidP="00216C5F">
            <w:pPr>
              <w:spacing w:after="0" w:line="240" w:lineRule="auto"/>
              <w:rPr>
                <w:rFonts w:ascii="Times New Roman" w:hAnsi="Times New Roman"/>
                <w:b/>
                <w:bCs/>
                <w:i/>
                <w:iCs/>
                <w:sz w:val="24"/>
                <w:szCs w:val="24"/>
                <w:lang w:eastAsia="sk-SK"/>
              </w:rPr>
            </w:pPr>
            <w:r w:rsidRPr="00311F7F">
              <w:rPr>
                <w:rFonts w:ascii="Times New Roman" w:hAnsi="Times New Roman"/>
                <w:b/>
                <w:bCs/>
                <w:i/>
                <w:iCs/>
                <w:sz w:val="24"/>
                <w:szCs w:val="24"/>
                <w:lang w:eastAsia="sk-SK"/>
              </w:rPr>
              <w:t>- vplyv na ŠR</w:t>
            </w:r>
          </w:p>
        </w:tc>
        <w:tc>
          <w:tcPr>
            <w:tcW w:w="1197" w:type="dxa"/>
            <w:noWrap/>
            <w:vAlign w:val="center"/>
          </w:tcPr>
          <w:p w:rsidR="00216C5F" w:rsidRPr="00311F7F" w:rsidRDefault="00216C5F" w:rsidP="00216C5F">
            <w:pPr>
              <w:spacing w:after="0" w:line="240" w:lineRule="auto"/>
              <w:jc w:val="right"/>
              <w:rPr>
                <w:rFonts w:ascii="Times New Roman" w:hAnsi="Times New Roman"/>
                <w:b/>
                <w:bCs/>
                <w:iCs/>
                <w:sz w:val="24"/>
                <w:szCs w:val="24"/>
                <w:lang w:eastAsia="sk-SK"/>
              </w:rPr>
            </w:pPr>
            <w:r w:rsidRPr="00311F7F">
              <w:rPr>
                <w:rFonts w:ascii="Times New Roman" w:hAnsi="Times New Roman"/>
                <w:b/>
                <w:bCs/>
                <w:iCs/>
                <w:sz w:val="24"/>
                <w:szCs w:val="24"/>
                <w:lang w:eastAsia="sk-SK"/>
              </w:rPr>
              <w:t>0</w:t>
            </w:r>
          </w:p>
        </w:tc>
        <w:tc>
          <w:tcPr>
            <w:tcW w:w="1275" w:type="dxa"/>
            <w:noWrap/>
            <w:vAlign w:val="center"/>
          </w:tcPr>
          <w:p w:rsidR="00216C5F" w:rsidRPr="00311F7F" w:rsidRDefault="00216C5F" w:rsidP="00216C5F">
            <w:pPr>
              <w:spacing w:after="0" w:line="240" w:lineRule="auto"/>
              <w:jc w:val="right"/>
              <w:rPr>
                <w:rFonts w:ascii="Times New Roman" w:hAnsi="Times New Roman"/>
                <w:b/>
                <w:bCs/>
                <w:iCs/>
                <w:sz w:val="24"/>
                <w:szCs w:val="24"/>
                <w:lang w:eastAsia="sk-SK"/>
              </w:rPr>
            </w:pPr>
            <w:r>
              <w:rPr>
                <w:rFonts w:ascii="Times New Roman" w:hAnsi="Times New Roman"/>
                <w:b/>
                <w:bCs/>
                <w:iCs/>
                <w:sz w:val="24"/>
                <w:szCs w:val="24"/>
                <w:lang w:eastAsia="sk-SK"/>
              </w:rPr>
              <w:t>0</w:t>
            </w:r>
          </w:p>
        </w:tc>
        <w:tc>
          <w:tcPr>
            <w:tcW w:w="1329" w:type="dxa"/>
            <w:noWrap/>
            <w:vAlign w:val="center"/>
          </w:tcPr>
          <w:p w:rsidR="00216C5F" w:rsidRPr="00311F7F" w:rsidRDefault="00216C5F" w:rsidP="00216C5F">
            <w:pPr>
              <w:spacing w:after="0" w:line="240" w:lineRule="auto"/>
              <w:jc w:val="right"/>
              <w:rPr>
                <w:rFonts w:ascii="Times New Roman" w:hAnsi="Times New Roman"/>
                <w:b/>
                <w:bCs/>
                <w:iCs/>
                <w:sz w:val="24"/>
                <w:szCs w:val="24"/>
                <w:lang w:eastAsia="sk-SK"/>
              </w:rPr>
            </w:pPr>
            <w:r>
              <w:rPr>
                <w:rFonts w:ascii="Times New Roman" w:hAnsi="Times New Roman"/>
                <w:b/>
                <w:bCs/>
                <w:iCs/>
                <w:sz w:val="24"/>
                <w:szCs w:val="24"/>
                <w:lang w:eastAsia="sk-SK"/>
              </w:rPr>
              <w:t>0</w:t>
            </w:r>
          </w:p>
        </w:tc>
        <w:tc>
          <w:tcPr>
            <w:tcW w:w="1267" w:type="dxa"/>
            <w:noWrap/>
            <w:vAlign w:val="center"/>
          </w:tcPr>
          <w:p w:rsidR="00216C5F" w:rsidRPr="00311F7F" w:rsidRDefault="00216C5F" w:rsidP="00216C5F">
            <w:pPr>
              <w:spacing w:after="0" w:line="240" w:lineRule="auto"/>
              <w:jc w:val="right"/>
              <w:rPr>
                <w:rFonts w:ascii="Times New Roman" w:hAnsi="Times New Roman"/>
                <w:b/>
                <w:bCs/>
                <w:iCs/>
                <w:sz w:val="24"/>
                <w:szCs w:val="24"/>
                <w:lang w:eastAsia="sk-SK"/>
              </w:rPr>
            </w:pPr>
            <w:r>
              <w:rPr>
                <w:rFonts w:ascii="Times New Roman" w:hAnsi="Times New Roman"/>
                <w:b/>
                <w:bCs/>
                <w:iCs/>
                <w:sz w:val="24"/>
                <w:szCs w:val="24"/>
                <w:lang w:eastAsia="sk-SK"/>
              </w:rPr>
              <w:t>0</w:t>
            </w:r>
          </w:p>
        </w:tc>
      </w:tr>
      <w:tr w:rsidR="00216C5F" w:rsidRPr="00311F7F" w:rsidTr="00236F1F">
        <w:trPr>
          <w:trHeight w:val="70"/>
          <w:jc w:val="center"/>
        </w:trPr>
        <w:tc>
          <w:tcPr>
            <w:tcW w:w="4661" w:type="dxa"/>
            <w:noWrap/>
            <w:vAlign w:val="center"/>
          </w:tcPr>
          <w:p w:rsidR="00216C5F" w:rsidRPr="00311F7F" w:rsidRDefault="00216C5F" w:rsidP="00216C5F">
            <w:pPr>
              <w:spacing w:after="0" w:line="240" w:lineRule="auto"/>
              <w:rPr>
                <w:rFonts w:ascii="Times New Roman" w:hAnsi="Times New Roman"/>
                <w:b/>
                <w:bCs/>
                <w:i/>
                <w:iCs/>
                <w:sz w:val="24"/>
                <w:szCs w:val="24"/>
                <w:lang w:eastAsia="sk-SK"/>
              </w:rPr>
            </w:pPr>
            <w:r w:rsidRPr="00311F7F">
              <w:rPr>
                <w:rFonts w:ascii="Times New Roman" w:hAnsi="Times New Roman"/>
                <w:b/>
                <w:bCs/>
                <w:i/>
                <w:iCs/>
                <w:sz w:val="24"/>
                <w:szCs w:val="24"/>
                <w:lang w:eastAsia="sk-SK"/>
              </w:rPr>
              <w:t>- vplyv na obce</w:t>
            </w:r>
          </w:p>
        </w:tc>
        <w:tc>
          <w:tcPr>
            <w:tcW w:w="1197" w:type="dxa"/>
            <w:noWrap/>
            <w:vAlign w:val="center"/>
          </w:tcPr>
          <w:p w:rsidR="00216C5F" w:rsidRPr="00311F7F" w:rsidRDefault="00216C5F" w:rsidP="00216C5F">
            <w:pPr>
              <w:spacing w:after="0" w:line="240" w:lineRule="auto"/>
              <w:jc w:val="right"/>
              <w:rPr>
                <w:rFonts w:ascii="Times New Roman" w:hAnsi="Times New Roman"/>
                <w:b/>
                <w:bCs/>
                <w:iCs/>
                <w:sz w:val="24"/>
                <w:szCs w:val="24"/>
                <w:lang w:eastAsia="sk-SK"/>
              </w:rPr>
            </w:pPr>
            <w:r w:rsidRPr="00311F7F">
              <w:rPr>
                <w:rFonts w:ascii="Times New Roman" w:hAnsi="Times New Roman"/>
                <w:b/>
                <w:bCs/>
                <w:iCs/>
                <w:sz w:val="24"/>
                <w:szCs w:val="24"/>
                <w:lang w:eastAsia="sk-SK"/>
              </w:rPr>
              <w:t>0</w:t>
            </w:r>
          </w:p>
        </w:tc>
        <w:tc>
          <w:tcPr>
            <w:tcW w:w="1275" w:type="dxa"/>
            <w:noWrap/>
            <w:vAlign w:val="center"/>
          </w:tcPr>
          <w:p w:rsidR="00216C5F" w:rsidRPr="00311F7F" w:rsidRDefault="00216C5F" w:rsidP="00216C5F">
            <w:pPr>
              <w:spacing w:after="0" w:line="240" w:lineRule="auto"/>
              <w:jc w:val="right"/>
              <w:rPr>
                <w:rFonts w:ascii="Times New Roman" w:hAnsi="Times New Roman"/>
                <w:b/>
                <w:bCs/>
                <w:iCs/>
                <w:sz w:val="24"/>
                <w:szCs w:val="24"/>
                <w:lang w:eastAsia="sk-SK"/>
              </w:rPr>
            </w:pPr>
            <w:r w:rsidRPr="00311F7F">
              <w:rPr>
                <w:rFonts w:ascii="Times New Roman" w:hAnsi="Times New Roman"/>
                <w:b/>
                <w:bCs/>
                <w:iCs/>
                <w:sz w:val="24"/>
                <w:szCs w:val="24"/>
                <w:lang w:eastAsia="sk-SK"/>
              </w:rPr>
              <w:t>0</w:t>
            </w:r>
          </w:p>
        </w:tc>
        <w:tc>
          <w:tcPr>
            <w:tcW w:w="1329" w:type="dxa"/>
            <w:noWrap/>
            <w:vAlign w:val="center"/>
          </w:tcPr>
          <w:p w:rsidR="00216C5F" w:rsidRPr="00311F7F" w:rsidRDefault="00216C5F" w:rsidP="00216C5F">
            <w:pPr>
              <w:spacing w:after="0" w:line="240" w:lineRule="auto"/>
              <w:jc w:val="right"/>
              <w:rPr>
                <w:rFonts w:ascii="Times New Roman" w:hAnsi="Times New Roman"/>
                <w:b/>
                <w:bCs/>
                <w:iCs/>
                <w:sz w:val="24"/>
                <w:szCs w:val="24"/>
                <w:lang w:eastAsia="sk-SK"/>
              </w:rPr>
            </w:pPr>
            <w:r w:rsidRPr="00311F7F">
              <w:rPr>
                <w:rFonts w:ascii="Times New Roman" w:hAnsi="Times New Roman"/>
                <w:b/>
                <w:bCs/>
                <w:iCs/>
                <w:sz w:val="24"/>
                <w:szCs w:val="24"/>
                <w:lang w:eastAsia="sk-SK"/>
              </w:rPr>
              <w:t>0</w:t>
            </w:r>
          </w:p>
        </w:tc>
        <w:tc>
          <w:tcPr>
            <w:tcW w:w="1267" w:type="dxa"/>
            <w:noWrap/>
            <w:vAlign w:val="center"/>
          </w:tcPr>
          <w:p w:rsidR="00216C5F" w:rsidRPr="00311F7F" w:rsidRDefault="00216C5F" w:rsidP="00216C5F">
            <w:pPr>
              <w:spacing w:after="0" w:line="240" w:lineRule="auto"/>
              <w:jc w:val="right"/>
              <w:rPr>
                <w:rFonts w:ascii="Times New Roman" w:hAnsi="Times New Roman"/>
                <w:b/>
                <w:bCs/>
                <w:iCs/>
                <w:sz w:val="24"/>
                <w:szCs w:val="24"/>
                <w:lang w:eastAsia="sk-SK"/>
              </w:rPr>
            </w:pPr>
            <w:r w:rsidRPr="00311F7F">
              <w:rPr>
                <w:rFonts w:ascii="Times New Roman" w:hAnsi="Times New Roman"/>
                <w:b/>
                <w:bCs/>
                <w:iCs/>
                <w:sz w:val="24"/>
                <w:szCs w:val="24"/>
                <w:lang w:eastAsia="sk-SK"/>
              </w:rPr>
              <w:t>0</w:t>
            </w:r>
          </w:p>
        </w:tc>
      </w:tr>
      <w:tr w:rsidR="00216C5F" w:rsidRPr="00311F7F" w:rsidTr="00236F1F">
        <w:trPr>
          <w:trHeight w:val="70"/>
          <w:jc w:val="center"/>
        </w:trPr>
        <w:tc>
          <w:tcPr>
            <w:tcW w:w="4661" w:type="dxa"/>
            <w:noWrap/>
            <w:vAlign w:val="center"/>
          </w:tcPr>
          <w:p w:rsidR="00216C5F" w:rsidRPr="00311F7F" w:rsidRDefault="00216C5F" w:rsidP="00216C5F">
            <w:pPr>
              <w:spacing w:after="0" w:line="240" w:lineRule="auto"/>
              <w:rPr>
                <w:rFonts w:ascii="Times New Roman" w:hAnsi="Times New Roman"/>
                <w:b/>
                <w:bCs/>
                <w:i/>
                <w:iCs/>
                <w:sz w:val="24"/>
                <w:szCs w:val="24"/>
                <w:lang w:eastAsia="sk-SK"/>
              </w:rPr>
            </w:pPr>
            <w:r w:rsidRPr="00311F7F">
              <w:rPr>
                <w:rFonts w:ascii="Times New Roman" w:hAnsi="Times New Roman"/>
                <w:b/>
                <w:bCs/>
                <w:i/>
                <w:iCs/>
                <w:sz w:val="24"/>
                <w:szCs w:val="24"/>
                <w:lang w:eastAsia="sk-SK"/>
              </w:rPr>
              <w:t>- vplyv na vyššie územné celky</w:t>
            </w:r>
          </w:p>
        </w:tc>
        <w:tc>
          <w:tcPr>
            <w:tcW w:w="1197" w:type="dxa"/>
            <w:noWrap/>
            <w:vAlign w:val="center"/>
          </w:tcPr>
          <w:p w:rsidR="00216C5F" w:rsidRPr="00311F7F" w:rsidRDefault="00216C5F" w:rsidP="00216C5F">
            <w:pPr>
              <w:spacing w:after="0" w:line="240" w:lineRule="auto"/>
              <w:jc w:val="right"/>
              <w:rPr>
                <w:rFonts w:ascii="Times New Roman" w:hAnsi="Times New Roman"/>
                <w:b/>
                <w:bCs/>
                <w:iCs/>
                <w:sz w:val="24"/>
                <w:szCs w:val="24"/>
                <w:lang w:eastAsia="sk-SK"/>
              </w:rPr>
            </w:pPr>
            <w:r w:rsidRPr="00311F7F">
              <w:rPr>
                <w:rFonts w:ascii="Times New Roman" w:hAnsi="Times New Roman"/>
                <w:b/>
                <w:bCs/>
                <w:iCs/>
                <w:sz w:val="24"/>
                <w:szCs w:val="24"/>
                <w:lang w:eastAsia="sk-SK"/>
              </w:rPr>
              <w:t>0</w:t>
            </w:r>
          </w:p>
        </w:tc>
        <w:tc>
          <w:tcPr>
            <w:tcW w:w="1275" w:type="dxa"/>
            <w:noWrap/>
            <w:vAlign w:val="center"/>
          </w:tcPr>
          <w:p w:rsidR="00216C5F" w:rsidRPr="00311F7F" w:rsidRDefault="00216C5F" w:rsidP="00216C5F">
            <w:pPr>
              <w:spacing w:after="0" w:line="240" w:lineRule="auto"/>
              <w:jc w:val="right"/>
              <w:rPr>
                <w:rFonts w:ascii="Times New Roman" w:hAnsi="Times New Roman"/>
                <w:b/>
                <w:bCs/>
                <w:iCs/>
                <w:sz w:val="24"/>
                <w:szCs w:val="24"/>
                <w:lang w:eastAsia="sk-SK"/>
              </w:rPr>
            </w:pPr>
            <w:r w:rsidRPr="00311F7F">
              <w:rPr>
                <w:rFonts w:ascii="Times New Roman" w:hAnsi="Times New Roman"/>
                <w:b/>
                <w:bCs/>
                <w:iCs/>
                <w:sz w:val="24"/>
                <w:szCs w:val="24"/>
                <w:lang w:eastAsia="sk-SK"/>
              </w:rPr>
              <w:t>0</w:t>
            </w:r>
          </w:p>
        </w:tc>
        <w:tc>
          <w:tcPr>
            <w:tcW w:w="1329" w:type="dxa"/>
            <w:noWrap/>
            <w:vAlign w:val="center"/>
          </w:tcPr>
          <w:p w:rsidR="00216C5F" w:rsidRPr="00311F7F" w:rsidRDefault="00216C5F" w:rsidP="00216C5F">
            <w:pPr>
              <w:spacing w:after="0" w:line="240" w:lineRule="auto"/>
              <w:jc w:val="right"/>
              <w:rPr>
                <w:rFonts w:ascii="Times New Roman" w:hAnsi="Times New Roman"/>
                <w:b/>
                <w:bCs/>
                <w:iCs/>
                <w:sz w:val="24"/>
                <w:szCs w:val="24"/>
                <w:lang w:eastAsia="sk-SK"/>
              </w:rPr>
            </w:pPr>
            <w:r w:rsidRPr="00311F7F">
              <w:rPr>
                <w:rFonts w:ascii="Times New Roman" w:hAnsi="Times New Roman"/>
                <w:b/>
                <w:bCs/>
                <w:iCs/>
                <w:sz w:val="24"/>
                <w:szCs w:val="24"/>
                <w:lang w:eastAsia="sk-SK"/>
              </w:rPr>
              <w:t>0</w:t>
            </w:r>
          </w:p>
        </w:tc>
        <w:tc>
          <w:tcPr>
            <w:tcW w:w="1267" w:type="dxa"/>
            <w:noWrap/>
            <w:vAlign w:val="center"/>
          </w:tcPr>
          <w:p w:rsidR="00216C5F" w:rsidRPr="00311F7F" w:rsidRDefault="00216C5F" w:rsidP="00216C5F">
            <w:pPr>
              <w:spacing w:after="0" w:line="240" w:lineRule="auto"/>
              <w:jc w:val="right"/>
              <w:rPr>
                <w:rFonts w:ascii="Times New Roman" w:hAnsi="Times New Roman"/>
                <w:b/>
                <w:bCs/>
                <w:iCs/>
                <w:sz w:val="24"/>
                <w:szCs w:val="24"/>
                <w:lang w:eastAsia="sk-SK"/>
              </w:rPr>
            </w:pPr>
            <w:r w:rsidRPr="00311F7F">
              <w:rPr>
                <w:rFonts w:ascii="Times New Roman" w:hAnsi="Times New Roman"/>
                <w:b/>
                <w:bCs/>
                <w:iCs/>
                <w:sz w:val="24"/>
                <w:szCs w:val="24"/>
                <w:lang w:eastAsia="sk-SK"/>
              </w:rPr>
              <w:t>0</w:t>
            </w:r>
          </w:p>
        </w:tc>
      </w:tr>
      <w:tr w:rsidR="00216C5F" w:rsidRPr="00311F7F" w:rsidTr="00236F1F">
        <w:trPr>
          <w:trHeight w:val="70"/>
          <w:jc w:val="center"/>
        </w:trPr>
        <w:tc>
          <w:tcPr>
            <w:tcW w:w="4661" w:type="dxa"/>
            <w:noWrap/>
            <w:vAlign w:val="center"/>
          </w:tcPr>
          <w:p w:rsidR="00216C5F" w:rsidRPr="00311F7F" w:rsidRDefault="00216C5F" w:rsidP="00216C5F">
            <w:pPr>
              <w:spacing w:after="0" w:line="240" w:lineRule="auto"/>
              <w:rPr>
                <w:rFonts w:ascii="Times New Roman" w:hAnsi="Times New Roman"/>
                <w:b/>
                <w:bCs/>
                <w:i/>
                <w:iCs/>
                <w:sz w:val="24"/>
                <w:szCs w:val="24"/>
                <w:lang w:eastAsia="sk-SK"/>
              </w:rPr>
            </w:pPr>
            <w:r w:rsidRPr="00311F7F">
              <w:rPr>
                <w:rFonts w:ascii="Times New Roman" w:hAnsi="Times New Roman"/>
                <w:b/>
                <w:bCs/>
                <w:i/>
                <w:iCs/>
                <w:sz w:val="24"/>
                <w:szCs w:val="24"/>
                <w:lang w:eastAsia="sk-SK"/>
              </w:rPr>
              <w:t>- vplyv na ostatné subjekty verejnej správy</w:t>
            </w:r>
          </w:p>
        </w:tc>
        <w:tc>
          <w:tcPr>
            <w:tcW w:w="1197" w:type="dxa"/>
            <w:noWrap/>
            <w:vAlign w:val="center"/>
          </w:tcPr>
          <w:p w:rsidR="00216C5F" w:rsidRPr="00311F7F" w:rsidRDefault="00216C5F" w:rsidP="00216C5F">
            <w:pPr>
              <w:spacing w:after="0" w:line="240" w:lineRule="auto"/>
              <w:jc w:val="right"/>
              <w:rPr>
                <w:rFonts w:ascii="Times New Roman" w:hAnsi="Times New Roman"/>
                <w:b/>
                <w:bCs/>
                <w:iCs/>
                <w:sz w:val="24"/>
                <w:szCs w:val="24"/>
                <w:lang w:eastAsia="sk-SK"/>
              </w:rPr>
            </w:pPr>
            <w:r w:rsidRPr="00311F7F">
              <w:rPr>
                <w:rFonts w:ascii="Times New Roman" w:hAnsi="Times New Roman"/>
                <w:b/>
                <w:bCs/>
                <w:iCs/>
                <w:sz w:val="24"/>
                <w:szCs w:val="24"/>
                <w:lang w:eastAsia="sk-SK"/>
              </w:rPr>
              <w:t>0</w:t>
            </w:r>
          </w:p>
        </w:tc>
        <w:tc>
          <w:tcPr>
            <w:tcW w:w="1275" w:type="dxa"/>
            <w:noWrap/>
            <w:vAlign w:val="center"/>
          </w:tcPr>
          <w:p w:rsidR="00216C5F" w:rsidRPr="00311F7F" w:rsidRDefault="00216C5F" w:rsidP="00216C5F">
            <w:pPr>
              <w:spacing w:after="0" w:line="240" w:lineRule="auto"/>
              <w:jc w:val="right"/>
              <w:rPr>
                <w:rFonts w:ascii="Times New Roman" w:hAnsi="Times New Roman"/>
                <w:b/>
                <w:bCs/>
                <w:iCs/>
                <w:sz w:val="24"/>
                <w:szCs w:val="24"/>
                <w:lang w:eastAsia="sk-SK"/>
              </w:rPr>
            </w:pPr>
            <w:r w:rsidRPr="00311F7F">
              <w:rPr>
                <w:rFonts w:ascii="Times New Roman" w:hAnsi="Times New Roman"/>
                <w:b/>
                <w:bCs/>
                <w:iCs/>
                <w:sz w:val="24"/>
                <w:szCs w:val="24"/>
                <w:lang w:eastAsia="sk-SK"/>
              </w:rPr>
              <w:t>0</w:t>
            </w:r>
          </w:p>
        </w:tc>
        <w:tc>
          <w:tcPr>
            <w:tcW w:w="1329" w:type="dxa"/>
            <w:noWrap/>
            <w:vAlign w:val="center"/>
          </w:tcPr>
          <w:p w:rsidR="00216C5F" w:rsidRPr="00311F7F" w:rsidRDefault="00216C5F" w:rsidP="00216C5F">
            <w:pPr>
              <w:spacing w:after="0" w:line="240" w:lineRule="auto"/>
              <w:jc w:val="right"/>
              <w:rPr>
                <w:rFonts w:ascii="Times New Roman" w:hAnsi="Times New Roman"/>
                <w:b/>
                <w:bCs/>
                <w:iCs/>
                <w:sz w:val="24"/>
                <w:szCs w:val="24"/>
                <w:lang w:eastAsia="sk-SK"/>
              </w:rPr>
            </w:pPr>
            <w:r w:rsidRPr="00311F7F">
              <w:rPr>
                <w:rFonts w:ascii="Times New Roman" w:hAnsi="Times New Roman"/>
                <w:b/>
                <w:bCs/>
                <w:iCs/>
                <w:sz w:val="24"/>
                <w:szCs w:val="24"/>
                <w:lang w:eastAsia="sk-SK"/>
              </w:rPr>
              <w:t>0</w:t>
            </w:r>
          </w:p>
        </w:tc>
        <w:tc>
          <w:tcPr>
            <w:tcW w:w="1267" w:type="dxa"/>
            <w:noWrap/>
            <w:vAlign w:val="center"/>
          </w:tcPr>
          <w:p w:rsidR="00216C5F" w:rsidRPr="00311F7F" w:rsidRDefault="00216C5F" w:rsidP="00216C5F">
            <w:pPr>
              <w:spacing w:after="0" w:line="240" w:lineRule="auto"/>
              <w:jc w:val="right"/>
              <w:rPr>
                <w:rFonts w:ascii="Times New Roman" w:hAnsi="Times New Roman"/>
                <w:b/>
                <w:bCs/>
                <w:iCs/>
                <w:sz w:val="24"/>
                <w:szCs w:val="24"/>
                <w:lang w:eastAsia="sk-SK"/>
              </w:rPr>
            </w:pPr>
            <w:r w:rsidRPr="00311F7F">
              <w:rPr>
                <w:rFonts w:ascii="Times New Roman" w:hAnsi="Times New Roman"/>
                <w:b/>
                <w:bCs/>
                <w:iCs/>
                <w:sz w:val="24"/>
                <w:szCs w:val="24"/>
                <w:lang w:eastAsia="sk-SK"/>
              </w:rPr>
              <w:t>0</w:t>
            </w:r>
          </w:p>
        </w:tc>
      </w:tr>
      <w:tr w:rsidR="00216C5F" w:rsidRPr="00311F7F" w:rsidTr="006D0D20">
        <w:trPr>
          <w:trHeight w:val="70"/>
          <w:jc w:val="center"/>
        </w:trPr>
        <w:tc>
          <w:tcPr>
            <w:tcW w:w="4661" w:type="dxa"/>
            <w:shd w:val="clear" w:color="auto" w:fill="BFBFBF"/>
            <w:noWrap/>
            <w:vAlign w:val="center"/>
          </w:tcPr>
          <w:p w:rsidR="00216C5F" w:rsidRPr="00311F7F" w:rsidRDefault="00216C5F" w:rsidP="00216C5F">
            <w:pPr>
              <w:spacing w:after="0" w:line="240" w:lineRule="auto"/>
              <w:rPr>
                <w:rFonts w:ascii="Times New Roman" w:hAnsi="Times New Roman"/>
                <w:b/>
                <w:sz w:val="24"/>
                <w:szCs w:val="24"/>
                <w:lang w:eastAsia="sk-SK"/>
              </w:rPr>
            </w:pPr>
            <w:r w:rsidRPr="00311F7F">
              <w:rPr>
                <w:rFonts w:ascii="Times New Roman" w:hAnsi="Times New Roman"/>
                <w:b/>
                <w:sz w:val="24"/>
                <w:szCs w:val="24"/>
                <w:lang w:eastAsia="sk-SK"/>
              </w:rPr>
              <w:t>Vplyv na mzdové výdavky</w:t>
            </w:r>
          </w:p>
        </w:tc>
        <w:tc>
          <w:tcPr>
            <w:tcW w:w="1197" w:type="dxa"/>
            <w:shd w:val="clear" w:color="auto" w:fill="BFBFBF"/>
            <w:noWrap/>
            <w:vAlign w:val="center"/>
          </w:tcPr>
          <w:p w:rsidR="00216C5F" w:rsidRPr="00311F7F" w:rsidRDefault="00216C5F" w:rsidP="00216C5F">
            <w:pPr>
              <w:spacing w:after="0" w:line="240" w:lineRule="auto"/>
              <w:jc w:val="right"/>
              <w:rPr>
                <w:rFonts w:ascii="Times New Roman" w:hAnsi="Times New Roman"/>
                <w:b/>
                <w:sz w:val="24"/>
                <w:szCs w:val="24"/>
                <w:lang w:eastAsia="sk-SK"/>
              </w:rPr>
            </w:pPr>
            <w:r w:rsidRPr="00311F7F">
              <w:rPr>
                <w:rFonts w:ascii="Times New Roman" w:hAnsi="Times New Roman"/>
                <w:b/>
                <w:sz w:val="24"/>
                <w:szCs w:val="24"/>
                <w:lang w:eastAsia="sk-SK"/>
              </w:rPr>
              <w:t>0</w:t>
            </w:r>
          </w:p>
        </w:tc>
        <w:tc>
          <w:tcPr>
            <w:tcW w:w="1275" w:type="dxa"/>
            <w:shd w:val="clear" w:color="auto" w:fill="BFBFBF"/>
            <w:noWrap/>
          </w:tcPr>
          <w:p w:rsidR="00216C5F" w:rsidRPr="00311F7F" w:rsidRDefault="00216C5F" w:rsidP="00216C5F">
            <w:pPr>
              <w:spacing w:after="0" w:line="240" w:lineRule="auto"/>
              <w:jc w:val="right"/>
              <w:rPr>
                <w:rFonts w:ascii="Times New Roman" w:hAnsi="Times New Roman"/>
                <w:b/>
                <w:bCs/>
                <w:sz w:val="24"/>
                <w:szCs w:val="24"/>
                <w:lang w:eastAsia="sk-SK"/>
              </w:rPr>
            </w:pPr>
            <w:r>
              <w:rPr>
                <w:rFonts w:ascii="Times New Roman" w:hAnsi="Times New Roman"/>
                <w:b/>
                <w:bCs/>
                <w:sz w:val="24"/>
                <w:szCs w:val="24"/>
                <w:lang w:eastAsia="sk-SK"/>
              </w:rPr>
              <w:t>0</w:t>
            </w:r>
          </w:p>
        </w:tc>
        <w:tc>
          <w:tcPr>
            <w:tcW w:w="1329" w:type="dxa"/>
            <w:shd w:val="clear" w:color="auto" w:fill="BFBFBF"/>
            <w:noWrap/>
          </w:tcPr>
          <w:p w:rsidR="00216C5F" w:rsidRPr="00311F7F" w:rsidRDefault="00216C5F" w:rsidP="00216C5F">
            <w:pPr>
              <w:spacing w:after="0" w:line="240" w:lineRule="auto"/>
              <w:jc w:val="right"/>
              <w:rPr>
                <w:rFonts w:ascii="Times New Roman" w:hAnsi="Times New Roman"/>
                <w:b/>
                <w:bCs/>
                <w:sz w:val="24"/>
                <w:szCs w:val="24"/>
                <w:lang w:eastAsia="sk-SK"/>
              </w:rPr>
            </w:pPr>
            <w:r>
              <w:rPr>
                <w:rFonts w:ascii="Times New Roman" w:hAnsi="Times New Roman"/>
                <w:b/>
                <w:bCs/>
                <w:sz w:val="24"/>
                <w:szCs w:val="24"/>
                <w:lang w:eastAsia="sk-SK"/>
              </w:rPr>
              <w:t>0</w:t>
            </w:r>
          </w:p>
        </w:tc>
        <w:tc>
          <w:tcPr>
            <w:tcW w:w="1267" w:type="dxa"/>
            <w:shd w:val="clear" w:color="auto" w:fill="BFBFBF"/>
            <w:noWrap/>
          </w:tcPr>
          <w:p w:rsidR="00216C5F" w:rsidRPr="00311F7F" w:rsidRDefault="00216C5F" w:rsidP="00216C5F">
            <w:pPr>
              <w:spacing w:after="0" w:line="240" w:lineRule="auto"/>
              <w:jc w:val="right"/>
              <w:rPr>
                <w:rFonts w:ascii="Times New Roman" w:hAnsi="Times New Roman"/>
                <w:b/>
                <w:bCs/>
                <w:sz w:val="24"/>
                <w:szCs w:val="24"/>
                <w:lang w:eastAsia="sk-SK"/>
              </w:rPr>
            </w:pPr>
            <w:r>
              <w:rPr>
                <w:rFonts w:ascii="Times New Roman" w:hAnsi="Times New Roman"/>
                <w:b/>
                <w:bCs/>
                <w:sz w:val="24"/>
                <w:szCs w:val="24"/>
                <w:lang w:eastAsia="sk-SK"/>
              </w:rPr>
              <w:t>0</w:t>
            </w:r>
          </w:p>
        </w:tc>
      </w:tr>
      <w:tr w:rsidR="00216C5F" w:rsidRPr="00311F7F" w:rsidTr="006D0D20">
        <w:trPr>
          <w:trHeight w:val="70"/>
          <w:jc w:val="center"/>
        </w:trPr>
        <w:tc>
          <w:tcPr>
            <w:tcW w:w="4661" w:type="dxa"/>
            <w:noWrap/>
            <w:vAlign w:val="center"/>
          </w:tcPr>
          <w:p w:rsidR="00216C5F" w:rsidRPr="00311F7F" w:rsidRDefault="00216C5F" w:rsidP="00216C5F">
            <w:pPr>
              <w:spacing w:after="0" w:line="240" w:lineRule="auto"/>
              <w:rPr>
                <w:rFonts w:ascii="Times New Roman" w:hAnsi="Times New Roman"/>
                <w:b/>
                <w:bCs/>
                <w:i/>
                <w:iCs/>
                <w:sz w:val="24"/>
                <w:szCs w:val="24"/>
                <w:lang w:eastAsia="sk-SK"/>
              </w:rPr>
            </w:pPr>
            <w:r w:rsidRPr="00311F7F">
              <w:rPr>
                <w:rFonts w:ascii="Times New Roman" w:hAnsi="Times New Roman"/>
                <w:b/>
                <w:bCs/>
                <w:i/>
                <w:iCs/>
                <w:sz w:val="24"/>
                <w:szCs w:val="24"/>
                <w:lang w:eastAsia="sk-SK"/>
              </w:rPr>
              <w:t>- vplyv na ŠR</w:t>
            </w:r>
          </w:p>
        </w:tc>
        <w:tc>
          <w:tcPr>
            <w:tcW w:w="1197" w:type="dxa"/>
            <w:noWrap/>
            <w:vAlign w:val="center"/>
          </w:tcPr>
          <w:p w:rsidR="00216C5F" w:rsidRPr="00311F7F" w:rsidRDefault="00216C5F" w:rsidP="00216C5F">
            <w:pPr>
              <w:spacing w:after="0" w:line="240" w:lineRule="auto"/>
              <w:jc w:val="right"/>
              <w:rPr>
                <w:rFonts w:ascii="Times New Roman" w:hAnsi="Times New Roman"/>
                <w:b/>
                <w:bCs/>
                <w:iCs/>
                <w:sz w:val="24"/>
                <w:szCs w:val="24"/>
                <w:lang w:eastAsia="sk-SK"/>
              </w:rPr>
            </w:pPr>
            <w:r w:rsidRPr="00311F7F">
              <w:rPr>
                <w:rFonts w:ascii="Times New Roman" w:hAnsi="Times New Roman"/>
                <w:b/>
                <w:bCs/>
                <w:iCs/>
                <w:sz w:val="24"/>
                <w:szCs w:val="24"/>
                <w:lang w:eastAsia="sk-SK"/>
              </w:rPr>
              <w:t>0</w:t>
            </w:r>
          </w:p>
        </w:tc>
        <w:tc>
          <w:tcPr>
            <w:tcW w:w="1275" w:type="dxa"/>
            <w:noWrap/>
          </w:tcPr>
          <w:p w:rsidR="00216C5F" w:rsidRPr="00311F7F" w:rsidRDefault="00216C5F" w:rsidP="00216C5F">
            <w:pPr>
              <w:spacing w:after="0" w:line="240" w:lineRule="auto"/>
              <w:jc w:val="right"/>
              <w:rPr>
                <w:rFonts w:ascii="Times New Roman" w:hAnsi="Times New Roman"/>
                <w:b/>
                <w:bCs/>
                <w:sz w:val="24"/>
                <w:szCs w:val="24"/>
                <w:lang w:eastAsia="sk-SK"/>
              </w:rPr>
            </w:pPr>
            <w:r>
              <w:rPr>
                <w:rFonts w:ascii="Times New Roman" w:hAnsi="Times New Roman"/>
                <w:b/>
                <w:bCs/>
                <w:sz w:val="24"/>
                <w:szCs w:val="24"/>
                <w:lang w:eastAsia="sk-SK"/>
              </w:rPr>
              <w:t>0</w:t>
            </w:r>
          </w:p>
        </w:tc>
        <w:tc>
          <w:tcPr>
            <w:tcW w:w="1329" w:type="dxa"/>
            <w:noWrap/>
          </w:tcPr>
          <w:p w:rsidR="00216C5F" w:rsidRPr="00311F7F" w:rsidRDefault="00216C5F" w:rsidP="00216C5F">
            <w:pPr>
              <w:spacing w:after="0" w:line="240" w:lineRule="auto"/>
              <w:jc w:val="right"/>
              <w:rPr>
                <w:rFonts w:ascii="Times New Roman" w:hAnsi="Times New Roman"/>
                <w:b/>
                <w:bCs/>
                <w:sz w:val="24"/>
                <w:szCs w:val="24"/>
                <w:lang w:eastAsia="sk-SK"/>
              </w:rPr>
            </w:pPr>
            <w:r>
              <w:rPr>
                <w:rFonts w:ascii="Times New Roman" w:hAnsi="Times New Roman"/>
                <w:b/>
                <w:bCs/>
                <w:sz w:val="24"/>
                <w:szCs w:val="24"/>
                <w:lang w:eastAsia="sk-SK"/>
              </w:rPr>
              <w:t>0</w:t>
            </w:r>
          </w:p>
        </w:tc>
        <w:tc>
          <w:tcPr>
            <w:tcW w:w="1267" w:type="dxa"/>
            <w:noWrap/>
          </w:tcPr>
          <w:p w:rsidR="00216C5F" w:rsidRPr="00311F7F" w:rsidRDefault="00216C5F" w:rsidP="00216C5F">
            <w:pPr>
              <w:spacing w:after="0" w:line="240" w:lineRule="auto"/>
              <w:jc w:val="right"/>
              <w:rPr>
                <w:rFonts w:ascii="Times New Roman" w:hAnsi="Times New Roman"/>
                <w:b/>
                <w:bCs/>
                <w:sz w:val="24"/>
                <w:szCs w:val="24"/>
                <w:lang w:eastAsia="sk-SK"/>
              </w:rPr>
            </w:pPr>
            <w:r>
              <w:rPr>
                <w:rFonts w:ascii="Times New Roman" w:hAnsi="Times New Roman"/>
                <w:b/>
                <w:bCs/>
                <w:sz w:val="24"/>
                <w:szCs w:val="24"/>
                <w:lang w:eastAsia="sk-SK"/>
              </w:rPr>
              <w:t>0</w:t>
            </w:r>
          </w:p>
        </w:tc>
      </w:tr>
      <w:tr w:rsidR="00216C5F" w:rsidRPr="00311F7F" w:rsidTr="00236F1F">
        <w:trPr>
          <w:trHeight w:val="70"/>
          <w:jc w:val="center"/>
        </w:trPr>
        <w:tc>
          <w:tcPr>
            <w:tcW w:w="4661" w:type="dxa"/>
            <w:noWrap/>
            <w:vAlign w:val="center"/>
          </w:tcPr>
          <w:p w:rsidR="00216C5F" w:rsidRPr="00311F7F" w:rsidRDefault="00216C5F" w:rsidP="00216C5F">
            <w:pPr>
              <w:spacing w:after="0" w:line="240" w:lineRule="auto"/>
              <w:rPr>
                <w:rFonts w:ascii="Times New Roman" w:hAnsi="Times New Roman"/>
                <w:b/>
                <w:bCs/>
                <w:i/>
                <w:iCs/>
                <w:sz w:val="24"/>
                <w:szCs w:val="24"/>
                <w:lang w:eastAsia="sk-SK"/>
              </w:rPr>
            </w:pPr>
            <w:r w:rsidRPr="00311F7F">
              <w:rPr>
                <w:rFonts w:ascii="Times New Roman" w:hAnsi="Times New Roman"/>
                <w:b/>
                <w:bCs/>
                <w:i/>
                <w:iCs/>
                <w:sz w:val="24"/>
                <w:szCs w:val="24"/>
                <w:lang w:eastAsia="sk-SK"/>
              </w:rPr>
              <w:t>- vplyv na obce</w:t>
            </w:r>
          </w:p>
        </w:tc>
        <w:tc>
          <w:tcPr>
            <w:tcW w:w="1197" w:type="dxa"/>
            <w:noWrap/>
            <w:vAlign w:val="center"/>
          </w:tcPr>
          <w:p w:rsidR="00216C5F" w:rsidRPr="00311F7F" w:rsidRDefault="00216C5F" w:rsidP="00216C5F">
            <w:pPr>
              <w:spacing w:after="0" w:line="240" w:lineRule="auto"/>
              <w:jc w:val="right"/>
              <w:rPr>
                <w:rFonts w:ascii="Times New Roman" w:hAnsi="Times New Roman"/>
                <w:b/>
                <w:bCs/>
                <w:iCs/>
                <w:sz w:val="24"/>
                <w:szCs w:val="24"/>
                <w:lang w:eastAsia="sk-SK"/>
              </w:rPr>
            </w:pPr>
            <w:r w:rsidRPr="00311F7F">
              <w:rPr>
                <w:rFonts w:ascii="Times New Roman" w:hAnsi="Times New Roman"/>
                <w:b/>
                <w:bCs/>
                <w:iCs/>
                <w:sz w:val="24"/>
                <w:szCs w:val="24"/>
                <w:lang w:eastAsia="sk-SK"/>
              </w:rPr>
              <w:t>0</w:t>
            </w:r>
          </w:p>
        </w:tc>
        <w:tc>
          <w:tcPr>
            <w:tcW w:w="1275" w:type="dxa"/>
            <w:noWrap/>
            <w:vAlign w:val="center"/>
          </w:tcPr>
          <w:p w:rsidR="00216C5F" w:rsidRPr="00311F7F" w:rsidRDefault="00216C5F" w:rsidP="00216C5F">
            <w:pPr>
              <w:spacing w:after="0" w:line="240" w:lineRule="auto"/>
              <w:jc w:val="right"/>
              <w:rPr>
                <w:rFonts w:ascii="Times New Roman" w:hAnsi="Times New Roman"/>
                <w:b/>
                <w:bCs/>
                <w:iCs/>
                <w:sz w:val="24"/>
                <w:szCs w:val="24"/>
                <w:lang w:eastAsia="sk-SK"/>
              </w:rPr>
            </w:pPr>
            <w:r w:rsidRPr="00311F7F">
              <w:rPr>
                <w:rFonts w:ascii="Times New Roman" w:hAnsi="Times New Roman"/>
                <w:b/>
                <w:bCs/>
                <w:iCs/>
                <w:sz w:val="24"/>
                <w:szCs w:val="24"/>
                <w:lang w:eastAsia="sk-SK"/>
              </w:rPr>
              <w:t>0</w:t>
            </w:r>
          </w:p>
        </w:tc>
        <w:tc>
          <w:tcPr>
            <w:tcW w:w="1329" w:type="dxa"/>
            <w:noWrap/>
            <w:vAlign w:val="center"/>
          </w:tcPr>
          <w:p w:rsidR="00216C5F" w:rsidRPr="00311F7F" w:rsidRDefault="00216C5F" w:rsidP="00216C5F">
            <w:pPr>
              <w:spacing w:after="0" w:line="240" w:lineRule="auto"/>
              <w:jc w:val="right"/>
              <w:rPr>
                <w:rFonts w:ascii="Times New Roman" w:hAnsi="Times New Roman"/>
                <w:b/>
                <w:bCs/>
                <w:iCs/>
                <w:sz w:val="24"/>
                <w:szCs w:val="24"/>
                <w:lang w:eastAsia="sk-SK"/>
              </w:rPr>
            </w:pPr>
            <w:r w:rsidRPr="00311F7F">
              <w:rPr>
                <w:rFonts w:ascii="Times New Roman" w:hAnsi="Times New Roman"/>
                <w:b/>
                <w:bCs/>
                <w:iCs/>
                <w:sz w:val="24"/>
                <w:szCs w:val="24"/>
                <w:lang w:eastAsia="sk-SK"/>
              </w:rPr>
              <w:t>0</w:t>
            </w:r>
          </w:p>
        </w:tc>
        <w:tc>
          <w:tcPr>
            <w:tcW w:w="1267" w:type="dxa"/>
            <w:noWrap/>
            <w:vAlign w:val="center"/>
          </w:tcPr>
          <w:p w:rsidR="00216C5F" w:rsidRPr="00311F7F" w:rsidRDefault="00216C5F" w:rsidP="00216C5F">
            <w:pPr>
              <w:spacing w:after="0" w:line="240" w:lineRule="auto"/>
              <w:jc w:val="right"/>
              <w:rPr>
                <w:rFonts w:ascii="Times New Roman" w:hAnsi="Times New Roman"/>
                <w:b/>
                <w:bCs/>
                <w:iCs/>
                <w:sz w:val="24"/>
                <w:szCs w:val="24"/>
                <w:lang w:eastAsia="sk-SK"/>
              </w:rPr>
            </w:pPr>
            <w:r w:rsidRPr="00311F7F">
              <w:rPr>
                <w:rFonts w:ascii="Times New Roman" w:hAnsi="Times New Roman"/>
                <w:b/>
                <w:bCs/>
                <w:iCs/>
                <w:sz w:val="24"/>
                <w:szCs w:val="24"/>
                <w:lang w:eastAsia="sk-SK"/>
              </w:rPr>
              <w:t>0</w:t>
            </w:r>
          </w:p>
        </w:tc>
      </w:tr>
      <w:tr w:rsidR="00216C5F" w:rsidRPr="00311F7F" w:rsidTr="00236F1F">
        <w:trPr>
          <w:trHeight w:val="70"/>
          <w:jc w:val="center"/>
        </w:trPr>
        <w:tc>
          <w:tcPr>
            <w:tcW w:w="4661" w:type="dxa"/>
            <w:noWrap/>
            <w:vAlign w:val="center"/>
          </w:tcPr>
          <w:p w:rsidR="00216C5F" w:rsidRPr="00311F7F" w:rsidRDefault="00216C5F" w:rsidP="00216C5F">
            <w:pPr>
              <w:spacing w:after="0" w:line="240" w:lineRule="auto"/>
              <w:rPr>
                <w:rFonts w:ascii="Times New Roman" w:hAnsi="Times New Roman"/>
                <w:b/>
                <w:bCs/>
                <w:i/>
                <w:iCs/>
                <w:sz w:val="24"/>
                <w:szCs w:val="24"/>
                <w:lang w:eastAsia="sk-SK"/>
              </w:rPr>
            </w:pPr>
            <w:r w:rsidRPr="00311F7F">
              <w:rPr>
                <w:rFonts w:ascii="Times New Roman" w:hAnsi="Times New Roman"/>
                <w:b/>
                <w:bCs/>
                <w:i/>
                <w:iCs/>
                <w:sz w:val="24"/>
                <w:szCs w:val="24"/>
                <w:lang w:eastAsia="sk-SK"/>
              </w:rPr>
              <w:t>- vplyv na vyššie územné celky</w:t>
            </w:r>
          </w:p>
        </w:tc>
        <w:tc>
          <w:tcPr>
            <w:tcW w:w="1197" w:type="dxa"/>
            <w:noWrap/>
            <w:vAlign w:val="center"/>
          </w:tcPr>
          <w:p w:rsidR="00216C5F" w:rsidRPr="00311F7F" w:rsidRDefault="00216C5F" w:rsidP="00216C5F">
            <w:pPr>
              <w:spacing w:after="0" w:line="240" w:lineRule="auto"/>
              <w:jc w:val="right"/>
              <w:rPr>
                <w:rFonts w:ascii="Times New Roman" w:hAnsi="Times New Roman"/>
                <w:b/>
                <w:bCs/>
                <w:iCs/>
                <w:sz w:val="24"/>
                <w:szCs w:val="24"/>
                <w:lang w:eastAsia="sk-SK"/>
              </w:rPr>
            </w:pPr>
            <w:r w:rsidRPr="00311F7F">
              <w:rPr>
                <w:rFonts w:ascii="Times New Roman" w:hAnsi="Times New Roman"/>
                <w:b/>
                <w:bCs/>
                <w:iCs/>
                <w:sz w:val="24"/>
                <w:szCs w:val="24"/>
                <w:lang w:eastAsia="sk-SK"/>
              </w:rPr>
              <w:t>0</w:t>
            </w:r>
          </w:p>
        </w:tc>
        <w:tc>
          <w:tcPr>
            <w:tcW w:w="1275" w:type="dxa"/>
            <w:noWrap/>
            <w:vAlign w:val="center"/>
          </w:tcPr>
          <w:p w:rsidR="00216C5F" w:rsidRPr="00311F7F" w:rsidRDefault="00216C5F" w:rsidP="00216C5F">
            <w:pPr>
              <w:spacing w:after="0" w:line="240" w:lineRule="auto"/>
              <w:jc w:val="right"/>
              <w:rPr>
                <w:rFonts w:ascii="Times New Roman" w:hAnsi="Times New Roman"/>
                <w:b/>
                <w:bCs/>
                <w:iCs/>
                <w:sz w:val="24"/>
                <w:szCs w:val="24"/>
                <w:lang w:eastAsia="sk-SK"/>
              </w:rPr>
            </w:pPr>
            <w:r w:rsidRPr="00311F7F">
              <w:rPr>
                <w:rFonts w:ascii="Times New Roman" w:hAnsi="Times New Roman"/>
                <w:b/>
                <w:bCs/>
                <w:iCs/>
                <w:sz w:val="24"/>
                <w:szCs w:val="24"/>
                <w:lang w:eastAsia="sk-SK"/>
              </w:rPr>
              <w:t>0</w:t>
            </w:r>
          </w:p>
        </w:tc>
        <w:tc>
          <w:tcPr>
            <w:tcW w:w="1329" w:type="dxa"/>
            <w:noWrap/>
            <w:vAlign w:val="center"/>
          </w:tcPr>
          <w:p w:rsidR="00216C5F" w:rsidRPr="00311F7F" w:rsidRDefault="00216C5F" w:rsidP="00216C5F">
            <w:pPr>
              <w:spacing w:after="0" w:line="240" w:lineRule="auto"/>
              <w:jc w:val="right"/>
              <w:rPr>
                <w:rFonts w:ascii="Times New Roman" w:hAnsi="Times New Roman"/>
                <w:b/>
                <w:bCs/>
                <w:iCs/>
                <w:sz w:val="24"/>
                <w:szCs w:val="24"/>
                <w:lang w:eastAsia="sk-SK"/>
              </w:rPr>
            </w:pPr>
            <w:r w:rsidRPr="00311F7F">
              <w:rPr>
                <w:rFonts w:ascii="Times New Roman" w:hAnsi="Times New Roman"/>
                <w:b/>
                <w:bCs/>
                <w:iCs/>
                <w:sz w:val="24"/>
                <w:szCs w:val="24"/>
                <w:lang w:eastAsia="sk-SK"/>
              </w:rPr>
              <w:t>0</w:t>
            </w:r>
          </w:p>
        </w:tc>
        <w:tc>
          <w:tcPr>
            <w:tcW w:w="1267" w:type="dxa"/>
            <w:noWrap/>
            <w:vAlign w:val="center"/>
          </w:tcPr>
          <w:p w:rsidR="00216C5F" w:rsidRPr="00311F7F" w:rsidRDefault="00216C5F" w:rsidP="00216C5F">
            <w:pPr>
              <w:spacing w:after="0" w:line="240" w:lineRule="auto"/>
              <w:jc w:val="right"/>
              <w:rPr>
                <w:rFonts w:ascii="Times New Roman" w:hAnsi="Times New Roman"/>
                <w:b/>
                <w:bCs/>
                <w:iCs/>
                <w:sz w:val="24"/>
                <w:szCs w:val="24"/>
                <w:lang w:eastAsia="sk-SK"/>
              </w:rPr>
            </w:pPr>
            <w:r w:rsidRPr="00311F7F">
              <w:rPr>
                <w:rFonts w:ascii="Times New Roman" w:hAnsi="Times New Roman"/>
                <w:b/>
                <w:bCs/>
                <w:iCs/>
                <w:sz w:val="24"/>
                <w:szCs w:val="24"/>
                <w:lang w:eastAsia="sk-SK"/>
              </w:rPr>
              <w:t>0</w:t>
            </w:r>
          </w:p>
        </w:tc>
      </w:tr>
      <w:tr w:rsidR="00216C5F" w:rsidRPr="00311F7F" w:rsidTr="00236F1F">
        <w:trPr>
          <w:trHeight w:val="70"/>
          <w:jc w:val="center"/>
        </w:trPr>
        <w:tc>
          <w:tcPr>
            <w:tcW w:w="4661" w:type="dxa"/>
            <w:noWrap/>
            <w:vAlign w:val="center"/>
          </w:tcPr>
          <w:p w:rsidR="00216C5F" w:rsidRPr="00311F7F" w:rsidRDefault="00216C5F" w:rsidP="00216C5F">
            <w:pPr>
              <w:spacing w:after="0" w:line="240" w:lineRule="auto"/>
              <w:rPr>
                <w:rFonts w:ascii="Times New Roman" w:hAnsi="Times New Roman"/>
                <w:b/>
                <w:bCs/>
                <w:sz w:val="24"/>
                <w:szCs w:val="24"/>
                <w:lang w:eastAsia="sk-SK"/>
              </w:rPr>
            </w:pPr>
            <w:r w:rsidRPr="00311F7F">
              <w:rPr>
                <w:rFonts w:ascii="Times New Roman" w:hAnsi="Times New Roman"/>
                <w:b/>
                <w:bCs/>
                <w:i/>
                <w:iCs/>
                <w:sz w:val="24"/>
                <w:szCs w:val="24"/>
                <w:lang w:eastAsia="sk-SK"/>
              </w:rPr>
              <w:t>- vplyv na ostatné subjekty verejnej správy</w:t>
            </w:r>
          </w:p>
        </w:tc>
        <w:tc>
          <w:tcPr>
            <w:tcW w:w="1197" w:type="dxa"/>
            <w:noWrap/>
            <w:vAlign w:val="center"/>
          </w:tcPr>
          <w:p w:rsidR="00216C5F" w:rsidRPr="00311F7F" w:rsidRDefault="00216C5F" w:rsidP="00216C5F">
            <w:pPr>
              <w:spacing w:after="0" w:line="240" w:lineRule="auto"/>
              <w:jc w:val="right"/>
              <w:rPr>
                <w:rFonts w:ascii="Times New Roman" w:hAnsi="Times New Roman"/>
                <w:b/>
                <w:bCs/>
                <w:iCs/>
                <w:sz w:val="24"/>
                <w:szCs w:val="24"/>
                <w:lang w:eastAsia="sk-SK"/>
              </w:rPr>
            </w:pPr>
            <w:r w:rsidRPr="00311F7F">
              <w:rPr>
                <w:rFonts w:ascii="Times New Roman" w:hAnsi="Times New Roman"/>
                <w:b/>
                <w:bCs/>
                <w:iCs/>
                <w:sz w:val="24"/>
                <w:szCs w:val="24"/>
                <w:lang w:eastAsia="sk-SK"/>
              </w:rPr>
              <w:t>0</w:t>
            </w:r>
          </w:p>
        </w:tc>
        <w:tc>
          <w:tcPr>
            <w:tcW w:w="1275" w:type="dxa"/>
            <w:noWrap/>
            <w:vAlign w:val="center"/>
          </w:tcPr>
          <w:p w:rsidR="00216C5F" w:rsidRPr="00311F7F" w:rsidRDefault="00216C5F" w:rsidP="00216C5F">
            <w:pPr>
              <w:spacing w:after="0" w:line="240" w:lineRule="auto"/>
              <w:jc w:val="right"/>
              <w:rPr>
                <w:rFonts w:ascii="Times New Roman" w:hAnsi="Times New Roman"/>
                <w:b/>
                <w:bCs/>
                <w:iCs/>
                <w:sz w:val="24"/>
                <w:szCs w:val="24"/>
                <w:lang w:eastAsia="sk-SK"/>
              </w:rPr>
            </w:pPr>
            <w:r w:rsidRPr="00311F7F">
              <w:rPr>
                <w:rFonts w:ascii="Times New Roman" w:hAnsi="Times New Roman"/>
                <w:b/>
                <w:bCs/>
                <w:iCs/>
                <w:sz w:val="24"/>
                <w:szCs w:val="24"/>
                <w:lang w:eastAsia="sk-SK"/>
              </w:rPr>
              <w:t>0</w:t>
            </w:r>
          </w:p>
        </w:tc>
        <w:tc>
          <w:tcPr>
            <w:tcW w:w="1329" w:type="dxa"/>
            <w:noWrap/>
            <w:vAlign w:val="center"/>
          </w:tcPr>
          <w:p w:rsidR="00216C5F" w:rsidRPr="00311F7F" w:rsidRDefault="00216C5F" w:rsidP="00216C5F">
            <w:pPr>
              <w:spacing w:after="0" w:line="240" w:lineRule="auto"/>
              <w:jc w:val="right"/>
              <w:rPr>
                <w:rFonts w:ascii="Times New Roman" w:hAnsi="Times New Roman"/>
                <w:b/>
                <w:bCs/>
                <w:iCs/>
                <w:sz w:val="24"/>
                <w:szCs w:val="24"/>
                <w:lang w:eastAsia="sk-SK"/>
              </w:rPr>
            </w:pPr>
            <w:r w:rsidRPr="00311F7F">
              <w:rPr>
                <w:rFonts w:ascii="Times New Roman" w:hAnsi="Times New Roman"/>
                <w:b/>
                <w:bCs/>
                <w:iCs/>
                <w:sz w:val="24"/>
                <w:szCs w:val="24"/>
                <w:lang w:eastAsia="sk-SK"/>
              </w:rPr>
              <w:t>0</w:t>
            </w:r>
          </w:p>
        </w:tc>
        <w:tc>
          <w:tcPr>
            <w:tcW w:w="1267" w:type="dxa"/>
            <w:noWrap/>
            <w:vAlign w:val="center"/>
          </w:tcPr>
          <w:p w:rsidR="00216C5F" w:rsidRPr="00311F7F" w:rsidRDefault="00216C5F" w:rsidP="00216C5F">
            <w:pPr>
              <w:spacing w:after="0" w:line="240" w:lineRule="auto"/>
              <w:jc w:val="right"/>
              <w:rPr>
                <w:rFonts w:ascii="Times New Roman" w:hAnsi="Times New Roman"/>
                <w:b/>
                <w:bCs/>
                <w:iCs/>
                <w:sz w:val="24"/>
                <w:szCs w:val="24"/>
                <w:lang w:eastAsia="sk-SK"/>
              </w:rPr>
            </w:pPr>
            <w:r w:rsidRPr="00311F7F">
              <w:rPr>
                <w:rFonts w:ascii="Times New Roman" w:hAnsi="Times New Roman"/>
                <w:b/>
                <w:bCs/>
                <w:iCs/>
                <w:sz w:val="24"/>
                <w:szCs w:val="24"/>
                <w:lang w:eastAsia="sk-SK"/>
              </w:rPr>
              <w:t>0</w:t>
            </w:r>
          </w:p>
        </w:tc>
      </w:tr>
      <w:tr w:rsidR="00FB02F5" w:rsidRPr="00311F7F" w:rsidTr="004E75C1">
        <w:trPr>
          <w:trHeight w:val="70"/>
          <w:jc w:val="center"/>
        </w:trPr>
        <w:tc>
          <w:tcPr>
            <w:tcW w:w="4661" w:type="dxa"/>
            <w:shd w:val="clear" w:color="auto" w:fill="C0C0C0"/>
            <w:noWrap/>
            <w:vAlign w:val="center"/>
          </w:tcPr>
          <w:p w:rsidR="00FB02F5" w:rsidRPr="00311F7F" w:rsidRDefault="00FB02F5" w:rsidP="00FB02F5">
            <w:pPr>
              <w:spacing w:after="0" w:line="240" w:lineRule="auto"/>
              <w:rPr>
                <w:rFonts w:ascii="Times New Roman" w:hAnsi="Times New Roman"/>
                <w:b/>
                <w:bCs/>
                <w:sz w:val="24"/>
                <w:szCs w:val="24"/>
                <w:lang w:eastAsia="sk-SK"/>
              </w:rPr>
            </w:pPr>
            <w:r w:rsidRPr="00311F7F">
              <w:rPr>
                <w:rFonts w:ascii="Times New Roman" w:hAnsi="Times New Roman"/>
                <w:b/>
                <w:bCs/>
                <w:sz w:val="24"/>
                <w:szCs w:val="24"/>
                <w:lang w:eastAsia="sk-SK"/>
              </w:rPr>
              <w:t>Financovanie zabezpečené v rozpočte</w:t>
            </w:r>
          </w:p>
        </w:tc>
        <w:tc>
          <w:tcPr>
            <w:tcW w:w="1197" w:type="dxa"/>
            <w:shd w:val="clear" w:color="auto" w:fill="C0C0C0"/>
            <w:noWrap/>
            <w:vAlign w:val="center"/>
          </w:tcPr>
          <w:p w:rsidR="00FB02F5" w:rsidRPr="00311F7F" w:rsidRDefault="00FB02F5" w:rsidP="00FB02F5">
            <w:pPr>
              <w:spacing w:after="0" w:line="240" w:lineRule="auto"/>
              <w:jc w:val="right"/>
              <w:rPr>
                <w:rFonts w:ascii="Times New Roman" w:hAnsi="Times New Roman"/>
                <w:b/>
                <w:bCs/>
                <w:sz w:val="24"/>
                <w:szCs w:val="24"/>
                <w:lang w:eastAsia="sk-SK"/>
              </w:rPr>
            </w:pPr>
          </w:p>
        </w:tc>
        <w:tc>
          <w:tcPr>
            <w:tcW w:w="1275" w:type="dxa"/>
            <w:shd w:val="clear" w:color="auto" w:fill="C0C0C0"/>
            <w:noWrap/>
            <w:vAlign w:val="center"/>
          </w:tcPr>
          <w:p w:rsidR="00FB02F5" w:rsidRPr="00311F7F" w:rsidRDefault="00FB02F5" w:rsidP="00FB02F5">
            <w:pPr>
              <w:spacing w:after="0" w:line="240" w:lineRule="auto"/>
              <w:jc w:val="right"/>
              <w:rPr>
                <w:rFonts w:ascii="Times New Roman" w:hAnsi="Times New Roman"/>
                <w:b/>
                <w:bCs/>
                <w:sz w:val="24"/>
                <w:szCs w:val="24"/>
                <w:lang w:eastAsia="sk-SK"/>
              </w:rPr>
            </w:pPr>
            <w:r>
              <w:rPr>
                <w:rFonts w:ascii="Times New Roman" w:hAnsi="Times New Roman"/>
                <w:b/>
                <w:bCs/>
                <w:sz w:val="24"/>
                <w:szCs w:val="24"/>
                <w:lang w:eastAsia="sk-SK"/>
              </w:rPr>
              <w:t>2 545 272</w:t>
            </w:r>
          </w:p>
        </w:tc>
        <w:tc>
          <w:tcPr>
            <w:tcW w:w="1329" w:type="dxa"/>
            <w:shd w:val="clear" w:color="auto" w:fill="C0C0C0"/>
            <w:noWrap/>
          </w:tcPr>
          <w:p w:rsidR="00FB02F5" w:rsidRPr="00311F7F" w:rsidRDefault="00FB02F5" w:rsidP="00FB02F5">
            <w:pPr>
              <w:spacing w:after="0" w:line="240" w:lineRule="auto"/>
              <w:jc w:val="right"/>
              <w:rPr>
                <w:rFonts w:ascii="Times New Roman" w:hAnsi="Times New Roman"/>
                <w:b/>
                <w:bCs/>
                <w:sz w:val="24"/>
                <w:szCs w:val="24"/>
                <w:lang w:eastAsia="sk-SK"/>
              </w:rPr>
            </w:pPr>
            <w:r>
              <w:rPr>
                <w:rFonts w:ascii="Times New Roman" w:hAnsi="Times New Roman"/>
                <w:b/>
                <w:bCs/>
                <w:sz w:val="24"/>
                <w:szCs w:val="24"/>
                <w:lang w:eastAsia="sk-SK"/>
              </w:rPr>
              <w:t xml:space="preserve">   </w:t>
            </w:r>
            <w:r w:rsidRPr="003C58E6">
              <w:rPr>
                <w:rFonts w:ascii="Times New Roman" w:hAnsi="Times New Roman"/>
                <w:b/>
                <w:bCs/>
                <w:sz w:val="24"/>
                <w:szCs w:val="24"/>
                <w:lang w:eastAsia="sk-SK"/>
              </w:rPr>
              <w:t>2 425 272</w:t>
            </w:r>
          </w:p>
        </w:tc>
        <w:tc>
          <w:tcPr>
            <w:tcW w:w="1267" w:type="dxa"/>
            <w:shd w:val="clear" w:color="auto" w:fill="C0C0C0"/>
            <w:noWrap/>
            <w:vAlign w:val="center"/>
          </w:tcPr>
          <w:p w:rsidR="00FB02F5" w:rsidRPr="00311F7F" w:rsidRDefault="00FB02F5" w:rsidP="00FB02F5">
            <w:pPr>
              <w:spacing w:after="0" w:line="240" w:lineRule="auto"/>
              <w:jc w:val="right"/>
              <w:rPr>
                <w:rFonts w:ascii="Times New Roman" w:hAnsi="Times New Roman"/>
                <w:b/>
                <w:bCs/>
                <w:sz w:val="24"/>
                <w:szCs w:val="24"/>
                <w:lang w:eastAsia="sk-SK"/>
              </w:rPr>
            </w:pPr>
            <w:r>
              <w:rPr>
                <w:rFonts w:ascii="Times New Roman" w:hAnsi="Times New Roman"/>
                <w:b/>
                <w:bCs/>
                <w:sz w:val="24"/>
                <w:szCs w:val="24"/>
                <w:lang w:eastAsia="sk-SK"/>
              </w:rPr>
              <w:t>2 425 272</w:t>
            </w:r>
          </w:p>
        </w:tc>
      </w:tr>
      <w:tr w:rsidR="00FB02F5" w:rsidRPr="00311F7F" w:rsidTr="00236F1F">
        <w:trPr>
          <w:trHeight w:val="70"/>
          <w:jc w:val="center"/>
        </w:trPr>
        <w:tc>
          <w:tcPr>
            <w:tcW w:w="4661" w:type="dxa"/>
            <w:noWrap/>
            <w:vAlign w:val="center"/>
          </w:tcPr>
          <w:p w:rsidR="00FB02F5" w:rsidRPr="00311F7F" w:rsidRDefault="00FB02F5">
            <w:pPr>
              <w:spacing w:after="0" w:line="240" w:lineRule="auto"/>
              <w:rPr>
                <w:rFonts w:ascii="Times New Roman" w:hAnsi="Times New Roman"/>
                <w:sz w:val="24"/>
                <w:szCs w:val="24"/>
                <w:lang w:eastAsia="sk-SK"/>
              </w:rPr>
            </w:pPr>
            <w:r w:rsidRPr="00311F7F">
              <w:rPr>
                <w:rFonts w:ascii="Times New Roman" w:hAnsi="Times New Roman"/>
                <w:sz w:val="24"/>
                <w:szCs w:val="24"/>
                <w:lang w:eastAsia="sk-SK"/>
              </w:rPr>
              <w:t>v tom: MPSVR/</w:t>
            </w:r>
            <w:r>
              <w:rPr>
                <w:rFonts w:ascii="Times New Roman" w:hAnsi="Times New Roman"/>
                <w:sz w:val="24"/>
                <w:szCs w:val="24"/>
                <w:lang w:eastAsia="sk-SK"/>
              </w:rPr>
              <w:t xml:space="preserve">Náhradné výživné </w:t>
            </w:r>
            <w:r w:rsidRPr="00714C94">
              <w:rPr>
                <w:rFonts w:ascii="Times New Roman" w:hAnsi="Times New Roman"/>
                <w:sz w:val="24"/>
                <w:szCs w:val="24"/>
                <w:lang w:eastAsia="sk-SK"/>
              </w:rPr>
              <w:t>07C0106</w:t>
            </w:r>
            <w:r w:rsidRPr="00311F7F">
              <w:rPr>
                <w:rFonts w:ascii="Times New Roman" w:hAnsi="Times New Roman"/>
                <w:sz w:val="24"/>
                <w:szCs w:val="24"/>
                <w:lang w:eastAsia="sk-SK"/>
              </w:rPr>
              <w:t xml:space="preserve"> </w:t>
            </w:r>
          </w:p>
        </w:tc>
        <w:tc>
          <w:tcPr>
            <w:tcW w:w="1197" w:type="dxa"/>
            <w:noWrap/>
            <w:vAlign w:val="center"/>
          </w:tcPr>
          <w:p w:rsidR="00FB02F5" w:rsidRPr="00311F7F" w:rsidRDefault="00FB02F5" w:rsidP="00FB02F5">
            <w:pPr>
              <w:spacing w:after="0" w:line="240" w:lineRule="auto"/>
              <w:jc w:val="right"/>
              <w:rPr>
                <w:rFonts w:ascii="Times New Roman" w:hAnsi="Times New Roman"/>
                <w:b/>
                <w:bCs/>
                <w:sz w:val="24"/>
                <w:szCs w:val="24"/>
                <w:lang w:eastAsia="sk-SK"/>
              </w:rPr>
            </w:pPr>
            <w:r>
              <w:rPr>
                <w:rFonts w:ascii="Times New Roman" w:hAnsi="Times New Roman"/>
                <w:b/>
                <w:bCs/>
                <w:sz w:val="24"/>
                <w:szCs w:val="24"/>
                <w:lang w:eastAsia="sk-SK"/>
              </w:rPr>
              <w:t>0</w:t>
            </w:r>
          </w:p>
        </w:tc>
        <w:tc>
          <w:tcPr>
            <w:tcW w:w="1275" w:type="dxa"/>
            <w:noWrap/>
            <w:vAlign w:val="center"/>
          </w:tcPr>
          <w:p w:rsidR="00FB02F5" w:rsidRPr="00311F7F" w:rsidRDefault="00FB02F5" w:rsidP="00FB02F5">
            <w:pPr>
              <w:spacing w:after="0" w:line="240" w:lineRule="auto"/>
              <w:jc w:val="right"/>
              <w:rPr>
                <w:rFonts w:ascii="Times New Roman" w:hAnsi="Times New Roman"/>
                <w:b/>
                <w:bCs/>
                <w:sz w:val="24"/>
                <w:szCs w:val="24"/>
                <w:lang w:eastAsia="sk-SK"/>
              </w:rPr>
            </w:pPr>
            <w:r>
              <w:rPr>
                <w:rFonts w:ascii="Times New Roman" w:hAnsi="Times New Roman"/>
                <w:b/>
                <w:bCs/>
                <w:sz w:val="24"/>
                <w:szCs w:val="24"/>
                <w:lang w:eastAsia="sk-SK"/>
              </w:rPr>
              <w:t>2 545 272</w:t>
            </w:r>
          </w:p>
        </w:tc>
        <w:tc>
          <w:tcPr>
            <w:tcW w:w="1329" w:type="dxa"/>
            <w:noWrap/>
            <w:vAlign w:val="center"/>
          </w:tcPr>
          <w:p w:rsidR="00FB02F5" w:rsidRPr="00311F7F" w:rsidRDefault="00FB02F5" w:rsidP="00FB02F5">
            <w:pPr>
              <w:spacing w:after="0" w:line="240" w:lineRule="auto"/>
              <w:jc w:val="right"/>
              <w:rPr>
                <w:rFonts w:ascii="Times New Roman" w:hAnsi="Times New Roman"/>
                <w:b/>
                <w:bCs/>
                <w:sz w:val="24"/>
                <w:szCs w:val="24"/>
                <w:lang w:eastAsia="sk-SK"/>
              </w:rPr>
            </w:pPr>
            <w:r>
              <w:rPr>
                <w:rFonts w:ascii="Times New Roman" w:hAnsi="Times New Roman"/>
                <w:b/>
                <w:bCs/>
                <w:sz w:val="24"/>
                <w:szCs w:val="24"/>
                <w:lang w:eastAsia="sk-SK"/>
              </w:rPr>
              <w:t>0</w:t>
            </w:r>
          </w:p>
        </w:tc>
        <w:tc>
          <w:tcPr>
            <w:tcW w:w="1267" w:type="dxa"/>
            <w:noWrap/>
            <w:vAlign w:val="center"/>
          </w:tcPr>
          <w:p w:rsidR="00FB02F5" w:rsidRPr="00311F7F" w:rsidRDefault="00FB02F5" w:rsidP="00FB02F5">
            <w:pPr>
              <w:spacing w:after="0" w:line="240" w:lineRule="auto"/>
              <w:jc w:val="right"/>
              <w:rPr>
                <w:rFonts w:ascii="Times New Roman" w:hAnsi="Times New Roman"/>
                <w:b/>
                <w:bCs/>
                <w:sz w:val="24"/>
                <w:szCs w:val="24"/>
                <w:lang w:eastAsia="sk-SK"/>
              </w:rPr>
            </w:pPr>
            <w:r>
              <w:rPr>
                <w:rFonts w:ascii="Times New Roman" w:hAnsi="Times New Roman"/>
                <w:b/>
                <w:bCs/>
                <w:sz w:val="24"/>
                <w:szCs w:val="24"/>
                <w:lang w:eastAsia="sk-SK"/>
              </w:rPr>
              <w:t>0</w:t>
            </w:r>
          </w:p>
        </w:tc>
      </w:tr>
      <w:tr w:rsidR="00FB02F5" w:rsidRPr="00311F7F" w:rsidTr="00236F1F">
        <w:trPr>
          <w:trHeight w:val="70"/>
          <w:jc w:val="center"/>
        </w:trPr>
        <w:tc>
          <w:tcPr>
            <w:tcW w:w="4661" w:type="dxa"/>
            <w:shd w:val="clear" w:color="auto" w:fill="BFBFBF"/>
            <w:noWrap/>
            <w:vAlign w:val="center"/>
          </w:tcPr>
          <w:p w:rsidR="00FB02F5" w:rsidRPr="00311F7F" w:rsidRDefault="00FB02F5" w:rsidP="00FB02F5">
            <w:pPr>
              <w:spacing w:after="0" w:line="240" w:lineRule="auto"/>
              <w:rPr>
                <w:rFonts w:ascii="Times New Roman" w:hAnsi="Times New Roman"/>
                <w:b/>
                <w:sz w:val="24"/>
                <w:szCs w:val="24"/>
                <w:lang w:eastAsia="sk-SK"/>
              </w:rPr>
            </w:pPr>
            <w:r w:rsidRPr="00311F7F">
              <w:rPr>
                <w:rFonts w:ascii="Times New Roman" w:hAnsi="Times New Roman"/>
                <w:b/>
                <w:sz w:val="24"/>
                <w:szCs w:val="24"/>
                <w:lang w:eastAsia="sk-SK"/>
              </w:rPr>
              <w:t>Iné ako rozpočtové zdroje</w:t>
            </w:r>
          </w:p>
        </w:tc>
        <w:tc>
          <w:tcPr>
            <w:tcW w:w="1197" w:type="dxa"/>
            <w:shd w:val="clear" w:color="auto" w:fill="BFBFBF"/>
            <w:noWrap/>
            <w:vAlign w:val="center"/>
          </w:tcPr>
          <w:p w:rsidR="00FB02F5" w:rsidRPr="00311F7F" w:rsidRDefault="00FB02F5">
            <w:pPr>
              <w:spacing w:after="0" w:line="240" w:lineRule="auto"/>
              <w:jc w:val="right"/>
              <w:rPr>
                <w:rFonts w:ascii="Times New Roman" w:hAnsi="Times New Roman"/>
                <w:b/>
                <w:bCs/>
                <w:sz w:val="24"/>
                <w:szCs w:val="24"/>
                <w:lang w:eastAsia="sk-SK"/>
              </w:rPr>
            </w:pPr>
            <w:r w:rsidRPr="00311F7F">
              <w:rPr>
                <w:rFonts w:ascii="Times New Roman" w:hAnsi="Times New Roman"/>
                <w:b/>
                <w:bCs/>
                <w:sz w:val="24"/>
                <w:szCs w:val="24"/>
                <w:lang w:eastAsia="sk-SK"/>
              </w:rPr>
              <w:t>0</w:t>
            </w:r>
          </w:p>
        </w:tc>
        <w:tc>
          <w:tcPr>
            <w:tcW w:w="1275" w:type="dxa"/>
            <w:shd w:val="clear" w:color="auto" w:fill="BFBFBF"/>
            <w:noWrap/>
            <w:vAlign w:val="center"/>
          </w:tcPr>
          <w:p w:rsidR="00FB02F5" w:rsidRPr="00311F7F" w:rsidRDefault="00FB02F5">
            <w:pPr>
              <w:spacing w:after="0" w:line="240" w:lineRule="auto"/>
              <w:jc w:val="right"/>
              <w:rPr>
                <w:rFonts w:ascii="Times New Roman" w:hAnsi="Times New Roman"/>
                <w:b/>
                <w:bCs/>
                <w:sz w:val="24"/>
                <w:szCs w:val="24"/>
                <w:lang w:eastAsia="sk-SK"/>
              </w:rPr>
            </w:pPr>
            <w:r w:rsidRPr="00311F7F">
              <w:rPr>
                <w:rFonts w:ascii="Times New Roman" w:hAnsi="Times New Roman"/>
                <w:b/>
                <w:bCs/>
                <w:sz w:val="24"/>
                <w:szCs w:val="24"/>
                <w:lang w:eastAsia="sk-SK"/>
              </w:rPr>
              <w:t>0</w:t>
            </w:r>
          </w:p>
        </w:tc>
        <w:tc>
          <w:tcPr>
            <w:tcW w:w="1329" w:type="dxa"/>
            <w:shd w:val="clear" w:color="auto" w:fill="BFBFBF"/>
            <w:noWrap/>
            <w:vAlign w:val="center"/>
          </w:tcPr>
          <w:p w:rsidR="00FB02F5" w:rsidRPr="00311F7F" w:rsidRDefault="00FB02F5">
            <w:pPr>
              <w:spacing w:after="0" w:line="240" w:lineRule="auto"/>
              <w:jc w:val="right"/>
              <w:rPr>
                <w:rFonts w:ascii="Times New Roman" w:hAnsi="Times New Roman"/>
                <w:b/>
                <w:bCs/>
                <w:sz w:val="24"/>
                <w:szCs w:val="24"/>
                <w:lang w:eastAsia="sk-SK"/>
              </w:rPr>
            </w:pPr>
            <w:r w:rsidRPr="00311F7F">
              <w:rPr>
                <w:rFonts w:ascii="Times New Roman" w:hAnsi="Times New Roman"/>
                <w:b/>
                <w:bCs/>
                <w:sz w:val="24"/>
                <w:szCs w:val="24"/>
                <w:lang w:eastAsia="sk-SK"/>
              </w:rPr>
              <w:t>0</w:t>
            </w:r>
          </w:p>
        </w:tc>
        <w:tc>
          <w:tcPr>
            <w:tcW w:w="1267" w:type="dxa"/>
            <w:shd w:val="clear" w:color="auto" w:fill="BFBFBF"/>
            <w:noWrap/>
            <w:vAlign w:val="center"/>
          </w:tcPr>
          <w:p w:rsidR="00FB02F5" w:rsidRPr="00311F7F" w:rsidRDefault="00FB02F5">
            <w:pPr>
              <w:spacing w:after="0" w:line="240" w:lineRule="auto"/>
              <w:jc w:val="right"/>
              <w:rPr>
                <w:rFonts w:ascii="Times New Roman" w:hAnsi="Times New Roman"/>
                <w:b/>
                <w:bCs/>
                <w:sz w:val="24"/>
                <w:szCs w:val="24"/>
                <w:lang w:eastAsia="sk-SK"/>
              </w:rPr>
            </w:pPr>
            <w:r w:rsidRPr="00311F7F">
              <w:rPr>
                <w:rFonts w:ascii="Times New Roman" w:hAnsi="Times New Roman"/>
                <w:b/>
                <w:bCs/>
                <w:sz w:val="24"/>
                <w:szCs w:val="24"/>
                <w:lang w:eastAsia="sk-SK"/>
              </w:rPr>
              <w:t>0</w:t>
            </w:r>
          </w:p>
        </w:tc>
      </w:tr>
      <w:tr w:rsidR="00FB02F5" w:rsidRPr="00311F7F" w:rsidTr="004E75C1">
        <w:trPr>
          <w:trHeight w:val="70"/>
          <w:jc w:val="center"/>
        </w:trPr>
        <w:tc>
          <w:tcPr>
            <w:tcW w:w="4661" w:type="dxa"/>
            <w:shd w:val="clear" w:color="auto" w:fill="A6A6A6"/>
            <w:noWrap/>
            <w:vAlign w:val="center"/>
          </w:tcPr>
          <w:p w:rsidR="00FB02F5" w:rsidRPr="00311F7F" w:rsidRDefault="00FB02F5" w:rsidP="00FB02F5">
            <w:pPr>
              <w:spacing w:after="0" w:line="240" w:lineRule="auto"/>
              <w:rPr>
                <w:rFonts w:ascii="Times New Roman" w:hAnsi="Times New Roman"/>
                <w:b/>
                <w:bCs/>
                <w:sz w:val="24"/>
                <w:szCs w:val="24"/>
                <w:lang w:eastAsia="sk-SK"/>
              </w:rPr>
            </w:pPr>
            <w:r w:rsidRPr="00311F7F">
              <w:rPr>
                <w:rFonts w:ascii="Times New Roman" w:hAnsi="Times New Roman"/>
                <w:b/>
                <w:bCs/>
                <w:sz w:val="24"/>
                <w:szCs w:val="24"/>
                <w:lang w:eastAsia="sk-SK"/>
              </w:rPr>
              <w:t xml:space="preserve">Rozpočtovo nekrytý vplyv </w:t>
            </w:r>
          </w:p>
        </w:tc>
        <w:tc>
          <w:tcPr>
            <w:tcW w:w="1197" w:type="dxa"/>
            <w:shd w:val="clear" w:color="auto" w:fill="A6A6A6"/>
            <w:noWrap/>
            <w:vAlign w:val="center"/>
          </w:tcPr>
          <w:p w:rsidR="00FB02F5" w:rsidRPr="00311F7F" w:rsidRDefault="00FB02F5">
            <w:pPr>
              <w:spacing w:after="0" w:line="240" w:lineRule="auto"/>
              <w:jc w:val="right"/>
              <w:rPr>
                <w:rFonts w:ascii="Times New Roman" w:hAnsi="Times New Roman"/>
                <w:b/>
                <w:bCs/>
                <w:sz w:val="24"/>
                <w:szCs w:val="24"/>
                <w:lang w:eastAsia="sk-SK"/>
              </w:rPr>
            </w:pPr>
            <w:r>
              <w:rPr>
                <w:rFonts w:ascii="Times New Roman" w:hAnsi="Times New Roman"/>
                <w:b/>
                <w:bCs/>
                <w:sz w:val="24"/>
                <w:szCs w:val="24"/>
                <w:lang w:eastAsia="sk-SK"/>
              </w:rPr>
              <w:t>0</w:t>
            </w:r>
          </w:p>
        </w:tc>
        <w:tc>
          <w:tcPr>
            <w:tcW w:w="1275" w:type="dxa"/>
            <w:shd w:val="clear" w:color="auto" w:fill="A6A6A6"/>
            <w:noWrap/>
            <w:vAlign w:val="center"/>
          </w:tcPr>
          <w:p w:rsidR="00FB02F5" w:rsidRPr="004E75C1" w:rsidRDefault="00FB02F5" w:rsidP="004E75C1">
            <w:pPr>
              <w:spacing w:after="0" w:line="240" w:lineRule="auto"/>
              <w:jc w:val="right"/>
              <w:rPr>
                <w:rFonts w:ascii="Times New Roman" w:hAnsi="Times New Roman"/>
                <w:b/>
                <w:bCs/>
                <w:sz w:val="24"/>
                <w:szCs w:val="24"/>
                <w:lang w:eastAsia="sk-SK"/>
              </w:rPr>
            </w:pPr>
            <w:r w:rsidRPr="00311F7F">
              <w:rPr>
                <w:rFonts w:ascii="Times New Roman" w:hAnsi="Times New Roman"/>
                <w:b/>
                <w:bCs/>
                <w:sz w:val="24"/>
                <w:szCs w:val="24"/>
                <w:lang w:eastAsia="sk-SK"/>
              </w:rPr>
              <w:t>0</w:t>
            </w:r>
          </w:p>
        </w:tc>
        <w:tc>
          <w:tcPr>
            <w:tcW w:w="1329" w:type="dxa"/>
            <w:shd w:val="clear" w:color="auto" w:fill="A6A6A6"/>
            <w:noWrap/>
            <w:vAlign w:val="center"/>
          </w:tcPr>
          <w:p w:rsidR="00FB02F5" w:rsidRPr="004E75C1" w:rsidRDefault="00FB02F5" w:rsidP="004E75C1">
            <w:pPr>
              <w:spacing w:after="0" w:line="240" w:lineRule="auto"/>
              <w:jc w:val="right"/>
              <w:rPr>
                <w:rFonts w:ascii="Times New Roman" w:hAnsi="Times New Roman"/>
                <w:b/>
                <w:bCs/>
                <w:sz w:val="24"/>
                <w:szCs w:val="24"/>
                <w:lang w:eastAsia="sk-SK"/>
              </w:rPr>
            </w:pPr>
            <w:r w:rsidRPr="00311F7F">
              <w:rPr>
                <w:rFonts w:ascii="Times New Roman" w:hAnsi="Times New Roman"/>
                <w:b/>
                <w:bCs/>
                <w:sz w:val="24"/>
                <w:szCs w:val="24"/>
                <w:lang w:eastAsia="sk-SK"/>
              </w:rPr>
              <w:t>0</w:t>
            </w:r>
          </w:p>
        </w:tc>
        <w:tc>
          <w:tcPr>
            <w:tcW w:w="1267" w:type="dxa"/>
            <w:shd w:val="clear" w:color="auto" w:fill="A6A6A6"/>
            <w:noWrap/>
            <w:vAlign w:val="center"/>
          </w:tcPr>
          <w:p w:rsidR="00FB02F5" w:rsidRPr="00311F7F" w:rsidRDefault="00FB02F5" w:rsidP="004E75C1">
            <w:pPr>
              <w:spacing w:after="0" w:line="240" w:lineRule="auto"/>
              <w:jc w:val="right"/>
              <w:rPr>
                <w:rFonts w:ascii="Times New Roman" w:hAnsi="Times New Roman"/>
                <w:b/>
                <w:bCs/>
                <w:sz w:val="24"/>
                <w:szCs w:val="24"/>
                <w:lang w:eastAsia="sk-SK"/>
              </w:rPr>
            </w:pPr>
            <w:r w:rsidRPr="00311F7F">
              <w:rPr>
                <w:rFonts w:ascii="Times New Roman" w:hAnsi="Times New Roman"/>
                <w:b/>
                <w:bCs/>
                <w:sz w:val="24"/>
                <w:szCs w:val="24"/>
                <w:lang w:eastAsia="sk-SK"/>
              </w:rPr>
              <w:t>0</w:t>
            </w:r>
          </w:p>
        </w:tc>
      </w:tr>
    </w:tbl>
    <w:p w:rsidR="00B32CAB" w:rsidRPr="00311F7F" w:rsidRDefault="00B32CAB" w:rsidP="00311F7F">
      <w:pPr>
        <w:spacing w:after="0" w:line="240" w:lineRule="auto"/>
        <w:jc w:val="both"/>
        <w:rPr>
          <w:rFonts w:ascii="Times New Roman" w:hAnsi="Times New Roman"/>
          <w:b/>
          <w:bCs/>
          <w:sz w:val="24"/>
          <w:szCs w:val="24"/>
          <w:lang w:eastAsia="sk-SK"/>
        </w:rPr>
      </w:pPr>
    </w:p>
    <w:p w:rsidR="00B32CAB" w:rsidRPr="00311F7F" w:rsidRDefault="00B32CAB" w:rsidP="00311F7F">
      <w:pPr>
        <w:spacing w:after="0" w:line="240" w:lineRule="auto"/>
        <w:jc w:val="both"/>
        <w:rPr>
          <w:rFonts w:ascii="Times New Roman" w:hAnsi="Times New Roman"/>
          <w:b/>
          <w:bCs/>
          <w:sz w:val="24"/>
          <w:szCs w:val="24"/>
          <w:lang w:eastAsia="sk-SK"/>
        </w:rPr>
      </w:pPr>
    </w:p>
    <w:p w:rsidR="00090B7F" w:rsidRDefault="00090B7F" w:rsidP="00311F7F">
      <w:pPr>
        <w:spacing w:after="0" w:line="240" w:lineRule="auto"/>
        <w:jc w:val="both"/>
        <w:rPr>
          <w:rFonts w:ascii="Times New Roman" w:hAnsi="Times New Roman"/>
          <w:b/>
          <w:bCs/>
          <w:sz w:val="24"/>
          <w:szCs w:val="24"/>
          <w:lang w:eastAsia="sk-SK"/>
        </w:rPr>
      </w:pPr>
    </w:p>
    <w:p w:rsidR="00311F7F" w:rsidRDefault="00311F7F" w:rsidP="00311F7F">
      <w:pPr>
        <w:spacing w:after="0" w:line="240" w:lineRule="auto"/>
        <w:jc w:val="both"/>
        <w:rPr>
          <w:rFonts w:ascii="Times New Roman" w:hAnsi="Times New Roman"/>
          <w:b/>
          <w:bCs/>
          <w:sz w:val="24"/>
          <w:szCs w:val="24"/>
          <w:lang w:eastAsia="sk-SK"/>
        </w:rPr>
      </w:pPr>
    </w:p>
    <w:p w:rsidR="00311F7F" w:rsidRPr="00311F7F" w:rsidRDefault="00311F7F" w:rsidP="00311F7F">
      <w:pPr>
        <w:spacing w:after="0" w:line="240" w:lineRule="auto"/>
        <w:jc w:val="both"/>
        <w:rPr>
          <w:rFonts w:ascii="Times New Roman" w:hAnsi="Times New Roman"/>
          <w:b/>
          <w:bCs/>
          <w:sz w:val="24"/>
          <w:szCs w:val="24"/>
          <w:lang w:eastAsia="sk-SK"/>
        </w:rPr>
      </w:pPr>
    </w:p>
    <w:p w:rsidR="007D5748" w:rsidRPr="00B164D1" w:rsidRDefault="007D5748" w:rsidP="00B164D1">
      <w:pPr>
        <w:spacing w:after="0" w:line="240" w:lineRule="auto"/>
        <w:jc w:val="both"/>
        <w:rPr>
          <w:rFonts w:ascii="Times New Roman" w:hAnsi="Times New Roman"/>
          <w:b/>
          <w:bCs/>
          <w:sz w:val="24"/>
          <w:szCs w:val="24"/>
          <w:lang w:eastAsia="sk-SK"/>
        </w:rPr>
      </w:pPr>
      <w:r w:rsidRPr="00B164D1">
        <w:rPr>
          <w:rFonts w:ascii="Times New Roman" w:hAnsi="Times New Roman"/>
          <w:b/>
          <w:bCs/>
          <w:sz w:val="24"/>
          <w:szCs w:val="24"/>
          <w:lang w:eastAsia="sk-SK"/>
        </w:rPr>
        <w:t>2.1.1. Financovanie návrhu - Návrh na riešenie úbytku príjmov alebo zvýšených výdavkov podľa § 33 ods. 1 zákona č. 523/2004 Z. z. o rozpočtových pravidlách verejnej správy:</w:t>
      </w:r>
    </w:p>
    <w:p w:rsidR="00C129C5" w:rsidRPr="00B164D1" w:rsidRDefault="00C129C5" w:rsidP="00B164D1">
      <w:pPr>
        <w:spacing w:after="0" w:line="240" w:lineRule="auto"/>
        <w:jc w:val="both"/>
        <w:rPr>
          <w:rFonts w:ascii="Times New Roman" w:hAnsi="Times New Roman"/>
          <w:b/>
          <w:bCs/>
          <w:sz w:val="24"/>
          <w:szCs w:val="24"/>
          <w:lang w:eastAsia="sk-SK"/>
        </w:rPr>
      </w:pPr>
    </w:p>
    <w:p w:rsidR="007D5748" w:rsidRPr="00B164D1" w:rsidRDefault="007D5748" w:rsidP="00B164D1">
      <w:pPr>
        <w:spacing w:after="0" w:line="240" w:lineRule="auto"/>
        <w:jc w:val="both"/>
        <w:rPr>
          <w:rFonts w:ascii="Times New Roman" w:hAnsi="Times New Roman"/>
          <w:b/>
          <w:bCs/>
          <w:sz w:val="24"/>
          <w:szCs w:val="24"/>
          <w:lang w:eastAsia="sk-SK"/>
        </w:rPr>
      </w:pPr>
    </w:p>
    <w:p w:rsidR="00486695" w:rsidRPr="00B164D1" w:rsidRDefault="00760BFC" w:rsidP="00B164D1">
      <w:pPr>
        <w:pBdr>
          <w:top w:val="single" w:sz="4" w:space="1" w:color="auto"/>
          <w:left w:val="single" w:sz="4" w:space="4" w:color="auto"/>
          <w:bottom w:val="single" w:sz="4" w:space="0" w:color="auto"/>
          <w:right w:val="single" w:sz="4" w:space="4" w:color="auto"/>
        </w:pBdr>
        <w:spacing w:after="0" w:line="240" w:lineRule="auto"/>
        <w:jc w:val="both"/>
        <w:rPr>
          <w:rFonts w:ascii="Times New Roman" w:hAnsi="Times New Roman"/>
          <w:b/>
          <w:bCs/>
          <w:sz w:val="24"/>
          <w:szCs w:val="24"/>
          <w:lang w:eastAsia="sk-SK"/>
        </w:rPr>
      </w:pPr>
      <w:r w:rsidRPr="00B164D1">
        <w:rPr>
          <w:rFonts w:ascii="Times New Roman" w:hAnsi="Times New Roman"/>
          <w:bCs/>
          <w:sz w:val="24"/>
          <w:szCs w:val="24"/>
          <w:lang w:eastAsia="sk-SK"/>
        </w:rPr>
        <w:t xml:space="preserve">Vplyv návrhu zákona </w:t>
      </w:r>
      <w:r w:rsidR="009C7D1C" w:rsidRPr="00B164D1">
        <w:rPr>
          <w:rFonts w:ascii="Times New Roman" w:hAnsi="Times New Roman"/>
          <w:bCs/>
          <w:sz w:val="24"/>
          <w:szCs w:val="24"/>
          <w:lang w:eastAsia="sk-SK"/>
        </w:rPr>
        <w:t>v súvislosti so</w:t>
      </w:r>
      <w:r w:rsidR="00D82BDA">
        <w:rPr>
          <w:rFonts w:ascii="Times New Roman" w:hAnsi="Times New Roman"/>
          <w:bCs/>
          <w:sz w:val="24"/>
          <w:szCs w:val="24"/>
          <w:lang w:eastAsia="sk-SK"/>
        </w:rPr>
        <w:t xml:space="preserve"> zrušením </w:t>
      </w:r>
      <w:r w:rsidRPr="00B164D1">
        <w:rPr>
          <w:rFonts w:ascii="Times New Roman" w:hAnsi="Times New Roman"/>
          <w:bCs/>
          <w:sz w:val="24"/>
          <w:szCs w:val="24"/>
          <w:lang w:eastAsia="sk-SK"/>
        </w:rPr>
        <w:t>príjm</w:t>
      </w:r>
      <w:r w:rsidR="00AF4116" w:rsidRPr="00B164D1">
        <w:rPr>
          <w:rFonts w:ascii="Times New Roman" w:hAnsi="Times New Roman"/>
          <w:bCs/>
          <w:sz w:val="24"/>
          <w:szCs w:val="24"/>
          <w:lang w:eastAsia="sk-SK"/>
        </w:rPr>
        <w:t xml:space="preserve">ovej hranice </w:t>
      </w:r>
      <w:r w:rsidR="009C7D1C" w:rsidRPr="00B164D1">
        <w:rPr>
          <w:rFonts w:ascii="Times New Roman" w:hAnsi="Times New Roman"/>
          <w:bCs/>
          <w:sz w:val="24"/>
          <w:szCs w:val="24"/>
          <w:lang w:eastAsia="sk-SK"/>
        </w:rPr>
        <w:t xml:space="preserve">pre vznik nároku na náhradné výživné </w:t>
      </w:r>
      <w:r w:rsidR="00D82BDA">
        <w:rPr>
          <w:rFonts w:ascii="Times New Roman" w:hAnsi="Times New Roman"/>
          <w:bCs/>
          <w:sz w:val="24"/>
          <w:szCs w:val="24"/>
          <w:lang w:eastAsia="sk-SK"/>
        </w:rPr>
        <w:t>a</w:t>
      </w:r>
      <w:r w:rsidR="009C7D1C" w:rsidRPr="00B164D1">
        <w:rPr>
          <w:rFonts w:ascii="Times New Roman" w:hAnsi="Times New Roman"/>
          <w:bCs/>
          <w:sz w:val="24"/>
          <w:szCs w:val="24"/>
          <w:lang w:eastAsia="sk-SK"/>
        </w:rPr>
        <w:t xml:space="preserve"> so </w:t>
      </w:r>
      <w:r w:rsidR="00D82BDA">
        <w:rPr>
          <w:rFonts w:ascii="Times New Roman" w:hAnsi="Times New Roman"/>
          <w:bCs/>
          <w:sz w:val="24"/>
          <w:szCs w:val="24"/>
          <w:lang w:eastAsia="sk-SK"/>
        </w:rPr>
        <w:t xml:space="preserve">zrušením </w:t>
      </w:r>
      <w:r w:rsidR="00CE5539" w:rsidRPr="00B164D1">
        <w:rPr>
          <w:rFonts w:ascii="Times New Roman" w:hAnsi="Times New Roman"/>
          <w:bCs/>
          <w:sz w:val="24"/>
          <w:szCs w:val="24"/>
          <w:lang w:eastAsia="sk-SK"/>
        </w:rPr>
        <w:t>maximálnej poskytovanej sumy náhradného výživného pre nezaopatrené dieťa</w:t>
      </w:r>
      <w:r w:rsidR="00C0108B">
        <w:rPr>
          <w:rFonts w:ascii="Times New Roman" w:hAnsi="Times New Roman"/>
          <w:bCs/>
          <w:sz w:val="24"/>
          <w:szCs w:val="24"/>
          <w:lang w:eastAsia="sk-SK"/>
        </w:rPr>
        <w:t xml:space="preserve"> bude na rok 2022 – 2024  krytý z kapitoly MPSVR SR </w:t>
      </w:r>
    </w:p>
    <w:p w:rsidR="00C129C5" w:rsidRPr="00B164D1" w:rsidRDefault="00C129C5" w:rsidP="00B164D1">
      <w:pPr>
        <w:spacing w:after="0" w:line="240" w:lineRule="auto"/>
        <w:rPr>
          <w:rFonts w:ascii="Times New Roman" w:hAnsi="Times New Roman"/>
          <w:b/>
          <w:bCs/>
          <w:sz w:val="24"/>
          <w:szCs w:val="24"/>
          <w:lang w:eastAsia="sk-SK"/>
        </w:rPr>
      </w:pPr>
    </w:p>
    <w:p w:rsidR="007D5748" w:rsidRPr="00B164D1" w:rsidRDefault="007D5748" w:rsidP="00B164D1">
      <w:pPr>
        <w:spacing w:after="0" w:line="240" w:lineRule="auto"/>
        <w:rPr>
          <w:rFonts w:ascii="Times New Roman" w:hAnsi="Times New Roman"/>
          <w:b/>
          <w:bCs/>
          <w:sz w:val="24"/>
          <w:szCs w:val="24"/>
          <w:lang w:eastAsia="sk-SK"/>
        </w:rPr>
      </w:pPr>
      <w:r w:rsidRPr="00B164D1">
        <w:rPr>
          <w:rFonts w:ascii="Times New Roman" w:hAnsi="Times New Roman"/>
          <w:b/>
          <w:bCs/>
          <w:sz w:val="24"/>
          <w:szCs w:val="24"/>
          <w:lang w:eastAsia="sk-SK"/>
        </w:rPr>
        <w:t>2.2. Popis a charakteristika návrhu</w:t>
      </w:r>
    </w:p>
    <w:p w:rsidR="007D5748" w:rsidRPr="00B164D1" w:rsidRDefault="007D5748" w:rsidP="00B164D1">
      <w:pPr>
        <w:spacing w:after="0" w:line="240" w:lineRule="auto"/>
        <w:rPr>
          <w:rFonts w:ascii="Times New Roman" w:hAnsi="Times New Roman"/>
          <w:sz w:val="24"/>
          <w:szCs w:val="24"/>
          <w:lang w:eastAsia="sk-SK"/>
        </w:rPr>
      </w:pPr>
    </w:p>
    <w:p w:rsidR="007D5748" w:rsidRDefault="007D5748" w:rsidP="00B164D1">
      <w:pPr>
        <w:spacing w:after="0" w:line="240" w:lineRule="auto"/>
        <w:jc w:val="both"/>
        <w:rPr>
          <w:rFonts w:ascii="Times New Roman" w:hAnsi="Times New Roman"/>
          <w:b/>
          <w:bCs/>
          <w:sz w:val="24"/>
          <w:szCs w:val="24"/>
          <w:lang w:eastAsia="sk-SK"/>
        </w:rPr>
      </w:pPr>
      <w:r w:rsidRPr="00B164D1">
        <w:rPr>
          <w:rFonts w:ascii="Times New Roman" w:hAnsi="Times New Roman"/>
          <w:b/>
          <w:bCs/>
          <w:sz w:val="24"/>
          <w:szCs w:val="24"/>
          <w:lang w:eastAsia="sk-SK"/>
        </w:rPr>
        <w:t>2.2.1. Popis návrhu:</w:t>
      </w:r>
    </w:p>
    <w:p w:rsidR="00CC1FC9" w:rsidRDefault="00CC1FC9" w:rsidP="00B164D1">
      <w:pPr>
        <w:spacing w:after="0" w:line="240" w:lineRule="auto"/>
        <w:jc w:val="both"/>
        <w:rPr>
          <w:rFonts w:ascii="Times New Roman" w:hAnsi="Times New Roman"/>
          <w:b/>
          <w:bCs/>
          <w:sz w:val="24"/>
          <w:szCs w:val="24"/>
          <w:lang w:eastAsia="sk-SK"/>
        </w:rPr>
      </w:pPr>
    </w:p>
    <w:p w:rsidR="00D82BDA" w:rsidRPr="004E75C1" w:rsidRDefault="00D82BDA" w:rsidP="00D82BDA">
      <w:pPr>
        <w:ind w:firstLine="708"/>
        <w:jc w:val="both"/>
        <w:rPr>
          <w:rFonts w:ascii="Times New Roman" w:hAnsi="Times New Roman"/>
          <w:bCs/>
          <w:sz w:val="24"/>
          <w:szCs w:val="24"/>
          <w:lang w:eastAsia="sk-SK"/>
        </w:rPr>
      </w:pPr>
      <w:r w:rsidRPr="004E75C1">
        <w:rPr>
          <w:rFonts w:ascii="Times New Roman" w:hAnsi="Times New Roman"/>
          <w:bCs/>
          <w:sz w:val="24"/>
          <w:szCs w:val="24"/>
          <w:lang w:eastAsia="sk-SK"/>
        </w:rPr>
        <w:t xml:space="preserve">Návrhom zákona sa zrušuje horná hranica výšky náhradného výživného, ktorá v súčasnosti v rozpore so súdnym rozhodnutím obmedzuje sumu výživného pre oprávnenú osobu na maximálne 3,7 násobok sumy životného minima pre nezaopatrené dieťa. Takáto generálna reštrikcia súdom určeného výživného na dieťa nereflektuje odôvodnené potreby dieťa, nezohľadňuje jeho zdravotný stav či iné potreby, ktoré súd v zmysle princípov zákona o rodine pri určovaní výšky výživného zohľadňoval.  Zámerom predloženého návrhu zákona je teda vytvoriť pre deti a oprávnené osoby plnú vykonateľnosť rozhodnutí súdov alebo súdom schválenej rodičovskej dohody o vyživovacej povinnosti a v prípade jej neplnenia povinným poskytnúť oprávnenej osobe náhradné výživné vo výške, aká jej bola priznaná súdnym rozhodnutím alebo súdom schválenou rodičovskou dohodou. </w:t>
      </w:r>
    </w:p>
    <w:p w:rsidR="007D5748" w:rsidRPr="00B164D1" w:rsidRDefault="007D5748" w:rsidP="00B164D1">
      <w:pPr>
        <w:spacing w:after="0" w:line="240" w:lineRule="auto"/>
        <w:rPr>
          <w:rFonts w:ascii="Times New Roman" w:hAnsi="Times New Roman"/>
          <w:sz w:val="24"/>
          <w:szCs w:val="24"/>
          <w:lang w:eastAsia="sk-SK"/>
        </w:rPr>
      </w:pPr>
      <w:r w:rsidRPr="00B164D1">
        <w:rPr>
          <w:rFonts w:ascii="Times New Roman" w:hAnsi="Times New Roman"/>
          <w:sz w:val="24"/>
          <w:szCs w:val="24"/>
          <w:lang w:eastAsia="sk-SK"/>
        </w:rPr>
        <w:t>.......................................................................................................................................................</w:t>
      </w:r>
    </w:p>
    <w:p w:rsidR="00090B7F" w:rsidRPr="00B164D1" w:rsidRDefault="00090B7F" w:rsidP="00B164D1">
      <w:pPr>
        <w:spacing w:after="0" w:line="240" w:lineRule="auto"/>
        <w:rPr>
          <w:rFonts w:ascii="Times New Roman" w:hAnsi="Times New Roman"/>
          <w:sz w:val="24"/>
          <w:szCs w:val="24"/>
          <w:lang w:eastAsia="sk-SK"/>
        </w:rPr>
      </w:pPr>
    </w:p>
    <w:p w:rsidR="007D5748" w:rsidRPr="00B164D1" w:rsidRDefault="007D5748" w:rsidP="00B164D1">
      <w:pPr>
        <w:spacing w:after="0" w:line="240" w:lineRule="auto"/>
        <w:rPr>
          <w:rFonts w:ascii="Times New Roman" w:hAnsi="Times New Roman"/>
          <w:b/>
          <w:bCs/>
          <w:sz w:val="24"/>
          <w:szCs w:val="24"/>
          <w:lang w:eastAsia="sk-SK"/>
        </w:rPr>
      </w:pPr>
      <w:r w:rsidRPr="00B164D1">
        <w:rPr>
          <w:rFonts w:ascii="Times New Roman" w:hAnsi="Times New Roman"/>
          <w:b/>
          <w:bCs/>
          <w:sz w:val="24"/>
          <w:szCs w:val="24"/>
          <w:lang w:eastAsia="sk-SK"/>
        </w:rPr>
        <w:t>2.2.2. Charakteristika návrhu:</w:t>
      </w:r>
    </w:p>
    <w:p w:rsidR="007D5748" w:rsidRPr="00B164D1" w:rsidRDefault="007D5748" w:rsidP="00B164D1">
      <w:pPr>
        <w:spacing w:after="0" w:line="240" w:lineRule="auto"/>
        <w:rPr>
          <w:rFonts w:ascii="Times New Roman" w:hAnsi="Times New Roman"/>
          <w:sz w:val="24"/>
          <w:szCs w:val="24"/>
          <w:lang w:eastAsia="sk-SK"/>
        </w:rPr>
      </w:pPr>
    </w:p>
    <w:p w:rsidR="007D5748" w:rsidRPr="00B164D1" w:rsidRDefault="0024031D" w:rsidP="00B164D1">
      <w:pPr>
        <w:spacing w:after="0" w:line="240" w:lineRule="auto"/>
        <w:rPr>
          <w:rFonts w:ascii="Times New Roman" w:hAnsi="Times New Roman"/>
          <w:sz w:val="24"/>
          <w:szCs w:val="24"/>
          <w:lang w:eastAsia="sk-SK"/>
        </w:rPr>
      </w:pPr>
      <w:r w:rsidRPr="00B164D1">
        <w:rPr>
          <w:rFonts w:ascii="Times New Roman" w:hAnsi="Times New Roman"/>
          <w:sz w:val="24"/>
          <w:szCs w:val="24"/>
          <w:bdr w:val="single" w:sz="4" w:space="0" w:color="auto"/>
          <w:lang w:eastAsia="sk-SK"/>
        </w:rPr>
        <w:t xml:space="preserve">     </w:t>
      </w:r>
      <w:r w:rsidR="007D5748" w:rsidRPr="00B164D1">
        <w:rPr>
          <w:rFonts w:ascii="Times New Roman" w:hAnsi="Times New Roman"/>
          <w:b/>
          <w:sz w:val="24"/>
          <w:szCs w:val="24"/>
          <w:lang w:eastAsia="sk-SK"/>
        </w:rPr>
        <w:t xml:space="preserve">  </w:t>
      </w:r>
      <w:r w:rsidR="007D5748" w:rsidRPr="00B164D1">
        <w:rPr>
          <w:rFonts w:ascii="Times New Roman" w:hAnsi="Times New Roman"/>
          <w:sz w:val="24"/>
          <w:szCs w:val="24"/>
          <w:lang w:eastAsia="sk-SK"/>
        </w:rPr>
        <w:t>zmena sadzby</w:t>
      </w:r>
    </w:p>
    <w:p w:rsidR="007D5748" w:rsidRPr="00B164D1" w:rsidRDefault="007D5748" w:rsidP="00B164D1">
      <w:pPr>
        <w:spacing w:after="0" w:line="240" w:lineRule="auto"/>
        <w:rPr>
          <w:rFonts w:ascii="Times New Roman" w:hAnsi="Times New Roman"/>
          <w:sz w:val="24"/>
          <w:szCs w:val="24"/>
          <w:lang w:eastAsia="sk-SK"/>
        </w:rPr>
      </w:pPr>
      <w:r w:rsidRPr="00B164D1">
        <w:rPr>
          <w:rFonts w:ascii="Times New Roman" w:hAnsi="Times New Roman"/>
          <w:sz w:val="24"/>
          <w:szCs w:val="24"/>
          <w:bdr w:val="single" w:sz="4" w:space="0" w:color="auto"/>
          <w:lang w:eastAsia="sk-SK"/>
        </w:rPr>
        <w:t xml:space="preserve">     </w:t>
      </w:r>
      <w:r w:rsidRPr="00B164D1">
        <w:rPr>
          <w:rFonts w:ascii="Times New Roman" w:hAnsi="Times New Roman"/>
          <w:sz w:val="24"/>
          <w:szCs w:val="24"/>
          <w:lang w:eastAsia="sk-SK"/>
        </w:rPr>
        <w:t xml:space="preserve">  zmena v nároku</w:t>
      </w:r>
    </w:p>
    <w:p w:rsidR="007D5748" w:rsidRPr="00B164D1" w:rsidRDefault="006B059C" w:rsidP="00B164D1">
      <w:pPr>
        <w:spacing w:after="0" w:line="240" w:lineRule="auto"/>
        <w:rPr>
          <w:rFonts w:ascii="Times New Roman" w:hAnsi="Times New Roman"/>
          <w:sz w:val="24"/>
          <w:szCs w:val="24"/>
          <w:lang w:eastAsia="sk-SK"/>
        </w:rPr>
      </w:pPr>
      <w:r w:rsidRPr="00B164D1">
        <w:rPr>
          <w:rFonts w:ascii="Times New Roman" w:hAnsi="Times New Roman"/>
          <w:sz w:val="24"/>
          <w:szCs w:val="24"/>
          <w:bdr w:val="single" w:sz="4" w:space="0" w:color="auto"/>
          <w:lang w:eastAsia="sk-SK"/>
        </w:rPr>
        <w:t xml:space="preserve">    </w:t>
      </w:r>
      <w:r w:rsidR="007D5748" w:rsidRPr="00B164D1">
        <w:rPr>
          <w:rFonts w:ascii="Times New Roman" w:hAnsi="Times New Roman"/>
          <w:sz w:val="24"/>
          <w:szCs w:val="24"/>
          <w:bdr w:val="single" w:sz="4" w:space="0" w:color="auto"/>
          <w:lang w:eastAsia="sk-SK"/>
        </w:rPr>
        <w:t xml:space="preserve"> </w:t>
      </w:r>
      <w:r w:rsidR="007D5748" w:rsidRPr="00B164D1">
        <w:rPr>
          <w:rFonts w:ascii="Times New Roman" w:hAnsi="Times New Roman"/>
          <w:sz w:val="24"/>
          <w:szCs w:val="24"/>
          <w:lang w:eastAsia="sk-SK"/>
        </w:rPr>
        <w:t xml:space="preserve">  nová služba alebo nariadenie (alebo ich zrušenie)</w:t>
      </w:r>
    </w:p>
    <w:p w:rsidR="007D5748" w:rsidRPr="00B164D1" w:rsidRDefault="004B2B1B" w:rsidP="00B164D1">
      <w:pPr>
        <w:spacing w:after="0" w:line="240" w:lineRule="auto"/>
        <w:rPr>
          <w:rFonts w:ascii="Times New Roman" w:hAnsi="Times New Roman"/>
          <w:sz w:val="24"/>
          <w:szCs w:val="24"/>
          <w:lang w:eastAsia="sk-SK"/>
        </w:rPr>
      </w:pPr>
      <w:r w:rsidRPr="00B164D1">
        <w:rPr>
          <w:rFonts w:ascii="Times New Roman" w:hAnsi="Times New Roman"/>
          <w:b/>
          <w:sz w:val="24"/>
          <w:szCs w:val="24"/>
          <w:bdr w:val="single" w:sz="4" w:space="0" w:color="auto"/>
          <w:lang w:eastAsia="sk-SK"/>
        </w:rPr>
        <w:t xml:space="preserve"> </w:t>
      </w:r>
      <w:r w:rsidR="0024031D" w:rsidRPr="00B164D1">
        <w:rPr>
          <w:rFonts w:ascii="Times New Roman" w:hAnsi="Times New Roman"/>
          <w:b/>
          <w:sz w:val="24"/>
          <w:szCs w:val="24"/>
          <w:bdr w:val="single" w:sz="4" w:space="0" w:color="auto"/>
          <w:lang w:eastAsia="sk-SK"/>
        </w:rPr>
        <w:t>X</w:t>
      </w:r>
      <w:r w:rsidR="00C129C5" w:rsidRPr="00B164D1">
        <w:rPr>
          <w:rFonts w:ascii="Times New Roman" w:hAnsi="Times New Roman"/>
          <w:b/>
          <w:sz w:val="24"/>
          <w:szCs w:val="24"/>
          <w:bdr w:val="single" w:sz="4" w:space="0" w:color="auto"/>
          <w:lang w:eastAsia="sk-SK"/>
        </w:rPr>
        <w:t xml:space="preserve"> </w:t>
      </w:r>
      <w:r w:rsidR="007D5748" w:rsidRPr="00B164D1">
        <w:rPr>
          <w:rFonts w:ascii="Times New Roman" w:hAnsi="Times New Roman"/>
          <w:sz w:val="24"/>
          <w:szCs w:val="24"/>
          <w:lang w:eastAsia="sk-SK"/>
        </w:rPr>
        <w:t xml:space="preserve">  kombinovaný návrh</w:t>
      </w:r>
    </w:p>
    <w:p w:rsidR="007D5748" w:rsidRPr="00B164D1" w:rsidRDefault="007D5748" w:rsidP="00B164D1">
      <w:pPr>
        <w:spacing w:after="0" w:line="240" w:lineRule="auto"/>
        <w:rPr>
          <w:rFonts w:ascii="Times New Roman" w:hAnsi="Times New Roman"/>
          <w:sz w:val="24"/>
          <w:szCs w:val="24"/>
          <w:lang w:eastAsia="sk-SK"/>
        </w:rPr>
      </w:pPr>
      <w:r w:rsidRPr="00B164D1">
        <w:rPr>
          <w:rFonts w:ascii="Times New Roman" w:hAnsi="Times New Roman"/>
          <w:sz w:val="24"/>
          <w:szCs w:val="24"/>
          <w:bdr w:val="single" w:sz="4" w:space="0" w:color="auto"/>
          <w:lang w:eastAsia="sk-SK"/>
        </w:rPr>
        <w:t xml:space="preserve">     </w:t>
      </w:r>
      <w:r w:rsidRPr="00B164D1">
        <w:rPr>
          <w:rFonts w:ascii="Times New Roman" w:hAnsi="Times New Roman"/>
          <w:sz w:val="24"/>
          <w:szCs w:val="24"/>
          <w:lang w:eastAsia="sk-SK"/>
        </w:rPr>
        <w:t xml:space="preserve">  iné </w:t>
      </w:r>
    </w:p>
    <w:p w:rsidR="006B059C" w:rsidRPr="00B164D1" w:rsidRDefault="006B059C" w:rsidP="00B164D1">
      <w:pPr>
        <w:spacing w:after="0" w:line="240" w:lineRule="auto"/>
        <w:rPr>
          <w:rFonts w:ascii="Times New Roman" w:hAnsi="Times New Roman"/>
          <w:b/>
          <w:bCs/>
          <w:sz w:val="24"/>
          <w:szCs w:val="24"/>
          <w:lang w:eastAsia="sk-SK"/>
        </w:rPr>
      </w:pPr>
    </w:p>
    <w:p w:rsidR="00C129C5" w:rsidRPr="00B164D1" w:rsidRDefault="00C129C5" w:rsidP="00B164D1">
      <w:pPr>
        <w:spacing w:after="0" w:line="240" w:lineRule="auto"/>
        <w:rPr>
          <w:rFonts w:ascii="Times New Roman" w:hAnsi="Times New Roman"/>
          <w:b/>
          <w:bCs/>
          <w:sz w:val="24"/>
          <w:szCs w:val="24"/>
          <w:lang w:eastAsia="sk-SK"/>
        </w:rPr>
      </w:pPr>
    </w:p>
    <w:p w:rsidR="00311F7F" w:rsidRPr="00B164D1" w:rsidRDefault="00311F7F" w:rsidP="00B164D1">
      <w:pPr>
        <w:spacing w:after="0" w:line="240" w:lineRule="auto"/>
        <w:rPr>
          <w:rFonts w:ascii="Times New Roman" w:hAnsi="Times New Roman"/>
          <w:b/>
          <w:bCs/>
          <w:sz w:val="24"/>
          <w:szCs w:val="24"/>
          <w:lang w:eastAsia="sk-SK"/>
        </w:rPr>
      </w:pPr>
    </w:p>
    <w:p w:rsidR="00311F7F" w:rsidRPr="00B164D1" w:rsidRDefault="00311F7F" w:rsidP="00B164D1">
      <w:pPr>
        <w:spacing w:after="0" w:line="240" w:lineRule="auto"/>
        <w:rPr>
          <w:rFonts w:ascii="Times New Roman" w:hAnsi="Times New Roman"/>
          <w:b/>
          <w:bCs/>
          <w:sz w:val="24"/>
          <w:szCs w:val="24"/>
          <w:lang w:eastAsia="sk-SK"/>
        </w:rPr>
      </w:pPr>
    </w:p>
    <w:p w:rsidR="00311F7F" w:rsidRPr="00B164D1" w:rsidRDefault="00311F7F" w:rsidP="00B164D1">
      <w:pPr>
        <w:spacing w:after="0" w:line="240" w:lineRule="auto"/>
        <w:rPr>
          <w:rFonts w:ascii="Times New Roman" w:hAnsi="Times New Roman"/>
          <w:b/>
          <w:bCs/>
          <w:sz w:val="24"/>
          <w:szCs w:val="24"/>
          <w:lang w:eastAsia="sk-SK"/>
        </w:rPr>
      </w:pPr>
    </w:p>
    <w:p w:rsidR="00311F7F" w:rsidRPr="00B164D1" w:rsidRDefault="00311F7F" w:rsidP="00B164D1">
      <w:pPr>
        <w:spacing w:after="0" w:line="240" w:lineRule="auto"/>
        <w:rPr>
          <w:rFonts w:ascii="Times New Roman" w:hAnsi="Times New Roman"/>
          <w:b/>
          <w:bCs/>
          <w:sz w:val="24"/>
          <w:szCs w:val="24"/>
          <w:lang w:eastAsia="sk-SK"/>
        </w:rPr>
      </w:pPr>
    </w:p>
    <w:p w:rsidR="00311F7F" w:rsidRPr="00B164D1" w:rsidRDefault="00311F7F" w:rsidP="00B164D1">
      <w:pPr>
        <w:spacing w:after="0" w:line="240" w:lineRule="auto"/>
        <w:rPr>
          <w:rFonts w:ascii="Times New Roman" w:hAnsi="Times New Roman"/>
          <w:b/>
          <w:bCs/>
          <w:sz w:val="24"/>
          <w:szCs w:val="24"/>
          <w:lang w:eastAsia="sk-SK"/>
        </w:rPr>
      </w:pPr>
    </w:p>
    <w:p w:rsidR="00412422" w:rsidRPr="00B164D1" w:rsidRDefault="00412422" w:rsidP="00B164D1">
      <w:pPr>
        <w:spacing w:after="0" w:line="240" w:lineRule="auto"/>
        <w:rPr>
          <w:rFonts w:ascii="Times New Roman" w:hAnsi="Times New Roman"/>
          <w:b/>
          <w:bCs/>
          <w:sz w:val="24"/>
          <w:szCs w:val="24"/>
          <w:lang w:eastAsia="sk-SK"/>
        </w:rPr>
      </w:pPr>
      <w:r w:rsidRPr="00B164D1">
        <w:rPr>
          <w:rFonts w:ascii="Times New Roman" w:hAnsi="Times New Roman"/>
          <w:b/>
          <w:bCs/>
          <w:sz w:val="24"/>
          <w:szCs w:val="24"/>
          <w:lang w:eastAsia="sk-SK"/>
        </w:rPr>
        <w:br w:type="page"/>
      </w:r>
    </w:p>
    <w:p w:rsidR="00311F7F" w:rsidRPr="00B164D1" w:rsidRDefault="00311F7F" w:rsidP="00B164D1">
      <w:pPr>
        <w:spacing w:after="0" w:line="240" w:lineRule="auto"/>
        <w:rPr>
          <w:rFonts w:ascii="Times New Roman" w:hAnsi="Times New Roman"/>
          <w:b/>
          <w:bCs/>
          <w:sz w:val="24"/>
          <w:szCs w:val="24"/>
          <w:lang w:eastAsia="sk-SK"/>
        </w:rPr>
      </w:pPr>
    </w:p>
    <w:p w:rsidR="007D5748" w:rsidRPr="00B164D1" w:rsidRDefault="007D5748" w:rsidP="00B164D1">
      <w:pPr>
        <w:spacing w:after="0" w:line="240" w:lineRule="auto"/>
        <w:rPr>
          <w:rFonts w:ascii="Times New Roman" w:hAnsi="Times New Roman"/>
          <w:sz w:val="24"/>
          <w:szCs w:val="24"/>
          <w:lang w:eastAsia="sk-SK"/>
        </w:rPr>
      </w:pPr>
      <w:r w:rsidRPr="00B164D1">
        <w:rPr>
          <w:rFonts w:ascii="Times New Roman" w:hAnsi="Times New Roman"/>
          <w:b/>
          <w:bCs/>
          <w:sz w:val="24"/>
          <w:szCs w:val="24"/>
          <w:lang w:eastAsia="sk-SK"/>
        </w:rPr>
        <w:t>2.2.3. Predpoklady vývoja objemu aktivít:</w:t>
      </w:r>
    </w:p>
    <w:p w:rsidR="007D5748" w:rsidRPr="00B164D1" w:rsidRDefault="007D5748" w:rsidP="00B164D1">
      <w:pPr>
        <w:spacing w:after="0" w:line="240" w:lineRule="auto"/>
        <w:rPr>
          <w:rFonts w:ascii="Times New Roman" w:hAnsi="Times New Roman"/>
          <w:sz w:val="24"/>
          <w:szCs w:val="24"/>
          <w:lang w:eastAsia="sk-SK"/>
        </w:rPr>
      </w:pPr>
    </w:p>
    <w:p w:rsidR="007D5748" w:rsidRPr="00B164D1" w:rsidRDefault="007D5748" w:rsidP="00B164D1">
      <w:pPr>
        <w:spacing w:after="0" w:line="240" w:lineRule="auto"/>
        <w:jc w:val="right"/>
        <w:rPr>
          <w:rFonts w:ascii="Times New Roman" w:hAnsi="Times New Roman"/>
          <w:sz w:val="24"/>
          <w:szCs w:val="24"/>
          <w:lang w:eastAsia="sk-SK"/>
        </w:rPr>
      </w:pPr>
      <w:r w:rsidRPr="00B164D1">
        <w:rPr>
          <w:rFonts w:ascii="Times New Roman" w:hAnsi="Times New Roman"/>
          <w:sz w:val="24"/>
          <w:szCs w:val="24"/>
          <w:lang w:eastAsia="sk-SK"/>
        </w:rPr>
        <w:t xml:space="preserve">Tabuľka č. 2 </w:t>
      </w:r>
    </w:p>
    <w:tbl>
      <w:tblPr>
        <w:tblW w:w="9066" w:type="dxa"/>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729"/>
        <w:gridCol w:w="851"/>
        <w:gridCol w:w="850"/>
        <w:gridCol w:w="851"/>
        <w:gridCol w:w="785"/>
      </w:tblGrid>
      <w:tr w:rsidR="001110E6" w:rsidRPr="00B164D1" w:rsidTr="004E75C1">
        <w:trPr>
          <w:cantSplit/>
          <w:trHeight w:val="70"/>
        </w:trPr>
        <w:tc>
          <w:tcPr>
            <w:tcW w:w="5729" w:type="dxa"/>
            <w:vMerge w:val="restart"/>
            <w:shd w:val="clear" w:color="auto" w:fill="BFBFBF"/>
            <w:vAlign w:val="center"/>
          </w:tcPr>
          <w:p w:rsidR="007D5748" w:rsidRPr="00B164D1" w:rsidRDefault="007D5748" w:rsidP="00B164D1">
            <w:pPr>
              <w:autoSpaceDE w:val="0"/>
              <w:autoSpaceDN w:val="0"/>
              <w:adjustRightInd w:val="0"/>
              <w:spacing w:after="0" w:line="240" w:lineRule="auto"/>
              <w:jc w:val="center"/>
              <w:rPr>
                <w:rFonts w:ascii="Times New Roman" w:hAnsi="Times New Roman"/>
                <w:b/>
                <w:bCs/>
                <w:sz w:val="24"/>
                <w:szCs w:val="24"/>
                <w:lang w:eastAsia="sk-SK"/>
              </w:rPr>
            </w:pPr>
            <w:r w:rsidRPr="00B164D1">
              <w:rPr>
                <w:rFonts w:ascii="Times New Roman" w:hAnsi="Times New Roman"/>
                <w:b/>
                <w:bCs/>
                <w:sz w:val="24"/>
                <w:szCs w:val="24"/>
                <w:lang w:eastAsia="sk-SK"/>
              </w:rPr>
              <w:t>Objem aktivít</w:t>
            </w:r>
          </w:p>
        </w:tc>
        <w:tc>
          <w:tcPr>
            <w:tcW w:w="3337" w:type="dxa"/>
            <w:gridSpan w:val="4"/>
            <w:shd w:val="clear" w:color="auto" w:fill="BFBFBF"/>
            <w:vAlign w:val="center"/>
          </w:tcPr>
          <w:p w:rsidR="007D5748" w:rsidRPr="00B164D1" w:rsidRDefault="007D5748" w:rsidP="00B164D1">
            <w:pPr>
              <w:autoSpaceDE w:val="0"/>
              <w:autoSpaceDN w:val="0"/>
              <w:adjustRightInd w:val="0"/>
              <w:spacing w:after="0" w:line="240" w:lineRule="auto"/>
              <w:jc w:val="center"/>
              <w:rPr>
                <w:rFonts w:ascii="Times New Roman" w:hAnsi="Times New Roman"/>
                <w:b/>
                <w:bCs/>
                <w:sz w:val="24"/>
                <w:szCs w:val="24"/>
                <w:lang w:eastAsia="sk-SK"/>
              </w:rPr>
            </w:pPr>
            <w:r w:rsidRPr="00B164D1">
              <w:rPr>
                <w:rFonts w:ascii="Times New Roman" w:hAnsi="Times New Roman"/>
                <w:b/>
                <w:bCs/>
                <w:sz w:val="24"/>
                <w:szCs w:val="24"/>
                <w:lang w:eastAsia="sk-SK"/>
              </w:rPr>
              <w:t>Odhadované objemy</w:t>
            </w:r>
          </w:p>
        </w:tc>
      </w:tr>
      <w:tr w:rsidR="008501DB" w:rsidRPr="00B164D1" w:rsidTr="004E75C1">
        <w:trPr>
          <w:cantSplit/>
          <w:trHeight w:val="70"/>
        </w:trPr>
        <w:tc>
          <w:tcPr>
            <w:tcW w:w="5729" w:type="dxa"/>
            <w:vMerge/>
            <w:shd w:val="clear" w:color="auto" w:fill="BFBFBF"/>
          </w:tcPr>
          <w:p w:rsidR="008501DB" w:rsidRPr="00B164D1" w:rsidRDefault="008501DB" w:rsidP="00B164D1">
            <w:pPr>
              <w:autoSpaceDE w:val="0"/>
              <w:autoSpaceDN w:val="0"/>
              <w:adjustRightInd w:val="0"/>
              <w:spacing w:after="0" w:line="240" w:lineRule="auto"/>
              <w:jc w:val="center"/>
              <w:rPr>
                <w:rFonts w:ascii="Times New Roman" w:hAnsi="Times New Roman"/>
                <w:b/>
                <w:bCs/>
                <w:sz w:val="24"/>
                <w:szCs w:val="24"/>
                <w:lang w:eastAsia="sk-SK"/>
              </w:rPr>
            </w:pPr>
          </w:p>
        </w:tc>
        <w:tc>
          <w:tcPr>
            <w:tcW w:w="851" w:type="dxa"/>
            <w:shd w:val="clear" w:color="auto" w:fill="BFBFBF"/>
            <w:vAlign w:val="center"/>
          </w:tcPr>
          <w:p w:rsidR="008501DB" w:rsidRPr="00B164D1" w:rsidRDefault="00D62D0C">
            <w:pPr>
              <w:spacing w:after="0" w:line="240" w:lineRule="auto"/>
              <w:jc w:val="center"/>
              <w:rPr>
                <w:rFonts w:ascii="Times New Roman" w:hAnsi="Times New Roman"/>
                <w:b/>
                <w:bCs/>
                <w:sz w:val="24"/>
                <w:szCs w:val="24"/>
                <w:lang w:eastAsia="sk-SK"/>
              </w:rPr>
            </w:pPr>
            <w:r w:rsidRPr="00B164D1">
              <w:rPr>
                <w:rFonts w:ascii="Times New Roman" w:hAnsi="Times New Roman"/>
                <w:b/>
                <w:bCs/>
                <w:sz w:val="24"/>
                <w:szCs w:val="24"/>
                <w:lang w:eastAsia="sk-SK"/>
              </w:rPr>
              <w:t>20</w:t>
            </w:r>
            <w:r>
              <w:rPr>
                <w:rFonts w:ascii="Times New Roman" w:hAnsi="Times New Roman"/>
                <w:b/>
                <w:bCs/>
                <w:sz w:val="24"/>
                <w:szCs w:val="24"/>
                <w:lang w:eastAsia="sk-SK"/>
              </w:rPr>
              <w:t>21</w:t>
            </w:r>
          </w:p>
        </w:tc>
        <w:tc>
          <w:tcPr>
            <w:tcW w:w="850" w:type="dxa"/>
            <w:shd w:val="clear" w:color="auto" w:fill="BFBFBF"/>
            <w:vAlign w:val="center"/>
          </w:tcPr>
          <w:p w:rsidR="008501DB" w:rsidRPr="00B164D1" w:rsidRDefault="008501DB">
            <w:pPr>
              <w:spacing w:after="0" w:line="240" w:lineRule="auto"/>
              <w:jc w:val="center"/>
              <w:rPr>
                <w:rFonts w:ascii="Times New Roman" w:hAnsi="Times New Roman"/>
                <w:b/>
                <w:bCs/>
                <w:sz w:val="24"/>
                <w:szCs w:val="24"/>
                <w:lang w:eastAsia="sk-SK"/>
              </w:rPr>
            </w:pPr>
            <w:r w:rsidRPr="00B164D1">
              <w:rPr>
                <w:rFonts w:ascii="Times New Roman" w:hAnsi="Times New Roman"/>
                <w:b/>
                <w:bCs/>
                <w:sz w:val="24"/>
                <w:szCs w:val="24"/>
                <w:lang w:eastAsia="sk-SK"/>
              </w:rPr>
              <w:t>202</w:t>
            </w:r>
            <w:r w:rsidR="00D62D0C">
              <w:rPr>
                <w:rFonts w:ascii="Times New Roman" w:hAnsi="Times New Roman"/>
                <w:b/>
                <w:bCs/>
                <w:sz w:val="24"/>
                <w:szCs w:val="24"/>
                <w:lang w:eastAsia="sk-SK"/>
              </w:rPr>
              <w:t>2</w:t>
            </w:r>
          </w:p>
        </w:tc>
        <w:tc>
          <w:tcPr>
            <w:tcW w:w="851" w:type="dxa"/>
            <w:shd w:val="clear" w:color="auto" w:fill="BFBFBF"/>
            <w:vAlign w:val="center"/>
          </w:tcPr>
          <w:p w:rsidR="008501DB" w:rsidRPr="00B164D1" w:rsidRDefault="008501DB">
            <w:pPr>
              <w:spacing w:after="0" w:line="240" w:lineRule="auto"/>
              <w:jc w:val="center"/>
              <w:rPr>
                <w:rFonts w:ascii="Times New Roman" w:hAnsi="Times New Roman"/>
                <w:b/>
                <w:bCs/>
                <w:sz w:val="24"/>
                <w:szCs w:val="24"/>
                <w:lang w:eastAsia="sk-SK"/>
              </w:rPr>
            </w:pPr>
            <w:r w:rsidRPr="00B164D1">
              <w:rPr>
                <w:rFonts w:ascii="Times New Roman" w:hAnsi="Times New Roman"/>
                <w:b/>
                <w:bCs/>
                <w:sz w:val="24"/>
                <w:szCs w:val="24"/>
                <w:lang w:eastAsia="sk-SK"/>
              </w:rPr>
              <w:t>202</w:t>
            </w:r>
            <w:r w:rsidR="00D62D0C">
              <w:rPr>
                <w:rFonts w:ascii="Times New Roman" w:hAnsi="Times New Roman"/>
                <w:b/>
                <w:bCs/>
                <w:sz w:val="24"/>
                <w:szCs w:val="24"/>
                <w:lang w:eastAsia="sk-SK"/>
              </w:rPr>
              <w:t>3</w:t>
            </w:r>
          </w:p>
        </w:tc>
        <w:tc>
          <w:tcPr>
            <w:tcW w:w="785" w:type="dxa"/>
            <w:shd w:val="clear" w:color="auto" w:fill="BFBFBF"/>
            <w:vAlign w:val="center"/>
          </w:tcPr>
          <w:p w:rsidR="008501DB" w:rsidRPr="00B164D1" w:rsidRDefault="008501DB">
            <w:pPr>
              <w:spacing w:after="0" w:line="240" w:lineRule="auto"/>
              <w:jc w:val="center"/>
              <w:rPr>
                <w:rFonts w:ascii="Times New Roman" w:hAnsi="Times New Roman"/>
                <w:b/>
                <w:bCs/>
                <w:sz w:val="24"/>
                <w:szCs w:val="24"/>
                <w:lang w:eastAsia="sk-SK"/>
              </w:rPr>
            </w:pPr>
            <w:r w:rsidRPr="00B164D1">
              <w:rPr>
                <w:rFonts w:ascii="Times New Roman" w:hAnsi="Times New Roman"/>
                <w:b/>
                <w:bCs/>
                <w:sz w:val="24"/>
                <w:szCs w:val="24"/>
                <w:lang w:eastAsia="sk-SK"/>
              </w:rPr>
              <w:t>202</w:t>
            </w:r>
            <w:r w:rsidR="00D62D0C">
              <w:rPr>
                <w:rFonts w:ascii="Times New Roman" w:hAnsi="Times New Roman"/>
                <w:b/>
                <w:bCs/>
                <w:sz w:val="24"/>
                <w:szCs w:val="24"/>
                <w:lang w:eastAsia="sk-SK"/>
              </w:rPr>
              <w:t>4</w:t>
            </w:r>
          </w:p>
        </w:tc>
      </w:tr>
      <w:tr w:rsidR="001110E6" w:rsidRPr="00B164D1" w:rsidTr="004E75C1">
        <w:trPr>
          <w:trHeight w:val="519"/>
        </w:trPr>
        <w:tc>
          <w:tcPr>
            <w:tcW w:w="5729" w:type="dxa"/>
          </w:tcPr>
          <w:p w:rsidR="00CE7076" w:rsidRPr="00B164D1" w:rsidRDefault="000975CF">
            <w:pPr>
              <w:autoSpaceDE w:val="0"/>
              <w:autoSpaceDN w:val="0"/>
              <w:adjustRightInd w:val="0"/>
              <w:spacing w:after="0" w:line="240" w:lineRule="auto"/>
              <w:rPr>
                <w:rFonts w:ascii="Times New Roman" w:hAnsi="Times New Roman"/>
                <w:sz w:val="24"/>
                <w:szCs w:val="24"/>
                <w:lang w:eastAsia="sk-SK"/>
              </w:rPr>
            </w:pPr>
            <w:r w:rsidRPr="00B164D1">
              <w:rPr>
                <w:rFonts w:ascii="Times New Roman" w:hAnsi="Times New Roman"/>
                <w:sz w:val="24"/>
                <w:szCs w:val="24"/>
                <w:lang w:eastAsia="sk-SK"/>
              </w:rPr>
              <w:t xml:space="preserve">Odhadovaný </w:t>
            </w:r>
            <w:r w:rsidR="00AF4116" w:rsidRPr="00B164D1">
              <w:rPr>
                <w:rFonts w:ascii="Times New Roman" w:hAnsi="Times New Roman"/>
                <w:sz w:val="24"/>
                <w:szCs w:val="24"/>
                <w:lang w:eastAsia="sk-SK"/>
              </w:rPr>
              <w:t xml:space="preserve">nárast </w:t>
            </w:r>
            <w:r w:rsidRPr="00B164D1">
              <w:rPr>
                <w:rFonts w:ascii="Times New Roman" w:hAnsi="Times New Roman"/>
                <w:sz w:val="24"/>
                <w:szCs w:val="24"/>
                <w:lang w:eastAsia="sk-SK"/>
              </w:rPr>
              <w:t>p</w:t>
            </w:r>
            <w:r w:rsidR="00C129C5" w:rsidRPr="00B164D1">
              <w:rPr>
                <w:rFonts w:ascii="Times New Roman" w:hAnsi="Times New Roman"/>
                <w:sz w:val="24"/>
                <w:szCs w:val="24"/>
                <w:lang w:eastAsia="sk-SK"/>
              </w:rPr>
              <w:t>ri</w:t>
            </w:r>
            <w:r w:rsidR="003C3127" w:rsidRPr="00B164D1">
              <w:rPr>
                <w:rFonts w:ascii="Times New Roman" w:hAnsi="Times New Roman"/>
                <w:sz w:val="24"/>
                <w:szCs w:val="24"/>
                <w:lang w:eastAsia="sk-SK"/>
              </w:rPr>
              <w:t>emern</w:t>
            </w:r>
            <w:r w:rsidR="00AF4116" w:rsidRPr="00B164D1">
              <w:rPr>
                <w:rFonts w:ascii="Times New Roman" w:hAnsi="Times New Roman"/>
                <w:sz w:val="24"/>
                <w:szCs w:val="24"/>
                <w:lang w:eastAsia="sk-SK"/>
              </w:rPr>
              <w:t>ého</w:t>
            </w:r>
            <w:r w:rsidR="003C3127" w:rsidRPr="00B164D1">
              <w:rPr>
                <w:rFonts w:ascii="Times New Roman" w:hAnsi="Times New Roman"/>
                <w:sz w:val="24"/>
                <w:szCs w:val="24"/>
                <w:lang w:eastAsia="sk-SK"/>
              </w:rPr>
              <w:t xml:space="preserve"> mesačn</w:t>
            </w:r>
            <w:r w:rsidR="00AF4116" w:rsidRPr="00B164D1">
              <w:rPr>
                <w:rFonts w:ascii="Times New Roman" w:hAnsi="Times New Roman"/>
                <w:sz w:val="24"/>
                <w:szCs w:val="24"/>
                <w:lang w:eastAsia="sk-SK"/>
              </w:rPr>
              <w:t>ého</w:t>
            </w:r>
            <w:r w:rsidR="003C3127" w:rsidRPr="00B164D1">
              <w:rPr>
                <w:rFonts w:ascii="Times New Roman" w:hAnsi="Times New Roman"/>
                <w:sz w:val="24"/>
                <w:szCs w:val="24"/>
                <w:lang w:eastAsia="sk-SK"/>
              </w:rPr>
              <w:t xml:space="preserve"> počt</w:t>
            </w:r>
            <w:r w:rsidR="00AF4116" w:rsidRPr="00B164D1">
              <w:rPr>
                <w:rFonts w:ascii="Times New Roman" w:hAnsi="Times New Roman"/>
                <w:sz w:val="24"/>
                <w:szCs w:val="24"/>
                <w:lang w:eastAsia="sk-SK"/>
              </w:rPr>
              <w:t>u</w:t>
            </w:r>
            <w:r w:rsidR="003C3127" w:rsidRPr="00B164D1">
              <w:rPr>
                <w:rFonts w:ascii="Times New Roman" w:hAnsi="Times New Roman"/>
                <w:sz w:val="24"/>
                <w:szCs w:val="24"/>
                <w:lang w:eastAsia="sk-SK"/>
              </w:rPr>
              <w:t xml:space="preserve"> detí</w:t>
            </w:r>
            <w:r w:rsidR="00767E73" w:rsidRPr="00B164D1">
              <w:rPr>
                <w:rFonts w:ascii="Times New Roman" w:hAnsi="Times New Roman"/>
                <w:sz w:val="24"/>
                <w:szCs w:val="24"/>
                <w:lang w:eastAsia="sk-SK"/>
              </w:rPr>
              <w:t>, na ktoré sa bude poberať náhradné výživné</w:t>
            </w:r>
            <w:r w:rsidR="009C7D1C" w:rsidRPr="00B164D1">
              <w:rPr>
                <w:rFonts w:ascii="Times New Roman" w:hAnsi="Times New Roman"/>
                <w:sz w:val="24"/>
                <w:szCs w:val="24"/>
                <w:lang w:eastAsia="sk-SK"/>
              </w:rPr>
              <w:t xml:space="preserve"> v dôsledku </w:t>
            </w:r>
            <w:r w:rsidR="00FB02F5">
              <w:rPr>
                <w:rFonts w:ascii="Times New Roman" w:hAnsi="Times New Roman"/>
                <w:sz w:val="24"/>
                <w:szCs w:val="24"/>
                <w:lang w:eastAsia="sk-SK"/>
              </w:rPr>
              <w:t>zrušenia hornej hranice n</w:t>
            </w:r>
            <w:r w:rsidR="006D0D20">
              <w:rPr>
                <w:rFonts w:ascii="Times New Roman" w:hAnsi="Times New Roman"/>
                <w:sz w:val="24"/>
                <w:szCs w:val="24"/>
                <w:lang w:eastAsia="sk-SK"/>
              </w:rPr>
              <w:t xml:space="preserve">áhradného </w:t>
            </w:r>
            <w:r w:rsidR="00FB02F5">
              <w:rPr>
                <w:rFonts w:ascii="Times New Roman" w:hAnsi="Times New Roman"/>
                <w:sz w:val="24"/>
                <w:szCs w:val="24"/>
                <w:lang w:eastAsia="sk-SK"/>
              </w:rPr>
              <w:t xml:space="preserve">výživného  a </w:t>
            </w:r>
            <w:r w:rsidR="009C7D1C" w:rsidRPr="00B164D1">
              <w:rPr>
                <w:rFonts w:ascii="Times New Roman" w:hAnsi="Times New Roman"/>
                <w:sz w:val="24"/>
                <w:szCs w:val="24"/>
                <w:lang w:eastAsia="sk-SK"/>
              </w:rPr>
              <w:t>zvýšenia príjmovej hranice pre vznik nároku na náhradné výživné</w:t>
            </w:r>
          </w:p>
        </w:tc>
        <w:tc>
          <w:tcPr>
            <w:tcW w:w="851" w:type="dxa"/>
            <w:vAlign w:val="center"/>
          </w:tcPr>
          <w:p w:rsidR="00CE7076" w:rsidRPr="00B164D1" w:rsidRDefault="00BC7539" w:rsidP="00B164D1">
            <w:pPr>
              <w:autoSpaceDE w:val="0"/>
              <w:autoSpaceDN w:val="0"/>
              <w:adjustRightInd w:val="0"/>
              <w:spacing w:after="0" w:line="240" w:lineRule="auto"/>
              <w:jc w:val="right"/>
              <w:rPr>
                <w:rFonts w:ascii="Times New Roman" w:hAnsi="Times New Roman"/>
                <w:sz w:val="24"/>
                <w:szCs w:val="24"/>
                <w:lang w:eastAsia="sk-SK"/>
              </w:rPr>
            </w:pPr>
            <w:r w:rsidRPr="00B164D1">
              <w:rPr>
                <w:rFonts w:ascii="Times New Roman" w:hAnsi="Times New Roman"/>
                <w:sz w:val="24"/>
                <w:szCs w:val="24"/>
                <w:lang w:eastAsia="sk-SK"/>
              </w:rPr>
              <w:t>0</w:t>
            </w:r>
          </w:p>
        </w:tc>
        <w:tc>
          <w:tcPr>
            <w:tcW w:w="850" w:type="dxa"/>
            <w:vAlign w:val="center"/>
          </w:tcPr>
          <w:p w:rsidR="00CE7076" w:rsidRPr="00B164D1" w:rsidRDefault="00FB02F5" w:rsidP="00B164D1">
            <w:pPr>
              <w:autoSpaceDE w:val="0"/>
              <w:autoSpaceDN w:val="0"/>
              <w:adjustRightInd w:val="0"/>
              <w:spacing w:after="0" w:line="240" w:lineRule="auto"/>
              <w:jc w:val="right"/>
              <w:rPr>
                <w:rFonts w:ascii="Times New Roman" w:hAnsi="Times New Roman"/>
                <w:sz w:val="24"/>
                <w:szCs w:val="24"/>
                <w:lang w:eastAsia="sk-SK"/>
              </w:rPr>
            </w:pPr>
            <w:r>
              <w:rPr>
                <w:rFonts w:ascii="Times New Roman" w:hAnsi="Times New Roman"/>
                <w:sz w:val="24"/>
                <w:szCs w:val="24"/>
                <w:lang w:eastAsia="sk-SK"/>
              </w:rPr>
              <w:t>1 500</w:t>
            </w:r>
          </w:p>
        </w:tc>
        <w:tc>
          <w:tcPr>
            <w:tcW w:w="851" w:type="dxa"/>
            <w:vAlign w:val="center"/>
          </w:tcPr>
          <w:p w:rsidR="00CE7076" w:rsidRPr="00B164D1" w:rsidRDefault="00FB02F5">
            <w:pPr>
              <w:autoSpaceDE w:val="0"/>
              <w:autoSpaceDN w:val="0"/>
              <w:adjustRightInd w:val="0"/>
              <w:spacing w:after="0" w:line="240" w:lineRule="auto"/>
              <w:jc w:val="right"/>
              <w:rPr>
                <w:rFonts w:ascii="Times New Roman" w:hAnsi="Times New Roman"/>
                <w:sz w:val="24"/>
                <w:szCs w:val="24"/>
                <w:lang w:eastAsia="sk-SK"/>
              </w:rPr>
            </w:pPr>
            <w:r>
              <w:rPr>
                <w:rFonts w:ascii="Times New Roman" w:hAnsi="Times New Roman"/>
                <w:sz w:val="24"/>
                <w:szCs w:val="24"/>
                <w:lang w:eastAsia="sk-SK"/>
              </w:rPr>
              <w:t>1 500</w:t>
            </w:r>
          </w:p>
        </w:tc>
        <w:tc>
          <w:tcPr>
            <w:tcW w:w="785" w:type="dxa"/>
            <w:vAlign w:val="center"/>
          </w:tcPr>
          <w:p w:rsidR="00CE7076" w:rsidRPr="00B164D1" w:rsidRDefault="00FB02F5">
            <w:pPr>
              <w:autoSpaceDE w:val="0"/>
              <w:autoSpaceDN w:val="0"/>
              <w:adjustRightInd w:val="0"/>
              <w:spacing w:after="0" w:line="240" w:lineRule="auto"/>
              <w:jc w:val="right"/>
              <w:rPr>
                <w:rFonts w:ascii="Times New Roman" w:hAnsi="Times New Roman"/>
                <w:sz w:val="24"/>
                <w:szCs w:val="24"/>
                <w:lang w:eastAsia="sk-SK"/>
              </w:rPr>
            </w:pPr>
            <w:r>
              <w:rPr>
                <w:rFonts w:ascii="Times New Roman" w:hAnsi="Times New Roman"/>
                <w:sz w:val="24"/>
                <w:szCs w:val="24"/>
                <w:lang w:eastAsia="sk-SK"/>
              </w:rPr>
              <w:t>1 500</w:t>
            </w:r>
          </w:p>
        </w:tc>
      </w:tr>
      <w:tr w:rsidR="006D0D20" w:rsidRPr="00B164D1" w:rsidTr="004E75C1">
        <w:trPr>
          <w:trHeight w:val="519"/>
        </w:trPr>
        <w:tc>
          <w:tcPr>
            <w:tcW w:w="5729" w:type="dxa"/>
          </w:tcPr>
          <w:p w:rsidR="006D0D20" w:rsidRPr="00B164D1" w:rsidRDefault="006D0D20" w:rsidP="00CC1FC9">
            <w:pPr>
              <w:autoSpaceDE w:val="0"/>
              <w:autoSpaceDN w:val="0"/>
              <w:adjustRightInd w:val="0"/>
              <w:spacing w:after="0" w:line="240" w:lineRule="auto"/>
              <w:rPr>
                <w:rFonts w:ascii="Times New Roman" w:hAnsi="Times New Roman"/>
                <w:sz w:val="24"/>
                <w:szCs w:val="24"/>
                <w:lang w:eastAsia="sk-SK"/>
              </w:rPr>
            </w:pPr>
            <w:r>
              <w:rPr>
                <w:rFonts w:ascii="Times New Roman" w:hAnsi="Times New Roman"/>
                <w:sz w:val="24"/>
                <w:szCs w:val="24"/>
                <w:lang w:eastAsia="sk-SK"/>
              </w:rPr>
              <w:t>O</w:t>
            </w:r>
            <w:r w:rsidR="00C0108B">
              <w:rPr>
                <w:rFonts w:ascii="Times New Roman" w:hAnsi="Times New Roman"/>
                <w:sz w:val="24"/>
                <w:szCs w:val="24"/>
                <w:lang w:eastAsia="sk-SK"/>
              </w:rPr>
              <w:t>dhadovaný priemerný mesačný počet sirôt, ktorým sa zvýši náhradné výživné</w:t>
            </w:r>
          </w:p>
        </w:tc>
        <w:tc>
          <w:tcPr>
            <w:tcW w:w="851" w:type="dxa"/>
            <w:vAlign w:val="center"/>
          </w:tcPr>
          <w:p w:rsidR="006D0D20" w:rsidRPr="00B164D1" w:rsidRDefault="00C0108B" w:rsidP="00B164D1">
            <w:pPr>
              <w:autoSpaceDE w:val="0"/>
              <w:autoSpaceDN w:val="0"/>
              <w:adjustRightInd w:val="0"/>
              <w:spacing w:after="0" w:line="240" w:lineRule="auto"/>
              <w:jc w:val="right"/>
              <w:rPr>
                <w:rFonts w:ascii="Times New Roman" w:hAnsi="Times New Roman"/>
                <w:sz w:val="24"/>
                <w:szCs w:val="24"/>
                <w:lang w:eastAsia="sk-SK"/>
              </w:rPr>
            </w:pPr>
            <w:r>
              <w:rPr>
                <w:rFonts w:ascii="Times New Roman" w:hAnsi="Times New Roman"/>
                <w:sz w:val="24"/>
                <w:szCs w:val="24"/>
                <w:lang w:eastAsia="sk-SK"/>
              </w:rPr>
              <w:t>0</w:t>
            </w:r>
          </w:p>
        </w:tc>
        <w:tc>
          <w:tcPr>
            <w:tcW w:w="850" w:type="dxa"/>
            <w:vAlign w:val="center"/>
          </w:tcPr>
          <w:p w:rsidR="006D0D20" w:rsidRPr="00B164D1" w:rsidDel="00FB02F5" w:rsidRDefault="00C0108B" w:rsidP="00B164D1">
            <w:pPr>
              <w:autoSpaceDE w:val="0"/>
              <w:autoSpaceDN w:val="0"/>
              <w:adjustRightInd w:val="0"/>
              <w:spacing w:after="0" w:line="240" w:lineRule="auto"/>
              <w:jc w:val="right"/>
              <w:rPr>
                <w:rFonts w:ascii="Times New Roman" w:hAnsi="Times New Roman"/>
                <w:sz w:val="24"/>
                <w:szCs w:val="24"/>
                <w:lang w:eastAsia="sk-SK"/>
              </w:rPr>
            </w:pPr>
            <w:r>
              <w:rPr>
                <w:rFonts w:ascii="Times New Roman" w:hAnsi="Times New Roman"/>
                <w:sz w:val="24"/>
                <w:szCs w:val="24"/>
                <w:lang w:eastAsia="sk-SK"/>
              </w:rPr>
              <w:t>2 706</w:t>
            </w:r>
          </w:p>
        </w:tc>
        <w:tc>
          <w:tcPr>
            <w:tcW w:w="851" w:type="dxa"/>
            <w:vAlign w:val="center"/>
          </w:tcPr>
          <w:p w:rsidR="006D0D20" w:rsidRDefault="00C0108B" w:rsidP="00CC1FC9">
            <w:pPr>
              <w:autoSpaceDE w:val="0"/>
              <w:autoSpaceDN w:val="0"/>
              <w:adjustRightInd w:val="0"/>
              <w:spacing w:after="0" w:line="240" w:lineRule="auto"/>
              <w:jc w:val="right"/>
              <w:rPr>
                <w:rFonts w:ascii="Times New Roman" w:hAnsi="Times New Roman"/>
                <w:sz w:val="24"/>
                <w:szCs w:val="24"/>
                <w:lang w:eastAsia="sk-SK"/>
              </w:rPr>
            </w:pPr>
            <w:r>
              <w:rPr>
                <w:rFonts w:ascii="Times New Roman" w:hAnsi="Times New Roman"/>
                <w:sz w:val="24"/>
                <w:szCs w:val="24"/>
                <w:lang w:eastAsia="sk-SK"/>
              </w:rPr>
              <w:t>2 706</w:t>
            </w:r>
          </w:p>
        </w:tc>
        <w:tc>
          <w:tcPr>
            <w:tcW w:w="785" w:type="dxa"/>
            <w:vAlign w:val="center"/>
          </w:tcPr>
          <w:p w:rsidR="006D0D20" w:rsidRDefault="00C0108B" w:rsidP="00CC1FC9">
            <w:pPr>
              <w:autoSpaceDE w:val="0"/>
              <w:autoSpaceDN w:val="0"/>
              <w:adjustRightInd w:val="0"/>
              <w:spacing w:after="0" w:line="240" w:lineRule="auto"/>
              <w:jc w:val="right"/>
              <w:rPr>
                <w:rFonts w:ascii="Times New Roman" w:hAnsi="Times New Roman"/>
                <w:sz w:val="24"/>
                <w:szCs w:val="24"/>
                <w:lang w:eastAsia="sk-SK"/>
              </w:rPr>
            </w:pPr>
            <w:r>
              <w:rPr>
                <w:rFonts w:ascii="Times New Roman" w:hAnsi="Times New Roman"/>
                <w:sz w:val="24"/>
                <w:szCs w:val="24"/>
                <w:lang w:eastAsia="sk-SK"/>
              </w:rPr>
              <w:t>2 706</w:t>
            </w:r>
          </w:p>
        </w:tc>
      </w:tr>
    </w:tbl>
    <w:p w:rsidR="001D43D7" w:rsidRDefault="00CC1FC9" w:rsidP="00CC1FC9">
      <w:pPr>
        <w:spacing w:after="0" w:line="240" w:lineRule="auto"/>
        <w:ind w:firstLine="142"/>
        <w:jc w:val="both"/>
        <w:rPr>
          <w:rFonts w:ascii="Times New Roman" w:hAnsi="Times New Roman"/>
          <w:sz w:val="24"/>
          <w:szCs w:val="24"/>
          <w:lang w:eastAsia="sk-SK"/>
        </w:rPr>
      </w:pPr>
      <w:r>
        <w:rPr>
          <w:rFonts w:ascii="Times New Roman" w:hAnsi="Times New Roman"/>
          <w:sz w:val="24"/>
          <w:szCs w:val="24"/>
          <w:lang w:eastAsia="sk-SK"/>
        </w:rPr>
        <w:t>Zdroj: Sociálna poisťovňa, ÚPSVaR</w:t>
      </w:r>
    </w:p>
    <w:p w:rsidR="00CC1FC9" w:rsidRPr="00B164D1" w:rsidRDefault="00CC1FC9" w:rsidP="00CC1FC9">
      <w:pPr>
        <w:spacing w:after="0" w:line="240" w:lineRule="auto"/>
        <w:ind w:firstLine="142"/>
        <w:jc w:val="both"/>
        <w:rPr>
          <w:rFonts w:ascii="Times New Roman" w:hAnsi="Times New Roman"/>
          <w:sz w:val="24"/>
          <w:szCs w:val="24"/>
          <w:lang w:eastAsia="sk-SK"/>
        </w:rPr>
      </w:pPr>
    </w:p>
    <w:p w:rsidR="007D5748" w:rsidRPr="00B164D1" w:rsidRDefault="007D5748" w:rsidP="00B164D1">
      <w:pPr>
        <w:spacing w:after="0" w:line="240" w:lineRule="auto"/>
        <w:rPr>
          <w:rFonts w:ascii="Times New Roman" w:hAnsi="Times New Roman"/>
          <w:sz w:val="24"/>
          <w:szCs w:val="24"/>
          <w:lang w:eastAsia="sk-SK"/>
        </w:rPr>
      </w:pPr>
    </w:p>
    <w:p w:rsidR="007D5748" w:rsidRPr="00B164D1" w:rsidRDefault="007D5748" w:rsidP="00B164D1">
      <w:pPr>
        <w:spacing w:after="0" w:line="240" w:lineRule="auto"/>
        <w:rPr>
          <w:rFonts w:ascii="Times New Roman" w:hAnsi="Times New Roman"/>
          <w:b/>
          <w:bCs/>
          <w:sz w:val="24"/>
          <w:szCs w:val="24"/>
          <w:lang w:eastAsia="sk-SK"/>
        </w:rPr>
      </w:pPr>
      <w:r w:rsidRPr="00B164D1">
        <w:rPr>
          <w:rFonts w:ascii="Times New Roman" w:hAnsi="Times New Roman"/>
          <w:b/>
          <w:bCs/>
          <w:sz w:val="24"/>
          <w:szCs w:val="24"/>
          <w:lang w:eastAsia="sk-SK"/>
        </w:rPr>
        <w:t>2.2.4. Výpočty vplyvov na verejné financie</w:t>
      </w:r>
    </w:p>
    <w:p w:rsidR="007D5748" w:rsidRPr="00B164D1" w:rsidRDefault="007D5748" w:rsidP="00B164D1">
      <w:pPr>
        <w:spacing w:after="0" w:line="240" w:lineRule="auto"/>
        <w:rPr>
          <w:rFonts w:ascii="Times New Roman" w:hAnsi="Times New Roman"/>
          <w:sz w:val="24"/>
          <w:szCs w:val="24"/>
          <w:lang w:eastAsia="sk-SK"/>
        </w:rPr>
      </w:pPr>
    </w:p>
    <w:p w:rsidR="00C129C5" w:rsidRPr="00B164D1" w:rsidRDefault="003A6F9B" w:rsidP="004E75C1">
      <w:pPr>
        <w:pStyle w:val="Zkladntext"/>
        <w:tabs>
          <w:tab w:val="num" w:pos="1080"/>
        </w:tabs>
        <w:spacing w:line="276" w:lineRule="auto"/>
        <w:jc w:val="both"/>
        <w:rPr>
          <w:b w:val="0"/>
          <w:bCs/>
          <w:sz w:val="24"/>
          <w:szCs w:val="24"/>
        </w:rPr>
      </w:pPr>
      <w:r w:rsidRPr="00B164D1">
        <w:rPr>
          <w:b w:val="0"/>
          <w:bCs/>
          <w:sz w:val="24"/>
          <w:szCs w:val="24"/>
        </w:rPr>
        <w:t xml:space="preserve">Pri odhadoch objemu finančných prostriedkov, ktoré budú mať vplyv na rozpočet </w:t>
      </w:r>
      <w:r w:rsidR="00C129C5" w:rsidRPr="00B164D1">
        <w:rPr>
          <w:b w:val="0"/>
          <w:bCs/>
          <w:sz w:val="24"/>
          <w:szCs w:val="24"/>
        </w:rPr>
        <w:t>verejnej správy sa vychádzalo z:</w:t>
      </w:r>
    </w:p>
    <w:p w:rsidR="001B3178" w:rsidRPr="00B164D1" w:rsidRDefault="001B3178" w:rsidP="004E75C1">
      <w:pPr>
        <w:pStyle w:val="Zkladntext"/>
        <w:tabs>
          <w:tab w:val="num" w:pos="1080"/>
        </w:tabs>
        <w:spacing w:line="276" w:lineRule="auto"/>
        <w:jc w:val="both"/>
        <w:rPr>
          <w:b w:val="0"/>
          <w:bCs/>
          <w:sz w:val="24"/>
          <w:szCs w:val="24"/>
        </w:rPr>
      </w:pPr>
    </w:p>
    <w:p w:rsidR="00C129C5" w:rsidRDefault="003A6F9B" w:rsidP="004E75C1">
      <w:pPr>
        <w:pStyle w:val="Zkladntext"/>
        <w:numPr>
          <w:ilvl w:val="0"/>
          <w:numId w:val="8"/>
        </w:numPr>
        <w:spacing w:line="276" w:lineRule="auto"/>
        <w:jc w:val="both"/>
        <w:rPr>
          <w:b w:val="0"/>
          <w:bCs/>
          <w:sz w:val="24"/>
          <w:szCs w:val="24"/>
          <w:lang w:val="sk-SK"/>
        </w:rPr>
      </w:pPr>
      <w:r w:rsidRPr="00B164D1">
        <w:rPr>
          <w:b w:val="0"/>
          <w:bCs/>
          <w:sz w:val="24"/>
          <w:szCs w:val="24"/>
        </w:rPr>
        <w:t xml:space="preserve">predpokladaného počtu </w:t>
      </w:r>
      <w:r w:rsidR="00B50687" w:rsidRPr="00B164D1">
        <w:rPr>
          <w:b w:val="0"/>
          <w:bCs/>
          <w:sz w:val="24"/>
          <w:szCs w:val="24"/>
          <w:lang w:val="sk-SK"/>
        </w:rPr>
        <w:t xml:space="preserve">detí, </w:t>
      </w:r>
      <w:r w:rsidR="004B2B1B" w:rsidRPr="00B164D1">
        <w:rPr>
          <w:b w:val="0"/>
          <w:bCs/>
          <w:sz w:val="24"/>
          <w:szCs w:val="24"/>
          <w:lang w:val="sk-SK"/>
        </w:rPr>
        <w:t>na ktoré sa v súčasnosti vypláca náhradné výživné (</w:t>
      </w:r>
      <w:r w:rsidR="008A7420" w:rsidRPr="00B164D1">
        <w:rPr>
          <w:b w:val="0"/>
          <w:bCs/>
          <w:sz w:val="24"/>
          <w:szCs w:val="24"/>
          <w:lang w:val="sk-SK"/>
        </w:rPr>
        <w:t>z dôvodu neplnenia vyživovacej povinnosti povinnej osoby</w:t>
      </w:r>
      <w:r w:rsidR="004B2B1B" w:rsidRPr="00B164D1">
        <w:rPr>
          <w:b w:val="0"/>
          <w:bCs/>
          <w:sz w:val="24"/>
          <w:szCs w:val="24"/>
          <w:lang w:val="sk-SK"/>
        </w:rPr>
        <w:t>)</w:t>
      </w:r>
      <w:r w:rsidR="00B50687" w:rsidRPr="00B164D1">
        <w:rPr>
          <w:b w:val="0"/>
          <w:bCs/>
          <w:sz w:val="24"/>
          <w:szCs w:val="24"/>
          <w:lang w:val="sk-SK"/>
        </w:rPr>
        <w:t xml:space="preserve"> </w:t>
      </w:r>
    </w:p>
    <w:p w:rsidR="00CC1FC9" w:rsidRPr="00B164D1" w:rsidRDefault="00CC1FC9" w:rsidP="004E75C1">
      <w:pPr>
        <w:pStyle w:val="Zkladntext"/>
        <w:numPr>
          <w:ilvl w:val="0"/>
          <w:numId w:val="8"/>
        </w:numPr>
        <w:spacing w:line="276" w:lineRule="auto"/>
        <w:jc w:val="both"/>
        <w:rPr>
          <w:b w:val="0"/>
          <w:bCs/>
          <w:sz w:val="24"/>
          <w:szCs w:val="24"/>
          <w:lang w:val="sk-SK"/>
        </w:rPr>
      </w:pPr>
      <w:r w:rsidRPr="000D6627">
        <w:rPr>
          <w:b w:val="0"/>
          <w:bCs/>
          <w:sz w:val="24"/>
          <w:szCs w:val="24"/>
          <w:lang w:val="sk-SK"/>
        </w:rPr>
        <w:t>z odhadovaného počtu detí, ktorým vznikne nárok na náhradné výživné vzhľadom na zrušenie hornej hranice náhradného výživného a zrušenia príjmovej hranice</w:t>
      </w:r>
    </w:p>
    <w:p w:rsidR="00CC1FC9" w:rsidRDefault="00CC1FC9" w:rsidP="004E75C1">
      <w:pPr>
        <w:pStyle w:val="Zkladntext"/>
        <w:numPr>
          <w:ilvl w:val="0"/>
          <w:numId w:val="8"/>
        </w:numPr>
        <w:spacing w:line="276" w:lineRule="auto"/>
        <w:jc w:val="both"/>
        <w:rPr>
          <w:b w:val="0"/>
          <w:bCs/>
          <w:sz w:val="24"/>
          <w:szCs w:val="24"/>
          <w:lang w:val="sk-SK"/>
        </w:rPr>
      </w:pPr>
      <w:r>
        <w:rPr>
          <w:b w:val="0"/>
          <w:bCs/>
          <w:sz w:val="24"/>
          <w:szCs w:val="24"/>
          <w:lang w:val="sk-SK"/>
        </w:rPr>
        <w:t>z odhadovaného počtu sirôt, ktorým sa zvýši minimálne výživné na 0,7 násobok sumy životného minima pre nezaopatrené dieťa</w:t>
      </w:r>
    </w:p>
    <w:p w:rsidR="00B50687" w:rsidRPr="00311F7F" w:rsidRDefault="00B50687" w:rsidP="00311F7F">
      <w:pPr>
        <w:pStyle w:val="Zkladntext"/>
        <w:tabs>
          <w:tab w:val="num" w:pos="1080"/>
        </w:tabs>
        <w:jc w:val="both"/>
        <w:rPr>
          <w:b w:val="0"/>
          <w:bCs/>
          <w:sz w:val="24"/>
          <w:szCs w:val="24"/>
          <w:lang w:val="sk-SK"/>
        </w:rPr>
      </w:pPr>
    </w:p>
    <w:p w:rsidR="003A6F9B" w:rsidRPr="00311F7F" w:rsidRDefault="003A6F9B" w:rsidP="00311F7F">
      <w:pPr>
        <w:pStyle w:val="Zkladntext"/>
        <w:ind w:firstLine="720"/>
        <w:jc w:val="both"/>
        <w:rPr>
          <w:b w:val="0"/>
          <w:bCs/>
          <w:sz w:val="24"/>
          <w:szCs w:val="24"/>
        </w:rPr>
      </w:pPr>
    </w:p>
    <w:p w:rsidR="003A6F9B" w:rsidRPr="00311F7F" w:rsidRDefault="003A6F9B" w:rsidP="00311F7F">
      <w:pPr>
        <w:pStyle w:val="Zkladntext"/>
        <w:jc w:val="both"/>
        <w:rPr>
          <w:b w:val="0"/>
          <w:bCs/>
          <w:sz w:val="24"/>
          <w:szCs w:val="24"/>
        </w:rPr>
      </w:pPr>
    </w:p>
    <w:p w:rsidR="007D5748" w:rsidRPr="00311F7F" w:rsidRDefault="007D5748" w:rsidP="00311F7F">
      <w:pPr>
        <w:spacing w:after="0" w:line="240" w:lineRule="auto"/>
        <w:jc w:val="both"/>
        <w:rPr>
          <w:rFonts w:ascii="Times New Roman" w:hAnsi="Times New Roman"/>
          <w:bCs/>
          <w:sz w:val="24"/>
          <w:szCs w:val="24"/>
          <w:lang w:eastAsia="sk-SK"/>
        </w:rPr>
        <w:sectPr w:rsidR="007D5748" w:rsidRPr="00311F7F" w:rsidSect="00DA2033">
          <w:headerReference w:type="even" r:id="rId8"/>
          <w:headerReference w:type="default" r:id="rId9"/>
          <w:footerReference w:type="even" r:id="rId10"/>
          <w:footerReference w:type="default" r:id="rId11"/>
          <w:headerReference w:type="first" r:id="rId12"/>
          <w:footerReference w:type="first" r:id="rId13"/>
          <w:pgSz w:w="11906" w:h="16838"/>
          <w:pgMar w:top="1134" w:right="1417" w:bottom="1276" w:left="1417" w:header="708" w:footer="708" w:gutter="0"/>
          <w:pgNumType w:start="1"/>
          <w:cols w:space="708"/>
          <w:docGrid w:linePitch="360"/>
        </w:sectPr>
      </w:pPr>
    </w:p>
    <w:p w:rsidR="007D5748" w:rsidRPr="00311F7F" w:rsidRDefault="007D5748" w:rsidP="007D5748">
      <w:pPr>
        <w:tabs>
          <w:tab w:val="num" w:pos="1080"/>
        </w:tabs>
        <w:spacing w:after="0" w:line="240" w:lineRule="auto"/>
        <w:jc w:val="right"/>
        <w:rPr>
          <w:rFonts w:ascii="Times New Roman" w:hAnsi="Times New Roman"/>
          <w:bCs/>
          <w:sz w:val="24"/>
          <w:szCs w:val="24"/>
          <w:lang w:eastAsia="sk-SK"/>
        </w:rPr>
      </w:pPr>
      <w:r w:rsidRPr="00311F7F">
        <w:rPr>
          <w:rFonts w:ascii="Times New Roman" w:hAnsi="Times New Roman"/>
          <w:bCs/>
          <w:sz w:val="24"/>
          <w:szCs w:val="24"/>
          <w:lang w:eastAsia="sk-SK"/>
        </w:rPr>
        <w:lastRenderedPageBreak/>
        <w:t xml:space="preserve">Tabuľka č. 3 </w:t>
      </w:r>
    </w:p>
    <w:p w:rsidR="007D5748" w:rsidRPr="00311F7F" w:rsidRDefault="007D5748" w:rsidP="007D5748">
      <w:pPr>
        <w:tabs>
          <w:tab w:val="num" w:pos="1080"/>
        </w:tabs>
        <w:spacing w:after="0" w:line="240" w:lineRule="auto"/>
        <w:jc w:val="both"/>
        <w:rPr>
          <w:rFonts w:ascii="Times New Roman" w:hAnsi="Times New Roman"/>
          <w:bCs/>
          <w:sz w:val="24"/>
          <w:szCs w:val="20"/>
          <w:lang w:eastAsia="sk-SK"/>
        </w:rPr>
      </w:pPr>
    </w:p>
    <w:tbl>
      <w:tblPr>
        <w:tblpPr w:leftFromText="141" w:rightFromText="141" w:horzAnchor="margin" w:tblpXSpec="center" w:tblpY="533"/>
        <w:tblW w:w="13950" w:type="dxa"/>
        <w:tblCellMar>
          <w:left w:w="70" w:type="dxa"/>
          <w:right w:w="70" w:type="dxa"/>
        </w:tblCellMar>
        <w:tblLook w:val="0000" w:firstRow="0" w:lastRow="0" w:firstColumn="0" w:lastColumn="0" w:noHBand="0" w:noVBand="0"/>
      </w:tblPr>
      <w:tblGrid>
        <w:gridCol w:w="4950"/>
        <w:gridCol w:w="1500"/>
        <w:gridCol w:w="1500"/>
        <w:gridCol w:w="1500"/>
        <w:gridCol w:w="1500"/>
        <w:gridCol w:w="3000"/>
      </w:tblGrid>
      <w:tr w:rsidR="001110E6" w:rsidRPr="00311F7F" w:rsidTr="00E0729F">
        <w:trPr>
          <w:cantSplit/>
          <w:trHeight w:val="255"/>
        </w:trPr>
        <w:tc>
          <w:tcPr>
            <w:tcW w:w="4950" w:type="dxa"/>
            <w:vMerge w:val="restart"/>
            <w:tcBorders>
              <w:top w:val="single" w:sz="4" w:space="0" w:color="auto"/>
              <w:left w:val="single" w:sz="4" w:space="0" w:color="auto"/>
              <w:bottom w:val="single" w:sz="4" w:space="0" w:color="auto"/>
              <w:right w:val="single" w:sz="4" w:space="0" w:color="auto"/>
            </w:tcBorders>
            <w:shd w:val="clear" w:color="auto" w:fill="BFBFBF"/>
            <w:vAlign w:val="center"/>
          </w:tcPr>
          <w:p w:rsidR="007D5748" w:rsidRPr="00311F7F" w:rsidRDefault="007D5748" w:rsidP="007D5748">
            <w:pPr>
              <w:spacing w:after="0" w:line="240" w:lineRule="auto"/>
              <w:jc w:val="center"/>
              <w:rPr>
                <w:rFonts w:ascii="Times New Roman" w:hAnsi="Times New Roman"/>
                <w:b/>
                <w:bCs/>
                <w:sz w:val="24"/>
                <w:szCs w:val="24"/>
                <w:lang w:eastAsia="sk-SK"/>
              </w:rPr>
            </w:pPr>
            <w:r w:rsidRPr="00311F7F">
              <w:rPr>
                <w:rFonts w:ascii="Times New Roman" w:hAnsi="Times New Roman"/>
                <w:b/>
                <w:bCs/>
                <w:sz w:val="24"/>
                <w:szCs w:val="24"/>
                <w:lang w:eastAsia="sk-SK"/>
              </w:rPr>
              <w:t>Príjmy (v eurách)</w:t>
            </w:r>
          </w:p>
        </w:tc>
        <w:tc>
          <w:tcPr>
            <w:tcW w:w="6000" w:type="dxa"/>
            <w:gridSpan w:val="4"/>
            <w:tcBorders>
              <w:top w:val="single" w:sz="4" w:space="0" w:color="auto"/>
              <w:left w:val="nil"/>
              <w:bottom w:val="single" w:sz="4" w:space="0" w:color="auto"/>
              <w:right w:val="single" w:sz="4" w:space="0" w:color="auto"/>
            </w:tcBorders>
            <w:shd w:val="clear" w:color="auto" w:fill="BFBFBF"/>
          </w:tcPr>
          <w:p w:rsidR="007D5748" w:rsidRPr="00311F7F" w:rsidRDefault="007D5748" w:rsidP="007D5748">
            <w:pPr>
              <w:spacing w:after="0" w:line="240" w:lineRule="auto"/>
              <w:jc w:val="center"/>
              <w:rPr>
                <w:rFonts w:ascii="Times New Roman" w:hAnsi="Times New Roman"/>
                <w:b/>
                <w:bCs/>
                <w:sz w:val="24"/>
                <w:szCs w:val="24"/>
                <w:lang w:eastAsia="sk-SK"/>
              </w:rPr>
            </w:pPr>
            <w:r w:rsidRPr="00311F7F">
              <w:rPr>
                <w:rFonts w:ascii="Times New Roman" w:hAnsi="Times New Roman"/>
                <w:b/>
                <w:bCs/>
                <w:sz w:val="24"/>
                <w:szCs w:val="24"/>
                <w:lang w:eastAsia="sk-SK"/>
              </w:rPr>
              <w:t>Vplyv na rozpočet verejnej správy</w:t>
            </w:r>
          </w:p>
        </w:tc>
        <w:tc>
          <w:tcPr>
            <w:tcW w:w="3000" w:type="dxa"/>
            <w:vMerge w:val="restart"/>
            <w:tcBorders>
              <w:top w:val="single" w:sz="4" w:space="0" w:color="auto"/>
              <w:left w:val="single" w:sz="4" w:space="0" w:color="auto"/>
              <w:bottom w:val="single" w:sz="4" w:space="0" w:color="auto"/>
              <w:right w:val="single" w:sz="4" w:space="0" w:color="auto"/>
            </w:tcBorders>
            <w:shd w:val="clear" w:color="auto" w:fill="BFBFBF"/>
            <w:noWrap/>
            <w:vAlign w:val="center"/>
          </w:tcPr>
          <w:p w:rsidR="007D5748" w:rsidRPr="00311F7F" w:rsidRDefault="007D5748" w:rsidP="007D5748">
            <w:pPr>
              <w:spacing w:after="0" w:line="240" w:lineRule="auto"/>
              <w:jc w:val="center"/>
              <w:rPr>
                <w:rFonts w:ascii="Times New Roman" w:hAnsi="Times New Roman"/>
                <w:b/>
                <w:bCs/>
                <w:sz w:val="24"/>
                <w:szCs w:val="24"/>
                <w:lang w:eastAsia="sk-SK"/>
              </w:rPr>
            </w:pPr>
            <w:r w:rsidRPr="00311F7F">
              <w:rPr>
                <w:rFonts w:ascii="Times New Roman" w:hAnsi="Times New Roman"/>
                <w:b/>
                <w:bCs/>
                <w:sz w:val="24"/>
                <w:szCs w:val="24"/>
                <w:lang w:eastAsia="sk-SK"/>
              </w:rPr>
              <w:t>poznámka</w:t>
            </w:r>
          </w:p>
        </w:tc>
      </w:tr>
      <w:tr w:rsidR="008501DB" w:rsidRPr="00311F7F" w:rsidTr="00401DDE">
        <w:trPr>
          <w:cantSplit/>
          <w:trHeight w:val="255"/>
        </w:trPr>
        <w:tc>
          <w:tcPr>
            <w:tcW w:w="4950" w:type="dxa"/>
            <w:vMerge/>
            <w:tcBorders>
              <w:top w:val="single" w:sz="4" w:space="0" w:color="auto"/>
              <w:left w:val="single" w:sz="4" w:space="0" w:color="auto"/>
              <w:bottom w:val="single" w:sz="4" w:space="0" w:color="auto"/>
              <w:right w:val="single" w:sz="4" w:space="0" w:color="auto"/>
            </w:tcBorders>
            <w:vAlign w:val="center"/>
          </w:tcPr>
          <w:p w:rsidR="008501DB" w:rsidRPr="00311F7F" w:rsidRDefault="008501DB" w:rsidP="008501DB">
            <w:pPr>
              <w:spacing w:after="0" w:line="240" w:lineRule="auto"/>
              <w:rPr>
                <w:rFonts w:ascii="Times New Roman" w:hAnsi="Times New Roman"/>
                <w:b/>
                <w:bCs/>
                <w:sz w:val="24"/>
                <w:szCs w:val="24"/>
                <w:lang w:eastAsia="sk-SK"/>
              </w:rPr>
            </w:pPr>
          </w:p>
        </w:tc>
        <w:tc>
          <w:tcPr>
            <w:tcW w:w="1500" w:type="dxa"/>
            <w:tcBorders>
              <w:top w:val="nil"/>
              <w:left w:val="nil"/>
              <w:bottom w:val="single" w:sz="4" w:space="0" w:color="auto"/>
              <w:right w:val="single" w:sz="4" w:space="0" w:color="auto"/>
            </w:tcBorders>
            <w:shd w:val="clear" w:color="auto" w:fill="BFBFBF"/>
            <w:vAlign w:val="center"/>
          </w:tcPr>
          <w:p w:rsidR="008501DB" w:rsidRPr="00311F7F" w:rsidRDefault="006D0D20" w:rsidP="004E75C1">
            <w:pPr>
              <w:spacing w:after="0" w:line="240" w:lineRule="auto"/>
              <w:jc w:val="center"/>
              <w:rPr>
                <w:rFonts w:ascii="Times New Roman" w:hAnsi="Times New Roman"/>
                <w:b/>
                <w:bCs/>
                <w:sz w:val="24"/>
                <w:szCs w:val="24"/>
                <w:lang w:eastAsia="sk-SK"/>
              </w:rPr>
            </w:pPr>
            <w:r w:rsidRPr="00311F7F">
              <w:rPr>
                <w:rFonts w:ascii="Times New Roman" w:hAnsi="Times New Roman"/>
                <w:b/>
                <w:bCs/>
                <w:sz w:val="24"/>
                <w:szCs w:val="24"/>
                <w:lang w:eastAsia="sk-SK"/>
              </w:rPr>
              <w:t>20</w:t>
            </w:r>
            <w:r>
              <w:rPr>
                <w:rFonts w:ascii="Times New Roman" w:hAnsi="Times New Roman"/>
                <w:b/>
                <w:bCs/>
                <w:sz w:val="24"/>
                <w:szCs w:val="24"/>
                <w:lang w:eastAsia="sk-SK"/>
              </w:rPr>
              <w:t>21</w:t>
            </w:r>
          </w:p>
        </w:tc>
        <w:tc>
          <w:tcPr>
            <w:tcW w:w="1500" w:type="dxa"/>
            <w:tcBorders>
              <w:top w:val="nil"/>
              <w:left w:val="nil"/>
              <w:bottom w:val="single" w:sz="4" w:space="0" w:color="auto"/>
              <w:right w:val="single" w:sz="4" w:space="0" w:color="auto"/>
            </w:tcBorders>
            <w:shd w:val="clear" w:color="auto" w:fill="BFBFBF"/>
            <w:vAlign w:val="center"/>
          </w:tcPr>
          <w:p w:rsidR="008501DB" w:rsidRPr="00311F7F" w:rsidRDefault="008501DB" w:rsidP="004E75C1">
            <w:pPr>
              <w:spacing w:after="0" w:line="240" w:lineRule="auto"/>
              <w:jc w:val="center"/>
              <w:rPr>
                <w:rFonts w:ascii="Times New Roman" w:hAnsi="Times New Roman"/>
                <w:b/>
                <w:bCs/>
                <w:sz w:val="24"/>
                <w:szCs w:val="24"/>
                <w:lang w:eastAsia="sk-SK"/>
              </w:rPr>
            </w:pPr>
            <w:r w:rsidRPr="00311F7F">
              <w:rPr>
                <w:rFonts w:ascii="Times New Roman" w:hAnsi="Times New Roman"/>
                <w:b/>
                <w:bCs/>
                <w:sz w:val="24"/>
                <w:szCs w:val="24"/>
                <w:lang w:eastAsia="sk-SK"/>
              </w:rPr>
              <w:t>202</w:t>
            </w:r>
            <w:r w:rsidR="006D0D20">
              <w:rPr>
                <w:rFonts w:ascii="Times New Roman" w:hAnsi="Times New Roman"/>
                <w:b/>
                <w:bCs/>
                <w:sz w:val="24"/>
                <w:szCs w:val="24"/>
                <w:lang w:eastAsia="sk-SK"/>
              </w:rPr>
              <w:t>2</w:t>
            </w:r>
          </w:p>
        </w:tc>
        <w:tc>
          <w:tcPr>
            <w:tcW w:w="1500" w:type="dxa"/>
            <w:tcBorders>
              <w:top w:val="nil"/>
              <w:left w:val="nil"/>
              <w:bottom w:val="single" w:sz="4" w:space="0" w:color="auto"/>
              <w:right w:val="single" w:sz="4" w:space="0" w:color="auto"/>
            </w:tcBorders>
            <w:shd w:val="clear" w:color="auto" w:fill="BFBFBF"/>
            <w:vAlign w:val="center"/>
          </w:tcPr>
          <w:p w:rsidR="008501DB" w:rsidRPr="00311F7F" w:rsidRDefault="008501DB" w:rsidP="004E75C1">
            <w:pPr>
              <w:spacing w:after="0" w:line="240" w:lineRule="auto"/>
              <w:jc w:val="center"/>
              <w:rPr>
                <w:rFonts w:ascii="Times New Roman" w:hAnsi="Times New Roman"/>
                <w:b/>
                <w:bCs/>
                <w:sz w:val="24"/>
                <w:szCs w:val="24"/>
                <w:lang w:eastAsia="sk-SK"/>
              </w:rPr>
            </w:pPr>
            <w:r w:rsidRPr="00311F7F">
              <w:rPr>
                <w:rFonts w:ascii="Times New Roman" w:hAnsi="Times New Roman"/>
                <w:b/>
                <w:bCs/>
                <w:sz w:val="24"/>
                <w:szCs w:val="24"/>
                <w:lang w:eastAsia="sk-SK"/>
              </w:rPr>
              <w:t>202</w:t>
            </w:r>
            <w:r w:rsidR="006D0D20">
              <w:rPr>
                <w:rFonts w:ascii="Times New Roman" w:hAnsi="Times New Roman"/>
                <w:b/>
                <w:bCs/>
                <w:sz w:val="24"/>
                <w:szCs w:val="24"/>
                <w:lang w:eastAsia="sk-SK"/>
              </w:rPr>
              <w:t>3</w:t>
            </w:r>
          </w:p>
        </w:tc>
        <w:tc>
          <w:tcPr>
            <w:tcW w:w="1500" w:type="dxa"/>
            <w:tcBorders>
              <w:top w:val="nil"/>
              <w:left w:val="nil"/>
              <w:bottom w:val="single" w:sz="4" w:space="0" w:color="auto"/>
              <w:right w:val="single" w:sz="4" w:space="0" w:color="auto"/>
            </w:tcBorders>
            <w:shd w:val="clear" w:color="auto" w:fill="BFBFBF"/>
            <w:vAlign w:val="center"/>
          </w:tcPr>
          <w:p w:rsidR="008501DB" w:rsidRPr="00311F7F" w:rsidRDefault="008501DB" w:rsidP="004E75C1">
            <w:pPr>
              <w:spacing w:after="0" w:line="240" w:lineRule="auto"/>
              <w:jc w:val="center"/>
              <w:rPr>
                <w:rFonts w:ascii="Times New Roman" w:hAnsi="Times New Roman"/>
                <w:b/>
                <w:bCs/>
                <w:sz w:val="24"/>
                <w:szCs w:val="24"/>
                <w:lang w:eastAsia="sk-SK"/>
              </w:rPr>
            </w:pPr>
            <w:r w:rsidRPr="00311F7F">
              <w:rPr>
                <w:rFonts w:ascii="Times New Roman" w:hAnsi="Times New Roman"/>
                <w:b/>
                <w:bCs/>
                <w:sz w:val="24"/>
                <w:szCs w:val="24"/>
                <w:lang w:eastAsia="sk-SK"/>
              </w:rPr>
              <w:t>202</w:t>
            </w:r>
            <w:r w:rsidR="006D0D20">
              <w:rPr>
                <w:rFonts w:ascii="Times New Roman" w:hAnsi="Times New Roman"/>
                <w:b/>
                <w:bCs/>
                <w:sz w:val="24"/>
                <w:szCs w:val="24"/>
                <w:lang w:eastAsia="sk-SK"/>
              </w:rPr>
              <w:t>4</w:t>
            </w:r>
          </w:p>
        </w:tc>
        <w:tc>
          <w:tcPr>
            <w:tcW w:w="3000" w:type="dxa"/>
            <w:vMerge/>
            <w:tcBorders>
              <w:top w:val="single" w:sz="4" w:space="0" w:color="auto"/>
              <w:left w:val="single" w:sz="4" w:space="0" w:color="auto"/>
              <w:bottom w:val="single" w:sz="4" w:space="0" w:color="auto"/>
              <w:right w:val="single" w:sz="4" w:space="0" w:color="auto"/>
            </w:tcBorders>
            <w:vAlign w:val="center"/>
          </w:tcPr>
          <w:p w:rsidR="008501DB" w:rsidRPr="00311F7F" w:rsidRDefault="008501DB" w:rsidP="008501DB">
            <w:pPr>
              <w:spacing w:after="0" w:line="240" w:lineRule="auto"/>
              <w:rPr>
                <w:rFonts w:ascii="Times New Roman" w:hAnsi="Times New Roman"/>
                <w:b/>
                <w:bCs/>
                <w:sz w:val="24"/>
                <w:szCs w:val="24"/>
                <w:lang w:eastAsia="sk-SK"/>
              </w:rPr>
            </w:pPr>
          </w:p>
        </w:tc>
      </w:tr>
      <w:tr w:rsidR="001110E6" w:rsidRPr="00311F7F" w:rsidTr="0067171B">
        <w:trPr>
          <w:trHeight w:val="255"/>
        </w:trPr>
        <w:tc>
          <w:tcPr>
            <w:tcW w:w="4950" w:type="dxa"/>
            <w:tcBorders>
              <w:top w:val="nil"/>
              <w:left w:val="single" w:sz="4" w:space="0" w:color="auto"/>
              <w:bottom w:val="single" w:sz="4" w:space="0" w:color="auto"/>
              <w:right w:val="single" w:sz="4" w:space="0" w:color="auto"/>
            </w:tcBorders>
          </w:tcPr>
          <w:p w:rsidR="007D5748" w:rsidRPr="00311F7F" w:rsidRDefault="007D5748" w:rsidP="007D5748">
            <w:pPr>
              <w:spacing w:after="0" w:line="240" w:lineRule="auto"/>
              <w:rPr>
                <w:rFonts w:ascii="Times New Roman" w:hAnsi="Times New Roman"/>
                <w:b/>
                <w:bCs/>
                <w:sz w:val="24"/>
                <w:szCs w:val="24"/>
                <w:vertAlign w:val="superscript"/>
                <w:lang w:eastAsia="sk-SK"/>
              </w:rPr>
            </w:pPr>
            <w:r w:rsidRPr="00311F7F">
              <w:rPr>
                <w:rFonts w:ascii="Times New Roman" w:hAnsi="Times New Roman"/>
                <w:b/>
                <w:bCs/>
                <w:sz w:val="24"/>
                <w:szCs w:val="24"/>
                <w:lang w:eastAsia="sk-SK"/>
              </w:rPr>
              <w:t>Daňové príjmy (100)</w:t>
            </w:r>
            <w:r w:rsidRPr="00311F7F">
              <w:rPr>
                <w:rFonts w:ascii="Times New Roman" w:hAnsi="Times New Roman"/>
                <w:b/>
                <w:bCs/>
                <w:sz w:val="24"/>
                <w:szCs w:val="24"/>
                <w:vertAlign w:val="superscript"/>
                <w:lang w:eastAsia="sk-SK"/>
              </w:rPr>
              <w:t>1</w:t>
            </w:r>
          </w:p>
        </w:tc>
        <w:tc>
          <w:tcPr>
            <w:tcW w:w="1500" w:type="dxa"/>
            <w:tcBorders>
              <w:top w:val="nil"/>
              <w:left w:val="nil"/>
              <w:bottom w:val="single" w:sz="4" w:space="0" w:color="auto"/>
              <w:right w:val="single" w:sz="4" w:space="0" w:color="auto"/>
            </w:tcBorders>
          </w:tcPr>
          <w:p w:rsidR="007D5748" w:rsidRPr="00311F7F" w:rsidRDefault="007D5748" w:rsidP="007D5748">
            <w:pPr>
              <w:spacing w:after="0" w:line="240" w:lineRule="auto"/>
              <w:jc w:val="center"/>
              <w:rPr>
                <w:rFonts w:ascii="Times New Roman" w:hAnsi="Times New Roman"/>
                <w:b/>
                <w:bCs/>
                <w:sz w:val="24"/>
                <w:szCs w:val="24"/>
                <w:lang w:eastAsia="sk-SK"/>
              </w:rPr>
            </w:pPr>
          </w:p>
        </w:tc>
        <w:tc>
          <w:tcPr>
            <w:tcW w:w="1500" w:type="dxa"/>
            <w:tcBorders>
              <w:top w:val="nil"/>
              <w:left w:val="nil"/>
              <w:bottom w:val="single" w:sz="4" w:space="0" w:color="auto"/>
              <w:right w:val="single" w:sz="4" w:space="0" w:color="auto"/>
            </w:tcBorders>
          </w:tcPr>
          <w:p w:rsidR="007D5748" w:rsidRPr="00311F7F" w:rsidRDefault="007D5748" w:rsidP="007D5748">
            <w:pPr>
              <w:spacing w:after="0" w:line="240" w:lineRule="auto"/>
              <w:jc w:val="center"/>
              <w:rPr>
                <w:rFonts w:ascii="Times New Roman" w:hAnsi="Times New Roman"/>
                <w:b/>
                <w:bCs/>
                <w:sz w:val="24"/>
                <w:szCs w:val="24"/>
                <w:lang w:eastAsia="sk-SK"/>
              </w:rPr>
            </w:pPr>
          </w:p>
        </w:tc>
        <w:tc>
          <w:tcPr>
            <w:tcW w:w="1500" w:type="dxa"/>
            <w:tcBorders>
              <w:top w:val="nil"/>
              <w:left w:val="nil"/>
              <w:bottom w:val="single" w:sz="4" w:space="0" w:color="auto"/>
              <w:right w:val="single" w:sz="4" w:space="0" w:color="auto"/>
            </w:tcBorders>
          </w:tcPr>
          <w:p w:rsidR="007D5748" w:rsidRPr="00311F7F" w:rsidRDefault="007D5748" w:rsidP="007D5748">
            <w:pPr>
              <w:spacing w:after="0" w:line="240" w:lineRule="auto"/>
              <w:jc w:val="center"/>
              <w:rPr>
                <w:rFonts w:ascii="Times New Roman" w:hAnsi="Times New Roman"/>
                <w:b/>
                <w:bCs/>
                <w:sz w:val="24"/>
                <w:szCs w:val="24"/>
                <w:lang w:eastAsia="sk-SK"/>
              </w:rPr>
            </w:pPr>
          </w:p>
        </w:tc>
        <w:tc>
          <w:tcPr>
            <w:tcW w:w="1500" w:type="dxa"/>
            <w:tcBorders>
              <w:top w:val="nil"/>
              <w:left w:val="nil"/>
              <w:bottom w:val="single" w:sz="4" w:space="0" w:color="auto"/>
              <w:right w:val="single" w:sz="4" w:space="0" w:color="auto"/>
            </w:tcBorders>
          </w:tcPr>
          <w:p w:rsidR="007D5748" w:rsidRPr="00311F7F" w:rsidRDefault="007D5748" w:rsidP="007D5748">
            <w:pPr>
              <w:spacing w:after="0" w:line="240" w:lineRule="auto"/>
              <w:jc w:val="center"/>
              <w:rPr>
                <w:rFonts w:ascii="Times New Roman" w:hAnsi="Times New Roman"/>
                <w:b/>
                <w:bCs/>
                <w:sz w:val="24"/>
                <w:szCs w:val="24"/>
                <w:lang w:eastAsia="sk-SK"/>
              </w:rPr>
            </w:pPr>
          </w:p>
        </w:tc>
        <w:tc>
          <w:tcPr>
            <w:tcW w:w="3000" w:type="dxa"/>
            <w:tcBorders>
              <w:top w:val="nil"/>
              <w:left w:val="nil"/>
              <w:bottom w:val="single" w:sz="4" w:space="0" w:color="auto"/>
              <w:right w:val="single" w:sz="4" w:space="0" w:color="auto"/>
            </w:tcBorders>
            <w:noWrap/>
            <w:vAlign w:val="bottom"/>
          </w:tcPr>
          <w:p w:rsidR="007D5748" w:rsidRPr="00311F7F" w:rsidRDefault="007D5748" w:rsidP="007D5748">
            <w:pPr>
              <w:spacing w:after="0" w:line="240" w:lineRule="auto"/>
              <w:rPr>
                <w:rFonts w:ascii="Times New Roman" w:hAnsi="Times New Roman"/>
                <w:sz w:val="24"/>
                <w:szCs w:val="24"/>
                <w:lang w:eastAsia="sk-SK"/>
              </w:rPr>
            </w:pPr>
            <w:r w:rsidRPr="00311F7F">
              <w:rPr>
                <w:rFonts w:ascii="Times New Roman" w:hAnsi="Times New Roman"/>
                <w:sz w:val="24"/>
                <w:szCs w:val="24"/>
                <w:lang w:eastAsia="sk-SK"/>
              </w:rPr>
              <w:t> </w:t>
            </w:r>
          </w:p>
        </w:tc>
      </w:tr>
      <w:tr w:rsidR="001110E6" w:rsidRPr="00311F7F" w:rsidTr="0067171B">
        <w:trPr>
          <w:trHeight w:val="255"/>
        </w:trPr>
        <w:tc>
          <w:tcPr>
            <w:tcW w:w="4950" w:type="dxa"/>
            <w:tcBorders>
              <w:top w:val="nil"/>
              <w:left w:val="single" w:sz="4" w:space="0" w:color="auto"/>
              <w:bottom w:val="single" w:sz="4" w:space="0" w:color="auto"/>
              <w:right w:val="single" w:sz="4" w:space="0" w:color="auto"/>
            </w:tcBorders>
          </w:tcPr>
          <w:p w:rsidR="007D5748" w:rsidRPr="00311F7F" w:rsidRDefault="007D5748" w:rsidP="007D5748">
            <w:pPr>
              <w:spacing w:after="0" w:line="240" w:lineRule="auto"/>
              <w:rPr>
                <w:rFonts w:ascii="Times New Roman" w:hAnsi="Times New Roman"/>
                <w:b/>
                <w:bCs/>
                <w:sz w:val="24"/>
                <w:szCs w:val="24"/>
                <w:lang w:eastAsia="sk-SK"/>
              </w:rPr>
            </w:pPr>
            <w:r w:rsidRPr="00311F7F">
              <w:rPr>
                <w:rFonts w:ascii="Times New Roman" w:hAnsi="Times New Roman"/>
                <w:b/>
                <w:bCs/>
                <w:sz w:val="24"/>
                <w:szCs w:val="24"/>
                <w:lang w:eastAsia="sk-SK"/>
              </w:rPr>
              <w:t>Nedaňové príjmy (200)</w:t>
            </w:r>
            <w:r w:rsidRPr="00311F7F">
              <w:rPr>
                <w:rFonts w:ascii="Times New Roman" w:hAnsi="Times New Roman"/>
                <w:b/>
                <w:bCs/>
                <w:sz w:val="24"/>
                <w:szCs w:val="24"/>
                <w:vertAlign w:val="superscript"/>
                <w:lang w:eastAsia="sk-SK"/>
              </w:rPr>
              <w:t>1</w:t>
            </w:r>
          </w:p>
        </w:tc>
        <w:tc>
          <w:tcPr>
            <w:tcW w:w="1500" w:type="dxa"/>
            <w:tcBorders>
              <w:top w:val="nil"/>
              <w:left w:val="nil"/>
              <w:bottom w:val="single" w:sz="4" w:space="0" w:color="auto"/>
              <w:right w:val="single" w:sz="4" w:space="0" w:color="auto"/>
            </w:tcBorders>
          </w:tcPr>
          <w:p w:rsidR="007D5748" w:rsidRPr="00311F7F" w:rsidRDefault="007D5748" w:rsidP="007D5748">
            <w:pPr>
              <w:spacing w:after="0" w:line="240" w:lineRule="auto"/>
              <w:jc w:val="center"/>
              <w:rPr>
                <w:rFonts w:ascii="Times New Roman" w:hAnsi="Times New Roman"/>
                <w:b/>
                <w:bCs/>
                <w:sz w:val="24"/>
                <w:szCs w:val="24"/>
                <w:lang w:eastAsia="sk-SK"/>
              </w:rPr>
            </w:pPr>
          </w:p>
        </w:tc>
        <w:tc>
          <w:tcPr>
            <w:tcW w:w="1500" w:type="dxa"/>
            <w:tcBorders>
              <w:top w:val="nil"/>
              <w:left w:val="nil"/>
              <w:bottom w:val="single" w:sz="4" w:space="0" w:color="auto"/>
              <w:right w:val="single" w:sz="4" w:space="0" w:color="auto"/>
            </w:tcBorders>
          </w:tcPr>
          <w:p w:rsidR="007D5748" w:rsidRPr="00311F7F" w:rsidRDefault="007D5748" w:rsidP="007D5748">
            <w:pPr>
              <w:spacing w:after="0" w:line="240" w:lineRule="auto"/>
              <w:jc w:val="center"/>
              <w:rPr>
                <w:rFonts w:ascii="Times New Roman" w:hAnsi="Times New Roman"/>
                <w:b/>
                <w:bCs/>
                <w:sz w:val="24"/>
                <w:szCs w:val="24"/>
                <w:lang w:eastAsia="sk-SK"/>
              </w:rPr>
            </w:pPr>
          </w:p>
        </w:tc>
        <w:tc>
          <w:tcPr>
            <w:tcW w:w="1500" w:type="dxa"/>
            <w:tcBorders>
              <w:top w:val="nil"/>
              <w:left w:val="nil"/>
              <w:bottom w:val="single" w:sz="4" w:space="0" w:color="auto"/>
              <w:right w:val="single" w:sz="4" w:space="0" w:color="auto"/>
            </w:tcBorders>
          </w:tcPr>
          <w:p w:rsidR="007D5748" w:rsidRPr="00311F7F" w:rsidRDefault="007D5748" w:rsidP="007D5748">
            <w:pPr>
              <w:spacing w:after="0" w:line="240" w:lineRule="auto"/>
              <w:jc w:val="center"/>
              <w:rPr>
                <w:rFonts w:ascii="Times New Roman" w:hAnsi="Times New Roman"/>
                <w:b/>
                <w:bCs/>
                <w:sz w:val="24"/>
                <w:szCs w:val="24"/>
                <w:lang w:eastAsia="sk-SK"/>
              </w:rPr>
            </w:pPr>
          </w:p>
        </w:tc>
        <w:tc>
          <w:tcPr>
            <w:tcW w:w="1500" w:type="dxa"/>
            <w:tcBorders>
              <w:top w:val="nil"/>
              <w:left w:val="nil"/>
              <w:bottom w:val="single" w:sz="4" w:space="0" w:color="auto"/>
              <w:right w:val="single" w:sz="4" w:space="0" w:color="auto"/>
            </w:tcBorders>
          </w:tcPr>
          <w:p w:rsidR="007D5748" w:rsidRPr="00311F7F" w:rsidRDefault="007D5748" w:rsidP="007D5748">
            <w:pPr>
              <w:spacing w:after="0" w:line="240" w:lineRule="auto"/>
              <w:jc w:val="center"/>
              <w:rPr>
                <w:rFonts w:ascii="Times New Roman" w:hAnsi="Times New Roman"/>
                <w:b/>
                <w:bCs/>
                <w:sz w:val="24"/>
                <w:szCs w:val="24"/>
                <w:lang w:eastAsia="sk-SK"/>
              </w:rPr>
            </w:pPr>
          </w:p>
        </w:tc>
        <w:tc>
          <w:tcPr>
            <w:tcW w:w="3000" w:type="dxa"/>
            <w:tcBorders>
              <w:top w:val="nil"/>
              <w:left w:val="nil"/>
              <w:bottom w:val="single" w:sz="4" w:space="0" w:color="auto"/>
              <w:right w:val="single" w:sz="4" w:space="0" w:color="auto"/>
            </w:tcBorders>
            <w:noWrap/>
            <w:vAlign w:val="bottom"/>
          </w:tcPr>
          <w:p w:rsidR="007D5748" w:rsidRPr="00311F7F" w:rsidRDefault="007D5748" w:rsidP="007D5748">
            <w:pPr>
              <w:spacing w:after="0" w:line="240" w:lineRule="auto"/>
              <w:rPr>
                <w:rFonts w:ascii="Times New Roman" w:hAnsi="Times New Roman"/>
                <w:sz w:val="24"/>
                <w:szCs w:val="24"/>
                <w:lang w:eastAsia="sk-SK"/>
              </w:rPr>
            </w:pPr>
            <w:r w:rsidRPr="00311F7F">
              <w:rPr>
                <w:rFonts w:ascii="Times New Roman" w:hAnsi="Times New Roman"/>
                <w:sz w:val="24"/>
                <w:szCs w:val="24"/>
                <w:lang w:eastAsia="sk-SK"/>
              </w:rPr>
              <w:t> </w:t>
            </w:r>
          </w:p>
        </w:tc>
      </w:tr>
      <w:tr w:rsidR="001110E6" w:rsidRPr="00311F7F" w:rsidTr="0067171B">
        <w:trPr>
          <w:trHeight w:val="255"/>
        </w:trPr>
        <w:tc>
          <w:tcPr>
            <w:tcW w:w="4950" w:type="dxa"/>
            <w:tcBorders>
              <w:top w:val="nil"/>
              <w:left w:val="single" w:sz="4" w:space="0" w:color="auto"/>
              <w:bottom w:val="single" w:sz="4" w:space="0" w:color="auto"/>
              <w:right w:val="single" w:sz="4" w:space="0" w:color="auto"/>
            </w:tcBorders>
          </w:tcPr>
          <w:p w:rsidR="007D5748" w:rsidRPr="00311F7F" w:rsidRDefault="007D5748" w:rsidP="007D5748">
            <w:pPr>
              <w:spacing w:after="0" w:line="240" w:lineRule="auto"/>
              <w:rPr>
                <w:rFonts w:ascii="Times New Roman" w:hAnsi="Times New Roman"/>
                <w:b/>
                <w:bCs/>
                <w:sz w:val="24"/>
                <w:szCs w:val="24"/>
                <w:lang w:eastAsia="sk-SK"/>
              </w:rPr>
            </w:pPr>
            <w:r w:rsidRPr="00311F7F">
              <w:rPr>
                <w:rFonts w:ascii="Times New Roman" w:hAnsi="Times New Roman"/>
                <w:b/>
                <w:bCs/>
                <w:sz w:val="24"/>
                <w:szCs w:val="24"/>
                <w:lang w:eastAsia="sk-SK"/>
              </w:rPr>
              <w:t>Granty a transfery (300)</w:t>
            </w:r>
            <w:r w:rsidRPr="00311F7F">
              <w:rPr>
                <w:rFonts w:ascii="Times New Roman" w:hAnsi="Times New Roman"/>
                <w:b/>
                <w:bCs/>
                <w:sz w:val="24"/>
                <w:szCs w:val="24"/>
                <w:vertAlign w:val="superscript"/>
                <w:lang w:eastAsia="sk-SK"/>
              </w:rPr>
              <w:t>1</w:t>
            </w:r>
          </w:p>
        </w:tc>
        <w:tc>
          <w:tcPr>
            <w:tcW w:w="1500" w:type="dxa"/>
            <w:tcBorders>
              <w:top w:val="nil"/>
              <w:left w:val="nil"/>
              <w:bottom w:val="single" w:sz="4" w:space="0" w:color="auto"/>
              <w:right w:val="single" w:sz="4" w:space="0" w:color="auto"/>
            </w:tcBorders>
          </w:tcPr>
          <w:p w:rsidR="007D5748" w:rsidRPr="00311F7F" w:rsidRDefault="007D5748" w:rsidP="007D5748">
            <w:pPr>
              <w:spacing w:after="0" w:line="240" w:lineRule="auto"/>
              <w:jc w:val="center"/>
              <w:rPr>
                <w:rFonts w:ascii="Times New Roman" w:hAnsi="Times New Roman"/>
                <w:b/>
                <w:bCs/>
                <w:sz w:val="24"/>
                <w:szCs w:val="24"/>
                <w:lang w:eastAsia="sk-SK"/>
              </w:rPr>
            </w:pPr>
          </w:p>
        </w:tc>
        <w:tc>
          <w:tcPr>
            <w:tcW w:w="1500" w:type="dxa"/>
            <w:tcBorders>
              <w:top w:val="nil"/>
              <w:left w:val="nil"/>
              <w:bottom w:val="single" w:sz="4" w:space="0" w:color="auto"/>
              <w:right w:val="single" w:sz="4" w:space="0" w:color="auto"/>
            </w:tcBorders>
          </w:tcPr>
          <w:p w:rsidR="007D5748" w:rsidRPr="00311F7F" w:rsidRDefault="007D5748" w:rsidP="007D5748">
            <w:pPr>
              <w:spacing w:after="0" w:line="240" w:lineRule="auto"/>
              <w:jc w:val="center"/>
              <w:rPr>
                <w:rFonts w:ascii="Times New Roman" w:hAnsi="Times New Roman"/>
                <w:b/>
                <w:bCs/>
                <w:sz w:val="24"/>
                <w:szCs w:val="24"/>
                <w:lang w:eastAsia="sk-SK"/>
              </w:rPr>
            </w:pPr>
          </w:p>
        </w:tc>
        <w:tc>
          <w:tcPr>
            <w:tcW w:w="1500" w:type="dxa"/>
            <w:tcBorders>
              <w:top w:val="nil"/>
              <w:left w:val="nil"/>
              <w:bottom w:val="single" w:sz="4" w:space="0" w:color="auto"/>
              <w:right w:val="single" w:sz="4" w:space="0" w:color="auto"/>
            </w:tcBorders>
          </w:tcPr>
          <w:p w:rsidR="007D5748" w:rsidRPr="00311F7F" w:rsidRDefault="007D5748" w:rsidP="007D5748">
            <w:pPr>
              <w:spacing w:after="0" w:line="240" w:lineRule="auto"/>
              <w:jc w:val="center"/>
              <w:rPr>
                <w:rFonts w:ascii="Times New Roman" w:hAnsi="Times New Roman"/>
                <w:b/>
                <w:bCs/>
                <w:sz w:val="24"/>
                <w:szCs w:val="24"/>
                <w:lang w:eastAsia="sk-SK"/>
              </w:rPr>
            </w:pPr>
          </w:p>
        </w:tc>
        <w:tc>
          <w:tcPr>
            <w:tcW w:w="1500" w:type="dxa"/>
            <w:tcBorders>
              <w:top w:val="nil"/>
              <w:left w:val="nil"/>
              <w:bottom w:val="single" w:sz="4" w:space="0" w:color="auto"/>
              <w:right w:val="single" w:sz="4" w:space="0" w:color="auto"/>
            </w:tcBorders>
          </w:tcPr>
          <w:p w:rsidR="007D5748" w:rsidRPr="00311F7F" w:rsidRDefault="007D5748" w:rsidP="007D5748">
            <w:pPr>
              <w:spacing w:after="0" w:line="240" w:lineRule="auto"/>
              <w:jc w:val="center"/>
              <w:rPr>
                <w:rFonts w:ascii="Times New Roman" w:hAnsi="Times New Roman"/>
                <w:b/>
                <w:bCs/>
                <w:sz w:val="24"/>
                <w:szCs w:val="24"/>
                <w:lang w:eastAsia="sk-SK"/>
              </w:rPr>
            </w:pPr>
          </w:p>
        </w:tc>
        <w:tc>
          <w:tcPr>
            <w:tcW w:w="3000" w:type="dxa"/>
            <w:tcBorders>
              <w:top w:val="nil"/>
              <w:left w:val="nil"/>
              <w:bottom w:val="single" w:sz="4" w:space="0" w:color="auto"/>
              <w:right w:val="single" w:sz="4" w:space="0" w:color="auto"/>
            </w:tcBorders>
            <w:noWrap/>
            <w:vAlign w:val="bottom"/>
          </w:tcPr>
          <w:p w:rsidR="007D5748" w:rsidRPr="00311F7F" w:rsidRDefault="007D5748" w:rsidP="007D5748">
            <w:pPr>
              <w:spacing w:after="0" w:line="240" w:lineRule="auto"/>
              <w:rPr>
                <w:rFonts w:ascii="Times New Roman" w:hAnsi="Times New Roman"/>
                <w:sz w:val="24"/>
                <w:szCs w:val="24"/>
                <w:lang w:eastAsia="sk-SK"/>
              </w:rPr>
            </w:pPr>
            <w:r w:rsidRPr="00311F7F">
              <w:rPr>
                <w:rFonts w:ascii="Times New Roman" w:hAnsi="Times New Roman"/>
                <w:sz w:val="24"/>
                <w:szCs w:val="24"/>
                <w:lang w:eastAsia="sk-SK"/>
              </w:rPr>
              <w:t> </w:t>
            </w:r>
          </w:p>
        </w:tc>
      </w:tr>
      <w:tr w:rsidR="001110E6" w:rsidRPr="00311F7F" w:rsidTr="0067171B">
        <w:trPr>
          <w:trHeight w:val="255"/>
        </w:trPr>
        <w:tc>
          <w:tcPr>
            <w:tcW w:w="4950" w:type="dxa"/>
            <w:tcBorders>
              <w:top w:val="nil"/>
              <w:left w:val="single" w:sz="4" w:space="0" w:color="auto"/>
              <w:bottom w:val="single" w:sz="4" w:space="0" w:color="auto"/>
              <w:right w:val="single" w:sz="4" w:space="0" w:color="auto"/>
            </w:tcBorders>
          </w:tcPr>
          <w:p w:rsidR="007D5748" w:rsidRPr="00311F7F" w:rsidRDefault="007D5748" w:rsidP="007D5748">
            <w:pPr>
              <w:spacing w:after="0" w:line="240" w:lineRule="auto"/>
              <w:rPr>
                <w:rFonts w:ascii="Times New Roman" w:hAnsi="Times New Roman"/>
                <w:b/>
                <w:bCs/>
                <w:sz w:val="24"/>
                <w:szCs w:val="24"/>
                <w:lang w:eastAsia="sk-SK"/>
              </w:rPr>
            </w:pPr>
            <w:r w:rsidRPr="00311F7F">
              <w:rPr>
                <w:rFonts w:ascii="Times New Roman" w:hAnsi="Times New Roman"/>
                <w:b/>
                <w:bCs/>
                <w:sz w:val="24"/>
                <w:szCs w:val="24"/>
                <w:lang w:eastAsia="sk-SK"/>
              </w:rPr>
              <w:t>Príjmy z transakcií s finančnými aktívami a finančnými pasívami (400)</w:t>
            </w:r>
          </w:p>
        </w:tc>
        <w:tc>
          <w:tcPr>
            <w:tcW w:w="1500" w:type="dxa"/>
            <w:tcBorders>
              <w:top w:val="nil"/>
              <w:left w:val="nil"/>
              <w:bottom w:val="single" w:sz="4" w:space="0" w:color="auto"/>
              <w:right w:val="single" w:sz="4" w:space="0" w:color="auto"/>
            </w:tcBorders>
            <w:shd w:val="clear" w:color="auto" w:fill="FFFF99"/>
          </w:tcPr>
          <w:p w:rsidR="007D5748" w:rsidRPr="00311F7F" w:rsidRDefault="007D5748" w:rsidP="007D5748">
            <w:pPr>
              <w:spacing w:after="0" w:line="240" w:lineRule="auto"/>
              <w:jc w:val="center"/>
              <w:rPr>
                <w:rFonts w:ascii="Times New Roman" w:hAnsi="Times New Roman"/>
                <w:b/>
                <w:bCs/>
                <w:sz w:val="24"/>
                <w:szCs w:val="24"/>
                <w:lang w:eastAsia="sk-SK"/>
              </w:rPr>
            </w:pPr>
            <w:r w:rsidRPr="00311F7F">
              <w:rPr>
                <w:rFonts w:ascii="Times New Roman" w:hAnsi="Times New Roman"/>
                <w:b/>
                <w:bCs/>
                <w:sz w:val="24"/>
                <w:szCs w:val="24"/>
                <w:lang w:eastAsia="sk-SK"/>
              </w:rPr>
              <w:t> </w:t>
            </w:r>
          </w:p>
        </w:tc>
        <w:tc>
          <w:tcPr>
            <w:tcW w:w="1500" w:type="dxa"/>
            <w:tcBorders>
              <w:top w:val="nil"/>
              <w:left w:val="nil"/>
              <w:bottom w:val="single" w:sz="4" w:space="0" w:color="auto"/>
              <w:right w:val="single" w:sz="4" w:space="0" w:color="auto"/>
            </w:tcBorders>
            <w:shd w:val="clear" w:color="auto" w:fill="FFFF99"/>
          </w:tcPr>
          <w:p w:rsidR="007D5748" w:rsidRPr="00311F7F" w:rsidRDefault="007D5748" w:rsidP="007D5748">
            <w:pPr>
              <w:spacing w:after="0" w:line="240" w:lineRule="auto"/>
              <w:jc w:val="center"/>
              <w:rPr>
                <w:rFonts w:ascii="Times New Roman" w:hAnsi="Times New Roman"/>
                <w:b/>
                <w:bCs/>
                <w:sz w:val="24"/>
                <w:szCs w:val="24"/>
                <w:lang w:eastAsia="sk-SK"/>
              </w:rPr>
            </w:pPr>
            <w:r w:rsidRPr="00311F7F">
              <w:rPr>
                <w:rFonts w:ascii="Times New Roman" w:hAnsi="Times New Roman"/>
                <w:b/>
                <w:bCs/>
                <w:sz w:val="24"/>
                <w:szCs w:val="24"/>
                <w:lang w:eastAsia="sk-SK"/>
              </w:rPr>
              <w:t> </w:t>
            </w:r>
          </w:p>
        </w:tc>
        <w:tc>
          <w:tcPr>
            <w:tcW w:w="1500" w:type="dxa"/>
            <w:tcBorders>
              <w:top w:val="nil"/>
              <w:left w:val="nil"/>
              <w:bottom w:val="single" w:sz="4" w:space="0" w:color="auto"/>
              <w:right w:val="single" w:sz="4" w:space="0" w:color="auto"/>
            </w:tcBorders>
            <w:shd w:val="clear" w:color="auto" w:fill="FFFF99"/>
          </w:tcPr>
          <w:p w:rsidR="007D5748" w:rsidRPr="00311F7F" w:rsidRDefault="007D5748" w:rsidP="007D5748">
            <w:pPr>
              <w:spacing w:after="0" w:line="240" w:lineRule="auto"/>
              <w:jc w:val="center"/>
              <w:rPr>
                <w:rFonts w:ascii="Times New Roman" w:hAnsi="Times New Roman"/>
                <w:b/>
                <w:bCs/>
                <w:sz w:val="24"/>
                <w:szCs w:val="24"/>
                <w:lang w:eastAsia="sk-SK"/>
              </w:rPr>
            </w:pPr>
            <w:r w:rsidRPr="00311F7F">
              <w:rPr>
                <w:rFonts w:ascii="Times New Roman" w:hAnsi="Times New Roman"/>
                <w:b/>
                <w:bCs/>
                <w:sz w:val="24"/>
                <w:szCs w:val="24"/>
                <w:lang w:eastAsia="sk-SK"/>
              </w:rPr>
              <w:t> </w:t>
            </w:r>
          </w:p>
        </w:tc>
        <w:tc>
          <w:tcPr>
            <w:tcW w:w="1500" w:type="dxa"/>
            <w:tcBorders>
              <w:top w:val="nil"/>
              <w:left w:val="nil"/>
              <w:bottom w:val="single" w:sz="4" w:space="0" w:color="auto"/>
              <w:right w:val="single" w:sz="4" w:space="0" w:color="auto"/>
            </w:tcBorders>
            <w:shd w:val="clear" w:color="auto" w:fill="FFFF99"/>
          </w:tcPr>
          <w:p w:rsidR="007D5748" w:rsidRPr="00311F7F" w:rsidRDefault="007D5748" w:rsidP="007D5748">
            <w:pPr>
              <w:spacing w:after="0" w:line="240" w:lineRule="auto"/>
              <w:jc w:val="center"/>
              <w:rPr>
                <w:rFonts w:ascii="Times New Roman" w:hAnsi="Times New Roman"/>
                <w:b/>
                <w:bCs/>
                <w:sz w:val="24"/>
                <w:szCs w:val="24"/>
                <w:lang w:eastAsia="sk-SK"/>
              </w:rPr>
            </w:pPr>
            <w:r w:rsidRPr="00311F7F">
              <w:rPr>
                <w:rFonts w:ascii="Times New Roman" w:hAnsi="Times New Roman"/>
                <w:b/>
                <w:bCs/>
                <w:sz w:val="24"/>
                <w:szCs w:val="24"/>
                <w:lang w:eastAsia="sk-SK"/>
              </w:rPr>
              <w:t> </w:t>
            </w:r>
          </w:p>
        </w:tc>
        <w:tc>
          <w:tcPr>
            <w:tcW w:w="3000" w:type="dxa"/>
            <w:tcBorders>
              <w:top w:val="nil"/>
              <w:left w:val="nil"/>
              <w:bottom w:val="single" w:sz="4" w:space="0" w:color="auto"/>
              <w:right w:val="single" w:sz="4" w:space="0" w:color="auto"/>
            </w:tcBorders>
            <w:noWrap/>
            <w:vAlign w:val="bottom"/>
          </w:tcPr>
          <w:p w:rsidR="007D5748" w:rsidRPr="00311F7F" w:rsidRDefault="007D5748" w:rsidP="007D5748">
            <w:pPr>
              <w:spacing w:after="0" w:line="240" w:lineRule="auto"/>
              <w:rPr>
                <w:rFonts w:ascii="Times New Roman" w:hAnsi="Times New Roman"/>
                <w:sz w:val="24"/>
                <w:szCs w:val="24"/>
                <w:lang w:eastAsia="sk-SK"/>
              </w:rPr>
            </w:pPr>
            <w:r w:rsidRPr="00311F7F">
              <w:rPr>
                <w:rFonts w:ascii="Times New Roman" w:hAnsi="Times New Roman"/>
                <w:sz w:val="24"/>
                <w:szCs w:val="24"/>
                <w:lang w:eastAsia="sk-SK"/>
              </w:rPr>
              <w:t> </w:t>
            </w:r>
          </w:p>
        </w:tc>
      </w:tr>
      <w:tr w:rsidR="001110E6" w:rsidRPr="00311F7F" w:rsidTr="0067171B">
        <w:trPr>
          <w:trHeight w:val="255"/>
        </w:trPr>
        <w:tc>
          <w:tcPr>
            <w:tcW w:w="4950" w:type="dxa"/>
            <w:tcBorders>
              <w:top w:val="nil"/>
              <w:left w:val="single" w:sz="4" w:space="0" w:color="auto"/>
              <w:bottom w:val="single" w:sz="4" w:space="0" w:color="auto"/>
              <w:right w:val="single" w:sz="4" w:space="0" w:color="auto"/>
            </w:tcBorders>
          </w:tcPr>
          <w:p w:rsidR="007D5748" w:rsidRPr="00311F7F" w:rsidRDefault="007D5748" w:rsidP="007D5748">
            <w:pPr>
              <w:spacing w:after="0" w:line="240" w:lineRule="auto"/>
              <w:rPr>
                <w:rFonts w:ascii="Times New Roman" w:hAnsi="Times New Roman"/>
                <w:b/>
                <w:bCs/>
                <w:sz w:val="24"/>
                <w:szCs w:val="24"/>
                <w:lang w:eastAsia="sk-SK"/>
              </w:rPr>
            </w:pPr>
            <w:r w:rsidRPr="00311F7F">
              <w:rPr>
                <w:rFonts w:ascii="Times New Roman" w:hAnsi="Times New Roman"/>
                <w:b/>
                <w:bCs/>
                <w:sz w:val="24"/>
                <w:szCs w:val="24"/>
                <w:lang w:eastAsia="sk-SK"/>
              </w:rPr>
              <w:t>Prijaté úvery, pôžičky a návratné finančné výpomoci (500)</w:t>
            </w:r>
          </w:p>
        </w:tc>
        <w:tc>
          <w:tcPr>
            <w:tcW w:w="1500" w:type="dxa"/>
            <w:tcBorders>
              <w:top w:val="nil"/>
              <w:left w:val="nil"/>
              <w:bottom w:val="single" w:sz="4" w:space="0" w:color="auto"/>
              <w:right w:val="single" w:sz="4" w:space="0" w:color="auto"/>
            </w:tcBorders>
            <w:shd w:val="clear" w:color="auto" w:fill="FFFF99"/>
          </w:tcPr>
          <w:p w:rsidR="007D5748" w:rsidRPr="00311F7F" w:rsidRDefault="007D5748" w:rsidP="007D5748">
            <w:pPr>
              <w:spacing w:after="0" w:line="240" w:lineRule="auto"/>
              <w:jc w:val="center"/>
              <w:rPr>
                <w:rFonts w:ascii="Times New Roman" w:hAnsi="Times New Roman"/>
                <w:b/>
                <w:bCs/>
                <w:sz w:val="24"/>
                <w:szCs w:val="24"/>
                <w:lang w:eastAsia="sk-SK"/>
              </w:rPr>
            </w:pPr>
            <w:r w:rsidRPr="00311F7F">
              <w:rPr>
                <w:rFonts w:ascii="Times New Roman" w:hAnsi="Times New Roman"/>
                <w:b/>
                <w:bCs/>
                <w:sz w:val="24"/>
                <w:szCs w:val="24"/>
                <w:lang w:eastAsia="sk-SK"/>
              </w:rPr>
              <w:t> </w:t>
            </w:r>
          </w:p>
        </w:tc>
        <w:tc>
          <w:tcPr>
            <w:tcW w:w="1500" w:type="dxa"/>
            <w:tcBorders>
              <w:top w:val="nil"/>
              <w:left w:val="nil"/>
              <w:bottom w:val="single" w:sz="4" w:space="0" w:color="auto"/>
              <w:right w:val="single" w:sz="4" w:space="0" w:color="auto"/>
            </w:tcBorders>
            <w:shd w:val="clear" w:color="auto" w:fill="FFFF99"/>
          </w:tcPr>
          <w:p w:rsidR="007D5748" w:rsidRPr="00311F7F" w:rsidRDefault="007D5748" w:rsidP="007D5748">
            <w:pPr>
              <w:spacing w:after="0" w:line="240" w:lineRule="auto"/>
              <w:jc w:val="center"/>
              <w:rPr>
                <w:rFonts w:ascii="Times New Roman" w:hAnsi="Times New Roman"/>
                <w:b/>
                <w:bCs/>
                <w:sz w:val="24"/>
                <w:szCs w:val="24"/>
                <w:lang w:eastAsia="sk-SK"/>
              </w:rPr>
            </w:pPr>
            <w:r w:rsidRPr="00311F7F">
              <w:rPr>
                <w:rFonts w:ascii="Times New Roman" w:hAnsi="Times New Roman"/>
                <w:b/>
                <w:bCs/>
                <w:sz w:val="24"/>
                <w:szCs w:val="24"/>
                <w:lang w:eastAsia="sk-SK"/>
              </w:rPr>
              <w:t> </w:t>
            </w:r>
          </w:p>
        </w:tc>
        <w:tc>
          <w:tcPr>
            <w:tcW w:w="1500" w:type="dxa"/>
            <w:tcBorders>
              <w:top w:val="nil"/>
              <w:left w:val="nil"/>
              <w:bottom w:val="single" w:sz="4" w:space="0" w:color="auto"/>
              <w:right w:val="single" w:sz="4" w:space="0" w:color="auto"/>
            </w:tcBorders>
            <w:shd w:val="clear" w:color="auto" w:fill="FFFF99"/>
          </w:tcPr>
          <w:p w:rsidR="007D5748" w:rsidRPr="00311F7F" w:rsidRDefault="007D5748" w:rsidP="007D5748">
            <w:pPr>
              <w:spacing w:after="0" w:line="240" w:lineRule="auto"/>
              <w:jc w:val="center"/>
              <w:rPr>
                <w:rFonts w:ascii="Times New Roman" w:hAnsi="Times New Roman"/>
                <w:b/>
                <w:bCs/>
                <w:sz w:val="24"/>
                <w:szCs w:val="24"/>
                <w:lang w:eastAsia="sk-SK"/>
              </w:rPr>
            </w:pPr>
            <w:r w:rsidRPr="00311F7F">
              <w:rPr>
                <w:rFonts w:ascii="Times New Roman" w:hAnsi="Times New Roman"/>
                <w:b/>
                <w:bCs/>
                <w:sz w:val="24"/>
                <w:szCs w:val="24"/>
                <w:lang w:eastAsia="sk-SK"/>
              </w:rPr>
              <w:t> </w:t>
            </w:r>
          </w:p>
        </w:tc>
        <w:tc>
          <w:tcPr>
            <w:tcW w:w="1500" w:type="dxa"/>
            <w:tcBorders>
              <w:top w:val="nil"/>
              <w:left w:val="nil"/>
              <w:bottom w:val="single" w:sz="4" w:space="0" w:color="auto"/>
              <w:right w:val="single" w:sz="4" w:space="0" w:color="auto"/>
            </w:tcBorders>
            <w:shd w:val="clear" w:color="auto" w:fill="FFFF99"/>
          </w:tcPr>
          <w:p w:rsidR="007D5748" w:rsidRPr="00311F7F" w:rsidRDefault="007D5748" w:rsidP="007D5748">
            <w:pPr>
              <w:spacing w:after="0" w:line="240" w:lineRule="auto"/>
              <w:jc w:val="center"/>
              <w:rPr>
                <w:rFonts w:ascii="Times New Roman" w:hAnsi="Times New Roman"/>
                <w:b/>
                <w:bCs/>
                <w:sz w:val="24"/>
                <w:szCs w:val="24"/>
                <w:lang w:eastAsia="sk-SK"/>
              </w:rPr>
            </w:pPr>
            <w:r w:rsidRPr="00311F7F">
              <w:rPr>
                <w:rFonts w:ascii="Times New Roman" w:hAnsi="Times New Roman"/>
                <w:b/>
                <w:bCs/>
                <w:sz w:val="24"/>
                <w:szCs w:val="24"/>
                <w:lang w:eastAsia="sk-SK"/>
              </w:rPr>
              <w:t> </w:t>
            </w:r>
          </w:p>
        </w:tc>
        <w:tc>
          <w:tcPr>
            <w:tcW w:w="3000" w:type="dxa"/>
            <w:tcBorders>
              <w:top w:val="nil"/>
              <w:left w:val="nil"/>
              <w:bottom w:val="single" w:sz="4" w:space="0" w:color="auto"/>
              <w:right w:val="single" w:sz="4" w:space="0" w:color="auto"/>
            </w:tcBorders>
            <w:noWrap/>
            <w:vAlign w:val="bottom"/>
          </w:tcPr>
          <w:p w:rsidR="007D5748" w:rsidRPr="00311F7F" w:rsidRDefault="007D5748" w:rsidP="007D5748">
            <w:pPr>
              <w:spacing w:after="0" w:line="240" w:lineRule="auto"/>
              <w:rPr>
                <w:rFonts w:ascii="Times New Roman" w:hAnsi="Times New Roman"/>
                <w:sz w:val="24"/>
                <w:szCs w:val="24"/>
                <w:lang w:eastAsia="sk-SK"/>
              </w:rPr>
            </w:pPr>
            <w:r w:rsidRPr="00311F7F">
              <w:rPr>
                <w:rFonts w:ascii="Times New Roman" w:hAnsi="Times New Roman"/>
                <w:sz w:val="24"/>
                <w:szCs w:val="24"/>
                <w:lang w:eastAsia="sk-SK"/>
              </w:rPr>
              <w:t> </w:t>
            </w:r>
          </w:p>
        </w:tc>
      </w:tr>
      <w:tr w:rsidR="001110E6" w:rsidRPr="00311F7F" w:rsidTr="00E0729F">
        <w:trPr>
          <w:trHeight w:val="255"/>
        </w:trPr>
        <w:tc>
          <w:tcPr>
            <w:tcW w:w="4950" w:type="dxa"/>
            <w:tcBorders>
              <w:top w:val="nil"/>
              <w:left w:val="single" w:sz="4" w:space="0" w:color="auto"/>
              <w:bottom w:val="single" w:sz="4" w:space="0" w:color="auto"/>
              <w:right w:val="single" w:sz="4" w:space="0" w:color="auto"/>
            </w:tcBorders>
            <w:shd w:val="clear" w:color="auto" w:fill="BFBFBF"/>
          </w:tcPr>
          <w:p w:rsidR="007D5748" w:rsidRPr="00311F7F" w:rsidRDefault="007D5748" w:rsidP="007D5748">
            <w:pPr>
              <w:spacing w:after="0" w:line="240" w:lineRule="auto"/>
              <w:rPr>
                <w:rFonts w:ascii="Times New Roman" w:hAnsi="Times New Roman"/>
                <w:b/>
                <w:bCs/>
                <w:sz w:val="24"/>
                <w:szCs w:val="24"/>
                <w:lang w:eastAsia="sk-SK"/>
              </w:rPr>
            </w:pPr>
            <w:r w:rsidRPr="00311F7F">
              <w:rPr>
                <w:rFonts w:ascii="Times New Roman" w:hAnsi="Times New Roman"/>
                <w:b/>
                <w:bCs/>
                <w:sz w:val="24"/>
                <w:szCs w:val="24"/>
                <w:lang w:eastAsia="sk-SK"/>
              </w:rPr>
              <w:t>Dopad na príjmy verejnej správy celkom</w:t>
            </w:r>
          </w:p>
        </w:tc>
        <w:tc>
          <w:tcPr>
            <w:tcW w:w="1500" w:type="dxa"/>
            <w:tcBorders>
              <w:top w:val="nil"/>
              <w:left w:val="nil"/>
              <w:bottom w:val="single" w:sz="4" w:space="0" w:color="auto"/>
              <w:right w:val="single" w:sz="4" w:space="0" w:color="auto"/>
            </w:tcBorders>
            <w:shd w:val="clear" w:color="auto" w:fill="BFBFBF"/>
          </w:tcPr>
          <w:p w:rsidR="007D5748" w:rsidRPr="00311F7F" w:rsidRDefault="007D5748" w:rsidP="007D5748">
            <w:pPr>
              <w:spacing w:after="0" w:line="240" w:lineRule="auto"/>
              <w:jc w:val="center"/>
              <w:rPr>
                <w:rFonts w:ascii="Times New Roman" w:hAnsi="Times New Roman"/>
                <w:b/>
                <w:bCs/>
                <w:sz w:val="24"/>
                <w:szCs w:val="24"/>
                <w:lang w:eastAsia="sk-SK"/>
              </w:rPr>
            </w:pPr>
            <w:r w:rsidRPr="00311F7F">
              <w:rPr>
                <w:rFonts w:ascii="Times New Roman" w:hAnsi="Times New Roman"/>
                <w:b/>
                <w:bCs/>
                <w:sz w:val="24"/>
                <w:szCs w:val="24"/>
                <w:lang w:eastAsia="sk-SK"/>
              </w:rPr>
              <w:t>0</w:t>
            </w:r>
          </w:p>
        </w:tc>
        <w:tc>
          <w:tcPr>
            <w:tcW w:w="1500" w:type="dxa"/>
            <w:tcBorders>
              <w:top w:val="nil"/>
              <w:left w:val="nil"/>
              <w:bottom w:val="single" w:sz="4" w:space="0" w:color="auto"/>
              <w:right w:val="single" w:sz="4" w:space="0" w:color="auto"/>
            </w:tcBorders>
            <w:shd w:val="clear" w:color="auto" w:fill="BFBFBF"/>
          </w:tcPr>
          <w:p w:rsidR="007D5748" w:rsidRPr="00311F7F" w:rsidRDefault="007D5748" w:rsidP="007D5748">
            <w:pPr>
              <w:spacing w:after="0" w:line="240" w:lineRule="auto"/>
              <w:jc w:val="center"/>
              <w:rPr>
                <w:rFonts w:ascii="Times New Roman" w:hAnsi="Times New Roman"/>
                <w:b/>
                <w:bCs/>
                <w:sz w:val="24"/>
                <w:szCs w:val="24"/>
                <w:lang w:eastAsia="sk-SK"/>
              </w:rPr>
            </w:pPr>
            <w:r w:rsidRPr="00311F7F">
              <w:rPr>
                <w:rFonts w:ascii="Times New Roman" w:hAnsi="Times New Roman"/>
                <w:b/>
                <w:bCs/>
                <w:sz w:val="24"/>
                <w:szCs w:val="24"/>
                <w:lang w:eastAsia="sk-SK"/>
              </w:rPr>
              <w:t>0</w:t>
            </w:r>
          </w:p>
        </w:tc>
        <w:tc>
          <w:tcPr>
            <w:tcW w:w="1500" w:type="dxa"/>
            <w:tcBorders>
              <w:top w:val="nil"/>
              <w:left w:val="nil"/>
              <w:bottom w:val="single" w:sz="4" w:space="0" w:color="auto"/>
              <w:right w:val="single" w:sz="4" w:space="0" w:color="auto"/>
            </w:tcBorders>
            <w:shd w:val="clear" w:color="auto" w:fill="BFBFBF"/>
          </w:tcPr>
          <w:p w:rsidR="007D5748" w:rsidRPr="00311F7F" w:rsidRDefault="007D5748" w:rsidP="007D5748">
            <w:pPr>
              <w:spacing w:after="0" w:line="240" w:lineRule="auto"/>
              <w:jc w:val="center"/>
              <w:rPr>
                <w:rFonts w:ascii="Times New Roman" w:hAnsi="Times New Roman"/>
                <w:b/>
                <w:bCs/>
                <w:sz w:val="24"/>
                <w:szCs w:val="24"/>
                <w:lang w:eastAsia="sk-SK"/>
              </w:rPr>
            </w:pPr>
            <w:r w:rsidRPr="00311F7F">
              <w:rPr>
                <w:rFonts w:ascii="Times New Roman" w:hAnsi="Times New Roman"/>
                <w:b/>
                <w:bCs/>
                <w:sz w:val="24"/>
                <w:szCs w:val="24"/>
                <w:lang w:eastAsia="sk-SK"/>
              </w:rPr>
              <w:t>0</w:t>
            </w:r>
          </w:p>
        </w:tc>
        <w:tc>
          <w:tcPr>
            <w:tcW w:w="1500" w:type="dxa"/>
            <w:tcBorders>
              <w:top w:val="nil"/>
              <w:left w:val="nil"/>
              <w:bottom w:val="single" w:sz="4" w:space="0" w:color="auto"/>
              <w:right w:val="single" w:sz="4" w:space="0" w:color="auto"/>
            </w:tcBorders>
            <w:shd w:val="clear" w:color="auto" w:fill="BFBFBF"/>
          </w:tcPr>
          <w:p w:rsidR="007D5748" w:rsidRPr="00311F7F" w:rsidRDefault="007D5748" w:rsidP="007D5748">
            <w:pPr>
              <w:spacing w:after="0" w:line="240" w:lineRule="auto"/>
              <w:jc w:val="center"/>
              <w:rPr>
                <w:rFonts w:ascii="Times New Roman" w:hAnsi="Times New Roman"/>
                <w:b/>
                <w:bCs/>
                <w:sz w:val="24"/>
                <w:szCs w:val="24"/>
                <w:lang w:eastAsia="sk-SK"/>
              </w:rPr>
            </w:pPr>
            <w:r w:rsidRPr="00311F7F">
              <w:rPr>
                <w:rFonts w:ascii="Times New Roman" w:hAnsi="Times New Roman"/>
                <w:b/>
                <w:bCs/>
                <w:sz w:val="24"/>
                <w:szCs w:val="24"/>
                <w:lang w:eastAsia="sk-SK"/>
              </w:rPr>
              <w:t>0</w:t>
            </w:r>
          </w:p>
        </w:tc>
        <w:tc>
          <w:tcPr>
            <w:tcW w:w="3000" w:type="dxa"/>
            <w:tcBorders>
              <w:top w:val="nil"/>
              <w:left w:val="nil"/>
              <w:bottom w:val="single" w:sz="4" w:space="0" w:color="auto"/>
              <w:right w:val="single" w:sz="4" w:space="0" w:color="auto"/>
            </w:tcBorders>
            <w:shd w:val="clear" w:color="auto" w:fill="BFBFBF"/>
            <w:noWrap/>
            <w:vAlign w:val="bottom"/>
          </w:tcPr>
          <w:p w:rsidR="007D5748" w:rsidRPr="00311F7F" w:rsidRDefault="007D5748" w:rsidP="007D5748">
            <w:pPr>
              <w:spacing w:after="0" w:line="240" w:lineRule="auto"/>
              <w:rPr>
                <w:rFonts w:ascii="Times New Roman" w:hAnsi="Times New Roman"/>
                <w:sz w:val="24"/>
                <w:szCs w:val="24"/>
                <w:lang w:eastAsia="sk-SK"/>
              </w:rPr>
            </w:pPr>
            <w:r w:rsidRPr="00311F7F">
              <w:rPr>
                <w:rFonts w:ascii="Times New Roman" w:hAnsi="Times New Roman"/>
                <w:sz w:val="24"/>
                <w:szCs w:val="24"/>
                <w:lang w:eastAsia="sk-SK"/>
              </w:rPr>
              <w:t> </w:t>
            </w:r>
          </w:p>
        </w:tc>
      </w:tr>
    </w:tbl>
    <w:p w:rsidR="007D5748" w:rsidRPr="00311F7F" w:rsidRDefault="007D5748" w:rsidP="007D5748">
      <w:pPr>
        <w:tabs>
          <w:tab w:val="num" w:pos="1080"/>
        </w:tabs>
        <w:spacing w:after="0" w:line="240" w:lineRule="auto"/>
        <w:jc w:val="both"/>
        <w:rPr>
          <w:rFonts w:ascii="Times New Roman" w:hAnsi="Times New Roman"/>
          <w:bCs/>
          <w:sz w:val="20"/>
          <w:szCs w:val="20"/>
          <w:lang w:eastAsia="sk-SK"/>
        </w:rPr>
      </w:pPr>
      <w:r w:rsidRPr="00311F7F">
        <w:rPr>
          <w:rFonts w:ascii="Times New Roman" w:hAnsi="Times New Roman"/>
          <w:bCs/>
          <w:sz w:val="20"/>
          <w:szCs w:val="20"/>
          <w:lang w:eastAsia="sk-SK"/>
        </w:rPr>
        <w:t>1 –  príjmy rozpísať až do položiek platnej ekonomickej klasifikácie</w:t>
      </w:r>
    </w:p>
    <w:p w:rsidR="007D5748" w:rsidRPr="00311F7F" w:rsidRDefault="007D5748" w:rsidP="007D5748">
      <w:pPr>
        <w:tabs>
          <w:tab w:val="num" w:pos="1080"/>
        </w:tabs>
        <w:spacing w:after="0" w:line="240" w:lineRule="auto"/>
        <w:jc w:val="both"/>
        <w:rPr>
          <w:rFonts w:ascii="Times New Roman" w:hAnsi="Times New Roman"/>
          <w:bCs/>
          <w:sz w:val="24"/>
          <w:szCs w:val="20"/>
          <w:lang w:eastAsia="sk-SK"/>
        </w:rPr>
      </w:pPr>
    </w:p>
    <w:p w:rsidR="007D5748" w:rsidRPr="00311F7F" w:rsidRDefault="007D5748" w:rsidP="007D5748">
      <w:pPr>
        <w:tabs>
          <w:tab w:val="num" w:pos="1080"/>
        </w:tabs>
        <w:spacing w:after="0" w:line="240" w:lineRule="auto"/>
        <w:jc w:val="both"/>
        <w:rPr>
          <w:rFonts w:ascii="Times New Roman" w:hAnsi="Times New Roman"/>
          <w:b/>
          <w:bCs/>
          <w:sz w:val="24"/>
          <w:szCs w:val="20"/>
          <w:lang w:eastAsia="sk-SK"/>
        </w:rPr>
      </w:pPr>
      <w:r w:rsidRPr="00311F7F">
        <w:rPr>
          <w:rFonts w:ascii="Times New Roman" w:hAnsi="Times New Roman"/>
          <w:b/>
          <w:bCs/>
          <w:sz w:val="24"/>
          <w:szCs w:val="20"/>
          <w:lang w:eastAsia="sk-SK"/>
        </w:rPr>
        <w:t>Poznámka:</w:t>
      </w:r>
    </w:p>
    <w:p w:rsidR="007D5748" w:rsidRPr="00311F7F" w:rsidRDefault="007D5748" w:rsidP="007D5748">
      <w:pPr>
        <w:tabs>
          <w:tab w:val="num" w:pos="1080"/>
        </w:tabs>
        <w:spacing w:after="0" w:line="240" w:lineRule="auto"/>
        <w:jc w:val="both"/>
        <w:rPr>
          <w:rFonts w:ascii="Times New Roman" w:hAnsi="Times New Roman"/>
          <w:bCs/>
          <w:sz w:val="24"/>
          <w:szCs w:val="20"/>
          <w:lang w:eastAsia="sk-SK"/>
        </w:rPr>
      </w:pPr>
      <w:r w:rsidRPr="00311F7F">
        <w:rPr>
          <w:rFonts w:ascii="Times New Roman" w:hAnsi="Times New Roman"/>
          <w:bCs/>
          <w:sz w:val="24"/>
          <w:szCs w:val="20"/>
          <w:lang w:eastAsia="sk-SK"/>
        </w:rPr>
        <w:t>Ak sa vplyv týka viacerých subjektov verejnej správy, vypĺňa sa samostatná tabuľka za každý subjekt.</w:t>
      </w:r>
    </w:p>
    <w:p w:rsidR="007D5748" w:rsidRPr="00311F7F" w:rsidRDefault="007D5748" w:rsidP="007D5748">
      <w:pPr>
        <w:tabs>
          <w:tab w:val="num" w:pos="1080"/>
        </w:tabs>
        <w:spacing w:after="0" w:line="240" w:lineRule="auto"/>
        <w:ind w:right="-578"/>
        <w:jc w:val="right"/>
        <w:rPr>
          <w:rFonts w:ascii="Times New Roman" w:hAnsi="Times New Roman"/>
          <w:bCs/>
          <w:sz w:val="24"/>
          <w:szCs w:val="24"/>
          <w:lang w:eastAsia="sk-SK"/>
        </w:rPr>
      </w:pPr>
      <w:r w:rsidRPr="00311F7F">
        <w:rPr>
          <w:rFonts w:ascii="Times New Roman" w:hAnsi="Times New Roman"/>
          <w:bCs/>
          <w:sz w:val="24"/>
          <w:szCs w:val="24"/>
          <w:lang w:eastAsia="sk-SK"/>
        </w:rPr>
        <w:t xml:space="preserve"> </w:t>
      </w:r>
    </w:p>
    <w:p w:rsidR="007D5748" w:rsidRPr="00311F7F" w:rsidRDefault="007D5748" w:rsidP="007D5748">
      <w:pPr>
        <w:tabs>
          <w:tab w:val="num" w:pos="1080"/>
        </w:tabs>
        <w:spacing w:after="0" w:line="240" w:lineRule="auto"/>
        <w:ind w:right="-578"/>
        <w:jc w:val="right"/>
        <w:rPr>
          <w:rFonts w:ascii="Times New Roman" w:hAnsi="Times New Roman"/>
          <w:bCs/>
          <w:sz w:val="24"/>
          <w:szCs w:val="24"/>
          <w:lang w:eastAsia="sk-SK"/>
        </w:rPr>
      </w:pPr>
    </w:p>
    <w:p w:rsidR="007D5748" w:rsidRPr="00311F7F" w:rsidRDefault="007D5748" w:rsidP="007D5748">
      <w:pPr>
        <w:tabs>
          <w:tab w:val="num" w:pos="1080"/>
        </w:tabs>
        <w:spacing w:after="0" w:line="240" w:lineRule="auto"/>
        <w:ind w:right="-578"/>
        <w:jc w:val="right"/>
        <w:rPr>
          <w:rFonts w:ascii="Times New Roman" w:hAnsi="Times New Roman"/>
          <w:bCs/>
          <w:sz w:val="24"/>
          <w:szCs w:val="24"/>
          <w:lang w:eastAsia="sk-SK"/>
        </w:rPr>
      </w:pPr>
    </w:p>
    <w:p w:rsidR="007D5748" w:rsidRPr="00311F7F" w:rsidRDefault="007D5748" w:rsidP="007D5748">
      <w:pPr>
        <w:tabs>
          <w:tab w:val="num" w:pos="1080"/>
        </w:tabs>
        <w:spacing w:after="0" w:line="240" w:lineRule="auto"/>
        <w:ind w:right="-578"/>
        <w:jc w:val="right"/>
        <w:rPr>
          <w:rFonts w:ascii="Times New Roman" w:hAnsi="Times New Roman"/>
          <w:bCs/>
          <w:sz w:val="24"/>
          <w:szCs w:val="24"/>
          <w:lang w:eastAsia="sk-SK"/>
        </w:rPr>
      </w:pPr>
    </w:p>
    <w:p w:rsidR="007D5748" w:rsidRPr="00311F7F" w:rsidRDefault="007D5748" w:rsidP="007D5748">
      <w:pPr>
        <w:tabs>
          <w:tab w:val="num" w:pos="1080"/>
        </w:tabs>
        <w:spacing w:after="0" w:line="240" w:lineRule="auto"/>
        <w:ind w:right="-578"/>
        <w:jc w:val="right"/>
        <w:rPr>
          <w:rFonts w:ascii="Times New Roman" w:hAnsi="Times New Roman"/>
          <w:bCs/>
          <w:sz w:val="24"/>
          <w:szCs w:val="24"/>
          <w:lang w:eastAsia="sk-SK"/>
        </w:rPr>
      </w:pPr>
    </w:p>
    <w:p w:rsidR="007D5748" w:rsidRPr="00311F7F" w:rsidRDefault="007D5748" w:rsidP="007D5748">
      <w:pPr>
        <w:tabs>
          <w:tab w:val="num" w:pos="1080"/>
        </w:tabs>
        <w:spacing w:after="0" w:line="240" w:lineRule="auto"/>
        <w:ind w:right="-578"/>
        <w:jc w:val="right"/>
        <w:rPr>
          <w:rFonts w:ascii="Times New Roman" w:hAnsi="Times New Roman"/>
          <w:bCs/>
          <w:sz w:val="24"/>
          <w:szCs w:val="24"/>
          <w:lang w:eastAsia="sk-SK"/>
        </w:rPr>
      </w:pPr>
    </w:p>
    <w:p w:rsidR="007D5748" w:rsidRPr="00311F7F" w:rsidRDefault="007D5748" w:rsidP="007D5748">
      <w:pPr>
        <w:tabs>
          <w:tab w:val="num" w:pos="1080"/>
        </w:tabs>
        <w:spacing w:after="0" w:line="240" w:lineRule="auto"/>
        <w:ind w:right="-578"/>
        <w:jc w:val="right"/>
        <w:rPr>
          <w:rFonts w:ascii="Times New Roman" w:hAnsi="Times New Roman"/>
          <w:bCs/>
          <w:sz w:val="24"/>
          <w:szCs w:val="24"/>
          <w:lang w:eastAsia="sk-SK"/>
        </w:rPr>
      </w:pPr>
    </w:p>
    <w:p w:rsidR="007D5748" w:rsidRPr="00311F7F" w:rsidRDefault="007D5748" w:rsidP="007D5748">
      <w:pPr>
        <w:tabs>
          <w:tab w:val="num" w:pos="1080"/>
        </w:tabs>
        <w:spacing w:after="0" w:line="240" w:lineRule="auto"/>
        <w:ind w:right="-578"/>
        <w:jc w:val="right"/>
        <w:rPr>
          <w:rFonts w:ascii="Times New Roman" w:hAnsi="Times New Roman"/>
          <w:bCs/>
          <w:sz w:val="24"/>
          <w:szCs w:val="24"/>
          <w:lang w:eastAsia="sk-SK"/>
        </w:rPr>
      </w:pPr>
    </w:p>
    <w:p w:rsidR="007D5748" w:rsidRPr="00311F7F" w:rsidRDefault="007D5748" w:rsidP="007D5748">
      <w:pPr>
        <w:tabs>
          <w:tab w:val="num" w:pos="1080"/>
        </w:tabs>
        <w:spacing w:after="0" w:line="240" w:lineRule="auto"/>
        <w:ind w:right="-578"/>
        <w:jc w:val="right"/>
        <w:rPr>
          <w:rFonts w:ascii="Times New Roman" w:hAnsi="Times New Roman"/>
          <w:bCs/>
          <w:sz w:val="24"/>
          <w:szCs w:val="24"/>
          <w:lang w:eastAsia="sk-SK"/>
        </w:rPr>
      </w:pPr>
    </w:p>
    <w:p w:rsidR="007D5748" w:rsidRPr="00311F7F" w:rsidRDefault="007D5748" w:rsidP="007D5748">
      <w:pPr>
        <w:tabs>
          <w:tab w:val="num" w:pos="1080"/>
        </w:tabs>
        <w:spacing w:after="0" w:line="240" w:lineRule="auto"/>
        <w:ind w:right="-578"/>
        <w:jc w:val="right"/>
        <w:rPr>
          <w:rFonts w:ascii="Times New Roman" w:hAnsi="Times New Roman"/>
          <w:bCs/>
          <w:sz w:val="24"/>
          <w:szCs w:val="24"/>
          <w:lang w:eastAsia="sk-SK"/>
        </w:rPr>
      </w:pPr>
    </w:p>
    <w:p w:rsidR="007D5748" w:rsidRPr="00311F7F" w:rsidRDefault="007D5748" w:rsidP="007D5748">
      <w:pPr>
        <w:tabs>
          <w:tab w:val="num" w:pos="1080"/>
        </w:tabs>
        <w:spacing w:after="0" w:line="240" w:lineRule="auto"/>
        <w:ind w:right="-578"/>
        <w:jc w:val="right"/>
        <w:rPr>
          <w:rFonts w:ascii="Times New Roman" w:hAnsi="Times New Roman"/>
          <w:bCs/>
          <w:sz w:val="24"/>
          <w:szCs w:val="24"/>
          <w:lang w:eastAsia="sk-SK"/>
        </w:rPr>
      </w:pPr>
    </w:p>
    <w:p w:rsidR="007D5748" w:rsidRPr="00311F7F" w:rsidRDefault="007D5748" w:rsidP="007D5748">
      <w:pPr>
        <w:tabs>
          <w:tab w:val="num" w:pos="1080"/>
        </w:tabs>
        <w:spacing w:after="0" w:line="240" w:lineRule="auto"/>
        <w:ind w:right="-578"/>
        <w:jc w:val="right"/>
        <w:rPr>
          <w:rFonts w:ascii="Times New Roman" w:hAnsi="Times New Roman"/>
          <w:bCs/>
          <w:sz w:val="24"/>
          <w:szCs w:val="24"/>
          <w:lang w:eastAsia="sk-SK"/>
        </w:rPr>
      </w:pPr>
    </w:p>
    <w:p w:rsidR="007D5748" w:rsidRPr="00311F7F" w:rsidRDefault="007D5748" w:rsidP="007D5748">
      <w:pPr>
        <w:tabs>
          <w:tab w:val="num" w:pos="1080"/>
        </w:tabs>
        <w:spacing w:after="0" w:line="240" w:lineRule="auto"/>
        <w:ind w:right="-578"/>
        <w:jc w:val="right"/>
        <w:rPr>
          <w:rFonts w:ascii="Times New Roman" w:hAnsi="Times New Roman"/>
          <w:bCs/>
          <w:sz w:val="24"/>
          <w:szCs w:val="24"/>
          <w:lang w:eastAsia="sk-SK"/>
        </w:rPr>
      </w:pPr>
    </w:p>
    <w:p w:rsidR="007D5748" w:rsidRPr="00311F7F" w:rsidRDefault="007D5748" w:rsidP="007D5748">
      <w:pPr>
        <w:tabs>
          <w:tab w:val="num" w:pos="1080"/>
        </w:tabs>
        <w:spacing w:after="0" w:line="240" w:lineRule="auto"/>
        <w:ind w:right="-578"/>
        <w:jc w:val="right"/>
        <w:rPr>
          <w:rFonts w:ascii="Times New Roman" w:hAnsi="Times New Roman"/>
          <w:bCs/>
          <w:sz w:val="24"/>
          <w:szCs w:val="24"/>
          <w:lang w:eastAsia="sk-SK"/>
        </w:rPr>
      </w:pPr>
    </w:p>
    <w:p w:rsidR="007D5748" w:rsidRPr="00311F7F" w:rsidRDefault="007D5748" w:rsidP="007D5748">
      <w:pPr>
        <w:tabs>
          <w:tab w:val="num" w:pos="1080"/>
        </w:tabs>
        <w:spacing w:after="0" w:line="240" w:lineRule="auto"/>
        <w:ind w:right="-578"/>
        <w:jc w:val="right"/>
        <w:rPr>
          <w:rFonts w:ascii="Times New Roman" w:hAnsi="Times New Roman"/>
          <w:bCs/>
          <w:sz w:val="24"/>
          <w:szCs w:val="24"/>
          <w:lang w:eastAsia="sk-SK"/>
        </w:rPr>
      </w:pPr>
    </w:p>
    <w:p w:rsidR="007D5748" w:rsidRPr="00311F7F" w:rsidRDefault="007D5748" w:rsidP="00C518C5">
      <w:pPr>
        <w:tabs>
          <w:tab w:val="num" w:pos="1080"/>
        </w:tabs>
        <w:spacing w:after="0" w:line="240" w:lineRule="auto"/>
        <w:ind w:right="-32"/>
        <w:jc w:val="right"/>
        <w:rPr>
          <w:rFonts w:ascii="Times New Roman" w:hAnsi="Times New Roman"/>
          <w:bCs/>
          <w:sz w:val="24"/>
          <w:szCs w:val="20"/>
          <w:lang w:eastAsia="sk-SK"/>
        </w:rPr>
      </w:pPr>
      <w:r w:rsidRPr="00311F7F">
        <w:rPr>
          <w:rFonts w:ascii="Times New Roman" w:hAnsi="Times New Roman"/>
          <w:bCs/>
          <w:sz w:val="24"/>
          <w:szCs w:val="24"/>
          <w:lang w:eastAsia="sk-SK"/>
        </w:rPr>
        <w:lastRenderedPageBreak/>
        <w:t xml:space="preserve">Tabuľka č. 4 </w:t>
      </w:r>
    </w:p>
    <w:tbl>
      <w:tblPr>
        <w:tblpPr w:leftFromText="141" w:rightFromText="141" w:vertAnchor="text" w:horzAnchor="page" w:tblpX="629" w:tblpY="2"/>
        <w:tblW w:w="15450" w:type="dxa"/>
        <w:tblCellMar>
          <w:left w:w="70" w:type="dxa"/>
          <w:right w:w="70" w:type="dxa"/>
        </w:tblCellMar>
        <w:tblLook w:val="0000" w:firstRow="0" w:lastRow="0" w:firstColumn="0" w:lastColumn="0" w:noHBand="0" w:noVBand="0"/>
      </w:tblPr>
      <w:tblGrid>
        <w:gridCol w:w="7070"/>
        <w:gridCol w:w="1540"/>
        <w:gridCol w:w="1540"/>
        <w:gridCol w:w="1540"/>
        <w:gridCol w:w="1540"/>
        <w:gridCol w:w="2220"/>
      </w:tblGrid>
      <w:tr w:rsidR="001110E6" w:rsidRPr="00311F7F" w:rsidTr="00E0729F">
        <w:trPr>
          <w:cantSplit/>
          <w:trHeight w:val="255"/>
        </w:trPr>
        <w:tc>
          <w:tcPr>
            <w:tcW w:w="7070" w:type="dxa"/>
            <w:vMerge w:val="restart"/>
            <w:tcBorders>
              <w:top w:val="single" w:sz="4" w:space="0" w:color="auto"/>
              <w:left w:val="single" w:sz="4" w:space="0" w:color="auto"/>
              <w:bottom w:val="single" w:sz="4" w:space="0" w:color="000000"/>
              <w:right w:val="single" w:sz="4" w:space="0" w:color="auto"/>
            </w:tcBorders>
            <w:shd w:val="clear" w:color="auto" w:fill="BFBFBF"/>
            <w:vAlign w:val="center"/>
          </w:tcPr>
          <w:p w:rsidR="007D5748" w:rsidRPr="00311F7F" w:rsidRDefault="007D5748" w:rsidP="007D5748">
            <w:pPr>
              <w:spacing w:after="0" w:line="240" w:lineRule="auto"/>
              <w:jc w:val="center"/>
              <w:rPr>
                <w:rFonts w:ascii="Times New Roman" w:hAnsi="Times New Roman"/>
                <w:b/>
                <w:bCs/>
                <w:sz w:val="20"/>
                <w:szCs w:val="20"/>
                <w:lang w:eastAsia="sk-SK"/>
              </w:rPr>
            </w:pPr>
            <w:r w:rsidRPr="00311F7F">
              <w:rPr>
                <w:rFonts w:ascii="Times New Roman" w:hAnsi="Times New Roman"/>
                <w:b/>
                <w:bCs/>
                <w:sz w:val="20"/>
                <w:szCs w:val="20"/>
                <w:lang w:eastAsia="sk-SK"/>
              </w:rPr>
              <w:t>Výdavky (v eurách)</w:t>
            </w:r>
            <w:r w:rsidR="001F7CEC" w:rsidRPr="00311F7F">
              <w:rPr>
                <w:rFonts w:ascii="Times New Roman" w:hAnsi="Times New Roman"/>
                <w:b/>
                <w:bCs/>
                <w:sz w:val="20"/>
                <w:szCs w:val="20"/>
                <w:lang w:eastAsia="sk-SK"/>
              </w:rPr>
              <w:t xml:space="preserve"> – MPSVR SR</w:t>
            </w:r>
          </w:p>
        </w:tc>
        <w:tc>
          <w:tcPr>
            <w:tcW w:w="6160" w:type="dxa"/>
            <w:gridSpan w:val="4"/>
            <w:tcBorders>
              <w:top w:val="single" w:sz="4" w:space="0" w:color="auto"/>
              <w:left w:val="nil"/>
              <w:bottom w:val="single" w:sz="4" w:space="0" w:color="auto"/>
              <w:right w:val="single" w:sz="4" w:space="0" w:color="auto"/>
            </w:tcBorders>
            <w:shd w:val="clear" w:color="auto" w:fill="BFBFBF"/>
          </w:tcPr>
          <w:p w:rsidR="007D5748" w:rsidRPr="00311F7F" w:rsidRDefault="007D5748" w:rsidP="007D5748">
            <w:pPr>
              <w:spacing w:after="0" w:line="240" w:lineRule="auto"/>
              <w:jc w:val="center"/>
              <w:rPr>
                <w:rFonts w:ascii="Times New Roman" w:hAnsi="Times New Roman"/>
                <w:b/>
                <w:bCs/>
                <w:sz w:val="20"/>
                <w:szCs w:val="20"/>
                <w:lang w:eastAsia="sk-SK"/>
              </w:rPr>
            </w:pPr>
            <w:r w:rsidRPr="00311F7F">
              <w:rPr>
                <w:rFonts w:ascii="Times New Roman" w:hAnsi="Times New Roman"/>
                <w:b/>
                <w:bCs/>
                <w:sz w:val="20"/>
                <w:szCs w:val="20"/>
                <w:lang w:eastAsia="sk-SK"/>
              </w:rPr>
              <w:t>Vplyv na rozpočet verejnej správy</w:t>
            </w:r>
          </w:p>
        </w:tc>
        <w:tc>
          <w:tcPr>
            <w:tcW w:w="2220" w:type="dxa"/>
            <w:vMerge w:val="restart"/>
            <w:tcBorders>
              <w:top w:val="single" w:sz="4" w:space="0" w:color="auto"/>
              <w:left w:val="single" w:sz="4" w:space="0" w:color="auto"/>
              <w:bottom w:val="single" w:sz="4" w:space="0" w:color="auto"/>
              <w:right w:val="single" w:sz="4" w:space="0" w:color="auto"/>
            </w:tcBorders>
            <w:shd w:val="clear" w:color="auto" w:fill="BFBFBF"/>
            <w:noWrap/>
            <w:vAlign w:val="center"/>
          </w:tcPr>
          <w:p w:rsidR="007D5748" w:rsidRPr="00311F7F" w:rsidRDefault="007D5748" w:rsidP="007D5748">
            <w:pPr>
              <w:spacing w:after="0" w:line="240" w:lineRule="auto"/>
              <w:jc w:val="center"/>
              <w:rPr>
                <w:rFonts w:ascii="Times New Roman" w:hAnsi="Times New Roman"/>
                <w:b/>
                <w:bCs/>
                <w:sz w:val="24"/>
                <w:szCs w:val="24"/>
                <w:lang w:eastAsia="sk-SK"/>
              </w:rPr>
            </w:pPr>
            <w:r w:rsidRPr="00311F7F">
              <w:rPr>
                <w:rFonts w:ascii="Times New Roman" w:hAnsi="Times New Roman"/>
                <w:b/>
                <w:bCs/>
                <w:sz w:val="24"/>
                <w:szCs w:val="24"/>
                <w:lang w:eastAsia="sk-SK"/>
              </w:rPr>
              <w:t>poznámka</w:t>
            </w:r>
          </w:p>
        </w:tc>
      </w:tr>
      <w:tr w:rsidR="006D0D20" w:rsidRPr="00311F7F" w:rsidTr="00401DDE">
        <w:trPr>
          <w:cantSplit/>
          <w:trHeight w:val="255"/>
        </w:trPr>
        <w:tc>
          <w:tcPr>
            <w:tcW w:w="7070" w:type="dxa"/>
            <w:vMerge/>
            <w:tcBorders>
              <w:top w:val="single" w:sz="4" w:space="0" w:color="auto"/>
              <w:left w:val="single" w:sz="4" w:space="0" w:color="auto"/>
              <w:bottom w:val="single" w:sz="4" w:space="0" w:color="000000"/>
              <w:right w:val="single" w:sz="4" w:space="0" w:color="auto"/>
            </w:tcBorders>
            <w:vAlign w:val="center"/>
          </w:tcPr>
          <w:p w:rsidR="006D0D20" w:rsidRPr="00311F7F" w:rsidRDefault="006D0D20" w:rsidP="006D0D20">
            <w:pPr>
              <w:spacing w:after="0" w:line="240" w:lineRule="auto"/>
              <w:rPr>
                <w:rFonts w:ascii="Times New Roman" w:hAnsi="Times New Roman"/>
                <w:b/>
                <w:bCs/>
                <w:sz w:val="20"/>
                <w:szCs w:val="20"/>
                <w:lang w:eastAsia="sk-SK"/>
              </w:rPr>
            </w:pPr>
          </w:p>
        </w:tc>
        <w:tc>
          <w:tcPr>
            <w:tcW w:w="1540" w:type="dxa"/>
            <w:tcBorders>
              <w:top w:val="nil"/>
              <w:left w:val="nil"/>
              <w:bottom w:val="single" w:sz="4" w:space="0" w:color="auto"/>
              <w:right w:val="single" w:sz="4" w:space="0" w:color="auto"/>
            </w:tcBorders>
            <w:shd w:val="clear" w:color="auto" w:fill="BFBFBF"/>
            <w:vAlign w:val="center"/>
          </w:tcPr>
          <w:p w:rsidR="006D0D20" w:rsidRPr="00311F7F" w:rsidRDefault="006D0D20" w:rsidP="006D0D20">
            <w:pPr>
              <w:spacing w:after="0" w:line="240" w:lineRule="auto"/>
              <w:jc w:val="center"/>
              <w:rPr>
                <w:rFonts w:ascii="Times New Roman" w:hAnsi="Times New Roman"/>
                <w:b/>
                <w:bCs/>
                <w:sz w:val="24"/>
                <w:szCs w:val="24"/>
                <w:lang w:eastAsia="sk-SK"/>
              </w:rPr>
            </w:pPr>
            <w:r w:rsidRPr="00311F7F">
              <w:rPr>
                <w:rFonts w:ascii="Times New Roman" w:hAnsi="Times New Roman"/>
                <w:b/>
                <w:bCs/>
                <w:sz w:val="24"/>
                <w:szCs w:val="24"/>
                <w:lang w:eastAsia="sk-SK"/>
              </w:rPr>
              <w:t>20</w:t>
            </w:r>
            <w:r>
              <w:rPr>
                <w:rFonts w:ascii="Times New Roman" w:hAnsi="Times New Roman"/>
                <w:b/>
                <w:bCs/>
                <w:sz w:val="24"/>
                <w:szCs w:val="24"/>
                <w:lang w:eastAsia="sk-SK"/>
              </w:rPr>
              <w:t>21</w:t>
            </w:r>
          </w:p>
        </w:tc>
        <w:tc>
          <w:tcPr>
            <w:tcW w:w="1540" w:type="dxa"/>
            <w:tcBorders>
              <w:top w:val="nil"/>
              <w:left w:val="nil"/>
              <w:bottom w:val="single" w:sz="4" w:space="0" w:color="auto"/>
              <w:right w:val="single" w:sz="4" w:space="0" w:color="auto"/>
            </w:tcBorders>
            <w:shd w:val="clear" w:color="auto" w:fill="BFBFBF"/>
            <w:vAlign w:val="center"/>
          </w:tcPr>
          <w:p w:rsidR="006D0D20" w:rsidRPr="00311F7F" w:rsidRDefault="006D0D20" w:rsidP="006D0D20">
            <w:pPr>
              <w:spacing w:after="0" w:line="240" w:lineRule="auto"/>
              <w:jc w:val="center"/>
              <w:rPr>
                <w:rFonts w:ascii="Times New Roman" w:hAnsi="Times New Roman"/>
                <w:b/>
                <w:bCs/>
                <w:sz w:val="24"/>
                <w:szCs w:val="24"/>
                <w:lang w:eastAsia="sk-SK"/>
              </w:rPr>
            </w:pPr>
            <w:r w:rsidRPr="00311F7F">
              <w:rPr>
                <w:rFonts w:ascii="Times New Roman" w:hAnsi="Times New Roman"/>
                <w:b/>
                <w:bCs/>
                <w:sz w:val="24"/>
                <w:szCs w:val="24"/>
                <w:lang w:eastAsia="sk-SK"/>
              </w:rPr>
              <w:t>202</w:t>
            </w:r>
            <w:r>
              <w:rPr>
                <w:rFonts w:ascii="Times New Roman" w:hAnsi="Times New Roman"/>
                <w:b/>
                <w:bCs/>
                <w:sz w:val="24"/>
                <w:szCs w:val="24"/>
                <w:lang w:eastAsia="sk-SK"/>
              </w:rPr>
              <w:t>2</w:t>
            </w:r>
          </w:p>
        </w:tc>
        <w:tc>
          <w:tcPr>
            <w:tcW w:w="1540" w:type="dxa"/>
            <w:tcBorders>
              <w:top w:val="nil"/>
              <w:left w:val="nil"/>
              <w:bottom w:val="single" w:sz="4" w:space="0" w:color="auto"/>
              <w:right w:val="single" w:sz="4" w:space="0" w:color="auto"/>
            </w:tcBorders>
            <w:shd w:val="clear" w:color="auto" w:fill="BFBFBF"/>
            <w:vAlign w:val="center"/>
          </w:tcPr>
          <w:p w:rsidR="006D0D20" w:rsidRPr="00311F7F" w:rsidRDefault="006D0D20" w:rsidP="006D0D20">
            <w:pPr>
              <w:spacing w:after="0" w:line="240" w:lineRule="auto"/>
              <w:jc w:val="center"/>
              <w:rPr>
                <w:rFonts w:ascii="Times New Roman" w:hAnsi="Times New Roman"/>
                <w:b/>
                <w:bCs/>
                <w:sz w:val="24"/>
                <w:szCs w:val="24"/>
                <w:lang w:eastAsia="sk-SK"/>
              </w:rPr>
            </w:pPr>
            <w:r w:rsidRPr="00311F7F">
              <w:rPr>
                <w:rFonts w:ascii="Times New Roman" w:hAnsi="Times New Roman"/>
                <w:b/>
                <w:bCs/>
                <w:sz w:val="24"/>
                <w:szCs w:val="24"/>
                <w:lang w:eastAsia="sk-SK"/>
              </w:rPr>
              <w:t>202</w:t>
            </w:r>
            <w:r>
              <w:rPr>
                <w:rFonts w:ascii="Times New Roman" w:hAnsi="Times New Roman"/>
                <w:b/>
                <w:bCs/>
                <w:sz w:val="24"/>
                <w:szCs w:val="24"/>
                <w:lang w:eastAsia="sk-SK"/>
              </w:rPr>
              <w:t>3</w:t>
            </w:r>
          </w:p>
        </w:tc>
        <w:tc>
          <w:tcPr>
            <w:tcW w:w="1540" w:type="dxa"/>
            <w:tcBorders>
              <w:top w:val="nil"/>
              <w:left w:val="nil"/>
              <w:bottom w:val="single" w:sz="4" w:space="0" w:color="auto"/>
              <w:right w:val="single" w:sz="4" w:space="0" w:color="auto"/>
            </w:tcBorders>
            <w:shd w:val="clear" w:color="auto" w:fill="BFBFBF"/>
            <w:vAlign w:val="center"/>
          </w:tcPr>
          <w:p w:rsidR="006D0D20" w:rsidRPr="00311F7F" w:rsidRDefault="006D0D20" w:rsidP="006D0D20">
            <w:pPr>
              <w:spacing w:after="0" w:line="240" w:lineRule="auto"/>
              <w:jc w:val="center"/>
              <w:rPr>
                <w:rFonts w:ascii="Times New Roman" w:hAnsi="Times New Roman"/>
                <w:b/>
                <w:bCs/>
                <w:sz w:val="24"/>
                <w:szCs w:val="24"/>
                <w:lang w:eastAsia="sk-SK"/>
              </w:rPr>
            </w:pPr>
            <w:r w:rsidRPr="00311F7F">
              <w:rPr>
                <w:rFonts w:ascii="Times New Roman" w:hAnsi="Times New Roman"/>
                <w:b/>
                <w:bCs/>
                <w:sz w:val="24"/>
                <w:szCs w:val="24"/>
                <w:lang w:eastAsia="sk-SK"/>
              </w:rPr>
              <w:t>202</w:t>
            </w:r>
            <w:r>
              <w:rPr>
                <w:rFonts w:ascii="Times New Roman" w:hAnsi="Times New Roman"/>
                <w:b/>
                <w:bCs/>
                <w:sz w:val="24"/>
                <w:szCs w:val="24"/>
                <w:lang w:eastAsia="sk-SK"/>
              </w:rPr>
              <w:t>4</w:t>
            </w:r>
          </w:p>
        </w:tc>
        <w:tc>
          <w:tcPr>
            <w:tcW w:w="2220" w:type="dxa"/>
            <w:vMerge/>
            <w:tcBorders>
              <w:top w:val="single" w:sz="4" w:space="0" w:color="auto"/>
              <w:left w:val="single" w:sz="4" w:space="0" w:color="auto"/>
              <w:bottom w:val="single" w:sz="4" w:space="0" w:color="auto"/>
              <w:right w:val="single" w:sz="4" w:space="0" w:color="auto"/>
            </w:tcBorders>
            <w:vAlign w:val="center"/>
          </w:tcPr>
          <w:p w:rsidR="006D0D20" w:rsidRPr="00311F7F" w:rsidRDefault="006D0D20" w:rsidP="006D0D20">
            <w:pPr>
              <w:spacing w:after="0" w:line="240" w:lineRule="auto"/>
              <w:rPr>
                <w:rFonts w:ascii="Times New Roman" w:hAnsi="Times New Roman"/>
                <w:b/>
                <w:bCs/>
                <w:sz w:val="24"/>
                <w:szCs w:val="24"/>
                <w:lang w:eastAsia="sk-SK"/>
              </w:rPr>
            </w:pPr>
          </w:p>
        </w:tc>
      </w:tr>
      <w:tr w:rsidR="006D0D20" w:rsidRPr="00311F7F" w:rsidTr="00BC2466">
        <w:trPr>
          <w:trHeight w:val="255"/>
        </w:trPr>
        <w:tc>
          <w:tcPr>
            <w:tcW w:w="7070" w:type="dxa"/>
            <w:tcBorders>
              <w:top w:val="nil"/>
              <w:left w:val="single" w:sz="4" w:space="0" w:color="auto"/>
              <w:bottom w:val="single" w:sz="4" w:space="0" w:color="auto"/>
              <w:right w:val="single" w:sz="4" w:space="0" w:color="auto"/>
            </w:tcBorders>
          </w:tcPr>
          <w:p w:rsidR="006D0D20" w:rsidRPr="00311F7F" w:rsidRDefault="006D0D20" w:rsidP="006D0D20">
            <w:pPr>
              <w:spacing w:after="0" w:line="240" w:lineRule="auto"/>
              <w:rPr>
                <w:rFonts w:ascii="Times New Roman" w:hAnsi="Times New Roman"/>
                <w:b/>
                <w:bCs/>
                <w:sz w:val="20"/>
                <w:szCs w:val="20"/>
                <w:lang w:eastAsia="sk-SK"/>
              </w:rPr>
            </w:pPr>
            <w:r w:rsidRPr="00311F7F">
              <w:rPr>
                <w:rFonts w:ascii="Times New Roman" w:hAnsi="Times New Roman"/>
                <w:b/>
                <w:bCs/>
                <w:sz w:val="20"/>
                <w:szCs w:val="20"/>
                <w:lang w:eastAsia="sk-SK"/>
              </w:rPr>
              <w:t>Bežné výdavky (600)</w:t>
            </w:r>
          </w:p>
        </w:tc>
        <w:tc>
          <w:tcPr>
            <w:tcW w:w="1540" w:type="dxa"/>
            <w:tcBorders>
              <w:top w:val="nil"/>
              <w:left w:val="nil"/>
              <w:bottom w:val="single" w:sz="4" w:space="0" w:color="auto"/>
              <w:right w:val="single" w:sz="4" w:space="0" w:color="auto"/>
            </w:tcBorders>
            <w:vAlign w:val="center"/>
          </w:tcPr>
          <w:p w:rsidR="006D0D20" w:rsidRPr="00311F7F" w:rsidRDefault="006D0D20" w:rsidP="004E75C1">
            <w:pPr>
              <w:spacing w:after="0" w:line="240" w:lineRule="auto"/>
              <w:jc w:val="right"/>
              <w:rPr>
                <w:rFonts w:ascii="Times New Roman" w:hAnsi="Times New Roman"/>
                <w:b/>
                <w:bCs/>
                <w:sz w:val="24"/>
                <w:szCs w:val="24"/>
                <w:lang w:eastAsia="sk-SK"/>
              </w:rPr>
            </w:pPr>
            <w:r>
              <w:rPr>
                <w:rFonts w:ascii="Times New Roman" w:hAnsi="Times New Roman"/>
                <w:b/>
                <w:bCs/>
                <w:sz w:val="24"/>
                <w:szCs w:val="24"/>
                <w:lang w:eastAsia="sk-SK"/>
              </w:rPr>
              <w:t xml:space="preserve">0 </w:t>
            </w:r>
          </w:p>
        </w:tc>
        <w:tc>
          <w:tcPr>
            <w:tcW w:w="1540" w:type="dxa"/>
            <w:tcBorders>
              <w:top w:val="nil"/>
              <w:left w:val="nil"/>
              <w:bottom w:val="single" w:sz="4" w:space="0" w:color="auto"/>
              <w:right w:val="single" w:sz="4" w:space="0" w:color="auto"/>
            </w:tcBorders>
            <w:vAlign w:val="center"/>
          </w:tcPr>
          <w:p w:rsidR="006D0D20" w:rsidRPr="00311F7F" w:rsidRDefault="006D0D20" w:rsidP="006D0D20">
            <w:pPr>
              <w:spacing w:after="0" w:line="240" w:lineRule="auto"/>
              <w:jc w:val="right"/>
              <w:rPr>
                <w:rFonts w:ascii="Times New Roman" w:hAnsi="Times New Roman"/>
                <w:b/>
                <w:bCs/>
                <w:sz w:val="24"/>
                <w:szCs w:val="24"/>
                <w:lang w:eastAsia="sk-SK"/>
              </w:rPr>
            </w:pPr>
            <w:r>
              <w:rPr>
                <w:rFonts w:ascii="Times New Roman" w:hAnsi="Times New Roman"/>
                <w:b/>
                <w:bCs/>
                <w:sz w:val="24"/>
                <w:szCs w:val="24"/>
                <w:lang w:eastAsia="sk-SK"/>
              </w:rPr>
              <w:t>2 545 272</w:t>
            </w:r>
          </w:p>
        </w:tc>
        <w:tc>
          <w:tcPr>
            <w:tcW w:w="1540" w:type="dxa"/>
            <w:tcBorders>
              <w:top w:val="nil"/>
              <w:left w:val="nil"/>
              <w:bottom w:val="single" w:sz="4" w:space="0" w:color="auto"/>
              <w:right w:val="single" w:sz="4" w:space="0" w:color="auto"/>
            </w:tcBorders>
            <w:vAlign w:val="center"/>
          </w:tcPr>
          <w:p w:rsidR="006D0D20" w:rsidRPr="00311F7F" w:rsidRDefault="006D0D20" w:rsidP="006D0D20">
            <w:pPr>
              <w:spacing w:after="0" w:line="240" w:lineRule="auto"/>
              <w:jc w:val="right"/>
              <w:rPr>
                <w:rFonts w:ascii="Times New Roman" w:hAnsi="Times New Roman"/>
                <w:b/>
                <w:bCs/>
                <w:sz w:val="24"/>
                <w:szCs w:val="24"/>
                <w:lang w:eastAsia="sk-SK"/>
              </w:rPr>
            </w:pPr>
            <w:r>
              <w:rPr>
                <w:rFonts w:ascii="Times New Roman" w:hAnsi="Times New Roman"/>
                <w:b/>
                <w:bCs/>
                <w:sz w:val="24"/>
                <w:szCs w:val="24"/>
                <w:lang w:eastAsia="sk-SK"/>
              </w:rPr>
              <w:t>2 425 272</w:t>
            </w:r>
          </w:p>
        </w:tc>
        <w:tc>
          <w:tcPr>
            <w:tcW w:w="1540" w:type="dxa"/>
            <w:tcBorders>
              <w:top w:val="nil"/>
              <w:left w:val="nil"/>
              <w:bottom w:val="single" w:sz="4" w:space="0" w:color="auto"/>
              <w:right w:val="single" w:sz="4" w:space="0" w:color="auto"/>
            </w:tcBorders>
            <w:vAlign w:val="center"/>
          </w:tcPr>
          <w:p w:rsidR="006D0D20" w:rsidRPr="00311F7F" w:rsidRDefault="006D0D20" w:rsidP="006D0D20">
            <w:pPr>
              <w:spacing w:after="0" w:line="240" w:lineRule="auto"/>
              <w:jc w:val="right"/>
              <w:rPr>
                <w:rFonts w:ascii="Times New Roman" w:hAnsi="Times New Roman"/>
                <w:b/>
                <w:bCs/>
                <w:sz w:val="24"/>
                <w:szCs w:val="24"/>
                <w:lang w:eastAsia="sk-SK"/>
              </w:rPr>
            </w:pPr>
            <w:r>
              <w:rPr>
                <w:rFonts w:ascii="Times New Roman" w:hAnsi="Times New Roman"/>
                <w:b/>
                <w:bCs/>
                <w:sz w:val="24"/>
                <w:szCs w:val="24"/>
                <w:lang w:eastAsia="sk-SK"/>
              </w:rPr>
              <w:t>2 425 272</w:t>
            </w:r>
          </w:p>
        </w:tc>
        <w:tc>
          <w:tcPr>
            <w:tcW w:w="2220" w:type="dxa"/>
            <w:tcBorders>
              <w:top w:val="nil"/>
              <w:left w:val="nil"/>
              <w:bottom w:val="single" w:sz="4" w:space="0" w:color="auto"/>
              <w:right w:val="single" w:sz="4" w:space="0" w:color="auto"/>
            </w:tcBorders>
            <w:noWrap/>
            <w:vAlign w:val="bottom"/>
          </w:tcPr>
          <w:p w:rsidR="006D0D20" w:rsidRPr="00311F7F" w:rsidRDefault="006D0D20" w:rsidP="006D0D20">
            <w:pPr>
              <w:spacing w:after="0" w:line="240" w:lineRule="auto"/>
              <w:rPr>
                <w:rFonts w:ascii="Times New Roman" w:hAnsi="Times New Roman"/>
                <w:sz w:val="24"/>
                <w:szCs w:val="24"/>
                <w:lang w:eastAsia="sk-SK"/>
              </w:rPr>
            </w:pPr>
            <w:r w:rsidRPr="00311F7F">
              <w:rPr>
                <w:rFonts w:ascii="Times New Roman" w:hAnsi="Times New Roman"/>
                <w:sz w:val="24"/>
                <w:szCs w:val="24"/>
                <w:lang w:eastAsia="sk-SK"/>
              </w:rPr>
              <w:t> </w:t>
            </w:r>
          </w:p>
        </w:tc>
      </w:tr>
      <w:tr w:rsidR="001110E6" w:rsidRPr="00311F7F" w:rsidTr="0067171B">
        <w:trPr>
          <w:trHeight w:val="255"/>
        </w:trPr>
        <w:tc>
          <w:tcPr>
            <w:tcW w:w="7070" w:type="dxa"/>
            <w:tcBorders>
              <w:top w:val="nil"/>
              <w:left w:val="single" w:sz="4" w:space="0" w:color="auto"/>
              <w:bottom w:val="single" w:sz="4" w:space="0" w:color="auto"/>
              <w:right w:val="single" w:sz="4" w:space="0" w:color="auto"/>
            </w:tcBorders>
          </w:tcPr>
          <w:p w:rsidR="001F7CEC" w:rsidRPr="00311F7F" w:rsidRDefault="001F7CEC" w:rsidP="001F7CEC">
            <w:pPr>
              <w:spacing w:after="0" w:line="240" w:lineRule="auto"/>
              <w:rPr>
                <w:rFonts w:ascii="Times New Roman" w:hAnsi="Times New Roman"/>
                <w:sz w:val="20"/>
                <w:szCs w:val="20"/>
                <w:lang w:eastAsia="sk-SK"/>
              </w:rPr>
            </w:pPr>
            <w:r w:rsidRPr="00311F7F">
              <w:rPr>
                <w:rFonts w:ascii="Times New Roman" w:hAnsi="Times New Roman"/>
                <w:sz w:val="20"/>
                <w:szCs w:val="20"/>
                <w:lang w:eastAsia="sk-SK"/>
              </w:rPr>
              <w:t xml:space="preserve">  Mzdy, platy, služobné príjmy a ostatné osobné vyrovnania (610)</w:t>
            </w:r>
          </w:p>
        </w:tc>
        <w:tc>
          <w:tcPr>
            <w:tcW w:w="1540" w:type="dxa"/>
            <w:tcBorders>
              <w:top w:val="nil"/>
              <w:left w:val="nil"/>
              <w:bottom w:val="single" w:sz="4" w:space="0" w:color="auto"/>
              <w:right w:val="single" w:sz="4" w:space="0" w:color="auto"/>
            </w:tcBorders>
          </w:tcPr>
          <w:p w:rsidR="001F7CEC" w:rsidRPr="00311F7F" w:rsidRDefault="00216C5F" w:rsidP="004E75C1">
            <w:pPr>
              <w:spacing w:after="0" w:line="240" w:lineRule="auto"/>
              <w:jc w:val="right"/>
              <w:rPr>
                <w:rFonts w:ascii="Times New Roman" w:hAnsi="Times New Roman"/>
                <w:sz w:val="20"/>
                <w:szCs w:val="20"/>
                <w:lang w:eastAsia="sk-SK"/>
              </w:rPr>
            </w:pPr>
            <w:r>
              <w:rPr>
                <w:rFonts w:ascii="Times New Roman" w:hAnsi="Times New Roman"/>
                <w:sz w:val="20"/>
                <w:szCs w:val="20"/>
                <w:lang w:eastAsia="sk-SK"/>
              </w:rPr>
              <w:t xml:space="preserve"> </w:t>
            </w:r>
            <w:r w:rsidR="006D0D20">
              <w:rPr>
                <w:rFonts w:ascii="Times New Roman" w:hAnsi="Times New Roman"/>
                <w:b/>
                <w:bCs/>
                <w:sz w:val="24"/>
                <w:szCs w:val="24"/>
                <w:lang w:eastAsia="sk-SK"/>
              </w:rPr>
              <w:t>0</w:t>
            </w:r>
          </w:p>
        </w:tc>
        <w:tc>
          <w:tcPr>
            <w:tcW w:w="1540" w:type="dxa"/>
            <w:tcBorders>
              <w:top w:val="nil"/>
              <w:left w:val="nil"/>
              <w:bottom w:val="single" w:sz="4" w:space="0" w:color="auto"/>
              <w:right w:val="single" w:sz="4" w:space="0" w:color="auto"/>
            </w:tcBorders>
          </w:tcPr>
          <w:p w:rsidR="001F7CEC" w:rsidRPr="00311F7F" w:rsidRDefault="006D0D20" w:rsidP="004E75C1">
            <w:pPr>
              <w:spacing w:after="0" w:line="240" w:lineRule="auto"/>
              <w:jc w:val="right"/>
              <w:rPr>
                <w:rFonts w:ascii="Times New Roman" w:hAnsi="Times New Roman"/>
                <w:sz w:val="20"/>
                <w:szCs w:val="20"/>
                <w:lang w:eastAsia="sk-SK"/>
              </w:rPr>
            </w:pPr>
            <w:r>
              <w:rPr>
                <w:rFonts w:ascii="Times New Roman" w:hAnsi="Times New Roman"/>
                <w:b/>
                <w:bCs/>
                <w:sz w:val="24"/>
                <w:szCs w:val="24"/>
                <w:lang w:eastAsia="sk-SK"/>
              </w:rPr>
              <w:t>0</w:t>
            </w:r>
          </w:p>
        </w:tc>
        <w:tc>
          <w:tcPr>
            <w:tcW w:w="1540" w:type="dxa"/>
            <w:tcBorders>
              <w:top w:val="nil"/>
              <w:left w:val="nil"/>
              <w:bottom w:val="single" w:sz="4" w:space="0" w:color="auto"/>
              <w:right w:val="single" w:sz="4" w:space="0" w:color="auto"/>
            </w:tcBorders>
          </w:tcPr>
          <w:p w:rsidR="001F7CEC" w:rsidRPr="00311F7F" w:rsidRDefault="006D0D20" w:rsidP="004E75C1">
            <w:pPr>
              <w:spacing w:after="0" w:line="240" w:lineRule="auto"/>
              <w:jc w:val="right"/>
              <w:rPr>
                <w:rFonts w:ascii="Times New Roman" w:hAnsi="Times New Roman"/>
                <w:sz w:val="20"/>
                <w:szCs w:val="20"/>
                <w:lang w:eastAsia="sk-SK"/>
              </w:rPr>
            </w:pPr>
            <w:r>
              <w:rPr>
                <w:rFonts w:ascii="Times New Roman" w:hAnsi="Times New Roman"/>
                <w:b/>
                <w:bCs/>
                <w:sz w:val="24"/>
                <w:szCs w:val="24"/>
                <w:lang w:eastAsia="sk-SK"/>
              </w:rPr>
              <w:t>0</w:t>
            </w:r>
            <w:r w:rsidR="00216C5F">
              <w:rPr>
                <w:rFonts w:ascii="Times New Roman" w:hAnsi="Times New Roman"/>
                <w:sz w:val="20"/>
                <w:szCs w:val="20"/>
                <w:lang w:eastAsia="sk-SK"/>
              </w:rPr>
              <w:t xml:space="preserve"> </w:t>
            </w:r>
          </w:p>
        </w:tc>
        <w:tc>
          <w:tcPr>
            <w:tcW w:w="1540" w:type="dxa"/>
            <w:tcBorders>
              <w:top w:val="nil"/>
              <w:left w:val="nil"/>
              <w:bottom w:val="single" w:sz="4" w:space="0" w:color="auto"/>
              <w:right w:val="single" w:sz="4" w:space="0" w:color="auto"/>
            </w:tcBorders>
          </w:tcPr>
          <w:p w:rsidR="001F7CEC" w:rsidRPr="00311F7F" w:rsidRDefault="006D0D20" w:rsidP="004E75C1">
            <w:pPr>
              <w:spacing w:after="0" w:line="240" w:lineRule="auto"/>
              <w:jc w:val="right"/>
              <w:rPr>
                <w:rFonts w:ascii="Times New Roman" w:hAnsi="Times New Roman"/>
                <w:sz w:val="24"/>
                <w:szCs w:val="24"/>
                <w:lang w:eastAsia="sk-SK"/>
              </w:rPr>
            </w:pPr>
            <w:r>
              <w:rPr>
                <w:rFonts w:ascii="Times New Roman" w:hAnsi="Times New Roman"/>
                <w:b/>
                <w:bCs/>
                <w:sz w:val="24"/>
                <w:szCs w:val="24"/>
                <w:lang w:eastAsia="sk-SK"/>
              </w:rPr>
              <w:t>0</w:t>
            </w:r>
            <w:r w:rsidR="00216C5F">
              <w:rPr>
                <w:rFonts w:ascii="Times New Roman" w:hAnsi="Times New Roman"/>
                <w:sz w:val="24"/>
                <w:szCs w:val="24"/>
                <w:lang w:eastAsia="sk-SK"/>
              </w:rPr>
              <w:t xml:space="preserve"> </w:t>
            </w:r>
          </w:p>
        </w:tc>
        <w:tc>
          <w:tcPr>
            <w:tcW w:w="2220" w:type="dxa"/>
            <w:tcBorders>
              <w:top w:val="nil"/>
              <w:left w:val="nil"/>
              <w:bottom w:val="single" w:sz="4" w:space="0" w:color="auto"/>
              <w:right w:val="single" w:sz="4" w:space="0" w:color="auto"/>
            </w:tcBorders>
            <w:noWrap/>
            <w:vAlign w:val="bottom"/>
          </w:tcPr>
          <w:p w:rsidR="001F7CEC" w:rsidRPr="00311F7F" w:rsidRDefault="001F7CEC" w:rsidP="001F7CEC">
            <w:pPr>
              <w:spacing w:after="0" w:line="240" w:lineRule="auto"/>
              <w:rPr>
                <w:rFonts w:ascii="Times New Roman" w:hAnsi="Times New Roman"/>
                <w:sz w:val="24"/>
                <w:szCs w:val="24"/>
                <w:lang w:eastAsia="sk-SK"/>
              </w:rPr>
            </w:pPr>
            <w:r w:rsidRPr="00311F7F">
              <w:rPr>
                <w:rFonts w:ascii="Times New Roman" w:hAnsi="Times New Roman"/>
                <w:sz w:val="24"/>
                <w:szCs w:val="24"/>
                <w:lang w:eastAsia="sk-SK"/>
              </w:rPr>
              <w:t> </w:t>
            </w:r>
          </w:p>
        </w:tc>
      </w:tr>
      <w:tr w:rsidR="001110E6" w:rsidRPr="00311F7F" w:rsidTr="0067171B">
        <w:trPr>
          <w:trHeight w:val="255"/>
        </w:trPr>
        <w:tc>
          <w:tcPr>
            <w:tcW w:w="7070" w:type="dxa"/>
            <w:tcBorders>
              <w:top w:val="nil"/>
              <w:left w:val="single" w:sz="4" w:space="0" w:color="auto"/>
              <w:bottom w:val="single" w:sz="4" w:space="0" w:color="auto"/>
              <w:right w:val="single" w:sz="4" w:space="0" w:color="auto"/>
            </w:tcBorders>
          </w:tcPr>
          <w:p w:rsidR="001F7CEC" w:rsidRPr="00311F7F" w:rsidRDefault="001F7CEC" w:rsidP="001F7CEC">
            <w:pPr>
              <w:spacing w:after="0" w:line="240" w:lineRule="auto"/>
              <w:rPr>
                <w:rFonts w:ascii="Times New Roman" w:hAnsi="Times New Roman"/>
                <w:sz w:val="20"/>
                <w:szCs w:val="20"/>
                <w:vertAlign w:val="superscript"/>
                <w:lang w:eastAsia="sk-SK"/>
              </w:rPr>
            </w:pPr>
            <w:r w:rsidRPr="00311F7F">
              <w:rPr>
                <w:rFonts w:ascii="Times New Roman" w:hAnsi="Times New Roman"/>
                <w:sz w:val="20"/>
                <w:szCs w:val="20"/>
                <w:lang w:eastAsia="sk-SK"/>
              </w:rPr>
              <w:t xml:space="preserve">  Poistné a príspevok do poisťovní (620)</w:t>
            </w:r>
          </w:p>
        </w:tc>
        <w:tc>
          <w:tcPr>
            <w:tcW w:w="1540" w:type="dxa"/>
            <w:tcBorders>
              <w:top w:val="nil"/>
              <w:left w:val="nil"/>
              <w:bottom w:val="single" w:sz="4" w:space="0" w:color="auto"/>
              <w:right w:val="single" w:sz="4" w:space="0" w:color="auto"/>
            </w:tcBorders>
          </w:tcPr>
          <w:p w:rsidR="001F7CEC" w:rsidRPr="00311F7F" w:rsidRDefault="006D0D20" w:rsidP="004E75C1">
            <w:pPr>
              <w:spacing w:after="0" w:line="240" w:lineRule="auto"/>
              <w:jc w:val="right"/>
              <w:rPr>
                <w:rFonts w:ascii="Times New Roman" w:hAnsi="Times New Roman"/>
                <w:sz w:val="20"/>
                <w:szCs w:val="20"/>
                <w:lang w:eastAsia="sk-SK"/>
              </w:rPr>
            </w:pPr>
            <w:r>
              <w:rPr>
                <w:rFonts w:ascii="Times New Roman" w:hAnsi="Times New Roman"/>
                <w:b/>
                <w:bCs/>
                <w:sz w:val="24"/>
                <w:szCs w:val="24"/>
                <w:lang w:eastAsia="sk-SK"/>
              </w:rPr>
              <w:t>0</w:t>
            </w:r>
            <w:r w:rsidR="00216C5F">
              <w:rPr>
                <w:rFonts w:ascii="Times New Roman" w:hAnsi="Times New Roman"/>
                <w:sz w:val="20"/>
                <w:szCs w:val="20"/>
                <w:lang w:eastAsia="sk-SK"/>
              </w:rPr>
              <w:t xml:space="preserve"> </w:t>
            </w:r>
          </w:p>
        </w:tc>
        <w:tc>
          <w:tcPr>
            <w:tcW w:w="1540" w:type="dxa"/>
            <w:tcBorders>
              <w:top w:val="nil"/>
              <w:left w:val="nil"/>
              <w:bottom w:val="single" w:sz="4" w:space="0" w:color="auto"/>
              <w:right w:val="single" w:sz="4" w:space="0" w:color="auto"/>
            </w:tcBorders>
          </w:tcPr>
          <w:p w:rsidR="001F7CEC" w:rsidRPr="00311F7F" w:rsidRDefault="00216C5F" w:rsidP="004E75C1">
            <w:pPr>
              <w:spacing w:after="0" w:line="240" w:lineRule="auto"/>
              <w:jc w:val="right"/>
              <w:rPr>
                <w:rFonts w:ascii="Times New Roman" w:hAnsi="Times New Roman"/>
                <w:sz w:val="20"/>
                <w:szCs w:val="20"/>
                <w:lang w:eastAsia="sk-SK"/>
              </w:rPr>
            </w:pPr>
            <w:r>
              <w:rPr>
                <w:rFonts w:ascii="Times New Roman" w:hAnsi="Times New Roman"/>
                <w:sz w:val="20"/>
                <w:szCs w:val="20"/>
                <w:lang w:eastAsia="sk-SK"/>
              </w:rPr>
              <w:t xml:space="preserve"> </w:t>
            </w:r>
            <w:r w:rsidR="006D0D20">
              <w:rPr>
                <w:rFonts w:ascii="Times New Roman" w:hAnsi="Times New Roman"/>
                <w:b/>
                <w:bCs/>
                <w:sz w:val="24"/>
                <w:szCs w:val="24"/>
                <w:lang w:eastAsia="sk-SK"/>
              </w:rPr>
              <w:t>0</w:t>
            </w:r>
          </w:p>
        </w:tc>
        <w:tc>
          <w:tcPr>
            <w:tcW w:w="1540" w:type="dxa"/>
            <w:tcBorders>
              <w:top w:val="nil"/>
              <w:left w:val="nil"/>
              <w:bottom w:val="single" w:sz="4" w:space="0" w:color="auto"/>
              <w:right w:val="single" w:sz="4" w:space="0" w:color="auto"/>
            </w:tcBorders>
          </w:tcPr>
          <w:p w:rsidR="001F7CEC" w:rsidRPr="00311F7F" w:rsidRDefault="006D0D20" w:rsidP="004E75C1">
            <w:pPr>
              <w:spacing w:after="0" w:line="240" w:lineRule="auto"/>
              <w:jc w:val="right"/>
              <w:rPr>
                <w:rFonts w:ascii="Times New Roman" w:hAnsi="Times New Roman"/>
                <w:sz w:val="20"/>
                <w:szCs w:val="20"/>
                <w:lang w:eastAsia="sk-SK"/>
              </w:rPr>
            </w:pPr>
            <w:r>
              <w:rPr>
                <w:rFonts w:ascii="Times New Roman" w:hAnsi="Times New Roman"/>
                <w:b/>
                <w:bCs/>
                <w:sz w:val="24"/>
                <w:szCs w:val="24"/>
                <w:lang w:eastAsia="sk-SK"/>
              </w:rPr>
              <w:t>0</w:t>
            </w:r>
          </w:p>
        </w:tc>
        <w:tc>
          <w:tcPr>
            <w:tcW w:w="1540" w:type="dxa"/>
            <w:tcBorders>
              <w:top w:val="nil"/>
              <w:left w:val="nil"/>
              <w:bottom w:val="single" w:sz="4" w:space="0" w:color="auto"/>
              <w:right w:val="single" w:sz="4" w:space="0" w:color="auto"/>
            </w:tcBorders>
          </w:tcPr>
          <w:p w:rsidR="001F7CEC" w:rsidRPr="00311F7F" w:rsidRDefault="00216C5F" w:rsidP="004E75C1">
            <w:pPr>
              <w:spacing w:after="0" w:line="240" w:lineRule="auto"/>
              <w:jc w:val="right"/>
              <w:rPr>
                <w:rFonts w:ascii="Times New Roman" w:hAnsi="Times New Roman"/>
                <w:sz w:val="24"/>
                <w:szCs w:val="24"/>
                <w:lang w:eastAsia="sk-SK"/>
              </w:rPr>
            </w:pPr>
            <w:r>
              <w:rPr>
                <w:rFonts w:ascii="Times New Roman" w:hAnsi="Times New Roman"/>
                <w:sz w:val="24"/>
                <w:szCs w:val="24"/>
                <w:lang w:eastAsia="sk-SK"/>
              </w:rPr>
              <w:t xml:space="preserve"> </w:t>
            </w:r>
            <w:r w:rsidR="006D0D20">
              <w:rPr>
                <w:rFonts w:ascii="Times New Roman" w:hAnsi="Times New Roman"/>
                <w:b/>
                <w:bCs/>
                <w:sz w:val="24"/>
                <w:szCs w:val="24"/>
                <w:lang w:eastAsia="sk-SK"/>
              </w:rPr>
              <w:t>0</w:t>
            </w:r>
          </w:p>
        </w:tc>
        <w:tc>
          <w:tcPr>
            <w:tcW w:w="2220" w:type="dxa"/>
            <w:tcBorders>
              <w:top w:val="nil"/>
              <w:left w:val="nil"/>
              <w:bottom w:val="single" w:sz="4" w:space="0" w:color="auto"/>
              <w:right w:val="single" w:sz="4" w:space="0" w:color="auto"/>
            </w:tcBorders>
            <w:noWrap/>
            <w:vAlign w:val="bottom"/>
          </w:tcPr>
          <w:p w:rsidR="001F7CEC" w:rsidRPr="00311F7F" w:rsidRDefault="001F7CEC" w:rsidP="001F7CEC">
            <w:pPr>
              <w:spacing w:after="0" w:line="240" w:lineRule="auto"/>
              <w:rPr>
                <w:rFonts w:ascii="Times New Roman" w:hAnsi="Times New Roman"/>
                <w:sz w:val="24"/>
                <w:szCs w:val="24"/>
                <w:lang w:eastAsia="sk-SK"/>
              </w:rPr>
            </w:pPr>
            <w:r w:rsidRPr="00311F7F">
              <w:rPr>
                <w:rFonts w:ascii="Times New Roman" w:hAnsi="Times New Roman"/>
                <w:sz w:val="24"/>
                <w:szCs w:val="24"/>
                <w:lang w:eastAsia="sk-SK"/>
              </w:rPr>
              <w:t> </w:t>
            </w:r>
          </w:p>
        </w:tc>
      </w:tr>
      <w:tr w:rsidR="001110E6" w:rsidRPr="00311F7F" w:rsidTr="0067171B">
        <w:trPr>
          <w:trHeight w:val="255"/>
        </w:trPr>
        <w:tc>
          <w:tcPr>
            <w:tcW w:w="7070" w:type="dxa"/>
            <w:tcBorders>
              <w:top w:val="nil"/>
              <w:left w:val="single" w:sz="4" w:space="0" w:color="auto"/>
              <w:bottom w:val="single" w:sz="4" w:space="0" w:color="auto"/>
              <w:right w:val="single" w:sz="4" w:space="0" w:color="auto"/>
            </w:tcBorders>
          </w:tcPr>
          <w:p w:rsidR="001F7CEC" w:rsidRPr="00311F7F" w:rsidRDefault="001F7CEC" w:rsidP="001F7CEC">
            <w:pPr>
              <w:spacing w:after="0" w:line="240" w:lineRule="auto"/>
              <w:rPr>
                <w:rFonts w:ascii="Times New Roman" w:hAnsi="Times New Roman"/>
                <w:sz w:val="20"/>
                <w:szCs w:val="20"/>
                <w:vertAlign w:val="superscript"/>
                <w:lang w:eastAsia="sk-SK"/>
              </w:rPr>
            </w:pPr>
            <w:r w:rsidRPr="00311F7F">
              <w:rPr>
                <w:rFonts w:ascii="Times New Roman" w:hAnsi="Times New Roman"/>
                <w:sz w:val="20"/>
                <w:szCs w:val="20"/>
                <w:lang w:eastAsia="sk-SK"/>
              </w:rPr>
              <w:t xml:space="preserve">  Tovary a služby (630)</w:t>
            </w:r>
            <w:r w:rsidRPr="00311F7F">
              <w:rPr>
                <w:rFonts w:ascii="Times New Roman" w:hAnsi="Times New Roman"/>
                <w:sz w:val="20"/>
                <w:szCs w:val="20"/>
                <w:vertAlign w:val="superscript"/>
                <w:lang w:eastAsia="sk-SK"/>
              </w:rPr>
              <w:t>2</w:t>
            </w:r>
          </w:p>
        </w:tc>
        <w:tc>
          <w:tcPr>
            <w:tcW w:w="1540" w:type="dxa"/>
            <w:tcBorders>
              <w:top w:val="nil"/>
              <w:left w:val="nil"/>
              <w:bottom w:val="single" w:sz="4" w:space="0" w:color="auto"/>
              <w:right w:val="single" w:sz="4" w:space="0" w:color="auto"/>
            </w:tcBorders>
          </w:tcPr>
          <w:p w:rsidR="001F7CEC" w:rsidRPr="001B1088" w:rsidRDefault="006D0D20" w:rsidP="004E75C1">
            <w:pPr>
              <w:spacing w:after="0" w:line="240" w:lineRule="auto"/>
              <w:jc w:val="right"/>
              <w:rPr>
                <w:rFonts w:ascii="Times New Roman" w:hAnsi="Times New Roman"/>
                <w:b/>
                <w:bCs/>
                <w:sz w:val="24"/>
                <w:szCs w:val="24"/>
                <w:lang w:eastAsia="sk-SK"/>
              </w:rPr>
            </w:pPr>
            <w:r>
              <w:rPr>
                <w:rFonts w:ascii="Times New Roman" w:hAnsi="Times New Roman"/>
                <w:b/>
                <w:bCs/>
                <w:sz w:val="24"/>
                <w:szCs w:val="24"/>
                <w:lang w:eastAsia="sk-SK"/>
              </w:rPr>
              <w:t>0</w:t>
            </w:r>
          </w:p>
        </w:tc>
        <w:tc>
          <w:tcPr>
            <w:tcW w:w="1540" w:type="dxa"/>
            <w:tcBorders>
              <w:top w:val="nil"/>
              <w:left w:val="nil"/>
              <w:bottom w:val="single" w:sz="4" w:space="0" w:color="auto"/>
              <w:right w:val="single" w:sz="4" w:space="0" w:color="auto"/>
            </w:tcBorders>
          </w:tcPr>
          <w:p w:rsidR="001F7CEC" w:rsidRPr="00311F7F" w:rsidRDefault="006D0D20" w:rsidP="004E75C1">
            <w:pPr>
              <w:spacing w:after="0" w:line="240" w:lineRule="auto"/>
              <w:jc w:val="right"/>
              <w:rPr>
                <w:rFonts w:ascii="Times New Roman" w:hAnsi="Times New Roman"/>
                <w:sz w:val="20"/>
                <w:szCs w:val="20"/>
                <w:lang w:eastAsia="sk-SK"/>
              </w:rPr>
            </w:pPr>
            <w:r w:rsidRPr="004E75C1">
              <w:rPr>
                <w:rFonts w:ascii="Times New Roman" w:hAnsi="Times New Roman"/>
                <w:b/>
                <w:bCs/>
                <w:sz w:val="24"/>
                <w:szCs w:val="24"/>
                <w:lang w:eastAsia="sk-SK"/>
              </w:rPr>
              <w:t>120 000</w:t>
            </w:r>
            <w:r w:rsidR="00216C5F">
              <w:rPr>
                <w:rFonts w:ascii="Times New Roman" w:hAnsi="Times New Roman"/>
                <w:sz w:val="20"/>
                <w:szCs w:val="20"/>
                <w:lang w:eastAsia="sk-SK"/>
              </w:rPr>
              <w:t xml:space="preserve"> </w:t>
            </w:r>
          </w:p>
        </w:tc>
        <w:tc>
          <w:tcPr>
            <w:tcW w:w="1540" w:type="dxa"/>
            <w:tcBorders>
              <w:top w:val="nil"/>
              <w:left w:val="nil"/>
              <w:bottom w:val="single" w:sz="4" w:space="0" w:color="auto"/>
              <w:right w:val="single" w:sz="4" w:space="0" w:color="auto"/>
            </w:tcBorders>
          </w:tcPr>
          <w:p w:rsidR="001F7CEC" w:rsidRPr="00311F7F" w:rsidRDefault="006D0D20" w:rsidP="004E75C1">
            <w:pPr>
              <w:spacing w:after="0" w:line="240" w:lineRule="auto"/>
              <w:jc w:val="right"/>
              <w:rPr>
                <w:rFonts w:ascii="Times New Roman" w:hAnsi="Times New Roman"/>
                <w:sz w:val="20"/>
                <w:szCs w:val="20"/>
                <w:lang w:eastAsia="sk-SK"/>
              </w:rPr>
            </w:pPr>
            <w:r>
              <w:rPr>
                <w:rFonts w:ascii="Times New Roman" w:hAnsi="Times New Roman"/>
                <w:b/>
                <w:bCs/>
                <w:sz w:val="24"/>
                <w:szCs w:val="24"/>
                <w:lang w:eastAsia="sk-SK"/>
              </w:rPr>
              <w:t>0</w:t>
            </w:r>
            <w:r>
              <w:rPr>
                <w:rFonts w:ascii="Times New Roman" w:hAnsi="Times New Roman"/>
                <w:sz w:val="20"/>
                <w:szCs w:val="20"/>
                <w:lang w:eastAsia="sk-SK"/>
              </w:rPr>
              <w:t xml:space="preserve"> </w:t>
            </w:r>
            <w:r w:rsidR="00216C5F">
              <w:rPr>
                <w:rFonts w:ascii="Times New Roman" w:hAnsi="Times New Roman"/>
                <w:sz w:val="20"/>
                <w:szCs w:val="20"/>
                <w:lang w:eastAsia="sk-SK"/>
              </w:rPr>
              <w:t xml:space="preserve"> </w:t>
            </w:r>
          </w:p>
        </w:tc>
        <w:tc>
          <w:tcPr>
            <w:tcW w:w="1540" w:type="dxa"/>
            <w:tcBorders>
              <w:top w:val="nil"/>
              <w:left w:val="nil"/>
              <w:bottom w:val="single" w:sz="4" w:space="0" w:color="auto"/>
              <w:right w:val="single" w:sz="4" w:space="0" w:color="auto"/>
            </w:tcBorders>
          </w:tcPr>
          <w:p w:rsidR="001F7CEC" w:rsidRPr="00311F7F" w:rsidRDefault="00216C5F" w:rsidP="004E75C1">
            <w:pPr>
              <w:spacing w:after="0" w:line="240" w:lineRule="auto"/>
              <w:jc w:val="right"/>
              <w:rPr>
                <w:rFonts w:ascii="Times New Roman" w:hAnsi="Times New Roman"/>
                <w:sz w:val="24"/>
                <w:szCs w:val="24"/>
                <w:lang w:eastAsia="sk-SK"/>
              </w:rPr>
            </w:pPr>
            <w:r>
              <w:rPr>
                <w:rFonts w:ascii="Times New Roman" w:hAnsi="Times New Roman"/>
                <w:sz w:val="24"/>
                <w:szCs w:val="24"/>
                <w:lang w:eastAsia="sk-SK"/>
              </w:rPr>
              <w:t xml:space="preserve"> </w:t>
            </w:r>
            <w:r w:rsidR="006D0D20">
              <w:rPr>
                <w:rFonts w:ascii="Times New Roman" w:hAnsi="Times New Roman"/>
                <w:b/>
                <w:bCs/>
                <w:sz w:val="24"/>
                <w:szCs w:val="24"/>
                <w:lang w:eastAsia="sk-SK"/>
              </w:rPr>
              <w:t>0</w:t>
            </w:r>
          </w:p>
        </w:tc>
        <w:tc>
          <w:tcPr>
            <w:tcW w:w="2220" w:type="dxa"/>
            <w:tcBorders>
              <w:top w:val="nil"/>
              <w:left w:val="nil"/>
              <w:bottom w:val="single" w:sz="4" w:space="0" w:color="auto"/>
              <w:right w:val="single" w:sz="4" w:space="0" w:color="auto"/>
            </w:tcBorders>
            <w:noWrap/>
            <w:vAlign w:val="bottom"/>
          </w:tcPr>
          <w:p w:rsidR="001F7CEC" w:rsidRPr="00311F7F" w:rsidRDefault="001F7CEC" w:rsidP="001F7CEC">
            <w:pPr>
              <w:spacing w:after="0" w:line="240" w:lineRule="auto"/>
              <w:rPr>
                <w:rFonts w:ascii="Times New Roman" w:hAnsi="Times New Roman"/>
                <w:sz w:val="24"/>
                <w:szCs w:val="24"/>
                <w:lang w:eastAsia="sk-SK"/>
              </w:rPr>
            </w:pPr>
            <w:r w:rsidRPr="00311F7F">
              <w:rPr>
                <w:rFonts w:ascii="Times New Roman" w:hAnsi="Times New Roman"/>
                <w:sz w:val="24"/>
                <w:szCs w:val="24"/>
                <w:lang w:eastAsia="sk-SK"/>
              </w:rPr>
              <w:t> </w:t>
            </w:r>
          </w:p>
        </w:tc>
      </w:tr>
      <w:tr w:rsidR="00216C5F" w:rsidRPr="00311F7F" w:rsidTr="00BC2466">
        <w:trPr>
          <w:trHeight w:val="255"/>
        </w:trPr>
        <w:tc>
          <w:tcPr>
            <w:tcW w:w="7070" w:type="dxa"/>
            <w:tcBorders>
              <w:top w:val="nil"/>
              <w:left w:val="single" w:sz="4" w:space="0" w:color="auto"/>
              <w:bottom w:val="single" w:sz="4" w:space="0" w:color="auto"/>
              <w:right w:val="single" w:sz="4" w:space="0" w:color="auto"/>
            </w:tcBorders>
          </w:tcPr>
          <w:p w:rsidR="00216C5F" w:rsidRPr="00311F7F" w:rsidRDefault="00216C5F" w:rsidP="00216C5F">
            <w:pPr>
              <w:spacing w:after="0" w:line="240" w:lineRule="auto"/>
              <w:rPr>
                <w:rFonts w:ascii="Times New Roman" w:hAnsi="Times New Roman"/>
                <w:sz w:val="20"/>
                <w:szCs w:val="20"/>
                <w:lang w:eastAsia="sk-SK"/>
              </w:rPr>
            </w:pPr>
            <w:r w:rsidRPr="00311F7F">
              <w:rPr>
                <w:rFonts w:ascii="Times New Roman" w:hAnsi="Times New Roman"/>
                <w:sz w:val="20"/>
                <w:szCs w:val="20"/>
                <w:lang w:eastAsia="sk-SK"/>
              </w:rPr>
              <w:t xml:space="preserve">  Bežné transfery (640)</w:t>
            </w:r>
            <w:r w:rsidRPr="00311F7F">
              <w:rPr>
                <w:rFonts w:ascii="Times New Roman" w:hAnsi="Times New Roman"/>
                <w:sz w:val="20"/>
                <w:szCs w:val="20"/>
                <w:vertAlign w:val="superscript"/>
                <w:lang w:eastAsia="sk-SK"/>
              </w:rPr>
              <w:t>2</w:t>
            </w:r>
          </w:p>
        </w:tc>
        <w:tc>
          <w:tcPr>
            <w:tcW w:w="1540" w:type="dxa"/>
            <w:tcBorders>
              <w:top w:val="nil"/>
              <w:left w:val="nil"/>
              <w:bottom w:val="single" w:sz="4" w:space="0" w:color="auto"/>
              <w:right w:val="single" w:sz="4" w:space="0" w:color="auto"/>
            </w:tcBorders>
            <w:vAlign w:val="center"/>
          </w:tcPr>
          <w:p w:rsidR="00216C5F" w:rsidRPr="00311F7F" w:rsidRDefault="00216C5F" w:rsidP="004E75C1">
            <w:pPr>
              <w:spacing w:after="0" w:line="240" w:lineRule="auto"/>
              <w:jc w:val="right"/>
              <w:rPr>
                <w:rFonts w:ascii="Times New Roman" w:hAnsi="Times New Roman"/>
                <w:b/>
                <w:bCs/>
                <w:sz w:val="24"/>
                <w:szCs w:val="24"/>
                <w:lang w:eastAsia="sk-SK"/>
              </w:rPr>
            </w:pPr>
            <w:r>
              <w:rPr>
                <w:rFonts w:ascii="Times New Roman" w:hAnsi="Times New Roman"/>
                <w:b/>
                <w:bCs/>
                <w:sz w:val="24"/>
                <w:szCs w:val="24"/>
                <w:lang w:eastAsia="sk-SK"/>
              </w:rPr>
              <w:t>0</w:t>
            </w:r>
          </w:p>
        </w:tc>
        <w:tc>
          <w:tcPr>
            <w:tcW w:w="1540" w:type="dxa"/>
            <w:tcBorders>
              <w:top w:val="nil"/>
              <w:left w:val="nil"/>
              <w:bottom w:val="single" w:sz="4" w:space="0" w:color="auto"/>
              <w:right w:val="single" w:sz="4" w:space="0" w:color="auto"/>
            </w:tcBorders>
            <w:vAlign w:val="center"/>
          </w:tcPr>
          <w:p w:rsidR="00216C5F" w:rsidRPr="00311F7F" w:rsidRDefault="006D0D20" w:rsidP="004E75C1">
            <w:pPr>
              <w:spacing w:after="0" w:line="240" w:lineRule="auto"/>
              <w:jc w:val="right"/>
              <w:rPr>
                <w:rFonts w:ascii="Times New Roman" w:hAnsi="Times New Roman"/>
                <w:b/>
                <w:bCs/>
                <w:sz w:val="24"/>
                <w:szCs w:val="24"/>
                <w:lang w:eastAsia="sk-SK"/>
              </w:rPr>
            </w:pPr>
            <w:r>
              <w:rPr>
                <w:rFonts w:ascii="Times New Roman" w:hAnsi="Times New Roman"/>
                <w:b/>
                <w:bCs/>
                <w:sz w:val="24"/>
                <w:szCs w:val="24"/>
                <w:lang w:eastAsia="sk-SK"/>
              </w:rPr>
              <w:t>2 425 272</w:t>
            </w:r>
          </w:p>
        </w:tc>
        <w:tc>
          <w:tcPr>
            <w:tcW w:w="1540" w:type="dxa"/>
            <w:tcBorders>
              <w:top w:val="nil"/>
              <w:left w:val="nil"/>
              <w:bottom w:val="single" w:sz="4" w:space="0" w:color="auto"/>
              <w:right w:val="single" w:sz="4" w:space="0" w:color="auto"/>
            </w:tcBorders>
            <w:vAlign w:val="center"/>
          </w:tcPr>
          <w:p w:rsidR="00216C5F" w:rsidRPr="00311F7F" w:rsidRDefault="006D0D20" w:rsidP="004E75C1">
            <w:pPr>
              <w:spacing w:after="0" w:line="240" w:lineRule="auto"/>
              <w:jc w:val="right"/>
              <w:rPr>
                <w:rFonts w:ascii="Times New Roman" w:hAnsi="Times New Roman"/>
                <w:b/>
                <w:bCs/>
                <w:sz w:val="24"/>
                <w:szCs w:val="24"/>
                <w:lang w:eastAsia="sk-SK"/>
              </w:rPr>
            </w:pPr>
            <w:r>
              <w:rPr>
                <w:rFonts w:ascii="Times New Roman" w:hAnsi="Times New Roman"/>
                <w:b/>
                <w:bCs/>
                <w:sz w:val="24"/>
                <w:szCs w:val="24"/>
                <w:lang w:eastAsia="sk-SK"/>
              </w:rPr>
              <w:t>2 425 272</w:t>
            </w:r>
          </w:p>
        </w:tc>
        <w:tc>
          <w:tcPr>
            <w:tcW w:w="1540" w:type="dxa"/>
            <w:tcBorders>
              <w:top w:val="nil"/>
              <w:left w:val="nil"/>
              <w:bottom w:val="single" w:sz="4" w:space="0" w:color="auto"/>
              <w:right w:val="single" w:sz="4" w:space="0" w:color="auto"/>
            </w:tcBorders>
            <w:vAlign w:val="center"/>
          </w:tcPr>
          <w:p w:rsidR="00216C5F" w:rsidRPr="00311F7F" w:rsidRDefault="006D0D20" w:rsidP="004E75C1">
            <w:pPr>
              <w:spacing w:after="0" w:line="240" w:lineRule="auto"/>
              <w:jc w:val="right"/>
              <w:rPr>
                <w:rFonts w:ascii="Times New Roman" w:hAnsi="Times New Roman"/>
                <w:b/>
                <w:bCs/>
                <w:sz w:val="24"/>
                <w:szCs w:val="24"/>
                <w:lang w:eastAsia="sk-SK"/>
              </w:rPr>
            </w:pPr>
            <w:r>
              <w:rPr>
                <w:rFonts w:ascii="Times New Roman" w:hAnsi="Times New Roman"/>
                <w:b/>
                <w:bCs/>
                <w:sz w:val="24"/>
                <w:szCs w:val="24"/>
                <w:lang w:eastAsia="sk-SK"/>
              </w:rPr>
              <w:t>2 425 272</w:t>
            </w:r>
          </w:p>
        </w:tc>
        <w:tc>
          <w:tcPr>
            <w:tcW w:w="2220" w:type="dxa"/>
            <w:tcBorders>
              <w:top w:val="nil"/>
              <w:left w:val="nil"/>
              <w:bottom w:val="single" w:sz="4" w:space="0" w:color="auto"/>
              <w:right w:val="single" w:sz="4" w:space="0" w:color="auto"/>
            </w:tcBorders>
            <w:noWrap/>
            <w:vAlign w:val="bottom"/>
          </w:tcPr>
          <w:p w:rsidR="00216C5F" w:rsidRPr="00311F7F" w:rsidRDefault="00216C5F" w:rsidP="00216C5F">
            <w:pPr>
              <w:spacing w:after="0" w:line="240" w:lineRule="auto"/>
              <w:rPr>
                <w:rFonts w:ascii="Times New Roman" w:hAnsi="Times New Roman"/>
                <w:sz w:val="24"/>
                <w:szCs w:val="24"/>
                <w:lang w:eastAsia="sk-SK"/>
              </w:rPr>
            </w:pPr>
            <w:r w:rsidRPr="00311F7F">
              <w:rPr>
                <w:rFonts w:ascii="Times New Roman" w:hAnsi="Times New Roman"/>
                <w:sz w:val="24"/>
                <w:szCs w:val="24"/>
                <w:lang w:eastAsia="sk-SK"/>
              </w:rPr>
              <w:t> </w:t>
            </w:r>
          </w:p>
        </w:tc>
      </w:tr>
      <w:tr w:rsidR="00CC1FC9" w:rsidRPr="00311F7F" w:rsidTr="004E75C1">
        <w:trPr>
          <w:trHeight w:val="255"/>
        </w:trPr>
        <w:tc>
          <w:tcPr>
            <w:tcW w:w="7070" w:type="dxa"/>
            <w:tcBorders>
              <w:top w:val="nil"/>
              <w:left w:val="single" w:sz="4" w:space="0" w:color="auto"/>
              <w:bottom w:val="single" w:sz="4" w:space="0" w:color="auto"/>
              <w:right w:val="single" w:sz="4" w:space="0" w:color="auto"/>
            </w:tcBorders>
          </w:tcPr>
          <w:p w:rsidR="00CC1FC9" w:rsidRPr="003C3127" w:rsidRDefault="00CC1FC9" w:rsidP="00CC1FC9">
            <w:pPr>
              <w:spacing w:after="0" w:line="240" w:lineRule="auto"/>
              <w:rPr>
                <w:rFonts w:ascii="Times New Roman" w:hAnsi="Times New Roman"/>
                <w:sz w:val="20"/>
                <w:szCs w:val="20"/>
                <w:lang w:eastAsia="sk-SK"/>
              </w:rPr>
            </w:pPr>
            <w:r w:rsidRPr="003C3127">
              <w:rPr>
                <w:rFonts w:ascii="Times New Roman" w:hAnsi="Times New Roman"/>
                <w:sz w:val="20"/>
                <w:szCs w:val="20"/>
              </w:rPr>
              <w:t>642 Transfery jednotlivcom a neziskovým právnickým osobám</w:t>
            </w:r>
          </w:p>
        </w:tc>
        <w:tc>
          <w:tcPr>
            <w:tcW w:w="1540" w:type="dxa"/>
            <w:tcBorders>
              <w:top w:val="nil"/>
              <w:left w:val="nil"/>
              <w:bottom w:val="single" w:sz="4" w:space="0" w:color="auto"/>
              <w:right w:val="single" w:sz="4" w:space="0" w:color="auto"/>
            </w:tcBorders>
            <w:vAlign w:val="center"/>
          </w:tcPr>
          <w:p w:rsidR="00CC1FC9" w:rsidRPr="00311F7F" w:rsidRDefault="00CC1FC9" w:rsidP="004E75C1">
            <w:pPr>
              <w:spacing w:after="0" w:line="240" w:lineRule="auto"/>
              <w:jc w:val="right"/>
              <w:rPr>
                <w:rFonts w:ascii="Times New Roman" w:hAnsi="Times New Roman"/>
                <w:b/>
                <w:bCs/>
                <w:sz w:val="24"/>
                <w:szCs w:val="24"/>
                <w:lang w:eastAsia="sk-SK"/>
              </w:rPr>
            </w:pPr>
            <w:r>
              <w:rPr>
                <w:rFonts w:ascii="Times New Roman" w:hAnsi="Times New Roman"/>
                <w:b/>
                <w:bCs/>
                <w:sz w:val="24"/>
                <w:szCs w:val="24"/>
                <w:lang w:eastAsia="sk-SK"/>
              </w:rPr>
              <w:t>0</w:t>
            </w:r>
          </w:p>
        </w:tc>
        <w:tc>
          <w:tcPr>
            <w:tcW w:w="1540" w:type="dxa"/>
            <w:tcBorders>
              <w:top w:val="nil"/>
              <w:left w:val="nil"/>
              <w:bottom w:val="single" w:sz="4" w:space="0" w:color="auto"/>
              <w:right w:val="single" w:sz="4" w:space="0" w:color="auto"/>
            </w:tcBorders>
            <w:vAlign w:val="center"/>
          </w:tcPr>
          <w:p w:rsidR="00CC1FC9" w:rsidRPr="00311F7F" w:rsidRDefault="00CC1FC9" w:rsidP="004E75C1">
            <w:pPr>
              <w:spacing w:after="0" w:line="240" w:lineRule="auto"/>
              <w:jc w:val="right"/>
              <w:rPr>
                <w:rFonts w:ascii="Times New Roman" w:hAnsi="Times New Roman"/>
                <w:b/>
                <w:bCs/>
                <w:sz w:val="24"/>
                <w:szCs w:val="24"/>
                <w:lang w:eastAsia="sk-SK"/>
              </w:rPr>
            </w:pPr>
            <w:r>
              <w:rPr>
                <w:rFonts w:ascii="Times New Roman" w:hAnsi="Times New Roman"/>
                <w:b/>
                <w:bCs/>
                <w:sz w:val="24"/>
                <w:szCs w:val="24"/>
                <w:lang w:eastAsia="sk-SK"/>
              </w:rPr>
              <w:t>2 425 272</w:t>
            </w:r>
          </w:p>
        </w:tc>
        <w:tc>
          <w:tcPr>
            <w:tcW w:w="1540" w:type="dxa"/>
            <w:tcBorders>
              <w:top w:val="nil"/>
              <w:left w:val="nil"/>
              <w:bottom w:val="single" w:sz="4" w:space="0" w:color="auto"/>
              <w:right w:val="single" w:sz="4" w:space="0" w:color="auto"/>
            </w:tcBorders>
          </w:tcPr>
          <w:p w:rsidR="00CC1FC9" w:rsidRPr="00311F7F" w:rsidRDefault="00CC1FC9" w:rsidP="004E75C1">
            <w:pPr>
              <w:spacing w:after="0" w:line="240" w:lineRule="auto"/>
              <w:jc w:val="right"/>
              <w:rPr>
                <w:rFonts w:ascii="Times New Roman" w:hAnsi="Times New Roman"/>
                <w:b/>
                <w:bCs/>
                <w:sz w:val="24"/>
                <w:szCs w:val="24"/>
                <w:lang w:eastAsia="sk-SK"/>
              </w:rPr>
            </w:pPr>
            <w:r w:rsidRPr="00D6632C">
              <w:rPr>
                <w:rFonts w:ascii="Times New Roman" w:hAnsi="Times New Roman"/>
                <w:b/>
                <w:bCs/>
                <w:sz w:val="24"/>
                <w:szCs w:val="24"/>
                <w:lang w:eastAsia="sk-SK"/>
              </w:rPr>
              <w:t>2 425 272</w:t>
            </w:r>
          </w:p>
        </w:tc>
        <w:tc>
          <w:tcPr>
            <w:tcW w:w="1540" w:type="dxa"/>
            <w:tcBorders>
              <w:top w:val="nil"/>
              <w:left w:val="nil"/>
              <w:bottom w:val="single" w:sz="4" w:space="0" w:color="auto"/>
              <w:right w:val="single" w:sz="4" w:space="0" w:color="auto"/>
            </w:tcBorders>
          </w:tcPr>
          <w:p w:rsidR="00CC1FC9" w:rsidRPr="00311F7F" w:rsidRDefault="00CC1FC9" w:rsidP="004E75C1">
            <w:pPr>
              <w:spacing w:after="0" w:line="240" w:lineRule="auto"/>
              <w:jc w:val="right"/>
              <w:rPr>
                <w:rFonts w:ascii="Times New Roman" w:hAnsi="Times New Roman"/>
                <w:b/>
                <w:bCs/>
                <w:sz w:val="24"/>
                <w:szCs w:val="24"/>
                <w:lang w:eastAsia="sk-SK"/>
              </w:rPr>
            </w:pPr>
            <w:r w:rsidRPr="00D6632C">
              <w:rPr>
                <w:rFonts w:ascii="Times New Roman" w:hAnsi="Times New Roman"/>
                <w:b/>
                <w:bCs/>
                <w:sz w:val="24"/>
                <w:szCs w:val="24"/>
                <w:lang w:eastAsia="sk-SK"/>
              </w:rPr>
              <w:t>2 425 272</w:t>
            </w:r>
          </w:p>
        </w:tc>
        <w:tc>
          <w:tcPr>
            <w:tcW w:w="2220" w:type="dxa"/>
            <w:tcBorders>
              <w:top w:val="nil"/>
              <w:left w:val="nil"/>
              <w:bottom w:val="single" w:sz="4" w:space="0" w:color="auto"/>
              <w:right w:val="single" w:sz="4" w:space="0" w:color="auto"/>
            </w:tcBorders>
            <w:noWrap/>
            <w:vAlign w:val="bottom"/>
          </w:tcPr>
          <w:p w:rsidR="00CC1FC9" w:rsidRPr="00311F7F" w:rsidRDefault="00CC1FC9" w:rsidP="00CC1FC9">
            <w:pPr>
              <w:spacing w:after="0" w:line="240" w:lineRule="auto"/>
              <w:rPr>
                <w:rFonts w:ascii="Times New Roman" w:hAnsi="Times New Roman"/>
                <w:sz w:val="24"/>
                <w:szCs w:val="24"/>
                <w:lang w:eastAsia="sk-SK"/>
              </w:rPr>
            </w:pPr>
          </w:p>
        </w:tc>
      </w:tr>
      <w:tr w:rsidR="006D0D20" w:rsidRPr="00311F7F" w:rsidTr="0067171B">
        <w:trPr>
          <w:trHeight w:val="255"/>
        </w:trPr>
        <w:tc>
          <w:tcPr>
            <w:tcW w:w="7070" w:type="dxa"/>
            <w:tcBorders>
              <w:top w:val="nil"/>
              <w:left w:val="single" w:sz="4" w:space="0" w:color="auto"/>
              <w:bottom w:val="single" w:sz="4" w:space="0" w:color="auto"/>
              <w:right w:val="single" w:sz="4" w:space="0" w:color="auto"/>
            </w:tcBorders>
            <w:vAlign w:val="center"/>
          </w:tcPr>
          <w:p w:rsidR="006D0D20" w:rsidRPr="00311F7F" w:rsidRDefault="006D0D20" w:rsidP="006D0D20">
            <w:pPr>
              <w:spacing w:after="0" w:line="240" w:lineRule="auto"/>
              <w:rPr>
                <w:rFonts w:ascii="Times New Roman" w:hAnsi="Times New Roman"/>
                <w:sz w:val="20"/>
                <w:szCs w:val="20"/>
                <w:lang w:eastAsia="sk-SK"/>
              </w:rPr>
            </w:pPr>
            <w:r w:rsidRPr="00311F7F">
              <w:rPr>
                <w:rFonts w:ascii="Times New Roman" w:hAnsi="Times New Roman"/>
                <w:sz w:val="20"/>
                <w:szCs w:val="20"/>
                <w:lang w:eastAsia="sk-SK"/>
              </w:rPr>
              <w:t xml:space="preserve">  Splácanie úrokov a ostatné platby súvisiace s </w:t>
            </w:r>
            <w:r w:rsidRPr="00311F7F">
              <w:rPr>
                <w:rFonts w:ascii="Times New Roman" w:hAnsi="Times New Roman"/>
              </w:rPr>
              <w:t xml:space="preserve"> </w:t>
            </w:r>
            <w:r w:rsidRPr="00311F7F">
              <w:rPr>
                <w:rFonts w:ascii="Times New Roman" w:hAnsi="Times New Roman"/>
                <w:sz w:val="20"/>
                <w:szCs w:val="20"/>
                <w:lang w:eastAsia="sk-SK"/>
              </w:rPr>
              <w:t>úverom, pôžičkou, návratnou finančnou výpomocou a finančným prenájmom (650)</w:t>
            </w:r>
            <w:r w:rsidRPr="00311F7F">
              <w:rPr>
                <w:rFonts w:ascii="Times New Roman" w:hAnsi="Times New Roman"/>
                <w:sz w:val="20"/>
                <w:szCs w:val="20"/>
                <w:vertAlign w:val="superscript"/>
                <w:lang w:eastAsia="sk-SK"/>
              </w:rPr>
              <w:t>2</w:t>
            </w:r>
          </w:p>
        </w:tc>
        <w:tc>
          <w:tcPr>
            <w:tcW w:w="1540" w:type="dxa"/>
            <w:tcBorders>
              <w:top w:val="nil"/>
              <w:left w:val="nil"/>
              <w:bottom w:val="single" w:sz="4" w:space="0" w:color="auto"/>
              <w:right w:val="single" w:sz="4" w:space="0" w:color="auto"/>
            </w:tcBorders>
          </w:tcPr>
          <w:p w:rsidR="006D0D20" w:rsidRPr="00311F7F" w:rsidRDefault="006D0D20" w:rsidP="004E75C1">
            <w:pPr>
              <w:spacing w:after="0" w:line="240" w:lineRule="auto"/>
              <w:jc w:val="right"/>
              <w:rPr>
                <w:rFonts w:ascii="Times New Roman" w:hAnsi="Times New Roman"/>
                <w:sz w:val="20"/>
                <w:szCs w:val="20"/>
                <w:lang w:eastAsia="sk-SK"/>
              </w:rPr>
            </w:pPr>
            <w:r>
              <w:rPr>
                <w:rFonts w:ascii="Times New Roman" w:hAnsi="Times New Roman"/>
                <w:b/>
                <w:bCs/>
                <w:sz w:val="24"/>
                <w:szCs w:val="24"/>
                <w:lang w:eastAsia="sk-SK"/>
              </w:rPr>
              <w:t>0</w:t>
            </w:r>
          </w:p>
        </w:tc>
        <w:tc>
          <w:tcPr>
            <w:tcW w:w="1540" w:type="dxa"/>
            <w:tcBorders>
              <w:top w:val="nil"/>
              <w:left w:val="nil"/>
              <w:bottom w:val="single" w:sz="4" w:space="0" w:color="auto"/>
              <w:right w:val="single" w:sz="4" w:space="0" w:color="auto"/>
            </w:tcBorders>
          </w:tcPr>
          <w:p w:rsidR="006D0D20" w:rsidRPr="00311F7F" w:rsidRDefault="006D0D20" w:rsidP="004E75C1">
            <w:pPr>
              <w:spacing w:after="0" w:line="240" w:lineRule="auto"/>
              <w:jc w:val="right"/>
              <w:rPr>
                <w:rFonts w:ascii="Times New Roman" w:hAnsi="Times New Roman"/>
                <w:sz w:val="20"/>
                <w:szCs w:val="20"/>
                <w:lang w:eastAsia="sk-SK"/>
              </w:rPr>
            </w:pPr>
            <w:r>
              <w:rPr>
                <w:rFonts w:ascii="Times New Roman" w:hAnsi="Times New Roman"/>
                <w:b/>
                <w:bCs/>
                <w:sz w:val="24"/>
                <w:szCs w:val="24"/>
                <w:lang w:eastAsia="sk-SK"/>
              </w:rPr>
              <w:t>0</w:t>
            </w:r>
          </w:p>
        </w:tc>
        <w:tc>
          <w:tcPr>
            <w:tcW w:w="1540" w:type="dxa"/>
            <w:tcBorders>
              <w:top w:val="nil"/>
              <w:left w:val="nil"/>
              <w:bottom w:val="single" w:sz="4" w:space="0" w:color="auto"/>
              <w:right w:val="single" w:sz="4" w:space="0" w:color="auto"/>
            </w:tcBorders>
          </w:tcPr>
          <w:p w:rsidR="006D0D20" w:rsidRPr="00311F7F" w:rsidRDefault="006D0D20" w:rsidP="004E75C1">
            <w:pPr>
              <w:spacing w:after="0" w:line="240" w:lineRule="auto"/>
              <w:jc w:val="right"/>
              <w:rPr>
                <w:rFonts w:ascii="Times New Roman" w:hAnsi="Times New Roman"/>
                <w:sz w:val="20"/>
                <w:szCs w:val="20"/>
                <w:lang w:eastAsia="sk-SK"/>
              </w:rPr>
            </w:pPr>
            <w:r>
              <w:rPr>
                <w:rFonts w:ascii="Times New Roman" w:hAnsi="Times New Roman"/>
                <w:b/>
                <w:bCs/>
                <w:sz w:val="24"/>
                <w:szCs w:val="24"/>
                <w:lang w:eastAsia="sk-SK"/>
              </w:rPr>
              <w:t>0</w:t>
            </w:r>
          </w:p>
        </w:tc>
        <w:tc>
          <w:tcPr>
            <w:tcW w:w="1540" w:type="dxa"/>
            <w:tcBorders>
              <w:top w:val="nil"/>
              <w:left w:val="nil"/>
              <w:bottom w:val="single" w:sz="4" w:space="0" w:color="auto"/>
              <w:right w:val="single" w:sz="4" w:space="0" w:color="auto"/>
            </w:tcBorders>
          </w:tcPr>
          <w:p w:rsidR="006D0D20" w:rsidRPr="00311F7F" w:rsidRDefault="006D0D20" w:rsidP="004E75C1">
            <w:pPr>
              <w:spacing w:after="0" w:line="240" w:lineRule="auto"/>
              <w:jc w:val="right"/>
              <w:rPr>
                <w:rFonts w:ascii="Times New Roman" w:hAnsi="Times New Roman"/>
                <w:sz w:val="24"/>
                <w:szCs w:val="24"/>
                <w:lang w:eastAsia="sk-SK"/>
              </w:rPr>
            </w:pPr>
            <w:r>
              <w:rPr>
                <w:rFonts w:ascii="Times New Roman" w:hAnsi="Times New Roman"/>
                <w:b/>
                <w:bCs/>
                <w:sz w:val="24"/>
                <w:szCs w:val="24"/>
                <w:lang w:eastAsia="sk-SK"/>
              </w:rPr>
              <w:t>0</w:t>
            </w:r>
          </w:p>
        </w:tc>
        <w:tc>
          <w:tcPr>
            <w:tcW w:w="2220" w:type="dxa"/>
            <w:tcBorders>
              <w:top w:val="nil"/>
              <w:left w:val="nil"/>
              <w:bottom w:val="single" w:sz="4" w:space="0" w:color="auto"/>
              <w:right w:val="single" w:sz="4" w:space="0" w:color="auto"/>
            </w:tcBorders>
            <w:noWrap/>
            <w:vAlign w:val="bottom"/>
          </w:tcPr>
          <w:p w:rsidR="006D0D20" w:rsidRPr="00311F7F" w:rsidRDefault="006D0D20" w:rsidP="006D0D20">
            <w:pPr>
              <w:spacing w:after="0" w:line="240" w:lineRule="auto"/>
              <w:rPr>
                <w:rFonts w:ascii="Times New Roman" w:hAnsi="Times New Roman"/>
                <w:sz w:val="24"/>
                <w:szCs w:val="24"/>
                <w:lang w:eastAsia="sk-SK"/>
              </w:rPr>
            </w:pPr>
          </w:p>
        </w:tc>
      </w:tr>
      <w:tr w:rsidR="006D0D20" w:rsidRPr="00311F7F" w:rsidTr="0067171B">
        <w:trPr>
          <w:trHeight w:val="255"/>
        </w:trPr>
        <w:tc>
          <w:tcPr>
            <w:tcW w:w="7070" w:type="dxa"/>
            <w:tcBorders>
              <w:top w:val="nil"/>
              <w:left w:val="single" w:sz="4" w:space="0" w:color="auto"/>
              <w:bottom w:val="single" w:sz="4" w:space="0" w:color="auto"/>
              <w:right w:val="single" w:sz="4" w:space="0" w:color="auto"/>
            </w:tcBorders>
          </w:tcPr>
          <w:p w:rsidR="006D0D20" w:rsidRPr="00311F7F" w:rsidRDefault="006D0D20" w:rsidP="006D0D20">
            <w:pPr>
              <w:spacing w:after="0" w:line="240" w:lineRule="auto"/>
              <w:rPr>
                <w:rFonts w:ascii="Times New Roman" w:hAnsi="Times New Roman"/>
                <w:b/>
                <w:bCs/>
                <w:sz w:val="20"/>
                <w:szCs w:val="20"/>
                <w:lang w:eastAsia="sk-SK"/>
              </w:rPr>
            </w:pPr>
            <w:r w:rsidRPr="00311F7F">
              <w:rPr>
                <w:rFonts w:ascii="Times New Roman" w:hAnsi="Times New Roman"/>
                <w:b/>
                <w:bCs/>
                <w:sz w:val="20"/>
                <w:szCs w:val="20"/>
                <w:lang w:eastAsia="sk-SK"/>
              </w:rPr>
              <w:t>Kapitálové výdavky (700)</w:t>
            </w:r>
          </w:p>
        </w:tc>
        <w:tc>
          <w:tcPr>
            <w:tcW w:w="1540" w:type="dxa"/>
            <w:tcBorders>
              <w:top w:val="nil"/>
              <w:left w:val="nil"/>
              <w:bottom w:val="single" w:sz="4" w:space="0" w:color="auto"/>
              <w:right w:val="single" w:sz="4" w:space="0" w:color="auto"/>
            </w:tcBorders>
          </w:tcPr>
          <w:p w:rsidR="006D0D20" w:rsidRPr="00311F7F" w:rsidRDefault="006D0D20" w:rsidP="004E75C1">
            <w:pPr>
              <w:spacing w:after="0" w:line="240" w:lineRule="auto"/>
              <w:jc w:val="right"/>
              <w:rPr>
                <w:rFonts w:ascii="Times New Roman" w:hAnsi="Times New Roman"/>
                <w:b/>
                <w:bCs/>
                <w:sz w:val="20"/>
                <w:szCs w:val="20"/>
                <w:lang w:eastAsia="sk-SK"/>
              </w:rPr>
            </w:pPr>
            <w:r>
              <w:rPr>
                <w:rFonts w:ascii="Times New Roman" w:hAnsi="Times New Roman"/>
                <w:b/>
                <w:bCs/>
                <w:sz w:val="24"/>
                <w:szCs w:val="24"/>
                <w:lang w:eastAsia="sk-SK"/>
              </w:rPr>
              <w:t>0</w:t>
            </w:r>
          </w:p>
        </w:tc>
        <w:tc>
          <w:tcPr>
            <w:tcW w:w="1540" w:type="dxa"/>
            <w:tcBorders>
              <w:top w:val="nil"/>
              <w:left w:val="nil"/>
              <w:bottom w:val="single" w:sz="4" w:space="0" w:color="auto"/>
              <w:right w:val="single" w:sz="4" w:space="0" w:color="auto"/>
            </w:tcBorders>
          </w:tcPr>
          <w:p w:rsidR="006D0D20" w:rsidRPr="00311F7F" w:rsidRDefault="006D0D20" w:rsidP="004E75C1">
            <w:pPr>
              <w:spacing w:after="0" w:line="240" w:lineRule="auto"/>
              <w:jc w:val="right"/>
              <w:rPr>
                <w:rFonts w:ascii="Times New Roman" w:hAnsi="Times New Roman"/>
                <w:b/>
                <w:bCs/>
                <w:sz w:val="20"/>
                <w:szCs w:val="20"/>
                <w:lang w:eastAsia="sk-SK"/>
              </w:rPr>
            </w:pPr>
            <w:r>
              <w:rPr>
                <w:rFonts w:ascii="Times New Roman" w:hAnsi="Times New Roman"/>
                <w:b/>
                <w:bCs/>
                <w:sz w:val="24"/>
                <w:szCs w:val="24"/>
                <w:lang w:eastAsia="sk-SK"/>
              </w:rPr>
              <w:t>0</w:t>
            </w:r>
          </w:p>
        </w:tc>
        <w:tc>
          <w:tcPr>
            <w:tcW w:w="1540" w:type="dxa"/>
            <w:tcBorders>
              <w:top w:val="nil"/>
              <w:left w:val="nil"/>
              <w:bottom w:val="single" w:sz="4" w:space="0" w:color="auto"/>
              <w:right w:val="single" w:sz="4" w:space="0" w:color="auto"/>
            </w:tcBorders>
          </w:tcPr>
          <w:p w:rsidR="006D0D20" w:rsidRPr="00311F7F" w:rsidRDefault="006D0D20" w:rsidP="004E75C1">
            <w:pPr>
              <w:spacing w:after="0" w:line="240" w:lineRule="auto"/>
              <w:jc w:val="right"/>
              <w:rPr>
                <w:rFonts w:ascii="Times New Roman" w:hAnsi="Times New Roman"/>
                <w:b/>
                <w:bCs/>
                <w:sz w:val="20"/>
                <w:szCs w:val="20"/>
                <w:lang w:eastAsia="sk-SK"/>
              </w:rPr>
            </w:pPr>
            <w:r>
              <w:rPr>
                <w:rFonts w:ascii="Times New Roman" w:hAnsi="Times New Roman"/>
                <w:b/>
                <w:bCs/>
                <w:sz w:val="24"/>
                <w:szCs w:val="24"/>
                <w:lang w:eastAsia="sk-SK"/>
              </w:rPr>
              <w:t>0</w:t>
            </w:r>
          </w:p>
        </w:tc>
        <w:tc>
          <w:tcPr>
            <w:tcW w:w="1540" w:type="dxa"/>
            <w:tcBorders>
              <w:top w:val="nil"/>
              <w:left w:val="nil"/>
              <w:bottom w:val="single" w:sz="4" w:space="0" w:color="auto"/>
              <w:right w:val="single" w:sz="4" w:space="0" w:color="auto"/>
            </w:tcBorders>
          </w:tcPr>
          <w:p w:rsidR="006D0D20" w:rsidRPr="00311F7F" w:rsidRDefault="006D0D20" w:rsidP="004E75C1">
            <w:pPr>
              <w:spacing w:after="0" w:line="240" w:lineRule="auto"/>
              <w:jc w:val="right"/>
              <w:rPr>
                <w:rFonts w:ascii="Times New Roman" w:hAnsi="Times New Roman"/>
                <w:b/>
                <w:bCs/>
                <w:sz w:val="24"/>
                <w:szCs w:val="24"/>
                <w:lang w:eastAsia="sk-SK"/>
              </w:rPr>
            </w:pPr>
            <w:r>
              <w:rPr>
                <w:rFonts w:ascii="Times New Roman" w:hAnsi="Times New Roman"/>
                <w:b/>
                <w:bCs/>
                <w:sz w:val="24"/>
                <w:szCs w:val="24"/>
                <w:lang w:eastAsia="sk-SK"/>
              </w:rPr>
              <w:t>0</w:t>
            </w:r>
          </w:p>
        </w:tc>
        <w:tc>
          <w:tcPr>
            <w:tcW w:w="2220" w:type="dxa"/>
            <w:tcBorders>
              <w:top w:val="nil"/>
              <w:left w:val="nil"/>
              <w:bottom w:val="single" w:sz="4" w:space="0" w:color="auto"/>
              <w:right w:val="single" w:sz="4" w:space="0" w:color="auto"/>
            </w:tcBorders>
            <w:noWrap/>
            <w:vAlign w:val="bottom"/>
          </w:tcPr>
          <w:p w:rsidR="006D0D20" w:rsidRPr="00311F7F" w:rsidRDefault="006D0D20" w:rsidP="006D0D20">
            <w:pPr>
              <w:spacing w:after="0" w:line="240" w:lineRule="auto"/>
              <w:rPr>
                <w:rFonts w:ascii="Times New Roman" w:hAnsi="Times New Roman"/>
                <w:sz w:val="24"/>
                <w:szCs w:val="24"/>
                <w:lang w:eastAsia="sk-SK"/>
              </w:rPr>
            </w:pPr>
            <w:r w:rsidRPr="00311F7F">
              <w:rPr>
                <w:rFonts w:ascii="Times New Roman" w:hAnsi="Times New Roman"/>
                <w:sz w:val="24"/>
                <w:szCs w:val="24"/>
                <w:lang w:eastAsia="sk-SK"/>
              </w:rPr>
              <w:t> </w:t>
            </w:r>
          </w:p>
        </w:tc>
      </w:tr>
      <w:tr w:rsidR="006D0D20" w:rsidRPr="00311F7F" w:rsidTr="0067171B">
        <w:trPr>
          <w:trHeight w:val="255"/>
        </w:trPr>
        <w:tc>
          <w:tcPr>
            <w:tcW w:w="7070" w:type="dxa"/>
            <w:tcBorders>
              <w:top w:val="nil"/>
              <w:left w:val="single" w:sz="4" w:space="0" w:color="auto"/>
              <w:bottom w:val="single" w:sz="4" w:space="0" w:color="auto"/>
              <w:right w:val="single" w:sz="4" w:space="0" w:color="auto"/>
            </w:tcBorders>
          </w:tcPr>
          <w:p w:rsidR="006D0D20" w:rsidRPr="00311F7F" w:rsidRDefault="006D0D20" w:rsidP="006D0D20">
            <w:pPr>
              <w:spacing w:after="0" w:line="240" w:lineRule="auto"/>
              <w:rPr>
                <w:rFonts w:ascii="Times New Roman" w:hAnsi="Times New Roman"/>
                <w:sz w:val="20"/>
                <w:szCs w:val="20"/>
                <w:lang w:eastAsia="sk-SK"/>
              </w:rPr>
            </w:pPr>
            <w:r w:rsidRPr="00311F7F">
              <w:rPr>
                <w:rFonts w:ascii="Times New Roman" w:hAnsi="Times New Roman"/>
                <w:sz w:val="20"/>
                <w:szCs w:val="20"/>
                <w:lang w:eastAsia="sk-SK"/>
              </w:rPr>
              <w:t xml:space="preserve">  Obstarávanie kapitálových aktív (710)</w:t>
            </w:r>
            <w:r w:rsidRPr="00311F7F">
              <w:rPr>
                <w:rFonts w:ascii="Times New Roman" w:hAnsi="Times New Roman"/>
                <w:sz w:val="20"/>
                <w:szCs w:val="20"/>
                <w:vertAlign w:val="superscript"/>
                <w:lang w:eastAsia="sk-SK"/>
              </w:rPr>
              <w:t>2</w:t>
            </w:r>
          </w:p>
        </w:tc>
        <w:tc>
          <w:tcPr>
            <w:tcW w:w="1540" w:type="dxa"/>
            <w:tcBorders>
              <w:top w:val="nil"/>
              <w:left w:val="nil"/>
              <w:bottom w:val="single" w:sz="4" w:space="0" w:color="auto"/>
              <w:right w:val="single" w:sz="4" w:space="0" w:color="auto"/>
            </w:tcBorders>
          </w:tcPr>
          <w:p w:rsidR="006D0D20" w:rsidRPr="00311F7F" w:rsidRDefault="006D0D20" w:rsidP="004E75C1">
            <w:pPr>
              <w:spacing w:after="0" w:line="240" w:lineRule="auto"/>
              <w:jc w:val="right"/>
              <w:rPr>
                <w:rFonts w:ascii="Times New Roman" w:hAnsi="Times New Roman"/>
                <w:sz w:val="20"/>
                <w:szCs w:val="20"/>
                <w:lang w:eastAsia="sk-SK"/>
              </w:rPr>
            </w:pPr>
            <w:r>
              <w:rPr>
                <w:rFonts w:ascii="Times New Roman" w:hAnsi="Times New Roman"/>
                <w:b/>
                <w:bCs/>
                <w:sz w:val="24"/>
                <w:szCs w:val="24"/>
                <w:lang w:eastAsia="sk-SK"/>
              </w:rPr>
              <w:t>0</w:t>
            </w:r>
          </w:p>
        </w:tc>
        <w:tc>
          <w:tcPr>
            <w:tcW w:w="1540" w:type="dxa"/>
            <w:tcBorders>
              <w:top w:val="nil"/>
              <w:left w:val="nil"/>
              <w:bottom w:val="single" w:sz="4" w:space="0" w:color="auto"/>
              <w:right w:val="single" w:sz="4" w:space="0" w:color="auto"/>
            </w:tcBorders>
          </w:tcPr>
          <w:p w:rsidR="006D0D20" w:rsidRPr="00311F7F" w:rsidRDefault="006D0D20" w:rsidP="004E75C1">
            <w:pPr>
              <w:spacing w:after="0" w:line="240" w:lineRule="auto"/>
              <w:jc w:val="right"/>
              <w:rPr>
                <w:rFonts w:ascii="Times New Roman" w:hAnsi="Times New Roman"/>
                <w:sz w:val="20"/>
                <w:szCs w:val="20"/>
                <w:lang w:eastAsia="sk-SK"/>
              </w:rPr>
            </w:pPr>
            <w:r>
              <w:rPr>
                <w:rFonts w:ascii="Times New Roman" w:hAnsi="Times New Roman"/>
                <w:b/>
                <w:bCs/>
                <w:sz w:val="24"/>
                <w:szCs w:val="24"/>
                <w:lang w:eastAsia="sk-SK"/>
              </w:rPr>
              <w:t>0</w:t>
            </w:r>
          </w:p>
        </w:tc>
        <w:tc>
          <w:tcPr>
            <w:tcW w:w="1540" w:type="dxa"/>
            <w:tcBorders>
              <w:top w:val="nil"/>
              <w:left w:val="nil"/>
              <w:bottom w:val="single" w:sz="4" w:space="0" w:color="auto"/>
              <w:right w:val="single" w:sz="4" w:space="0" w:color="auto"/>
            </w:tcBorders>
          </w:tcPr>
          <w:p w:rsidR="006D0D20" w:rsidRPr="00311F7F" w:rsidRDefault="006D0D20" w:rsidP="004E75C1">
            <w:pPr>
              <w:spacing w:after="0" w:line="240" w:lineRule="auto"/>
              <w:jc w:val="right"/>
              <w:rPr>
                <w:rFonts w:ascii="Times New Roman" w:hAnsi="Times New Roman"/>
                <w:sz w:val="20"/>
                <w:szCs w:val="20"/>
                <w:lang w:eastAsia="sk-SK"/>
              </w:rPr>
            </w:pPr>
            <w:r>
              <w:rPr>
                <w:rFonts w:ascii="Times New Roman" w:hAnsi="Times New Roman"/>
                <w:b/>
                <w:bCs/>
                <w:sz w:val="24"/>
                <w:szCs w:val="24"/>
                <w:lang w:eastAsia="sk-SK"/>
              </w:rPr>
              <w:t>0</w:t>
            </w:r>
          </w:p>
        </w:tc>
        <w:tc>
          <w:tcPr>
            <w:tcW w:w="1540" w:type="dxa"/>
            <w:tcBorders>
              <w:top w:val="nil"/>
              <w:left w:val="nil"/>
              <w:bottom w:val="single" w:sz="4" w:space="0" w:color="auto"/>
              <w:right w:val="single" w:sz="4" w:space="0" w:color="auto"/>
            </w:tcBorders>
          </w:tcPr>
          <w:p w:rsidR="006D0D20" w:rsidRPr="00311F7F" w:rsidRDefault="006D0D20" w:rsidP="004E75C1">
            <w:pPr>
              <w:spacing w:after="0" w:line="240" w:lineRule="auto"/>
              <w:jc w:val="right"/>
              <w:rPr>
                <w:rFonts w:ascii="Times New Roman" w:hAnsi="Times New Roman"/>
                <w:sz w:val="24"/>
                <w:szCs w:val="24"/>
                <w:lang w:eastAsia="sk-SK"/>
              </w:rPr>
            </w:pPr>
            <w:r>
              <w:rPr>
                <w:rFonts w:ascii="Times New Roman" w:hAnsi="Times New Roman"/>
                <w:b/>
                <w:bCs/>
                <w:sz w:val="24"/>
                <w:szCs w:val="24"/>
                <w:lang w:eastAsia="sk-SK"/>
              </w:rPr>
              <w:t>0</w:t>
            </w:r>
          </w:p>
        </w:tc>
        <w:tc>
          <w:tcPr>
            <w:tcW w:w="2220" w:type="dxa"/>
            <w:tcBorders>
              <w:top w:val="nil"/>
              <w:left w:val="nil"/>
              <w:bottom w:val="single" w:sz="4" w:space="0" w:color="auto"/>
              <w:right w:val="single" w:sz="4" w:space="0" w:color="auto"/>
            </w:tcBorders>
            <w:noWrap/>
            <w:vAlign w:val="bottom"/>
          </w:tcPr>
          <w:p w:rsidR="006D0D20" w:rsidRPr="00311F7F" w:rsidRDefault="006D0D20" w:rsidP="006D0D20">
            <w:pPr>
              <w:spacing w:after="0" w:line="240" w:lineRule="auto"/>
              <w:rPr>
                <w:rFonts w:ascii="Times New Roman" w:hAnsi="Times New Roman"/>
                <w:sz w:val="24"/>
                <w:szCs w:val="24"/>
                <w:lang w:eastAsia="sk-SK"/>
              </w:rPr>
            </w:pPr>
            <w:r w:rsidRPr="00311F7F">
              <w:rPr>
                <w:rFonts w:ascii="Times New Roman" w:hAnsi="Times New Roman"/>
                <w:sz w:val="24"/>
                <w:szCs w:val="24"/>
                <w:lang w:eastAsia="sk-SK"/>
              </w:rPr>
              <w:t> </w:t>
            </w:r>
          </w:p>
        </w:tc>
      </w:tr>
      <w:tr w:rsidR="006D0D20" w:rsidRPr="00311F7F" w:rsidTr="0067171B">
        <w:trPr>
          <w:trHeight w:val="255"/>
        </w:trPr>
        <w:tc>
          <w:tcPr>
            <w:tcW w:w="7070" w:type="dxa"/>
            <w:tcBorders>
              <w:top w:val="nil"/>
              <w:left w:val="single" w:sz="4" w:space="0" w:color="auto"/>
              <w:bottom w:val="single" w:sz="4" w:space="0" w:color="auto"/>
              <w:right w:val="single" w:sz="4" w:space="0" w:color="auto"/>
            </w:tcBorders>
          </w:tcPr>
          <w:p w:rsidR="006D0D20" w:rsidRPr="00311F7F" w:rsidRDefault="006D0D20" w:rsidP="006D0D20">
            <w:pPr>
              <w:spacing w:after="0" w:line="240" w:lineRule="auto"/>
              <w:rPr>
                <w:rFonts w:ascii="Times New Roman" w:hAnsi="Times New Roman"/>
                <w:sz w:val="20"/>
                <w:szCs w:val="20"/>
                <w:lang w:eastAsia="sk-SK"/>
              </w:rPr>
            </w:pPr>
            <w:r w:rsidRPr="00311F7F">
              <w:rPr>
                <w:rFonts w:ascii="Times New Roman" w:hAnsi="Times New Roman"/>
                <w:sz w:val="20"/>
                <w:szCs w:val="20"/>
                <w:lang w:eastAsia="sk-SK"/>
              </w:rPr>
              <w:t xml:space="preserve">  Kapitálové transfery (720)</w:t>
            </w:r>
            <w:r w:rsidRPr="00311F7F">
              <w:rPr>
                <w:rFonts w:ascii="Times New Roman" w:hAnsi="Times New Roman"/>
                <w:sz w:val="20"/>
                <w:szCs w:val="20"/>
                <w:vertAlign w:val="superscript"/>
                <w:lang w:eastAsia="sk-SK"/>
              </w:rPr>
              <w:t>2</w:t>
            </w:r>
          </w:p>
        </w:tc>
        <w:tc>
          <w:tcPr>
            <w:tcW w:w="1540" w:type="dxa"/>
            <w:tcBorders>
              <w:top w:val="nil"/>
              <w:left w:val="nil"/>
              <w:bottom w:val="single" w:sz="4" w:space="0" w:color="auto"/>
              <w:right w:val="single" w:sz="4" w:space="0" w:color="auto"/>
            </w:tcBorders>
          </w:tcPr>
          <w:p w:rsidR="006D0D20" w:rsidRPr="00311F7F" w:rsidRDefault="006D0D20" w:rsidP="004E75C1">
            <w:pPr>
              <w:spacing w:after="0" w:line="240" w:lineRule="auto"/>
              <w:jc w:val="right"/>
              <w:rPr>
                <w:rFonts w:ascii="Times New Roman" w:hAnsi="Times New Roman"/>
                <w:sz w:val="20"/>
                <w:szCs w:val="20"/>
                <w:lang w:eastAsia="sk-SK"/>
              </w:rPr>
            </w:pPr>
            <w:r>
              <w:rPr>
                <w:rFonts w:ascii="Times New Roman" w:hAnsi="Times New Roman"/>
                <w:b/>
                <w:bCs/>
                <w:sz w:val="24"/>
                <w:szCs w:val="24"/>
                <w:lang w:eastAsia="sk-SK"/>
              </w:rPr>
              <w:t>0</w:t>
            </w:r>
          </w:p>
        </w:tc>
        <w:tc>
          <w:tcPr>
            <w:tcW w:w="1540" w:type="dxa"/>
            <w:tcBorders>
              <w:top w:val="nil"/>
              <w:left w:val="nil"/>
              <w:bottom w:val="single" w:sz="4" w:space="0" w:color="auto"/>
              <w:right w:val="single" w:sz="4" w:space="0" w:color="auto"/>
            </w:tcBorders>
          </w:tcPr>
          <w:p w:rsidR="006D0D20" w:rsidRPr="00311F7F" w:rsidRDefault="006D0D20" w:rsidP="004E75C1">
            <w:pPr>
              <w:spacing w:after="0" w:line="240" w:lineRule="auto"/>
              <w:jc w:val="right"/>
              <w:rPr>
                <w:rFonts w:ascii="Times New Roman" w:hAnsi="Times New Roman"/>
                <w:sz w:val="20"/>
                <w:szCs w:val="20"/>
                <w:lang w:eastAsia="sk-SK"/>
              </w:rPr>
            </w:pPr>
            <w:r>
              <w:rPr>
                <w:rFonts w:ascii="Times New Roman" w:hAnsi="Times New Roman"/>
                <w:b/>
                <w:bCs/>
                <w:sz w:val="24"/>
                <w:szCs w:val="24"/>
                <w:lang w:eastAsia="sk-SK"/>
              </w:rPr>
              <w:t>0</w:t>
            </w:r>
          </w:p>
        </w:tc>
        <w:tc>
          <w:tcPr>
            <w:tcW w:w="1540" w:type="dxa"/>
            <w:tcBorders>
              <w:top w:val="nil"/>
              <w:left w:val="nil"/>
              <w:bottom w:val="single" w:sz="4" w:space="0" w:color="auto"/>
              <w:right w:val="single" w:sz="4" w:space="0" w:color="auto"/>
            </w:tcBorders>
          </w:tcPr>
          <w:p w:rsidR="006D0D20" w:rsidRPr="00311F7F" w:rsidRDefault="006D0D20" w:rsidP="004E75C1">
            <w:pPr>
              <w:spacing w:after="0" w:line="240" w:lineRule="auto"/>
              <w:jc w:val="right"/>
              <w:rPr>
                <w:rFonts w:ascii="Times New Roman" w:hAnsi="Times New Roman"/>
                <w:sz w:val="20"/>
                <w:szCs w:val="20"/>
                <w:lang w:eastAsia="sk-SK"/>
              </w:rPr>
            </w:pPr>
            <w:r>
              <w:rPr>
                <w:rFonts w:ascii="Times New Roman" w:hAnsi="Times New Roman"/>
                <w:b/>
                <w:bCs/>
                <w:sz w:val="24"/>
                <w:szCs w:val="24"/>
                <w:lang w:eastAsia="sk-SK"/>
              </w:rPr>
              <w:t>0</w:t>
            </w:r>
          </w:p>
        </w:tc>
        <w:tc>
          <w:tcPr>
            <w:tcW w:w="1540" w:type="dxa"/>
            <w:tcBorders>
              <w:top w:val="nil"/>
              <w:left w:val="nil"/>
              <w:bottom w:val="single" w:sz="4" w:space="0" w:color="auto"/>
              <w:right w:val="single" w:sz="4" w:space="0" w:color="auto"/>
            </w:tcBorders>
          </w:tcPr>
          <w:p w:rsidR="006D0D20" w:rsidRPr="00311F7F" w:rsidRDefault="006D0D20" w:rsidP="004E75C1">
            <w:pPr>
              <w:spacing w:after="0" w:line="240" w:lineRule="auto"/>
              <w:jc w:val="right"/>
              <w:rPr>
                <w:rFonts w:ascii="Times New Roman" w:hAnsi="Times New Roman"/>
                <w:sz w:val="24"/>
                <w:szCs w:val="24"/>
                <w:lang w:eastAsia="sk-SK"/>
              </w:rPr>
            </w:pPr>
            <w:r>
              <w:rPr>
                <w:rFonts w:ascii="Times New Roman" w:hAnsi="Times New Roman"/>
                <w:b/>
                <w:bCs/>
                <w:sz w:val="24"/>
                <w:szCs w:val="24"/>
                <w:lang w:eastAsia="sk-SK"/>
              </w:rPr>
              <w:t>0</w:t>
            </w:r>
          </w:p>
        </w:tc>
        <w:tc>
          <w:tcPr>
            <w:tcW w:w="2220" w:type="dxa"/>
            <w:tcBorders>
              <w:top w:val="nil"/>
              <w:left w:val="nil"/>
              <w:bottom w:val="single" w:sz="4" w:space="0" w:color="auto"/>
              <w:right w:val="single" w:sz="4" w:space="0" w:color="auto"/>
            </w:tcBorders>
            <w:noWrap/>
            <w:vAlign w:val="bottom"/>
          </w:tcPr>
          <w:p w:rsidR="006D0D20" w:rsidRPr="00311F7F" w:rsidRDefault="006D0D20" w:rsidP="006D0D20">
            <w:pPr>
              <w:spacing w:after="0" w:line="240" w:lineRule="auto"/>
              <w:rPr>
                <w:rFonts w:ascii="Times New Roman" w:hAnsi="Times New Roman"/>
                <w:sz w:val="24"/>
                <w:szCs w:val="24"/>
                <w:lang w:eastAsia="sk-SK"/>
              </w:rPr>
            </w:pPr>
            <w:r w:rsidRPr="00311F7F">
              <w:rPr>
                <w:rFonts w:ascii="Times New Roman" w:hAnsi="Times New Roman"/>
                <w:sz w:val="24"/>
                <w:szCs w:val="24"/>
                <w:lang w:eastAsia="sk-SK"/>
              </w:rPr>
              <w:t> </w:t>
            </w:r>
          </w:p>
        </w:tc>
      </w:tr>
      <w:tr w:rsidR="006D0D20" w:rsidRPr="00311F7F" w:rsidTr="0067171B">
        <w:trPr>
          <w:trHeight w:val="255"/>
        </w:trPr>
        <w:tc>
          <w:tcPr>
            <w:tcW w:w="7070" w:type="dxa"/>
            <w:tcBorders>
              <w:top w:val="nil"/>
              <w:left w:val="single" w:sz="4" w:space="0" w:color="auto"/>
              <w:bottom w:val="single" w:sz="4" w:space="0" w:color="auto"/>
              <w:right w:val="single" w:sz="4" w:space="0" w:color="auto"/>
            </w:tcBorders>
          </w:tcPr>
          <w:p w:rsidR="006D0D20" w:rsidRPr="00311F7F" w:rsidRDefault="006D0D20" w:rsidP="006D0D20">
            <w:pPr>
              <w:spacing w:after="0" w:line="240" w:lineRule="auto"/>
              <w:rPr>
                <w:rFonts w:ascii="Times New Roman" w:hAnsi="Times New Roman"/>
                <w:b/>
                <w:bCs/>
                <w:sz w:val="20"/>
                <w:szCs w:val="20"/>
                <w:lang w:eastAsia="sk-SK"/>
              </w:rPr>
            </w:pPr>
            <w:r w:rsidRPr="00311F7F">
              <w:rPr>
                <w:rFonts w:ascii="Times New Roman" w:hAnsi="Times New Roman"/>
                <w:b/>
                <w:bCs/>
                <w:sz w:val="20"/>
                <w:szCs w:val="20"/>
                <w:lang w:eastAsia="sk-SK"/>
              </w:rPr>
              <w:t>Výdavky z transakcií s finančnými aktívami a finančnými pasívami (800)</w:t>
            </w:r>
          </w:p>
        </w:tc>
        <w:tc>
          <w:tcPr>
            <w:tcW w:w="1540" w:type="dxa"/>
            <w:tcBorders>
              <w:top w:val="nil"/>
              <w:left w:val="nil"/>
              <w:bottom w:val="single" w:sz="4" w:space="0" w:color="auto"/>
              <w:right w:val="single" w:sz="4" w:space="0" w:color="auto"/>
            </w:tcBorders>
            <w:shd w:val="clear" w:color="auto" w:fill="FFFF99"/>
          </w:tcPr>
          <w:p w:rsidR="006D0D20" w:rsidRPr="00311F7F" w:rsidRDefault="006D0D20" w:rsidP="004E75C1">
            <w:pPr>
              <w:spacing w:after="0" w:line="240" w:lineRule="auto"/>
              <w:jc w:val="right"/>
              <w:rPr>
                <w:rFonts w:ascii="Times New Roman" w:hAnsi="Times New Roman"/>
                <w:b/>
                <w:bCs/>
                <w:sz w:val="20"/>
                <w:szCs w:val="20"/>
                <w:lang w:eastAsia="sk-SK"/>
              </w:rPr>
            </w:pPr>
            <w:r w:rsidRPr="00311F7F">
              <w:rPr>
                <w:rFonts w:ascii="Times New Roman" w:hAnsi="Times New Roman"/>
                <w:b/>
                <w:bCs/>
                <w:sz w:val="20"/>
                <w:szCs w:val="20"/>
                <w:lang w:eastAsia="sk-SK"/>
              </w:rPr>
              <w:t> </w:t>
            </w:r>
            <w:r>
              <w:rPr>
                <w:rFonts w:ascii="Times New Roman" w:hAnsi="Times New Roman"/>
                <w:b/>
                <w:bCs/>
                <w:sz w:val="24"/>
                <w:szCs w:val="24"/>
                <w:lang w:eastAsia="sk-SK"/>
              </w:rPr>
              <w:t>0</w:t>
            </w:r>
          </w:p>
        </w:tc>
        <w:tc>
          <w:tcPr>
            <w:tcW w:w="1540" w:type="dxa"/>
            <w:tcBorders>
              <w:top w:val="nil"/>
              <w:left w:val="nil"/>
              <w:bottom w:val="single" w:sz="4" w:space="0" w:color="auto"/>
              <w:right w:val="single" w:sz="4" w:space="0" w:color="auto"/>
            </w:tcBorders>
            <w:shd w:val="clear" w:color="auto" w:fill="FFFF99"/>
          </w:tcPr>
          <w:p w:rsidR="006D0D20" w:rsidRPr="00311F7F" w:rsidRDefault="006D0D20" w:rsidP="004E75C1">
            <w:pPr>
              <w:spacing w:after="0" w:line="240" w:lineRule="auto"/>
              <w:jc w:val="right"/>
              <w:rPr>
                <w:rFonts w:ascii="Times New Roman" w:hAnsi="Times New Roman"/>
                <w:b/>
                <w:bCs/>
                <w:sz w:val="20"/>
                <w:szCs w:val="20"/>
                <w:lang w:eastAsia="sk-SK"/>
              </w:rPr>
            </w:pPr>
            <w:r w:rsidRPr="00311F7F">
              <w:rPr>
                <w:rFonts w:ascii="Times New Roman" w:hAnsi="Times New Roman"/>
                <w:b/>
                <w:bCs/>
                <w:sz w:val="20"/>
                <w:szCs w:val="20"/>
                <w:lang w:eastAsia="sk-SK"/>
              </w:rPr>
              <w:t> </w:t>
            </w:r>
            <w:r>
              <w:rPr>
                <w:rFonts w:ascii="Times New Roman" w:hAnsi="Times New Roman"/>
                <w:b/>
                <w:bCs/>
                <w:sz w:val="24"/>
                <w:szCs w:val="24"/>
                <w:lang w:eastAsia="sk-SK"/>
              </w:rPr>
              <w:t>0</w:t>
            </w:r>
          </w:p>
        </w:tc>
        <w:tc>
          <w:tcPr>
            <w:tcW w:w="1540" w:type="dxa"/>
            <w:tcBorders>
              <w:top w:val="nil"/>
              <w:left w:val="nil"/>
              <w:bottom w:val="single" w:sz="4" w:space="0" w:color="auto"/>
              <w:right w:val="single" w:sz="4" w:space="0" w:color="auto"/>
            </w:tcBorders>
            <w:shd w:val="clear" w:color="auto" w:fill="FFFF99"/>
          </w:tcPr>
          <w:p w:rsidR="006D0D20" w:rsidRPr="00311F7F" w:rsidRDefault="006D0D20" w:rsidP="004E75C1">
            <w:pPr>
              <w:spacing w:after="0" w:line="240" w:lineRule="auto"/>
              <w:jc w:val="right"/>
              <w:rPr>
                <w:rFonts w:ascii="Times New Roman" w:hAnsi="Times New Roman"/>
                <w:b/>
                <w:bCs/>
                <w:sz w:val="20"/>
                <w:szCs w:val="20"/>
                <w:lang w:eastAsia="sk-SK"/>
              </w:rPr>
            </w:pPr>
            <w:r w:rsidRPr="00311F7F">
              <w:rPr>
                <w:rFonts w:ascii="Times New Roman" w:hAnsi="Times New Roman"/>
                <w:b/>
                <w:bCs/>
                <w:sz w:val="20"/>
                <w:szCs w:val="20"/>
                <w:lang w:eastAsia="sk-SK"/>
              </w:rPr>
              <w:t> </w:t>
            </w:r>
            <w:r>
              <w:rPr>
                <w:rFonts w:ascii="Times New Roman" w:hAnsi="Times New Roman"/>
                <w:b/>
                <w:bCs/>
                <w:sz w:val="24"/>
                <w:szCs w:val="24"/>
                <w:lang w:eastAsia="sk-SK"/>
              </w:rPr>
              <w:t>0</w:t>
            </w:r>
          </w:p>
        </w:tc>
        <w:tc>
          <w:tcPr>
            <w:tcW w:w="1540" w:type="dxa"/>
            <w:tcBorders>
              <w:top w:val="nil"/>
              <w:left w:val="nil"/>
              <w:bottom w:val="single" w:sz="4" w:space="0" w:color="auto"/>
              <w:right w:val="single" w:sz="4" w:space="0" w:color="auto"/>
            </w:tcBorders>
            <w:shd w:val="clear" w:color="auto" w:fill="FFFF99"/>
          </w:tcPr>
          <w:p w:rsidR="006D0D20" w:rsidRPr="00311F7F" w:rsidRDefault="006D0D20" w:rsidP="004E75C1">
            <w:pPr>
              <w:spacing w:after="0" w:line="240" w:lineRule="auto"/>
              <w:jc w:val="right"/>
              <w:rPr>
                <w:rFonts w:ascii="Times New Roman" w:hAnsi="Times New Roman"/>
                <w:b/>
                <w:bCs/>
                <w:sz w:val="24"/>
                <w:szCs w:val="24"/>
                <w:lang w:eastAsia="sk-SK"/>
              </w:rPr>
            </w:pPr>
            <w:r>
              <w:rPr>
                <w:rFonts w:ascii="Times New Roman" w:hAnsi="Times New Roman"/>
                <w:b/>
                <w:bCs/>
                <w:sz w:val="24"/>
                <w:szCs w:val="24"/>
                <w:lang w:eastAsia="sk-SK"/>
              </w:rPr>
              <w:t>0</w:t>
            </w:r>
            <w:r w:rsidRPr="00311F7F">
              <w:rPr>
                <w:rFonts w:ascii="Times New Roman" w:hAnsi="Times New Roman"/>
                <w:b/>
                <w:bCs/>
                <w:sz w:val="24"/>
                <w:szCs w:val="24"/>
                <w:lang w:eastAsia="sk-SK"/>
              </w:rPr>
              <w:t> </w:t>
            </w:r>
          </w:p>
        </w:tc>
        <w:tc>
          <w:tcPr>
            <w:tcW w:w="2220" w:type="dxa"/>
            <w:tcBorders>
              <w:top w:val="nil"/>
              <w:left w:val="nil"/>
              <w:bottom w:val="single" w:sz="4" w:space="0" w:color="auto"/>
              <w:right w:val="single" w:sz="4" w:space="0" w:color="auto"/>
            </w:tcBorders>
            <w:noWrap/>
            <w:vAlign w:val="bottom"/>
          </w:tcPr>
          <w:p w:rsidR="006D0D20" w:rsidRPr="00311F7F" w:rsidRDefault="006D0D20" w:rsidP="006D0D20">
            <w:pPr>
              <w:spacing w:after="0" w:line="240" w:lineRule="auto"/>
              <w:rPr>
                <w:rFonts w:ascii="Times New Roman" w:hAnsi="Times New Roman"/>
                <w:sz w:val="24"/>
                <w:szCs w:val="24"/>
                <w:lang w:eastAsia="sk-SK"/>
              </w:rPr>
            </w:pPr>
            <w:r w:rsidRPr="00311F7F">
              <w:rPr>
                <w:rFonts w:ascii="Times New Roman" w:hAnsi="Times New Roman"/>
                <w:sz w:val="24"/>
                <w:szCs w:val="24"/>
                <w:lang w:eastAsia="sk-SK"/>
              </w:rPr>
              <w:t> </w:t>
            </w:r>
          </w:p>
        </w:tc>
      </w:tr>
      <w:tr w:rsidR="006D0D20" w:rsidRPr="00311F7F" w:rsidTr="00E0729F">
        <w:trPr>
          <w:trHeight w:val="255"/>
        </w:trPr>
        <w:tc>
          <w:tcPr>
            <w:tcW w:w="7070" w:type="dxa"/>
            <w:tcBorders>
              <w:top w:val="single" w:sz="4" w:space="0" w:color="auto"/>
              <w:left w:val="single" w:sz="4" w:space="0" w:color="auto"/>
              <w:bottom w:val="single" w:sz="4" w:space="0" w:color="auto"/>
              <w:right w:val="single" w:sz="4" w:space="0" w:color="auto"/>
            </w:tcBorders>
            <w:shd w:val="clear" w:color="auto" w:fill="BFBFBF"/>
          </w:tcPr>
          <w:p w:rsidR="006D0D20" w:rsidRPr="00311F7F" w:rsidRDefault="006D0D20" w:rsidP="006D0D20">
            <w:pPr>
              <w:spacing w:after="0" w:line="240" w:lineRule="auto"/>
              <w:rPr>
                <w:rFonts w:ascii="Times New Roman" w:hAnsi="Times New Roman"/>
                <w:b/>
                <w:bCs/>
                <w:sz w:val="20"/>
                <w:szCs w:val="20"/>
                <w:lang w:eastAsia="sk-SK"/>
              </w:rPr>
            </w:pPr>
            <w:r w:rsidRPr="00311F7F">
              <w:rPr>
                <w:rFonts w:ascii="Times New Roman" w:hAnsi="Times New Roman"/>
                <w:b/>
                <w:bCs/>
                <w:sz w:val="20"/>
                <w:szCs w:val="20"/>
                <w:lang w:eastAsia="sk-SK"/>
              </w:rPr>
              <w:t>Dopad na výdavky verejnej správy celkom</w:t>
            </w:r>
          </w:p>
        </w:tc>
        <w:tc>
          <w:tcPr>
            <w:tcW w:w="1540" w:type="dxa"/>
            <w:tcBorders>
              <w:top w:val="single" w:sz="4" w:space="0" w:color="auto"/>
              <w:left w:val="nil"/>
              <w:bottom w:val="single" w:sz="4" w:space="0" w:color="auto"/>
              <w:right w:val="single" w:sz="4" w:space="0" w:color="auto"/>
            </w:tcBorders>
            <w:shd w:val="clear" w:color="auto" w:fill="BFBFBF"/>
            <w:vAlign w:val="center"/>
          </w:tcPr>
          <w:p w:rsidR="006D0D20" w:rsidRPr="00311F7F" w:rsidRDefault="006D0D20" w:rsidP="004E75C1">
            <w:pPr>
              <w:spacing w:after="0" w:line="240" w:lineRule="auto"/>
              <w:jc w:val="right"/>
              <w:rPr>
                <w:rFonts w:ascii="Times New Roman" w:hAnsi="Times New Roman"/>
                <w:b/>
                <w:bCs/>
                <w:sz w:val="24"/>
                <w:szCs w:val="24"/>
                <w:lang w:eastAsia="sk-SK"/>
              </w:rPr>
            </w:pPr>
            <w:r>
              <w:rPr>
                <w:rFonts w:ascii="Times New Roman" w:hAnsi="Times New Roman"/>
                <w:b/>
                <w:bCs/>
                <w:sz w:val="24"/>
                <w:szCs w:val="24"/>
                <w:lang w:eastAsia="sk-SK"/>
              </w:rPr>
              <w:t>0</w:t>
            </w:r>
          </w:p>
        </w:tc>
        <w:tc>
          <w:tcPr>
            <w:tcW w:w="1540" w:type="dxa"/>
            <w:tcBorders>
              <w:top w:val="single" w:sz="4" w:space="0" w:color="auto"/>
              <w:left w:val="nil"/>
              <w:bottom w:val="single" w:sz="4" w:space="0" w:color="auto"/>
              <w:right w:val="single" w:sz="4" w:space="0" w:color="auto"/>
            </w:tcBorders>
            <w:shd w:val="clear" w:color="auto" w:fill="BFBFBF"/>
            <w:vAlign w:val="center"/>
          </w:tcPr>
          <w:p w:rsidR="006D0D20" w:rsidRPr="00311F7F" w:rsidRDefault="006D0D20" w:rsidP="006D0D20">
            <w:pPr>
              <w:spacing w:after="0" w:line="240" w:lineRule="auto"/>
              <w:jc w:val="right"/>
              <w:rPr>
                <w:rFonts w:ascii="Times New Roman" w:hAnsi="Times New Roman"/>
                <w:b/>
                <w:bCs/>
                <w:sz w:val="24"/>
                <w:szCs w:val="24"/>
                <w:lang w:eastAsia="sk-SK"/>
              </w:rPr>
            </w:pPr>
            <w:r>
              <w:rPr>
                <w:rFonts w:ascii="Times New Roman" w:hAnsi="Times New Roman"/>
                <w:b/>
                <w:bCs/>
                <w:sz w:val="24"/>
                <w:szCs w:val="24"/>
                <w:lang w:eastAsia="sk-SK"/>
              </w:rPr>
              <w:t>2 545 272</w:t>
            </w:r>
          </w:p>
        </w:tc>
        <w:tc>
          <w:tcPr>
            <w:tcW w:w="1540" w:type="dxa"/>
            <w:tcBorders>
              <w:top w:val="single" w:sz="4" w:space="0" w:color="auto"/>
              <w:left w:val="nil"/>
              <w:bottom w:val="single" w:sz="4" w:space="0" w:color="auto"/>
              <w:right w:val="single" w:sz="4" w:space="0" w:color="auto"/>
            </w:tcBorders>
            <w:shd w:val="clear" w:color="auto" w:fill="BFBFBF"/>
            <w:vAlign w:val="center"/>
          </w:tcPr>
          <w:p w:rsidR="006D0D20" w:rsidRPr="00311F7F" w:rsidRDefault="006D0D20" w:rsidP="006D0D20">
            <w:pPr>
              <w:spacing w:after="0" w:line="240" w:lineRule="auto"/>
              <w:jc w:val="right"/>
              <w:rPr>
                <w:rFonts w:ascii="Times New Roman" w:hAnsi="Times New Roman"/>
                <w:b/>
                <w:bCs/>
                <w:sz w:val="24"/>
                <w:szCs w:val="24"/>
                <w:lang w:eastAsia="sk-SK"/>
              </w:rPr>
            </w:pPr>
            <w:r>
              <w:rPr>
                <w:rFonts w:ascii="Times New Roman" w:hAnsi="Times New Roman"/>
                <w:b/>
                <w:bCs/>
                <w:sz w:val="24"/>
                <w:szCs w:val="24"/>
                <w:lang w:eastAsia="sk-SK"/>
              </w:rPr>
              <w:t>2 425 272</w:t>
            </w:r>
          </w:p>
        </w:tc>
        <w:tc>
          <w:tcPr>
            <w:tcW w:w="1540" w:type="dxa"/>
            <w:tcBorders>
              <w:top w:val="single" w:sz="4" w:space="0" w:color="auto"/>
              <w:left w:val="nil"/>
              <w:bottom w:val="single" w:sz="4" w:space="0" w:color="auto"/>
              <w:right w:val="single" w:sz="4" w:space="0" w:color="auto"/>
            </w:tcBorders>
            <w:shd w:val="clear" w:color="auto" w:fill="BFBFBF"/>
            <w:vAlign w:val="center"/>
          </w:tcPr>
          <w:p w:rsidR="006D0D20" w:rsidRPr="00311F7F" w:rsidRDefault="006D0D20" w:rsidP="006D0D20">
            <w:pPr>
              <w:spacing w:after="0" w:line="240" w:lineRule="auto"/>
              <w:jc w:val="right"/>
              <w:rPr>
                <w:rFonts w:ascii="Times New Roman" w:hAnsi="Times New Roman"/>
                <w:b/>
                <w:bCs/>
                <w:sz w:val="24"/>
                <w:szCs w:val="24"/>
                <w:lang w:eastAsia="sk-SK"/>
              </w:rPr>
            </w:pPr>
            <w:r>
              <w:rPr>
                <w:rFonts w:ascii="Times New Roman" w:hAnsi="Times New Roman"/>
                <w:b/>
                <w:bCs/>
                <w:sz w:val="24"/>
                <w:szCs w:val="24"/>
                <w:lang w:eastAsia="sk-SK"/>
              </w:rPr>
              <w:t>2 425 272</w:t>
            </w:r>
          </w:p>
        </w:tc>
        <w:tc>
          <w:tcPr>
            <w:tcW w:w="2220" w:type="dxa"/>
            <w:tcBorders>
              <w:top w:val="single" w:sz="4" w:space="0" w:color="auto"/>
              <w:left w:val="nil"/>
              <w:bottom w:val="single" w:sz="4" w:space="0" w:color="auto"/>
              <w:right w:val="single" w:sz="4" w:space="0" w:color="auto"/>
            </w:tcBorders>
            <w:shd w:val="clear" w:color="auto" w:fill="BFBFBF"/>
            <w:noWrap/>
            <w:vAlign w:val="bottom"/>
          </w:tcPr>
          <w:p w:rsidR="006D0D20" w:rsidRPr="00311F7F" w:rsidRDefault="006D0D20" w:rsidP="006D0D20">
            <w:pPr>
              <w:spacing w:after="0" w:line="240" w:lineRule="auto"/>
              <w:rPr>
                <w:rFonts w:ascii="Times New Roman" w:hAnsi="Times New Roman"/>
                <w:sz w:val="24"/>
                <w:szCs w:val="24"/>
                <w:lang w:eastAsia="sk-SK"/>
              </w:rPr>
            </w:pPr>
            <w:r w:rsidRPr="00311F7F">
              <w:rPr>
                <w:rFonts w:ascii="Times New Roman" w:hAnsi="Times New Roman"/>
                <w:sz w:val="24"/>
                <w:szCs w:val="24"/>
                <w:lang w:eastAsia="sk-SK"/>
              </w:rPr>
              <w:t> </w:t>
            </w:r>
          </w:p>
        </w:tc>
      </w:tr>
    </w:tbl>
    <w:p w:rsidR="001F7CEC" w:rsidRPr="00311F7F" w:rsidRDefault="001F7CEC" w:rsidP="007D5748">
      <w:pPr>
        <w:tabs>
          <w:tab w:val="num" w:pos="1080"/>
        </w:tabs>
        <w:spacing w:after="0" w:line="240" w:lineRule="auto"/>
        <w:ind w:left="-900"/>
        <w:jc w:val="both"/>
        <w:rPr>
          <w:rFonts w:ascii="Times New Roman" w:hAnsi="Times New Roman"/>
          <w:bCs/>
          <w:sz w:val="20"/>
          <w:szCs w:val="20"/>
          <w:lang w:eastAsia="sk-SK"/>
        </w:rPr>
      </w:pPr>
    </w:p>
    <w:p w:rsidR="001F7CEC" w:rsidRPr="00311F7F" w:rsidRDefault="001F7CEC" w:rsidP="007D5748">
      <w:pPr>
        <w:tabs>
          <w:tab w:val="num" w:pos="1080"/>
        </w:tabs>
        <w:spacing w:after="0" w:line="240" w:lineRule="auto"/>
        <w:ind w:left="-900"/>
        <w:jc w:val="both"/>
        <w:rPr>
          <w:rFonts w:ascii="Times New Roman" w:hAnsi="Times New Roman"/>
          <w:bCs/>
          <w:sz w:val="20"/>
          <w:szCs w:val="20"/>
          <w:lang w:eastAsia="sk-SK"/>
        </w:rPr>
      </w:pPr>
    </w:p>
    <w:p w:rsidR="007D5748" w:rsidRPr="00311F7F" w:rsidRDefault="007D5748" w:rsidP="007D5748">
      <w:pPr>
        <w:tabs>
          <w:tab w:val="num" w:pos="1080"/>
        </w:tabs>
        <w:spacing w:after="0" w:line="240" w:lineRule="auto"/>
        <w:ind w:left="-900"/>
        <w:jc w:val="both"/>
        <w:rPr>
          <w:rFonts w:ascii="Times New Roman" w:hAnsi="Times New Roman"/>
          <w:bCs/>
          <w:sz w:val="24"/>
          <w:szCs w:val="20"/>
          <w:lang w:eastAsia="sk-SK"/>
        </w:rPr>
      </w:pPr>
      <w:r w:rsidRPr="00311F7F">
        <w:rPr>
          <w:rFonts w:ascii="Times New Roman" w:hAnsi="Times New Roman"/>
          <w:bCs/>
          <w:sz w:val="20"/>
          <w:szCs w:val="20"/>
          <w:lang w:eastAsia="sk-SK"/>
        </w:rPr>
        <w:t>2 –  výdavky rozpísať až do položiek platnej ekonomickej klasifikácie</w:t>
      </w:r>
    </w:p>
    <w:p w:rsidR="007D5748" w:rsidRPr="00311F7F" w:rsidRDefault="007D5748" w:rsidP="007D5748">
      <w:pPr>
        <w:tabs>
          <w:tab w:val="num" w:pos="1080"/>
        </w:tabs>
        <w:spacing w:after="0" w:line="240" w:lineRule="auto"/>
        <w:ind w:left="-900"/>
        <w:jc w:val="both"/>
        <w:rPr>
          <w:rFonts w:ascii="Times New Roman" w:hAnsi="Times New Roman"/>
          <w:bCs/>
          <w:sz w:val="20"/>
          <w:szCs w:val="20"/>
          <w:lang w:eastAsia="sk-SK"/>
        </w:rPr>
      </w:pPr>
      <w:r w:rsidRPr="00311F7F">
        <w:rPr>
          <w:rFonts w:ascii="Times New Roman" w:hAnsi="Times New Roman"/>
          <w:b/>
          <w:bCs/>
          <w:sz w:val="24"/>
          <w:szCs w:val="20"/>
          <w:lang w:eastAsia="sk-SK"/>
        </w:rPr>
        <w:t>Poznámka:</w:t>
      </w:r>
      <w:r w:rsidR="00C518C5" w:rsidRPr="00311F7F">
        <w:rPr>
          <w:rFonts w:ascii="Times New Roman" w:hAnsi="Times New Roman"/>
          <w:b/>
          <w:bCs/>
          <w:sz w:val="24"/>
          <w:szCs w:val="20"/>
          <w:lang w:eastAsia="sk-SK"/>
        </w:rPr>
        <w:t xml:space="preserve"> </w:t>
      </w:r>
      <w:r w:rsidRPr="00311F7F">
        <w:rPr>
          <w:rFonts w:ascii="Times New Roman" w:hAnsi="Times New Roman"/>
          <w:bCs/>
          <w:sz w:val="24"/>
          <w:szCs w:val="20"/>
          <w:lang w:eastAsia="sk-SK"/>
        </w:rPr>
        <w:t>Ak sa vplyv týka viacerých subjektov verejnej správy, vypĺňa sa samostatná tabuľka za každý subjekt.</w:t>
      </w:r>
    </w:p>
    <w:p w:rsidR="007D5748" w:rsidRPr="00311F7F" w:rsidRDefault="007D5748" w:rsidP="007D5748">
      <w:pPr>
        <w:tabs>
          <w:tab w:val="num" w:pos="1080"/>
        </w:tabs>
        <w:spacing w:after="0" w:line="240" w:lineRule="auto"/>
        <w:ind w:left="-900"/>
        <w:jc w:val="both"/>
        <w:rPr>
          <w:rFonts w:ascii="Times New Roman" w:hAnsi="Times New Roman"/>
          <w:bCs/>
          <w:sz w:val="20"/>
          <w:szCs w:val="20"/>
          <w:lang w:eastAsia="sk-SK"/>
        </w:rPr>
      </w:pPr>
    </w:p>
    <w:p w:rsidR="00D13F43" w:rsidRPr="00311F7F" w:rsidRDefault="00D13F43">
      <w:pPr>
        <w:rPr>
          <w:rFonts w:ascii="Times New Roman" w:hAnsi="Times New Roman"/>
          <w:bCs/>
          <w:sz w:val="20"/>
          <w:szCs w:val="20"/>
          <w:lang w:eastAsia="sk-SK"/>
        </w:rPr>
      </w:pPr>
      <w:r w:rsidRPr="00311F7F">
        <w:rPr>
          <w:rFonts w:ascii="Times New Roman" w:hAnsi="Times New Roman"/>
          <w:bCs/>
          <w:sz w:val="20"/>
          <w:szCs w:val="20"/>
          <w:lang w:eastAsia="sk-SK"/>
        </w:rPr>
        <w:br w:type="page"/>
      </w:r>
    </w:p>
    <w:p w:rsidR="007D5748" w:rsidRPr="00311F7F" w:rsidRDefault="007D5748" w:rsidP="007D5748">
      <w:pPr>
        <w:tabs>
          <w:tab w:val="num" w:pos="1080"/>
        </w:tabs>
        <w:spacing w:after="0" w:line="240" w:lineRule="auto"/>
        <w:ind w:left="-900"/>
        <w:jc w:val="both"/>
        <w:rPr>
          <w:rFonts w:ascii="Times New Roman" w:hAnsi="Times New Roman"/>
          <w:bCs/>
          <w:sz w:val="20"/>
          <w:szCs w:val="20"/>
          <w:lang w:eastAsia="sk-SK"/>
        </w:rPr>
      </w:pPr>
    </w:p>
    <w:p w:rsidR="007D5748" w:rsidRPr="00311F7F" w:rsidRDefault="007D5748" w:rsidP="007D5748">
      <w:pPr>
        <w:tabs>
          <w:tab w:val="num" w:pos="1080"/>
        </w:tabs>
        <w:spacing w:after="0" w:line="240" w:lineRule="auto"/>
        <w:jc w:val="right"/>
        <w:rPr>
          <w:rFonts w:ascii="Times New Roman" w:hAnsi="Times New Roman"/>
          <w:bCs/>
          <w:sz w:val="24"/>
          <w:szCs w:val="24"/>
          <w:lang w:eastAsia="sk-SK"/>
        </w:rPr>
      </w:pPr>
      <w:r w:rsidRPr="00311F7F">
        <w:rPr>
          <w:rFonts w:ascii="Times New Roman" w:hAnsi="Times New Roman"/>
          <w:bCs/>
          <w:sz w:val="24"/>
          <w:szCs w:val="24"/>
          <w:lang w:eastAsia="sk-SK"/>
        </w:rPr>
        <w:t xml:space="preserve">                Tabuľka č. 5 </w:t>
      </w:r>
    </w:p>
    <w:p w:rsidR="007D5748" w:rsidRPr="00311F7F" w:rsidRDefault="007D5748" w:rsidP="007D5748">
      <w:pPr>
        <w:tabs>
          <w:tab w:val="num" w:pos="1080"/>
        </w:tabs>
        <w:spacing w:after="0" w:line="240" w:lineRule="auto"/>
        <w:jc w:val="both"/>
        <w:rPr>
          <w:rFonts w:ascii="Times New Roman" w:hAnsi="Times New Roman"/>
          <w:bCs/>
          <w:sz w:val="24"/>
          <w:szCs w:val="20"/>
          <w:lang w:eastAsia="sk-SK"/>
        </w:rPr>
      </w:pPr>
    </w:p>
    <w:tbl>
      <w:tblPr>
        <w:tblW w:w="15434" w:type="dxa"/>
        <w:tblInd w:w="-784" w:type="dxa"/>
        <w:tblCellMar>
          <w:left w:w="70" w:type="dxa"/>
          <w:right w:w="70" w:type="dxa"/>
        </w:tblCellMar>
        <w:tblLook w:val="0000" w:firstRow="0" w:lastRow="0" w:firstColumn="0" w:lastColumn="0" w:noHBand="0" w:noVBand="0"/>
      </w:tblPr>
      <w:tblGrid>
        <w:gridCol w:w="6188"/>
        <w:gridCol w:w="1698"/>
        <w:gridCol w:w="1788"/>
        <w:gridCol w:w="720"/>
        <w:gridCol w:w="1698"/>
        <w:gridCol w:w="1722"/>
        <w:gridCol w:w="630"/>
        <w:gridCol w:w="990"/>
      </w:tblGrid>
      <w:tr w:rsidR="001110E6" w:rsidRPr="00311F7F" w:rsidTr="00E0729F">
        <w:trPr>
          <w:cantSplit/>
          <w:trHeight w:val="255"/>
        </w:trPr>
        <w:tc>
          <w:tcPr>
            <w:tcW w:w="6188" w:type="dxa"/>
            <w:vMerge w:val="restart"/>
            <w:tcBorders>
              <w:top w:val="single" w:sz="4" w:space="0" w:color="auto"/>
              <w:left w:val="single" w:sz="4" w:space="0" w:color="auto"/>
              <w:bottom w:val="single" w:sz="4" w:space="0" w:color="auto"/>
              <w:right w:val="single" w:sz="4" w:space="0" w:color="auto"/>
            </w:tcBorders>
            <w:shd w:val="clear" w:color="auto" w:fill="BFBFBF"/>
            <w:vAlign w:val="center"/>
          </w:tcPr>
          <w:p w:rsidR="007D5748" w:rsidRPr="00311F7F" w:rsidRDefault="007D5748" w:rsidP="007D5748">
            <w:pPr>
              <w:spacing w:after="0" w:line="240" w:lineRule="auto"/>
              <w:jc w:val="center"/>
              <w:rPr>
                <w:rFonts w:ascii="Times New Roman" w:hAnsi="Times New Roman"/>
                <w:b/>
                <w:bCs/>
                <w:sz w:val="24"/>
                <w:szCs w:val="24"/>
                <w:lang w:eastAsia="sk-SK"/>
              </w:rPr>
            </w:pPr>
            <w:r w:rsidRPr="00311F7F">
              <w:rPr>
                <w:rFonts w:ascii="Times New Roman" w:hAnsi="Times New Roman"/>
                <w:b/>
                <w:bCs/>
                <w:sz w:val="24"/>
                <w:szCs w:val="24"/>
                <w:lang w:eastAsia="sk-SK"/>
              </w:rPr>
              <w:t>Zamestnanosť</w:t>
            </w:r>
          </w:p>
        </w:tc>
        <w:tc>
          <w:tcPr>
            <w:tcW w:w="7626" w:type="dxa"/>
            <w:gridSpan w:val="5"/>
            <w:tcBorders>
              <w:top w:val="single" w:sz="4" w:space="0" w:color="auto"/>
              <w:left w:val="nil"/>
              <w:bottom w:val="single" w:sz="4" w:space="0" w:color="auto"/>
              <w:right w:val="single" w:sz="4" w:space="0" w:color="auto"/>
            </w:tcBorders>
            <w:shd w:val="clear" w:color="auto" w:fill="BFBFBF"/>
          </w:tcPr>
          <w:p w:rsidR="007D5748" w:rsidRPr="00311F7F" w:rsidRDefault="007D5748" w:rsidP="007D5748">
            <w:pPr>
              <w:spacing w:after="0" w:line="240" w:lineRule="auto"/>
              <w:jc w:val="center"/>
              <w:rPr>
                <w:rFonts w:ascii="Times New Roman" w:hAnsi="Times New Roman"/>
                <w:b/>
                <w:bCs/>
                <w:sz w:val="24"/>
                <w:szCs w:val="24"/>
                <w:lang w:eastAsia="sk-SK"/>
              </w:rPr>
            </w:pPr>
            <w:r w:rsidRPr="00311F7F">
              <w:rPr>
                <w:rFonts w:ascii="Times New Roman" w:hAnsi="Times New Roman"/>
                <w:b/>
                <w:bCs/>
                <w:sz w:val="24"/>
                <w:szCs w:val="24"/>
                <w:lang w:eastAsia="sk-SK"/>
              </w:rPr>
              <w:t>Vplyv na rozpočet verejnej správy</w:t>
            </w:r>
          </w:p>
        </w:tc>
        <w:tc>
          <w:tcPr>
            <w:tcW w:w="1620" w:type="dxa"/>
            <w:gridSpan w:val="2"/>
            <w:vMerge w:val="restart"/>
            <w:tcBorders>
              <w:top w:val="single" w:sz="4" w:space="0" w:color="auto"/>
              <w:left w:val="single" w:sz="4" w:space="0" w:color="auto"/>
              <w:bottom w:val="single" w:sz="4" w:space="0" w:color="auto"/>
              <w:right w:val="single" w:sz="4" w:space="0" w:color="auto"/>
            </w:tcBorders>
            <w:shd w:val="clear" w:color="auto" w:fill="BFBFBF"/>
            <w:noWrap/>
            <w:vAlign w:val="center"/>
          </w:tcPr>
          <w:p w:rsidR="007D5748" w:rsidRPr="00311F7F" w:rsidRDefault="007D5748" w:rsidP="007D5748">
            <w:pPr>
              <w:spacing w:after="0" w:line="240" w:lineRule="auto"/>
              <w:jc w:val="center"/>
              <w:rPr>
                <w:rFonts w:ascii="Times New Roman" w:hAnsi="Times New Roman"/>
                <w:b/>
                <w:bCs/>
                <w:sz w:val="24"/>
                <w:szCs w:val="24"/>
                <w:lang w:eastAsia="sk-SK"/>
              </w:rPr>
            </w:pPr>
            <w:r w:rsidRPr="00311F7F">
              <w:rPr>
                <w:rFonts w:ascii="Times New Roman" w:hAnsi="Times New Roman"/>
                <w:b/>
                <w:bCs/>
                <w:sz w:val="24"/>
                <w:szCs w:val="24"/>
                <w:lang w:eastAsia="sk-SK"/>
              </w:rPr>
              <w:t>poznámka</w:t>
            </w:r>
          </w:p>
        </w:tc>
      </w:tr>
      <w:tr w:rsidR="00CC1FC9" w:rsidRPr="00311F7F" w:rsidTr="00401DDE">
        <w:trPr>
          <w:cantSplit/>
          <w:trHeight w:val="255"/>
        </w:trPr>
        <w:tc>
          <w:tcPr>
            <w:tcW w:w="6188" w:type="dxa"/>
            <w:vMerge/>
            <w:tcBorders>
              <w:top w:val="single" w:sz="4" w:space="0" w:color="auto"/>
              <w:left w:val="single" w:sz="4" w:space="0" w:color="auto"/>
              <w:bottom w:val="single" w:sz="4" w:space="0" w:color="auto"/>
              <w:right w:val="single" w:sz="4" w:space="0" w:color="auto"/>
            </w:tcBorders>
            <w:shd w:val="clear" w:color="auto" w:fill="BFBFBF"/>
            <w:vAlign w:val="center"/>
          </w:tcPr>
          <w:p w:rsidR="00CC1FC9" w:rsidRPr="00311F7F" w:rsidRDefault="00CC1FC9" w:rsidP="00CC1FC9">
            <w:pPr>
              <w:spacing w:after="0" w:line="240" w:lineRule="auto"/>
              <w:rPr>
                <w:rFonts w:ascii="Times New Roman" w:hAnsi="Times New Roman"/>
                <w:b/>
                <w:bCs/>
                <w:sz w:val="24"/>
                <w:szCs w:val="24"/>
                <w:lang w:eastAsia="sk-SK"/>
              </w:rPr>
            </w:pPr>
          </w:p>
        </w:tc>
        <w:tc>
          <w:tcPr>
            <w:tcW w:w="1698" w:type="dxa"/>
            <w:tcBorders>
              <w:top w:val="nil"/>
              <w:left w:val="nil"/>
              <w:bottom w:val="single" w:sz="4" w:space="0" w:color="auto"/>
              <w:right w:val="single" w:sz="4" w:space="0" w:color="auto"/>
            </w:tcBorders>
            <w:shd w:val="clear" w:color="auto" w:fill="BFBFBF"/>
            <w:vAlign w:val="center"/>
          </w:tcPr>
          <w:p w:rsidR="00CC1FC9" w:rsidRPr="00311F7F" w:rsidRDefault="00CC1FC9" w:rsidP="00CC1FC9">
            <w:pPr>
              <w:spacing w:after="0" w:line="240" w:lineRule="auto"/>
              <w:jc w:val="center"/>
              <w:rPr>
                <w:rFonts w:ascii="Times New Roman" w:hAnsi="Times New Roman"/>
                <w:b/>
                <w:bCs/>
                <w:sz w:val="24"/>
                <w:szCs w:val="24"/>
                <w:lang w:eastAsia="sk-SK"/>
              </w:rPr>
            </w:pPr>
            <w:r w:rsidRPr="00311F7F">
              <w:rPr>
                <w:rFonts w:ascii="Times New Roman" w:hAnsi="Times New Roman"/>
                <w:b/>
                <w:bCs/>
                <w:sz w:val="24"/>
                <w:szCs w:val="24"/>
                <w:lang w:eastAsia="sk-SK"/>
              </w:rPr>
              <w:t>20</w:t>
            </w:r>
            <w:r>
              <w:rPr>
                <w:rFonts w:ascii="Times New Roman" w:hAnsi="Times New Roman"/>
                <w:b/>
                <w:bCs/>
                <w:sz w:val="24"/>
                <w:szCs w:val="24"/>
                <w:lang w:eastAsia="sk-SK"/>
              </w:rPr>
              <w:t>21</w:t>
            </w:r>
          </w:p>
        </w:tc>
        <w:tc>
          <w:tcPr>
            <w:tcW w:w="1788" w:type="dxa"/>
            <w:tcBorders>
              <w:top w:val="nil"/>
              <w:left w:val="nil"/>
              <w:bottom w:val="single" w:sz="4" w:space="0" w:color="auto"/>
              <w:right w:val="single" w:sz="4" w:space="0" w:color="auto"/>
            </w:tcBorders>
            <w:shd w:val="clear" w:color="auto" w:fill="BFBFBF"/>
            <w:vAlign w:val="center"/>
          </w:tcPr>
          <w:p w:rsidR="00CC1FC9" w:rsidRPr="00311F7F" w:rsidRDefault="00CC1FC9" w:rsidP="00CC1FC9">
            <w:pPr>
              <w:spacing w:after="0" w:line="240" w:lineRule="auto"/>
              <w:jc w:val="center"/>
              <w:rPr>
                <w:rFonts w:ascii="Times New Roman" w:hAnsi="Times New Roman"/>
                <w:b/>
                <w:bCs/>
                <w:sz w:val="24"/>
                <w:szCs w:val="24"/>
                <w:lang w:eastAsia="sk-SK"/>
              </w:rPr>
            </w:pPr>
            <w:r w:rsidRPr="00311F7F">
              <w:rPr>
                <w:rFonts w:ascii="Times New Roman" w:hAnsi="Times New Roman"/>
                <w:b/>
                <w:bCs/>
                <w:sz w:val="24"/>
                <w:szCs w:val="24"/>
                <w:lang w:eastAsia="sk-SK"/>
              </w:rPr>
              <w:t>202</w:t>
            </w:r>
            <w:r>
              <w:rPr>
                <w:rFonts w:ascii="Times New Roman" w:hAnsi="Times New Roman"/>
                <w:b/>
                <w:bCs/>
                <w:sz w:val="24"/>
                <w:szCs w:val="24"/>
                <w:lang w:eastAsia="sk-SK"/>
              </w:rPr>
              <w:t>2</w:t>
            </w:r>
          </w:p>
        </w:tc>
        <w:tc>
          <w:tcPr>
            <w:tcW w:w="2418" w:type="dxa"/>
            <w:gridSpan w:val="2"/>
            <w:tcBorders>
              <w:top w:val="nil"/>
              <w:left w:val="nil"/>
              <w:bottom w:val="single" w:sz="4" w:space="0" w:color="auto"/>
              <w:right w:val="single" w:sz="4" w:space="0" w:color="auto"/>
            </w:tcBorders>
            <w:shd w:val="clear" w:color="auto" w:fill="BFBFBF"/>
            <w:vAlign w:val="center"/>
          </w:tcPr>
          <w:p w:rsidR="00CC1FC9" w:rsidRPr="00311F7F" w:rsidRDefault="00CC1FC9" w:rsidP="00CC1FC9">
            <w:pPr>
              <w:spacing w:after="0" w:line="240" w:lineRule="auto"/>
              <w:jc w:val="center"/>
              <w:rPr>
                <w:rFonts w:ascii="Times New Roman" w:hAnsi="Times New Roman"/>
                <w:b/>
                <w:bCs/>
                <w:sz w:val="24"/>
                <w:szCs w:val="24"/>
                <w:lang w:eastAsia="sk-SK"/>
              </w:rPr>
            </w:pPr>
            <w:r w:rsidRPr="00311F7F">
              <w:rPr>
                <w:rFonts w:ascii="Times New Roman" w:hAnsi="Times New Roman"/>
                <w:b/>
                <w:bCs/>
                <w:sz w:val="24"/>
                <w:szCs w:val="24"/>
                <w:lang w:eastAsia="sk-SK"/>
              </w:rPr>
              <w:t>202</w:t>
            </w:r>
            <w:r>
              <w:rPr>
                <w:rFonts w:ascii="Times New Roman" w:hAnsi="Times New Roman"/>
                <w:b/>
                <w:bCs/>
                <w:sz w:val="24"/>
                <w:szCs w:val="24"/>
                <w:lang w:eastAsia="sk-SK"/>
              </w:rPr>
              <w:t>3</w:t>
            </w:r>
          </w:p>
        </w:tc>
        <w:tc>
          <w:tcPr>
            <w:tcW w:w="1722" w:type="dxa"/>
            <w:tcBorders>
              <w:top w:val="nil"/>
              <w:left w:val="nil"/>
              <w:bottom w:val="single" w:sz="4" w:space="0" w:color="auto"/>
              <w:right w:val="single" w:sz="4" w:space="0" w:color="auto"/>
            </w:tcBorders>
            <w:shd w:val="clear" w:color="auto" w:fill="BFBFBF"/>
            <w:vAlign w:val="center"/>
          </w:tcPr>
          <w:p w:rsidR="00CC1FC9" w:rsidRPr="00311F7F" w:rsidRDefault="00CC1FC9" w:rsidP="00CC1FC9">
            <w:pPr>
              <w:spacing w:after="0" w:line="240" w:lineRule="auto"/>
              <w:jc w:val="center"/>
              <w:rPr>
                <w:rFonts w:ascii="Times New Roman" w:hAnsi="Times New Roman"/>
                <w:b/>
                <w:bCs/>
                <w:sz w:val="24"/>
                <w:szCs w:val="24"/>
                <w:lang w:eastAsia="sk-SK"/>
              </w:rPr>
            </w:pPr>
            <w:r w:rsidRPr="00311F7F">
              <w:rPr>
                <w:rFonts w:ascii="Times New Roman" w:hAnsi="Times New Roman"/>
                <w:b/>
                <w:bCs/>
                <w:sz w:val="24"/>
                <w:szCs w:val="24"/>
                <w:lang w:eastAsia="sk-SK"/>
              </w:rPr>
              <w:t>202</w:t>
            </w:r>
            <w:r>
              <w:rPr>
                <w:rFonts w:ascii="Times New Roman" w:hAnsi="Times New Roman"/>
                <w:b/>
                <w:bCs/>
                <w:sz w:val="24"/>
                <w:szCs w:val="24"/>
                <w:lang w:eastAsia="sk-SK"/>
              </w:rPr>
              <w:t>4</w:t>
            </w:r>
          </w:p>
        </w:tc>
        <w:tc>
          <w:tcPr>
            <w:tcW w:w="1620" w:type="dxa"/>
            <w:gridSpan w:val="2"/>
            <w:vMerge/>
            <w:tcBorders>
              <w:top w:val="single" w:sz="4" w:space="0" w:color="auto"/>
              <w:left w:val="single" w:sz="4" w:space="0" w:color="auto"/>
              <w:bottom w:val="single" w:sz="4" w:space="0" w:color="auto"/>
              <w:right w:val="single" w:sz="4" w:space="0" w:color="auto"/>
            </w:tcBorders>
            <w:shd w:val="clear" w:color="auto" w:fill="BFBFBF"/>
            <w:vAlign w:val="center"/>
          </w:tcPr>
          <w:p w:rsidR="00CC1FC9" w:rsidRPr="00311F7F" w:rsidRDefault="00CC1FC9" w:rsidP="00CC1FC9">
            <w:pPr>
              <w:spacing w:after="0" w:line="240" w:lineRule="auto"/>
              <w:rPr>
                <w:rFonts w:ascii="Times New Roman" w:hAnsi="Times New Roman"/>
                <w:b/>
                <w:bCs/>
                <w:sz w:val="24"/>
                <w:szCs w:val="24"/>
                <w:lang w:eastAsia="sk-SK"/>
              </w:rPr>
            </w:pPr>
          </w:p>
        </w:tc>
      </w:tr>
      <w:tr w:rsidR="001110E6" w:rsidRPr="00311F7F" w:rsidTr="0067171B">
        <w:trPr>
          <w:trHeight w:val="255"/>
        </w:trPr>
        <w:tc>
          <w:tcPr>
            <w:tcW w:w="6188" w:type="dxa"/>
            <w:tcBorders>
              <w:top w:val="nil"/>
              <w:left w:val="single" w:sz="4" w:space="0" w:color="auto"/>
              <w:bottom w:val="single" w:sz="4" w:space="0" w:color="auto"/>
              <w:right w:val="single" w:sz="4" w:space="0" w:color="auto"/>
            </w:tcBorders>
          </w:tcPr>
          <w:p w:rsidR="007D5748" w:rsidRPr="00311F7F" w:rsidRDefault="007D5748" w:rsidP="007D5748">
            <w:pPr>
              <w:spacing w:after="0" w:line="240" w:lineRule="auto"/>
              <w:rPr>
                <w:rFonts w:ascii="Times New Roman" w:hAnsi="Times New Roman"/>
                <w:b/>
                <w:bCs/>
                <w:sz w:val="24"/>
                <w:szCs w:val="24"/>
                <w:lang w:eastAsia="sk-SK"/>
              </w:rPr>
            </w:pPr>
            <w:r w:rsidRPr="00311F7F">
              <w:rPr>
                <w:rFonts w:ascii="Times New Roman" w:hAnsi="Times New Roman"/>
                <w:b/>
                <w:bCs/>
                <w:sz w:val="24"/>
                <w:szCs w:val="24"/>
                <w:lang w:eastAsia="sk-SK"/>
              </w:rPr>
              <w:t>Počet zamestnancov celkom</w:t>
            </w:r>
          </w:p>
        </w:tc>
        <w:tc>
          <w:tcPr>
            <w:tcW w:w="1698" w:type="dxa"/>
            <w:tcBorders>
              <w:top w:val="nil"/>
              <w:left w:val="nil"/>
              <w:bottom w:val="single" w:sz="4" w:space="0" w:color="auto"/>
              <w:right w:val="single" w:sz="4" w:space="0" w:color="auto"/>
            </w:tcBorders>
          </w:tcPr>
          <w:p w:rsidR="007D5748" w:rsidRPr="00311F7F" w:rsidRDefault="007D5748" w:rsidP="007D5748">
            <w:pPr>
              <w:spacing w:after="0" w:line="240" w:lineRule="auto"/>
              <w:jc w:val="center"/>
              <w:rPr>
                <w:rFonts w:ascii="Times New Roman" w:hAnsi="Times New Roman"/>
                <w:b/>
                <w:bCs/>
                <w:sz w:val="24"/>
                <w:szCs w:val="24"/>
                <w:lang w:eastAsia="sk-SK"/>
              </w:rPr>
            </w:pPr>
          </w:p>
        </w:tc>
        <w:tc>
          <w:tcPr>
            <w:tcW w:w="1788" w:type="dxa"/>
            <w:tcBorders>
              <w:top w:val="nil"/>
              <w:left w:val="nil"/>
              <w:bottom w:val="single" w:sz="4" w:space="0" w:color="auto"/>
              <w:right w:val="single" w:sz="4" w:space="0" w:color="auto"/>
            </w:tcBorders>
          </w:tcPr>
          <w:p w:rsidR="007D5748" w:rsidRPr="00311F7F" w:rsidRDefault="007D5748" w:rsidP="007D5748">
            <w:pPr>
              <w:spacing w:after="0" w:line="240" w:lineRule="auto"/>
              <w:jc w:val="center"/>
              <w:rPr>
                <w:rFonts w:ascii="Times New Roman" w:hAnsi="Times New Roman"/>
                <w:b/>
                <w:bCs/>
                <w:sz w:val="24"/>
                <w:szCs w:val="24"/>
                <w:lang w:eastAsia="sk-SK"/>
              </w:rPr>
            </w:pPr>
          </w:p>
        </w:tc>
        <w:tc>
          <w:tcPr>
            <w:tcW w:w="2418" w:type="dxa"/>
            <w:gridSpan w:val="2"/>
            <w:tcBorders>
              <w:top w:val="nil"/>
              <w:left w:val="nil"/>
              <w:bottom w:val="single" w:sz="4" w:space="0" w:color="auto"/>
              <w:right w:val="single" w:sz="4" w:space="0" w:color="auto"/>
            </w:tcBorders>
          </w:tcPr>
          <w:p w:rsidR="007D5748" w:rsidRPr="00311F7F" w:rsidRDefault="007D5748" w:rsidP="007D5748">
            <w:pPr>
              <w:spacing w:after="0" w:line="240" w:lineRule="auto"/>
              <w:jc w:val="center"/>
              <w:rPr>
                <w:rFonts w:ascii="Times New Roman" w:hAnsi="Times New Roman"/>
                <w:b/>
                <w:bCs/>
                <w:sz w:val="24"/>
                <w:szCs w:val="24"/>
                <w:lang w:eastAsia="sk-SK"/>
              </w:rPr>
            </w:pPr>
          </w:p>
        </w:tc>
        <w:tc>
          <w:tcPr>
            <w:tcW w:w="1722" w:type="dxa"/>
            <w:tcBorders>
              <w:top w:val="nil"/>
              <w:left w:val="nil"/>
              <w:bottom w:val="single" w:sz="4" w:space="0" w:color="auto"/>
              <w:right w:val="single" w:sz="4" w:space="0" w:color="auto"/>
            </w:tcBorders>
          </w:tcPr>
          <w:p w:rsidR="007D5748" w:rsidRPr="00311F7F" w:rsidRDefault="007D5748" w:rsidP="007D5748">
            <w:pPr>
              <w:spacing w:after="0" w:line="240" w:lineRule="auto"/>
              <w:jc w:val="center"/>
              <w:rPr>
                <w:rFonts w:ascii="Times New Roman" w:hAnsi="Times New Roman"/>
                <w:b/>
                <w:bCs/>
                <w:sz w:val="24"/>
                <w:szCs w:val="24"/>
                <w:lang w:eastAsia="sk-SK"/>
              </w:rPr>
            </w:pPr>
          </w:p>
        </w:tc>
        <w:tc>
          <w:tcPr>
            <w:tcW w:w="1620" w:type="dxa"/>
            <w:gridSpan w:val="2"/>
            <w:tcBorders>
              <w:top w:val="nil"/>
              <w:left w:val="nil"/>
              <w:bottom w:val="single" w:sz="4" w:space="0" w:color="auto"/>
              <w:right w:val="single" w:sz="4" w:space="0" w:color="auto"/>
            </w:tcBorders>
            <w:noWrap/>
            <w:vAlign w:val="bottom"/>
          </w:tcPr>
          <w:p w:rsidR="007D5748" w:rsidRPr="00311F7F" w:rsidRDefault="007D5748" w:rsidP="007D5748">
            <w:pPr>
              <w:spacing w:after="0" w:line="240" w:lineRule="auto"/>
              <w:rPr>
                <w:rFonts w:ascii="Times New Roman" w:hAnsi="Times New Roman"/>
                <w:sz w:val="24"/>
                <w:szCs w:val="24"/>
                <w:lang w:eastAsia="sk-SK"/>
              </w:rPr>
            </w:pPr>
            <w:r w:rsidRPr="00311F7F">
              <w:rPr>
                <w:rFonts w:ascii="Times New Roman" w:hAnsi="Times New Roman"/>
                <w:sz w:val="24"/>
                <w:szCs w:val="24"/>
                <w:lang w:eastAsia="sk-SK"/>
              </w:rPr>
              <w:t> </w:t>
            </w:r>
          </w:p>
        </w:tc>
      </w:tr>
      <w:tr w:rsidR="001110E6" w:rsidRPr="00311F7F" w:rsidTr="0067171B">
        <w:trPr>
          <w:trHeight w:val="255"/>
        </w:trPr>
        <w:tc>
          <w:tcPr>
            <w:tcW w:w="6188" w:type="dxa"/>
            <w:tcBorders>
              <w:top w:val="nil"/>
              <w:left w:val="single" w:sz="4" w:space="0" w:color="auto"/>
              <w:bottom w:val="single" w:sz="4" w:space="0" w:color="auto"/>
              <w:right w:val="single" w:sz="4" w:space="0" w:color="auto"/>
            </w:tcBorders>
          </w:tcPr>
          <w:p w:rsidR="007D5748" w:rsidRPr="00311F7F" w:rsidRDefault="007D5748" w:rsidP="007D5748">
            <w:pPr>
              <w:spacing w:after="0" w:line="240" w:lineRule="auto"/>
              <w:rPr>
                <w:rFonts w:ascii="Times New Roman" w:hAnsi="Times New Roman"/>
                <w:b/>
                <w:bCs/>
                <w:sz w:val="24"/>
                <w:szCs w:val="24"/>
                <w:lang w:eastAsia="sk-SK"/>
              </w:rPr>
            </w:pPr>
            <w:r w:rsidRPr="00311F7F">
              <w:rPr>
                <w:rFonts w:ascii="Times New Roman" w:hAnsi="Times New Roman"/>
                <w:b/>
                <w:bCs/>
                <w:sz w:val="24"/>
                <w:szCs w:val="24"/>
                <w:lang w:eastAsia="sk-SK"/>
              </w:rPr>
              <w:t xml:space="preserve">   z toho vplyv na ŠR</w:t>
            </w:r>
          </w:p>
        </w:tc>
        <w:tc>
          <w:tcPr>
            <w:tcW w:w="1698" w:type="dxa"/>
            <w:tcBorders>
              <w:top w:val="single" w:sz="4" w:space="0" w:color="auto"/>
              <w:left w:val="nil"/>
              <w:bottom w:val="single" w:sz="4" w:space="0" w:color="auto"/>
              <w:right w:val="single" w:sz="4" w:space="0" w:color="auto"/>
            </w:tcBorders>
          </w:tcPr>
          <w:p w:rsidR="007D5748" w:rsidRPr="00311F7F" w:rsidRDefault="007D5748" w:rsidP="007D5748">
            <w:pPr>
              <w:spacing w:after="0" w:line="240" w:lineRule="auto"/>
              <w:jc w:val="center"/>
              <w:rPr>
                <w:rFonts w:ascii="Times New Roman" w:hAnsi="Times New Roman"/>
                <w:b/>
                <w:bCs/>
                <w:sz w:val="24"/>
                <w:szCs w:val="24"/>
                <w:lang w:eastAsia="sk-SK"/>
              </w:rPr>
            </w:pPr>
          </w:p>
        </w:tc>
        <w:tc>
          <w:tcPr>
            <w:tcW w:w="1788" w:type="dxa"/>
            <w:tcBorders>
              <w:top w:val="single" w:sz="4" w:space="0" w:color="auto"/>
              <w:left w:val="nil"/>
              <w:bottom w:val="single" w:sz="4" w:space="0" w:color="auto"/>
              <w:right w:val="single" w:sz="4" w:space="0" w:color="auto"/>
            </w:tcBorders>
          </w:tcPr>
          <w:p w:rsidR="007D5748" w:rsidRPr="00311F7F" w:rsidRDefault="007D5748" w:rsidP="007D5748">
            <w:pPr>
              <w:spacing w:after="0" w:line="240" w:lineRule="auto"/>
              <w:jc w:val="center"/>
              <w:rPr>
                <w:rFonts w:ascii="Times New Roman" w:hAnsi="Times New Roman"/>
                <w:b/>
                <w:bCs/>
                <w:sz w:val="24"/>
                <w:szCs w:val="24"/>
                <w:lang w:eastAsia="sk-SK"/>
              </w:rPr>
            </w:pPr>
          </w:p>
        </w:tc>
        <w:tc>
          <w:tcPr>
            <w:tcW w:w="2418" w:type="dxa"/>
            <w:gridSpan w:val="2"/>
            <w:tcBorders>
              <w:top w:val="single" w:sz="4" w:space="0" w:color="auto"/>
              <w:left w:val="nil"/>
              <w:bottom w:val="single" w:sz="4" w:space="0" w:color="auto"/>
              <w:right w:val="single" w:sz="4" w:space="0" w:color="auto"/>
            </w:tcBorders>
          </w:tcPr>
          <w:p w:rsidR="007D5748" w:rsidRPr="00311F7F" w:rsidRDefault="007D5748" w:rsidP="007D5748">
            <w:pPr>
              <w:spacing w:after="0" w:line="240" w:lineRule="auto"/>
              <w:jc w:val="center"/>
              <w:rPr>
                <w:rFonts w:ascii="Times New Roman" w:hAnsi="Times New Roman"/>
                <w:b/>
                <w:bCs/>
                <w:sz w:val="24"/>
                <w:szCs w:val="24"/>
                <w:lang w:eastAsia="sk-SK"/>
              </w:rPr>
            </w:pPr>
          </w:p>
        </w:tc>
        <w:tc>
          <w:tcPr>
            <w:tcW w:w="1722" w:type="dxa"/>
            <w:tcBorders>
              <w:top w:val="single" w:sz="4" w:space="0" w:color="auto"/>
              <w:left w:val="nil"/>
              <w:bottom w:val="single" w:sz="4" w:space="0" w:color="auto"/>
              <w:right w:val="single" w:sz="4" w:space="0" w:color="auto"/>
            </w:tcBorders>
          </w:tcPr>
          <w:p w:rsidR="007D5748" w:rsidRPr="00311F7F" w:rsidRDefault="007D5748" w:rsidP="007D5748">
            <w:pPr>
              <w:spacing w:after="0" w:line="240" w:lineRule="auto"/>
              <w:jc w:val="center"/>
              <w:rPr>
                <w:rFonts w:ascii="Times New Roman" w:hAnsi="Times New Roman"/>
                <w:b/>
                <w:bCs/>
                <w:sz w:val="24"/>
                <w:szCs w:val="24"/>
                <w:lang w:eastAsia="sk-SK"/>
              </w:rPr>
            </w:pPr>
          </w:p>
        </w:tc>
        <w:tc>
          <w:tcPr>
            <w:tcW w:w="1620" w:type="dxa"/>
            <w:gridSpan w:val="2"/>
            <w:tcBorders>
              <w:top w:val="nil"/>
              <w:left w:val="nil"/>
              <w:bottom w:val="single" w:sz="4" w:space="0" w:color="auto"/>
              <w:right w:val="single" w:sz="4" w:space="0" w:color="auto"/>
            </w:tcBorders>
            <w:noWrap/>
            <w:vAlign w:val="bottom"/>
          </w:tcPr>
          <w:p w:rsidR="007D5748" w:rsidRPr="00311F7F" w:rsidRDefault="007D5748" w:rsidP="007D5748">
            <w:pPr>
              <w:spacing w:after="0" w:line="240" w:lineRule="auto"/>
              <w:rPr>
                <w:rFonts w:ascii="Times New Roman" w:hAnsi="Times New Roman"/>
                <w:sz w:val="24"/>
                <w:szCs w:val="24"/>
                <w:lang w:eastAsia="sk-SK"/>
              </w:rPr>
            </w:pPr>
          </w:p>
        </w:tc>
      </w:tr>
      <w:tr w:rsidR="001110E6" w:rsidRPr="00311F7F" w:rsidTr="0067171B">
        <w:trPr>
          <w:trHeight w:val="255"/>
        </w:trPr>
        <w:tc>
          <w:tcPr>
            <w:tcW w:w="6188" w:type="dxa"/>
            <w:tcBorders>
              <w:top w:val="nil"/>
              <w:left w:val="single" w:sz="4" w:space="0" w:color="auto"/>
              <w:bottom w:val="single" w:sz="4" w:space="0" w:color="auto"/>
              <w:right w:val="single" w:sz="4" w:space="0" w:color="auto"/>
            </w:tcBorders>
          </w:tcPr>
          <w:p w:rsidR="007D5748" w:rsidRPr="00311F7F" w:rsidRDefault="007D5748" w:rsidP="007D5748">
            <w:pPr>
              <w:spacing w:after="0" w:line="240" w:lineRule="auto"/>
              <w:rPr>
                <w:rFonts w:ascii="Times New Roman" w:hAnsi="Times New Roman"/>
                <w:b/>
                <w:bCs/>
                <w:sz w:val="24"/>
                <w:szCs w:val="24"/>
                <w:lang w:eastAsia="sk-SK"/>
              </w:rPr>
            </w:pPr>
            <w:r w:rsidRPr="00311F7F">
              <w:rPr>
                <w:rFonts w:ascii="Times New Roman" w:hAnsi="Times New Roman"/>
                <w:b/>
                <w:bCs/>
                <w:sz w:val="24"/>
                <w:szCs w:val="24"/>
                <w:lang w:eastAsia="sk-SK"/>
              </w:rPr>
              <w:t>Priemerný mzdový výdavok (v eurách)</w:t>
            </w:r>
          </w:p>
        </w:tc>
        <w:tc>
          <w:tcPr>
            <w:tcW w:w="1698" w:type="dxa"/>
            <w:tcBorders>
              <w:top w:val="single" w:sz="4" w:space="0" w:color="auto"/>
              <w:left w:val="nil"/>
              <w:bottom w:val="single" w:sz="4" w:space="0" w:color="auto"/>
              <w:right w:val="single" w:sz="4" w:space="0" w:color="auto"/>
            </w:tcBorders>
          </w:tcPr>
          <w:p w:rsidR="007D5748" w:rsidRPr="00311F7F" w:rsidRDefault="007D5748" w:rsidP="007D5748">
            <w:pPr>
              <w:spacing w:after="0" w:line="240" w:lineRule="auto"/>
              <w:jc w:val="center"/>
              <w:rPr>
                <w:rFonts w:ascii="Times New Roman" w:hAnsi="Times New Roman"/>
                <w:b/>
                <w:bCs/>
                <w:sz w:val="24"/>
                <w:szCs w:val="24"/>
                <w:lang w:eastAsia="sk-SK"/>
              </w:rPr>
            </w:pPr>
          </w:p>
        </w:tc>
        <w:tc>
          <w:tcPr>
            <w:tcW w:w="1788" w:type="dxa"/>
            <w:tcBorders>
              <w:top w:val="single" w:sz="4" w:space="0" w:color="auto"/>
              <w:left w:val="nil"/>
              <w:bottom w:val="single" w:sz="4" w:space="0" w:color="auto"/>
              <w:right w:val="single" w:sz="4" w:space="0" w:color="auto"/>
            </w:tcBorders>
          </w:tcPr>
          <w:p w:rsidR="007D5748" w:rsidRPr="00311F7F" w:rsidRDefault="007D5748" w:rsidP="007D5748">
            <w:pPr>
              <w:spacing w:after="0" w:line="240" w:lineRule="auto"/>
              <w:jc w:val="center"/>
              <w:rPr>
                <w:rFonts w:ascii="Times New Roman" w:hAnsi="Times New Roman"/>
                <w:b/>
                <w:bCs/>
                <w:sz w:val="24"/>
                <w:szCs w:val="24"/>
                <w:lang w:eastAsia="sk-SK"/>
              </w:rPr>
            </w:pPr>
          </w:p>
        </w:tc>
        <w:tc>
          <w:tcPr>
            <w:tcW w:w="2418" w:type="dxa"/>
            <w:gridSpan w:val="2"/>
            <w:tcBorders>
              <w:top w:val="single" w:sz="4" w:space="0" w:color="auto"/>
              <w:left w:val="nil"/>
              <w:bottom w:val="single" w:sz="4" w:space="0" w:color="auto"/>
              <w:right w:val="single" w:sz="4" w:space="0" w:color="auto"/>
            </w:tcBorders>
          </w:tcPr>
          <w:p w:rsidR="007D5748" w:rsidRPr="00311F7F" w:rsidRDefault="007D5748" w:rsidP="007D5748">
            <w:pPr>
              <w:spacing w:after="0" w:line="240" w:lineRule="auto"/>
              <w:jc w:val="center"/>
              <w:rPr>
                <w:rFonts w:ascii="Times New Roman" w:hAnsi="Times New Roman"/>
                <w:b/>
                <w:bCs/>
                <w:sz w:val="24"/>
                <w:szCs w:val="24"/>
                <w:lang w:eastAsia="sk-SK"/>
              </w:rPr>
            </w:pPr>
          </w:p>
        </w:tc>
        <w:tc>
          <w:tcPr>
            <w:tcW w:w="1722" w:type="dxa"/>
            <w:tcBorders>
              <w:top w:val="single" w:sz="4" w:space="0" w:color="auto"/>
              <w:left w:val="nil"/>
              <w:bottom w:val="single" w:sz="4" w:space="0" w:color="auto"/>
              <w:right w:val="single" w:sz="4" w:space="0" w:color="auto"/>
            </w:tcBorders>
          </w:tcPr>
          <w:p w:rsidR="007D5748" w:rsidRPr="00311F7F" w:rsidRDefault="007D5748" w:rsidP="007D5748">
            <w:pPr>
              <w:spacing w:after="0" w:line="240" w:lineRule="auto"/>
              <w:jc w:val="center"/>
              <w:rPr>
                <w:rFonts w:ascii="Times New Roman" w:hAnsi="Times New Roman"/>
                <w:b/>
                <w:bCs/>
                <w:sz w:val="24"/>
                <w:szCs w:val="24"/>
                <w:lang w:eastAsia="sk-SK"/>
              </w:rPr>
            </w:pPr>
          </w:p>
        </w:tc>
        <w:tc>
          <w:tcPr>
            <w:tcW w:w="1620" w:type="dxa"/>
            <w:gridSpan w:val="2"/>
            <w:tcBorders>
              <w:top w:val="nil"/>
              <w:left w:val="nil"/>
              <w:bottom w:val="single" w:sz="4" w:space="0" w:color="auto"/>
              <w:right w:val="single" w:sz="4" w:space="0" w:color="auto"/>
            </w:tcBorders>
            <w:noWrap/>
            <w:vAlign w:val="bottom"/>
          </w:tcPr>
          <w:p w:rsidR="007D5748" w:rsidRPr="00311F7F" w:rsidRDefault="007D5748" w:rsidP="007D5748">
            <w:pPr>
              <w:spacing w:after="0" w:line="240" w:lineRule="auto"/>
              <w:rPr>
                <w:rFonts w:ascii="Times New Roman" w:hAnsi="Times New Roman"/>
                <w:sz w:val="24"/>
                <w:szCs w:val="24"/>
                <w:lang w:eastAsia="sk-SK"/>
              </w:rPr>
            </w:pPr>
            <w:r w:rsidRPr="00311F7F">
              <w:rPr>
                <w:rFonts w:ascii="Times New Roman" w:hAnsi="Times New Roman"/>
                <w:sz w:val="24"/>
                <w:szCs w:val="24"/>
                <w:lang w:eastAsia="sk-SK"/>
              </w:rPr>
              <w:t> </w:t>
            </w:r>
          </w:p>
        </w:tc>
      </w:tr>
      <w:tr w:rsidR="00050DC2" w:rsidRPr="00311F7F" w:rsidTr="0067171B">
        <w:trPr>
          <w:trHeight w:val="255"/>
        </w:trPr>
        <w:tc>
          <w:tcPr>
            <w:tcW w:w="6188" w:type="dxa"/>
            <w:tcBorders>
              <w:top w:val="nil"/>
              <w:left w:val="single" w:sz="4" w:space="0" w:color="auto"/>
              <w:bottom w:val="single" w:sz="4" w:space="0" w:color="auto"/>
              <w:right w:val="single" w:sz="4" w:space="0" w:color="auto"/>
            </w:tcBorders>
          </w:tcPr>
          <w:p w:rsidR="00050DC2" w:rsidRPr="00311F7F" w:rsidRDefault="00050DC2" w:rsidP="00050DC2">
            <w:pPr>
              <w:spacing w:after="0" w:line="240" w:lineRule="auto"/>
              <w:rPr>
                <w:rFonts w:ascii="Times New Roman" w:hAnsi="Times New Roman"/>
                <w:sz w:val="24"/>
                <w:szCs w:val="24"/>
                <w:lang w:eastAsia="sk-SK"/>
              </w:rPr>
            </w:pPr>
            <w:r w:rsidRPr="00311F7F">
              <w:rPr>
                <w:rFonts w:ascii="Times New Roman" w:hAnsi="Times New Roman"/>
                <w:b/>
                <w:bCs/>
                <w:sz w:val="24"/>
                <w:szCs w:val="24"/>
                <w:lang w:eastAsia="sk-SK"/>
              </w:rPr>
              <w:t xml:space="preserve">   z toho vplyv na ŠR</w:t>
            </w:r>
          </w:p>
        </w:tc>
        <w:tc>
          <w:tcPr>
            <w:tcW w:w="1698" w:type="dxa"/>
            <w:tcBorders>
              <w:top w:val="single" w:sz="4" w:space="0" w:color="auto"/>
              <w:left w:val="nil"/>
              <w:bottom w:val="single" w:sz="4" w:space="0" w:color="auto"/>
              <w:right w:val="single" w:sz="4" w:space="0" w:color="auto"/>
            </w:tcBorders>
          </w:tcPr>
          <w:p w:rsidR="00050DC2" w:rsidRPr="00311F7F" w:rsidRDefault="00050DC2" w:rsidP="00050DC2">
            <w:pPr>
              <w:spacing w:after="0" w:line="240" w:lineRule="auto"/>
              <w:jc w:val="center"/>
              <w:rPr>
                <w:rFonts w:ascii="Times New Roman" w:hAnsi="Times New Roman"/>
                <w:sz w:val="24"/>
                <w:szCs w:val="24"/>
                <w:lang w:eastAsia="sk-SK"/>
              </w:rPr>
            </w:pPr>
            <w:r w:rsidRPr="00311F7F">
              <w:rPr>
                <w:rFonts w:ascii="Times New Roman" w:hAnsi="Times New Roman"/>
                <w:sz w:val="24"/>
                <w:szCs w:val="24"/>
                <w:lang w:eastAsia="sk-SK"/>
              </w:rPr>
              <w:t> </w:t>
            </w:r>
          </w:p>
        </w:tc>
        <w:tc>
          <w:tcPr>
            <w:tcW w:w="1788" w:type="dxa"/>
            <w:tcBorders>
              <w:top w:val="single" w:sz="4" w:space="0" w:color="auto"/>
              <w:left w:val="nil"/>
              <w:bottom w:val="single" w:sz="4" w:space="0" w:color="auto"/>
              <w:right w:val="single" w:sz="4" w:space="0" w:color="auto"/>
            </w:tcBorders>
          </w:tcPr>
          <w:p w:rsidR="00050DC2" w:rsidRPr="00311F7F" w:rsidRDefault="00050DC2" w:rsidP="00050DC2">
            <w:pPr>
              <w:spacing w:after="0" w:line="240" w:lineRule="auto"/>
              <w:jc w:val="center"/>
              <w:rPr>
                <w:rFonts w:ascii="Times New Roman" w:hAnsi="Times New Roman"/>
                <w:b/>
                <w:bCs/>
                <w:sz w:val="24"/>
                <w:szCs w:val="24"/>
                <w:lang w:eastAsia="sk-SK"/>
              </w:rPr>
            </w:pPr>
          </w:p>
        </w:tc>
        <w:tc>
          <w:tcPr>
            <w:tcW w:w="2418" w:type="dxa"/>
            <w:gridSpan w:val="2"/>
            <w:tcBorders>
              <w:top w:val="single" w:sz="4" w:space="0" w:color="auto"/>
              <w:left w:val="nil"/>
              <w:bottom w:val="single" w:sz="4" w:space="0" w:color="auto"/>
              <w:right w:val="single" w:sz="4" w:space="0" w:color="auto"/>
            </w:tcBorders>
          </w:tcPr>
          <w:p w:rsidR="00050DC2" w:rsidRPr="00311F7F" w:rsidRDefault="00050DC2" w:rsidP="00050DC2">
            <w:pPr>
              <w:spacing w:after="0" w:line="240" w:lineRule="auto"/>
              <w:jc w:val="center"/>
              <w:rPr>
                <w:rFonts w:ascii="Times New Roman" w:hAnsi="Times New Roman"/>
                <w:b/>
                <w:bCs/>
                <w:sz w:val="24"/>
                <w:szCs w:val="24"/>
                <w:lang w:eastAsia="sk-SK"/>
              </w:rPr>
            </w:pPr>
          </w:p>
        </w:tc>
        <w:tc>
          <w:tcPr>
            <w:tcW w:w="1722" w:type="dxa"/>
            <w:tcBorders>
              <w:top w:val="single" w:sz="4" w:space="0" w:color="auto"/>
              <w:left w:val="nil"/>
              <w:bottom w:val="single" w:sz="4" w:space="0" w:color="auto"/>
              <w:right w:val="single" w:sz="4" w:space="0" w:color="auto"/>
            </w:tcBorders>
          </w:tcPr>
          <w:p w:rsidR="00050DC2" w:rsidRPr="00311F7F" w:rsidRDefault="00050DC2" w:rsidP="00050DC2">
            <w:pPr>
              <w:spacing w:after="0" w:line="240" w:lineRule="auto"/>
              <w:jc w:val="center"/>
              <w:rPr>
                <w:rFonts w:ascii="Times New Roman" w:hAnsi="Times New Roman"/>
                <w:b/>
                <w:bCs/>
                <w:sz w:val="24"/>
                <w:szCs w:val="24"/>
                <w:lang w:eastAsia="sk-SK"/>
              </w:rPr>
            </w:pPr>
          </w:p>
        </w:tc>
        <w:tc>
          <w:tcPr>
            <w:tcW w:w="1620" w:type="dxa"/>
            <w:gridSpan w:val="2"/>
            <w:tcBorders>
              <w:top w:val="nil"/>
              <w:left w:val="nil"/>
              <w:bottom w:val="single" w:sz="4" w:space="0" w:color="auto"/>
              <w:right w:val="single" w:sz="4" w:space="0" w:color="auto"/>
            </w:tcBorders>
            <w:noWrap/>
            <w:vAlign w:val="bottom"/>
          </w:tcPr>
          <w:p w:rsidR="00050DC2" w:rsidRPr="00311F7F" w:rsidRDefault="00050DC2" w:rsidP="00050DC2">
            <w:pPr>
              <w:spacing w:after="0" w:line="240" w:lineRule="auto"/>
              <w:rPr>
                <w:rFonts w:ascii="Times New Roman" w:hAnsi="Times New Roman"/>
                <w:sz w:val="24"/>
                <w:szCs w:val="24"/>
                <w:lang w:eastAsia="sk-SK"/>
              </w:rPr>
            </w:pPr>
            <w:r w:rsidRPr="00311F7F">
              <w:rPr>
                <w:rFonts w:ascii="Times New Roman" w:hAnsi="Times New Roman"/>
                <w:sz w:val="24"/>
                <w:szCs w:val="24"/>
                <w:lang w:eastAsia="sk-SK"/>
              </w:rPr>
              <w:t> </w:t>
            </w:r>
          </w:p>
        </w:tc>
      </w:tr>
      <w:tr w:rsidR="00050DC2" w:rsidRPr="00311F7F" w:rsidTr="00E0729F">
        <w:trPr>
          <w:trHeight w:val="255"/>
        </w:trPr>
        <w:tc>
          <w:tcPr>
            <w:tcW w:w="6188" w:type="dxa"/>
            <w:tcBorders>
              <w:top w:val="nil"/>
              <w:left w:val="single" w:sz="4" w:space="0" w:color="auto"/>
              <w:bottom w:val="single" w:sz="4" w:space="0" w:color="auto"/>
              <w:right w:val="single" w:sz="4" w:space="0" w:color="auto"/>
            </w:tcBorders>
            <w:shd w:val="clear" w:color="auto" w:fill="BFBFBF"/>
          </w:tcPr>
          <w:p w:rsidR="00050DC2" w:rsidRPr="00311F7F" w:rsidRDefault="00050DC2" w:rsidP="00050DC2">
            <w:pPr>
              <w:spacing w:after="0" w:line="240" w:lineRule="auto"/>
              <w:rPr>
                <w:rFonts w:ascii="Times New Roman" w:hAnsi="Times New Roman"/>
                <w:b/>
                <w:bCs/>
                <w:sz w:val="24"/>
                <w:szCs w:val="24"/>
                <w:lang w:eastAsia="sk-SK"/>
              </w:rPr>
            </w:pPr>
            <w:r w:rsidRPr="00311F7F">
              <w:rPr>
                <w:rFonts w:ascii="Times New Roman" w:hAnsi="Times New Roman"/>
                <w:b/>
                <w:bCs/>
                <w:sz w:val="24"/>
                <w:szCs w:val="24"/>
                <w:lang w:eastAsia="sk-SK"/>
              </w:rPr>
              <w:t>Osobné výdavky celkom (v eurách)</w:t>
            </w:r>
          </w:p>
        </w:tc>
        <w:tc>
          <w:tcPr>
            <w:tcW w:w="1698" w:type="dxa"/>
            <w:tcBorders>
              <w:top w:val="nil"/>
              <w:left w:val="nil"/>
              <w:bottom w:val="single" w:sz="4" w:space="0" w:color="auto"/>
              <w:right w:val="single" w:sz="4" w:space="0" w:color="auto"/>
            </w:tcBorders>
            <w:shd w:val="clear" w:color="auto" w:fill="BFBFBF"/>
          </w:tcPr>
          <w:p w:rsidR="00050DC2" w:rsidRPr="00311F7F" w:rsidRDefault="00050DC2" w:rsidP="00050DC2">
            <w:pPr>
              <w:spacing w:after="0" w:line="240" w:lineRule="auto"/>
              <w:jc w:val="center"/>
              <w:rPr>
                <w:rFonts w:ascii="Times New Roman" w:hAnsi="Times New Roman"/>
                <w:b/>
                <w:bCs/>
                <w:sz w:val="24"/>
                <w:szCs w:val="24"/>
                <w:lang w:eastAsia="sk-SK"/>
              </w:rPr>
            </w:pPr>
            <w:r w:rsidRPr="00311F7F">
              <w:rPr>
                <w:rFonts w:ascii="Times New Roman" w:hAnsi="Times New Roman"/>
                <w:b/>
                <w:bCs/>
                <w:sz w:val="24"/>
                <w:szCs w:val="24"/>
                <w:lang w:eastAsia="sk-SK"/>
              </w:rPr>
              <w:t>0</w:t>
            </w:r>
          </w:p>
        </w:tc>
        <w:tc>
          <w:tcPr>
            <w:tcW w:w="1788" w:type="dxa"/>
            <w:tcBorders>
              <w:top w:val="nil"/>
              <w:left w:val="nil"/>
              <w:bottom w:val="single" w:sz="4" w:space="0" w:color="auto"/>
              <w:right w:val="single" w:sz="4" w:space="0" w:color="auto"/>
            </w:tcBorders>
            <w:shd w:val="clear" w:color="auto" w:fill="BFBFBF"/>
          </w:tcPr>
          <w:p w:rsidR="00050DC2" w:rsidRPr="00311F7F" w:rsidRDefault="00216C5F" w:rsidP="00050DC2">
            <w:pPr>
              <w:spacing w:after="0" w:line="240" w:lineRule="auto"/>
              <w:jc w:val="center"/>
              <w:rPr>
                <w:rFonts w:ascii="Times New Roman" w:hAnsi="Times New Roman"/>
                <w:b/>
                <w:bCs/>
                <w:sz w:val="24"/>
                <w:szCs w:val="24"/>
                <w:lang w:eastAsia="sk-SK"/>
              </w:rPr>
            </w:pPr>
            <w:r>
              <w:rPr>
                <w:rFonts w:ascii="Times New Roman" w:hAnsi="Times New Roman"/>
                <w:b/>
                <w:bCs/>
                <w:sz w:val="24"/>
                <w:szCs w:val="24"/>
                <w:lang w:eastAsia="sk-SK"/>
              </w:rPr>
              <w:t>0</w:t>
            </w:r>
          </w:p>
        </w:tc>
        <w:tc>
          <w:tcPr>
            <w:tcW w:w="2418" w:type="dxa"/>
            <w:gridSpan w:val="2"/>
            <w:tcBorders>
              <w:top w:val="nil"/>
              <w:left w:val="nil"/>
              <w:bottom w:val="single" w:sz="4" w:space="0" w:color="auto"/>
              <w:right w:val="single" w:sz="4" w:space="0" w:color="auto"/>
            </w:tcBorders>
            <w:shd w:val="clear" w:color="auto" w:fill="BFBFBF"/>
          </w:tcPr>
          <w:p w:rsidR="00050DC2" w:rsidRPr="00311F7F" w:rsidRDefault="00216C5F" w:rsidP="00050DC2">
            <w:pPr>
              <w:spacing w:after="0" w:line="240" w:lineRule="auto"/>
              <w:jc w:val="center"/>
              <w:rPr>
                <w:rFonts w:ascii="Times New Roman" w:hAnsi="Times New Roman"/>
                <w:b/>
                <w:bCs/>
                <w:sz w:val="24"/>
                <w:szCs w:val="24"/>
                <w:lang w:eastAsia="sk-SK"/>
              </w:rPr>
            </w:pPr>
            <w:r>
              <w:rPr>
                <w:rFonts w:ascii="Times New Roman" w:hAnsi="Times New Roman"/>
                <w:b/>
                <w:bCs/>
                <w:sz w:val="24"/>
                <w:szCs w:val="24"/>
                <w:lang w:eastAsia="sk-SK"/>
              </w:rPr>
              <w:t>0</w:t>
            </w:r>
          </w:p>
        </w:tc>
        <w:tc>
          <w:tcPr>
            <w:tcW w:w="1722" w:type="dxa"/>
            <w:tcBorders>
              <w:top w:val="nil"/>
              <w:left w:val="nil"/>
              <w:bottom w:val="single" w:sz="4" w:space="0" w:color="auto"/>
              <w:right w:val="single" w:sz="4" w:space="0" w:color="auto"/>
            </w:tcBorders>
            <w:shd w:val="clear" w:color="auto" w:fill="BFBFBF"/>
          </w:tcPr>
          <w:p w:rsidR="00050DC2" w:rsidRPr="00311F7F" w:rsidRDefault="00216C5F" w:rsidP="00050DC2">
            <w:pPr>
              <w:spacing w:after="0" w:line="240" w:lineRule="auto"/>
              <w:jc w:val="center"/>
              <w:rPr>
                <w:rFonts w:ascii="Times New Roman" w:hAnsi="Times New Roman"/>
                <w:b/>
                <w:bCs/>
                <w:sz w:val="24"/>
                <w:szCs w:val="24"/>
                <w:lang w:eastAsia="sk-SK"/>
              </w:rPr>
            </w:pPr>
            <w:r>
              <w:rPr>
                <w:rFonts w:ascii="Times New Roman" w:hAnsi="Times New Roman"/>
                <w:b/>
                <w:bCs/>
                <w:sz w:val="24"/>
                <w:szCs w:val="24"/>
                <w:lang w:eastAsia="sk-SK"/>
              </w:rPr>
              <w:t>0</w:t>
            </w:r>
          </w:p>
        </w:tc>
        <w:tc>
          <w:tcPr>
            <w:tcW w:w="1620" w:type="dxa"/>
            <w:gridSpan w:val="2"/>
            <w:tcBorders>
              <w:top w:val="nil"/>
              <w:left w:val="nil"/>
              <w:bottom w:val="single" w:sz="4" w:space="0" w:color="auto"/>
              <w:right w:val="single" w:sz="4" w:space="0" w:color="auto"/>
            </w:tcBorders>
            <w:shd w:val="clear" w:color="auto" w:fill="BFBFBF"/>
            <w:noWrap/>
            <w:vAlign w:val="bottom"/>
          </w:tcPr>
          <w:p w:rsidR="00050DC2" w:rsidRPr="00311F7F" w:rsidRDefault="00050DC2" w:rsidP="00050DC2">
            <w:pPr>
              <w:spacing w:after="0" w:line="240" w:lineRule="auto"/>
              <w:rPr>
                <w:rFonts w:ascii="Times New Roman" w:hAnsi="Times New Roman"/>
                <w:b/>
                <w:bCs/>
                <w:sz w:val="24"/>
                <w:szCs w:val="24"/>
                <w:lang w:eastAsia="sk-SK"/>
              </w:rPr>
            </w:pPr>
            <w:r w:rsidRPr="00311F7F">
              <w:rPr>
                <w:rFonts w:ascii="Times New Roman" w:hAnsi="Times New Roman"/>
                <w:b/>
                <w:bCs/>
                <w:sz w:val="24"/>
                <w:szCs w:val="24"/>
                <w:lang w:eastAsia="sk-SK"/>
              </w:rPr>
              <w:t> </w:t>
            </w:r>
          </w:p>
        </w:tc>
      </w:tr>
      <w:tr w:rsidR="00050DC2" w:rsidRPr="00311F7F" w:rsidTr="00050DC2">
        <w:trPr>
          <w:trHeight w:val="255"/>
        </w:trPr>
        <w:tc>
          <w:tcPr>
            <w:tcW w:w="6188" w:type="dxa"/>
            <w:tcBorders>
              <w:top w:val="nil"/>
              <w:left w:val="single" w:sz="4" w:space="0" w:color="auto"/>
              <w:bottom w:val="single" w:sz="4" w:space="0" w:color="auto"/>
              <w:right w:val="single" w:sz="4" w:space="0" w:color="auto"/>
            </w:tcBorders>
          </w:tcPr>
          <w:p w:rsidR="00050DC2" w:rsidRPr="00311F7F" w:rsidRDefault="00050DC2" w:rsidP="00050DC2">
            <w:pPr>
              <w:spacing w:after="0" w:line="240" w:lineRule="auto"/>
              <w:rPr>
                <w:rFonts w:ascii="Times New Roman" w:hAnsi="Times New Roman"/>
                <w:b/>
                <w:bCs/>
                <w:sz w:val="24"/>
                <w:szCs w:val="24"/>
                <w:lang w:eastAsia="sk-SK"/>
              </w:rPr>
            </w:pPr>
            <w:r w:rsidRPr="00311F7F">
              <w:rPr>
                <w:rFonts w:ascii="Times New Roman" w:hAnsi="Times New Roman"/>
                <w:b/>
                <w:bCs/>
                <w:sz w:val="24"/>
                <w:szCs w:val="24"/>
                <w:lang w:eastAsia="sk-SK"/>
              </w:rPr>
              <w:t>Mzdy, platy, služobné príjmy a ostatné osobné vyrovnania (610)</w:t>
            </w:r>
          </w:p>
        </w:tc>
        <w:tc>
          <w:tcPr>
            <w:tcW w:w="1698" w:type="dxa"/>
            <w:tcBorders>
              <w:top w:val="nil"/>
              <w:left w:val="nil"/>
              <w:bottom w:val="single" w:sz="4" w:space="0" w:color="auto"/>
              <w:right w:val="single" w:sz="4" w:space="0" w:color="auto"/>
            </w:tcBorders>
          </w:tcPr>
          <w:p w:rsidR="00050DC2" w:rsidRPr="00311F7F" w:rsidRDefault="00050DC2" w:rsidP="00050DC2">
            <w:pPr>
              <w:spacing w:after="0" w:line="240" w:lineRule="auto"/>
              <w:jc w:val="center"/>
              <w:rPr>
                <w:rFonts w:ascii="Times New Roman" w:hAnsi="Times New Roman"/>
                <w:b/>
                <w:bCs/>
                <w:sz w:val="24"/>
                <w:szCs w:val="24"/>
                <w:lang w:eastAsia="sk-SK"/>
              </w:rPr>
            </w:pPr>
          </w:p>
        </w:tc>
        <w:tc>
          <w:tcPr>
            <w:tcW w:w="1788" w:type="dxa"/>
            <w:tcBorders>
              <w:top w:val="nil"/>
              <w:left w:val="nil"/>
              <w:bottom w:val="single" w:sz="4" w:space="0" w:color="auto"/>
              <w:right w:val="single" w:sz="4" w:space="0" w:color="auto"/>
            </w:tcBorders>
            <w:vAlign w:val="center"/>
          </w:tcPr>
          <w:p w:rsidR="00050DC2" w:rsidRPr="00311F7F" w:rsidRDefault="00050DC2" w:rsidP="00050DC2">
            <w:pPr>
              <w:spacing w:after="0" w:line="240" w:lineRule="auto"/>
              <w:jc w:val="center"/>
              <w:rPr>
                <w:rFonts w:ascii="Times New Roman" w:hAnsi="Times New Roman"/>
                <w:b/>
                <w:bCs/>
                <w:sz w:val="24"/>
                <w:szCs w:val="24"/>
                <w:lang w:eastAsia="sk-SK"/>
              </w:rPr>
            </w:pPr>
          </w:p>
        </w:tc>
        <w:tc>
          <w:tcPr>
            <w:tcW w:w="2418" w:type="dxa"/>
            <w:gridSpan w:val="2"/>
            <w:tcBorders>
              <w:top w:val="nil"/>
              <w:left w:val="nil"/>
              <w:bottom w:val="single" w:sz="4" w:space="0" w:color="auto"/>
              <w:right w:val="single" w:sz="4" w:space="0" w:color="auto"/>
            </w:tcBorders>
            <w:vAlign w:val="center"/>
          </w:tcPr>
          <w:p w:rsidR="00050DC2" w:rsidRPr="00311F7F" w:rsidRDefault="00050DC2" w:rsidP="00050DC2">
            <w:pPr>
              <w:spacing w:after="0" w:line="240" w:lineRule="auto"/>
              <w:jc w:val="center"/>
              <w:rPr>
                <w:rFonts w:ascii="Times New Roman" w:hAnsi="Times New Roman"/>
                <w:b/>
                <w:bCs/>
                <w:sz w:val="24"/>
                <w:szCs w:val="24"/>
                <w:lang w:eastAsia="sk-SK"/>
              </w:rPr>
            </w:pPr>
          </w:p>
        </w:tc>
        <w:tc>
          <w:tcPr>
            <w:tcW w:w="1722" w:type="dxa"/>
            <w:tcBorders>
              <w:top w:val="nil"/>
              <w:left w:val="nil"/>
              <w:bottom w:val="single" w:sz="4" w:space="0" w:color="auto"/>
              <w:right w:val="single" w:sz="4" w:space="0" w:color="auto"/>
            </w:tcBorders>
            <w:vAlign w:val="center"/>
          </w:tcPr>
          <w:p w:rsidR="00050DC2" w:rsidRPr="00311F7F" w:rsidRDefault="00050DC2" w:rsidP="00050DC2">
            <w:pPr>
              <w:spacing w:after="0" w:line="240" w:lineRule="auto"/>
              <w:jc w:val="center"/>
              <w:rPr>
                <w:rFonts w:ascii="Times New Roman" w:hAnsi="Times New Roman"/>
                <w:b/>
                <w:bCs/>
                <w:sz w:val="24"/>
                <w:szCs w:val="24"/>
                <w:lang w:eastAsia="sk-SK"/>
              </w:rPr>
            </w:pPr>
          </w:p>
        </w:tc>
        <w:tc>
          <w:tcPr>
            <w:tcW w:w="1620" w:type="dxa"/>
            <w:gridSpan w:val="2"/>
            <w:tcBorders>
              <w:top w:val="nil"/>
              <w:left w:val="nil"/>
              <w:bottom w:val="single" w:sz="4" w:space="0" w:color="auto"/>
              <w:right w:val="single" w:sz="4" w:space="0" w:color="auto"/>
            </w:tcBorders>
            <w:noWrap/>
            <w:vAlign w:val="bottom"/>
          </w:tcPr>
          <w:p w:rsidR="00050DC2" w:rsidRPr="00311F7F" w:rsidRDefault="00050DC2" w:rsidP="00050DC2">
            <w:pPr>
              <w:spacing w:after="0" w:line="240" w:lineRule="auto"/>
              <w:rPr>
                <w:rFonts w:ascii="Times New Roman" w:hAnsi="Times New Roman"/>
                <w:b/>
                <w:bCs/>
                <w:sz w:val="24"/>
                <w:szCs w:val="24"/>
                <w:lang w:eastAsia="sk-SK"/>
              </w:rPr>
            </w:pPr>
            <w:r w:rsidRPr="00311F7F">
              <w:rPr>
                <w:rFonts w:ascii="Times New Roman" w:hAnsi="Times New Roman"/>
                <w:b/>
                <w:bCs/>
                <w:sz w:val="24"/>
                <w:szCs w:val="24"/>
                <w:lang w:eastAsia="sk-SK"/>
              </w:rPr>
              <w:t> </w:t>
            </w:r>
          </w:p>
        </w:tc>
      </w:tr>
      <w:tr w:rsidR="00050DC2" w:rsidRPr="00311F7F" w:rsidTr="00050DC2">
        <w:trPr>
          <w:trHeight w:val="255"/>
        </w:trPr>
        <w:tc>
          <w:tcPr>
            <w:tcW w:w="6188" w:type="dxa"/>
            <w:tcBorders>
              <w:top w:val="nil"/>
              <w:left w:val="single" w:sz="4" w:space="0" w:color="auto"/>
              <w:bottom w:val="single" w:sz="4" w:space="0" w:color="auto"/>
              <w:right w:val="single" w:sz="4" w:space="0" w:color="auto"/>
            </w:tcBorders>
          </w:tcPr>
          <w:p w:rsidR="00050DC2" w:rsidRPr="00311F7F" w:rsidRDefault="00050DC2" w:rsidP="00050DC2">
            <w:pPr>
              <w:spacing w:after="0" w:line="240" w:lineRule="auto"/>
              <w:rPr>
                <w:rFonts w:ascii="Times New Roman" w:hAnsi="Times New Roman"/>
                <w:sz w:val="24"/>
                <w:szCs w:val="24"/>
                <w:lang w:eastAsia="sk-SK"/>
              </w:rPr>
            </w:pPr>
            <w:r w:rsidRPr="00311F7F">
              <w:rPr>
                <w:rFonts w:ascii="Times New Roman" w:hAnsi="Times New Roman"/>
                <w:b/>
                <w:bCs/>
                <w:sz w:val="24"/>
                <w:szCs w:val="24"/>
                <w:lang w:eastAsia="sk-SK"/>
              </w:rPr>
              <w:t xml:space="preserve">   z toho vplyv na ŠR</w:t>
            </w:r>
          </w:p>
        </w:tc>
        <w:tc>
          <w:tcPr>
            <w:tcW w:w="1698" w:type="dxa"/>
            <w:tcBorders>
              <w:top w:val="nil"/>
              <w:left w:val="nil"/>
              <w:bottom w:val="single" w:sz="4" w:space="0" w:color="auto"/>
              <w:right w:val="single" w:sz="4" w:space="0" w:color="auto"/>
            </w:tcBorders>
          </w:tcPr>
          <w:p w:rsidR="00050DC2" w:rsidRPr="00311F7F" w:rsidRDefault="00050DC2" w:rsidP="00050DC2">
            <w:pPr>
              <w:spacing w:after="0" w:line="240" w:lineRule="auto"/>
              <w:jc w:val="center"/>
              <w:rPr>
                <w:rFonts w:ascii="Times New Roman" w:hAnsi="Times New Roman"/>
                <w:sz w:val="24"/>
                <w:szCs w:val="24"/>
                <w:lang w:eastAsia="sk-SK"/>
              </w:rPr>
            </w:pPr>
          </w:p>
        </w:tc>
        <w:tc>
          <w:tcPr>
            <w:tcW w:w="1788" w:type="dxa"/>
            <w:tcBorders>
              <w:top w:val="nil"/>
              <w:left w:val="nil"/>
              <w:bottom w:val="single" w:sz="4" w:space="0" w:color="auto"/>
              <w:right w:val="single" w:sz="4" w:space="0" w:color="auto"/>
            </w:tcBorders>
            <w:vAlign w:val="center"/>
          </w:tcPr>
          <w:p w:rsidR="00050DC2" w:rsidRPr="00311F7F" w:rsidRDefault="00050DC2" w:rsidP="00050DC2">
            <w:pPr>
              <w:spacing w:after="0" w:line="240" w:lineRule="auto"/>
              <w:jc w:val="center"/>
              <w:rPr>
                <w:rFonts w:ascii="Times New Roman" w:hAnsi="Times New Roman"/>
                <w:b/>
                <w:bCs/>
                <w:sz w:val="24"/>
                <w:szCs w:val="24"/>
                <w:lang w:eastAsia="sk-SK"/>
              </w:rPr>
            </w:pPr>
          </w:p>
        </w:tc>
        <w:tc>
          <w:tcPr>
            <w:tcW w:w="2418" w:type="dxa"/>
            <w:gridSpan w:val="2"/>
            <w:tcBorders>
              <w:top w:val="nil"/>
              <w:left w:val="nil"/>
              <w:bottom w:val="single" w:sz="4" w:space="0" w:color="auto"/>
              <w:right w:val="single" w:sz="4" w:space="0" w:color="auto"/>
            </w:tcBorders>
            <w:vAlign w:val="center"/>
          </w:tcPr>
          <w:p w:rsidR="00050DC2" w:rsidRPr="00311F7F" w:rsidRDefault="00050DC2" w:rsidP="00050DC2">
            <w:pPr>
              <w:spacing w:after="0" w:line="240" w:lineRule="auto"/>
              <w:jc w:val="center"/>
              <w:rPr>
                <w:rFonts w:ascii="Times New Roman" w:hAnsi="Times New Roman"/>
                <w:b/>
                <w:bCs/>
                <w:sz w:val="24"/>
                <w:szCs w:val="24"/>
                <w:lang w:eastAsia="sk-SK"/>
              </w:rPr>
            </w:pPr>
          </w:p>
        </w:tc>
        <w:tc>
          <w:tcPr>
            <w:tcW w:w="1722" w:type="dxa"/>
            <w:tcBorders>
              <w:top w:val="nil"/>
              <w:left w:val="nil"/>
              <w:bottom w:val="single" w:sz="4" w:space="0" w:color="auto"/>
              <w:right w:val="single" w:sz="4" w:space="0" w:color="auto"/>
            </w:tcBorders>
            <w:vAlign w:val="center"/>
          </w:tcPr>
          <w:p w:rsidR="00050DC2" w:rsidRPr="00311F7F" w:rsidRDefault="00050DC2" w:rsidP="00050DC2">
            <w:pPr>
              <w:spacing w:after="0" w:line="240" w:lineRule="auto"/>
              <w:jc w:val="center"/>
              <w:rPr>
                <w:rFonts w:ascii="Times New Roman" w:hAnsi="Times New Roman"/>
                <w:b/>
                <w:bCs/>
                <w:sz w:val="24"/>
                <w:szCs w:val="24"/>
                <w:lang w:eastAsia="sk-SK"/>
              </w:rPr>
            </w:pPr>
          </w:p>
        </w:tc>
        <w:tc>
          <w:tcPr>
            <w:tcW w:w="1620" w:type="dxa"/>
            <w:gridSpan w:val="2"/>
            <w:tcBorders>
              <w:top w:val="nil"/>
              <w:left w:val="nil"/>
              <w:bottom w:val="single" w:sz="4" w:space="0" w:color="auto"/>
              <w:right w:val="single" w:sz="4" w:space="0" w:color="auto"/>
            </w:tcBorders>
            <w:noWrap/>
            <w:vAlign w:val="bottom"/>
          </w:tcPr>
          <w:p w:rsidR="00050DC2" w:rsidRPr="00311F7F" w:rsidRDefault="00050DC2" w:rsidP="00050DC2">
            <w:pPr>
              <w:spacing w:after="0" w:line="240" w:lineRule="auto"/>
              <w:rPr>
                <w:rFonts w:ascii="Times New Roman" w:hAnsi="Times New Roman"/>
                <w:sz w:val="24"/>
                <w:szCs w:val="24"/>
                <w:lang w:eastAsia="sk-SK"/>
              </w:rPr>
            </w:pPr>
            <w:r w:rsidRPr="00311F7F">
              <w:rPr>
                <w:rFonts w:ascii="Times New Roman" w:hAnsi="Times New Roman"/>
                <w:sz w:val="24"/>
                <w:szCs w:val="24"/>
                <w:lang w:eastAsia="sk-SK"/>
              </w:rPr>
              <w:t> </w:t>
            </w:r>
          </w:p>
        </w:tc>
      </w:tr>
      <w:tr w:rsidR="00050DC2" w:rsidRPr="00311F7F" w:rsidTr="0067171B">
        <w:trPr>
          <w:trHeight w:val="255"/>
        </w:trPr>
        <w:tc>
          <w:tcPr>
            <w:tcW w:w="6188" w:type="dxa"/>
            <w:tcBorders>
              <w:top w:val="nil"/>
              <w:left w:val="single" w:sz="4" w:space="0" w:color="auto"/>
              <w:bottom w:val="single" w:sz="4" w:space="0" w:color="auto"/>
              <w:right w:val="single" w:sz="4" w:space="0" w:color="auto"/>
            </w:tcBorders>
          </w:tcPr>
          <w:p w:rsidR="00050DC2" w:rsidRPr="00311F7F" w:rsidRDefault="00050DC2" w:rsidP="00050DC2">
            <w:pPr>
              <w:spacing w:after="0" w:line="240" w:lineRule="auto"/>
              <w:rPr>
                <w:rFonts w:ascii="Times New Roman" w:hAnsi="Times New Roman"/>
                <w:b/>
                <w:bCs/>
                <w:sz w:val="24"/>
                <w:szCs w:val="24"/>
                <w:lang w:eastAsia="sk-SK"/>
              </w:rPr>
            </w:pPr>
            <w:r w:rsidRPr="00311F7F">
              <w:rPr>
                <w:rFonts w:ascii="Times New Roman" w:hAnsi="Times New Roman"/>
                <w:b/>
                <w:bCs/>
                <w:sz w:val="24"/>
                <w:szCs w:val="24"/>
                <w:lang w:eastAsia="sk-SK"/>
              </w:rPr>
              <w:t>Poistné a príspevok do poisťovní (620)</w:t>
            </w:r>
          </w:p>
        </w:tc>
        <w:tc>
          <w:tcPr>
            <w:tcW w:w="1698" w:type="dxa"/>
            <w:tcBorders>
              <w:top w:val="nil"/>
              <w:left w:val="nil"/>
              <w:bottom w:val="single" w:sz="4" w:space="0" w:color="auto"/>
              <w:right w:val="single" w:sz="4" w:space="0" w:color="auto"/>
            </w:tcBorders>
          </w:tcPr>
          <w:p w:rsidR="00050DC2" w:rsidRPr="00311F7F" w:rsidRDefault="00050DC2" w:rsidP="00050DC2">
            <w:pPr>
              <w:spacing w:after="0" w:line="240" w:lineRule="auto"/>
              <w:jc w:val="center"/>
              <w:rPr>
                <w:rFonts w:ascii="Times New Roman" w:hAnsi="Times New Roman"/>
                <w:b/>
                <w:bCs/>
                <w:sz w:val="24"/>
                <w:szCs w:val="24"/>
                <w:lang w:eastAsia="sk-SK"/>
              </w:rPr>
            </w:pPr>
          </w:p>
        </w:tc>
        <w:tc>
          <w:tcPr>
            <w:tcW w:w="1788" w:type="dxa"/>
            <w:tcBorders>
              <w:top w:val="nil"/>
              <w:left w:val="nil"/>
              <w:bottom w:val="single" w:sz="4" w:space="0" w:color="auto"/>
              <w:right w:val="single" w:sz="4" w:space="0" w:color="auto"/>
            </w:tcBorders>
          </w:tcPr>
          <w:p w:rsidR="00050DC2" w:rsidRPr="00311F7F" w:rsidRDefault="00050DC2" w:rsidP="00050DC2">
            <w:pPr>
              <w:spacing w:after="0" w:line="240" w:lineRule="auto"/>
              <w:jc w:val="center"/>
              <w:rPr>
                <w:rFonts w:ascii="Times New Roman" w:hAnsi="Times New Roman"/>
                <w:b/>
                <w:bCs/>
                <w:sz w:val="24"/>
                <w:szCs w:val="24"/>
                <w:lang w:eastAsia="sk-SK"/>
              </w:rPr>
            </w:pPr>
          </w:p>
        </w:tc>
        <w:tc>
          <w:tcPr>
            <w:tcW w:w="2418" w:type="dxa"/>
            <w:gridSpan w:val="2"/>
            <w:tcBorders>
              <w:top w:val="nil"/>
              <w:left w:val="nil"/>
              <w:bottom w:val="single" w:sz="4" w:space="0" w:color="auto"/>
              <w:right w:val="single" w:sz="4" w:space="0" w:color="auto"/>
            </w:tcBorders>
          </w:tcPr>
          <w:p w:rsidR="00050DC2" w:rsidRPr="00311F7F" w:rsidRDefault="00050DC2" w:rsidP="00050DC2">
            <w:pPr>
              <w:spacing w:after="0" w:line="240" w:lineRule="auto"/>
              <w:jc w:val="center"/>
              <w:rPr>
                <w:rFonts w:ascii="Times New Roman" w:hAnsi="Times New Roman"/>
                <w:b/>
                <w:bCs/>
                <w:sz w:val="24"/>
                <w:szCs w:val="24"/>
                <w:lang w:eastAsia="sk-SK"/>
              </w:rPr>
            </w:pPr>
          </w:p>
        </w:tc>
        <w:tc>
          <w:tcPr>
            <w:tcW w:w="1722" w:type="dxa"/>
            <w:tcBorders>
              <w:top w:val="nil"/>
              <w:left w:val="nil"/>
              <w:bottom w:val="single" w:sz="4" w:space="0" w:color="auto"/>
              <w:right w:val="single" w:sz="4" w:space="0" w:color="auto"/>
            </w:tcBorders>
          </w:tcPr>
          <w:p w:rsidR="00050DC2" w:rsidRPr="00311F7F" w:rsidRDefault="00050DC2" w:rsidP="00050DC2">
            <w:pPr>
              <w:spacing w:after="0" w:line="240" w:lineRule="auto"/>
              <w:jc w:val="center"/>
              <w:rPr>
                <w:rFonts w:ascii="Times New Roman" w:hAnsi="Times New Roman"/>
                <w:b/>
                <w:bCs/>
                <w:sz w:val="24"/>
                <w:szCs w:val="24"/>
                <w:lang w:eastAsia="sk-SK"/>
              </w:rPr>
            </w:pPr>
          </w:p>
        </w:tc>
        <w:tc>
          <w:tcPr>
            <w:tcW w:w="1620" w:type="dxa"/>
            <w:gridSpan w:val="2"/>
            <w:tcBorders>
              <w:top w:val="nil"/>
              <w:left w:val="nil"/>
              <w:bottom w:val="single" w:sz="4" w:space="0" w:color="auto"/>
              <w:right w:val="single" w:sz="4" w:space="0" w:color="auto"/>
            </w:tcBorders>
            <w:noWrap/>
            <w:vAlign w:val="bottom"/>
          </w:tcPr>
          <w:p w:rsidR="00050DC2" w:rsidRPr="00311F7F" w:rsidRDefault="00050DC2" w:rsidP="00050DC2">
            <w:pPr>
              <w:spacing w:after="0" w:line="240" w:lineRule="auto"/>
              <w:rPr>
                <w:rFonts w:ascii="Times New Roman" w:hAnsi="Times New Roman"/>
                <w:b/>
                <w:bCs/>
                <w:sz w:val="24"/>
                <w:szCs w:val="24"/>
                <w:lang w:eastAsia="sk-SK"/>
              </w:rPr>
            </w:pPr>
            <w:r w:rsidRPr="00311F7F">
              <w:rPr>
                <w:rFonts w:ascii="Times New Roman" w:hAnsi="Times New Roman"/>
                <w:b/>
                <w:bCs/>
                <w:sz w:val="24"/>
                <w:szCs w:val="24"/>
                <w:lang w:eastAsia="sk-SK"/>
              </w:rPr>
              <w:t> </w:t>
            </w:r>
          </w:p>
        </w:tc>
      </w:tr>
      <w:tr w:rsidR="00050DC2" w:rsidRPr="00311F7F" w:rsidTr="0067171B">
        <w:trPr>
          <w:trHeight w:val="255"/>
        </w:trPr>
        <w:tc>
          <w:tcPr>
            <w:tcW w:w="6188" w:type="dxa"/>
            <w:tcBorders>
              <w:top w:val="nil"/>
              <w:left w:val="single" w:sz="4" w:space="0" w:color="auto"/>
              <w:bottom w:val="single" w:sz="4" w:space="0" w:color="auto"/>
              <w:right w:val="single" w:sz="4" w:space="0" w:color="auto"/>
            </w:tcBorders>
          </w:tcPr>
          <w:p w:rsidR="00050DC2" w:rsidRPr="00311F7F" w:rsidRDefault="00050DC2" w:rsidP="00050DC2">
            <w:pPr>
              <w:spacing w:after="0" w:line="240" w:lineRule="auto"/>
              <w:rPr>
                <w:rFonts w:ascii="Times New Roman" w:hAnsi="Times New Roman"/>
                <w:sz w:val="24"/>
                <w:szCs w:val="24"/>
                <w:lang w:eastAsia="sk-SK"/>
              </w:rPr>
            </w:pPr>
            <w:r w:rsidRPr="00311F7F">
              <w:rPr>
                <w:rFonts w:ascii="Times New Roman" w:hAnsi="Times New Roman"/>
                <w:b/>
                <w:bCs/>
                <w:sz w:val="24"/>
                <w:szCs w:val="24"/>
                <w:lang w:eastAsia="sk-SK"/>
              </w:rPr>
              <w:t xml:space="preserve">   z toho vplyv na ŠR</w:t>
            </w:r>
          </w:p>
        </w:tc>
        <w:tc>
          <w:tcPr>
            <w:tcW w:w="1698" w:type="dxa"/>
            <w:tcBorders>
              <w:top w:val="nil"/>
              <w:left w:val="nil"/>
              <w:bottom w:val="single" w:sz="4" w:space="0" w:color="auto"/>
              <w:right w:val="single" w:sz="4" w:space="0" w:color="auto"/>
            </w:tcBorders>
          </w:tcPr>
          <w:p w:rsidR="00050DC2" w:rsidRPr="00311F7F" w:rsidRDefault="00050DC2" w:rsidP="00050DC2">
            <w:pPr>
              <w:spacing w:after="0" w:line="240" w:lineRule="auto"/>
              <w:jc w:val="center"/>
              <w:rPr>
                <w:rFonts w:ascii="Times New Roman" w:hAnsi="Times New Roman"/>
                <w:sz w:val="24"/>
                <w:szCs w:val="24"/>
                <w:lang w:eastAsia="sk-SK"/>
              </w:rPr>
            </w:pPr>
          </w:p>
        </w:tc>
        <w:tc>
          <w:tcPr>
            <w:tcW w:w="1788" w:type="dxa"/>
            <w:tcBorders>
              <w:top w:val="nil"/>
              <w:left w:val="nil"/>
              <w:bottom w:val="single" w:sz="4" w:space="0" w:color="auto"/>
              <w:right w:val="single" w:sz="4" w:space="0" w:color="auto"/>
            </w:tcBorders>
          </w:tcPr>
          <w:p w:rsidR="00050DC2" w:rsidRPr="00311F7F" w:rsidRDefault="00050DC2" w:rsidP="00050DC2">
            <w:pPr>
              <w:spacing w:after="0" w:line="240" w:lineRule="auto"/>
              <w:jc w:val="center"/>
              <w:rPr>
                <w:rFonts w:ascii="Times New Roman" w:hAnsi="Times New Roman"/>
                <w:b/>
                <w:bCs/>
                <w:sz w:val="24"/>
                <w:szCs w:val="24"/>
                <w:lang w:eastAsia="sk-SK"/>
              </w:rPr>
            </w:pPr>
          </w:p>
        </w:tc>
        <w:tc>
          <w:tcPr>
            <w:tcW w:w="2418" w:type="dxa"/>
            <w:gridSpan w:val="2"/>
            <w:tcBorders>
              <w:top w:val="nil"/>
              <w:left w:val="nil"/>
              <w:bottom w:val="single" w:sz="4" w:space="0" w:color="auto"/>
              <w:right w:val="single" w:sz="4" w:space="0" w:color="auto"/>
            </w:tcBorders>
          </w:tcPr>
          <w:p w:rsidR="00050DC2" w:rsidRPr="00311F7F" w:rsidRDefault="00050DC2" w:rsidP="00050DC2">
            <w:pPr>
              <w:spacing w:after="0" w:line="240" w:lineRule="auto"/>
              <w:jc w:val="center"/>
              <w:rPr>
                <w:rFonts w:ascii="Times New Roman" w:hAnsi="Times New Roman"/>
                <w:b/>
                <w:bCs/>
                <w:sz w:val="24"/>
                <w:szCs w:val="24"/>
                <w:lang w:eastAsia="sk-SK"/>
              </w:rPr>
            </w:pPr>
          </w:p>
        </w:tc>
        <w:tc>
          <w:tcPr>
            <w:tcW w:w="1722" w:type="dxa"/>
            <w:tcBorders>
              <w:top w:val="nil"/>
              <w:left w:val="nil"/>
              <w:bottom w:val="single" w:sz="4" w:space="0" w:color="auto"/>
              <w:right w:val="single" w:sz="4" w:space="0" w:color="auto"/>
            </w:tcBorders>
          </w:tcPr>
          <w:p w:rsidR="00050DC2" w:rsidRPr="00311F7F" w:rsidRDefault="00050DC2" w:rsidP="00050DC2">
            <w:pPr>
              <w:spacing w:after="0" w:line="240" w:lineRule="auto"/>
              <w:jc w:val="center"/>
              <w:rPr>
                <w:rFonts w:ascii="Times New Roman" w:hAnsi="Times New Roman"/>
                <w:b/>
                <w:bCs/>
                <w:sz w:val="24"/>
                <w:szCs w:val="24"/>
                <w:lang w:eastAsia="sk-SK"/>
              </w:rPr>
            </w:pPr>
          </w:p>
        </w:tc>
        <w:tc>
          <w:tcPr>
            <w:tcW w:w="1620" w:type="dxa"/>
            <w:gridSpan w:val="2"/>
            <w:tcBorders>
              <w:top w:val="nil"/>
              <w:left w:val="nil"/>
              <w:bottom w:val="single" w:sz="4" w:space="0" w:color="auto"/>
              <w:right w:val="single" w:sz="4" w:space="0" w:color="auto"/>
            </w:tcBorders>
            <w:noWrap/>
            <w:vAlign w:val="bottom"/>
          </w:tcPr>
          <w:p w:rsidR="00050DC2" w:rsidRPr="00311F7F" w:rsidRDefault="00050DC2" w:rsidP="00050DC2">
            <w:pPr>
              <w:spacing w:after="0" w:line="240" w:lineRule="auto"/>
              <w:rPr>
                <w:rFonts w:ascii="Times New Roman" w:hAnsi="Times New Roman"/>
                <w:sz w:val="24"/>
                <w:szCs w:val="24"/>
                <w:lang w:eastAsia="sk-SK"/>
              </w:rPr>
            </w:pPr>
            <w:r w:rsidRPr="00311F7F">
              <w:rPr>
                <w:rFonts w:ascii="Times New Roman" w:hAnsi="Times New Roman"/>
                <w:sz w:val="24"/>
                <w:szCs w:val="24"/>
                <w:lang w:eastAsia="sk-SK"/>
              </w:rPr>
              <w:t> </w:t>
            </w:r>
          </w:p>
        </w:tc>
      </w:tr>
      <w:tr w:rsidR="00050DC2" w:rsidRPr="00311F7F" w:rsidTr="0067171B">
        <w:trPr>
          <w:trHeight w:val="255"/>
        </w:trPr>
        <w:tc>
          <w:tcPr>
            <w:tcW w:w="6188" w:type="dxa"/>
            <w:tcBorders>
              <w:top w:val="nil"/>
              <w:left w:val="nil"/>
              <w:bottom w:val="nil"/>
              <w:right w:val="nil"/>
            </w:tcBorders>
            <w:noWrap/>
            <w:vAlign w:val="bottom"/>
          </w:tcPr>
          <w:p w:rsidR="00050DC2" w:rsidRPr="00311F7F" w:rsidRDefault="00050DC2" w:rsidP="00050DC2">
            <w:pPr>
              <w:spacing w:after="0" w:line="240" w:lineRule="auto"/>
              <w:rPr>
                <w:rFonts w:ascii="Times New Roman" w:hAnsi="Times New Roman"/>
                <w:sz w:val="24"/>
                <w:szCs w:val="24"/>
                <w:lang w:eastAsia="sk-SK"/>
              </w:rPr>
            </w:pPr>
          </w:p>
        </w:tc>
        <w:tc>
          <w:tcPr>
            <w:tcW w:w="1698" w:type="dxa"/>
            <w:tcBorders>
              <w:top w:val="nil"/>
              <w:left w:val="nil"/>
              <w:bottom w:val="nil"/>
              <w:right w:val="nil"/>
            </w:tcBorders>
            <w:noWrap/>
            <w:vAlign w:val="bottom"/>
          </w:tcPr>
          <w:p w:rsidR="00050DC2" w:rsidRPr="00311F7F" w:rsidRDefault="00050DC2" w:rsidP="00050DC2">
            <w:pPr>
              <w:spacing w:after="0" w:line="240" w:lineRule="auto"/>
              <w:rPr>
                <w:rFonts w:ascii="Times New Roman" w:hAnsi="Times New Roman"/>
                <w:sz w:val="24"/>
                <w:szCs w:val="24"/>
                <w:lang w:eastAsia="sk-SK"/>
              </w:rPr>
            </w:pPr>
          </w:p>
        </w:tc>
        <w:tc>
          <w:tcPr>
            <w:tcW w:w="1788" w:type="dxa"/>
            <w:tcBorders>
              <w:top w:val="nil"/>
              <w:left w:val="nil"/>
              <w:bottom w:val="nil"/>
              <w:right w:val="nil"/>
            </w:tcBorders>
            <w:noWrap/>
            <w:vAlign w:val="bottom"/>
          </w:tcPr>
          <w:p w:rsidR="00050DC2" w:rsidRPr="00311F7F" w:rsidRDefault="00050DC2" w:rsidP="00050DC2">
            <w:pPr>
              <w:spacing w:after="0" w:line="240" w:lineRule="auto"/>
              <w:rPr>
                <w:rFonts w:ascii="Times New Roman" w:hAnsi="Times New Roman"/>
                <w:sz w:val="24"/>
                <w:szCs w:val="24"/>
                <w:lang w:eastAsia="sk-SK"/>
              </w:rPr>
            </w:pPr>
          </w:p>
        </w:tc>
        <w:tc>
          <w:tcPr>
            <w:tcW w:w="2418" w:type="dxa"/>
            <w:gridSpan w:val="2"/>
            <w:tcBorders>
              <w:top w:val="nil"/>
              <w:left w:val="nil"/>
              <w:bottom w:val="nil"/>
              <w:right w:val="nil"/>
            </w:tcBorders>
            <w:noWrap/>
            <w:vAlign w:val="bottom"/>
          </w:tcPr>
          <w:p w:rsidR="00050DC2" w:rsidRPr="00311F7F" w:rsidRDefault="00050DC2" w:rsidP="00050DC2">
            <w:pPr>
              <w:spacing w:after="0" w:line="240" w:lineRule="auto"/>
              <w:rPr>
                <w:rFonts w:ascii="Times New Roman" w:hAnsi="Times New Roman"/>
                <w:sz w:val="24"/>
                <w:szCs w:val="24"/>
                <w:lang w:eastAsia="sk-SK"/>
              </w:rPr>
            </w:pPr>
          </w:p>
        </w:tc>
        <w:tc>
          <w:tcPr>
            <w:tcW w:w="1722" w:type="dxa"/>
            <w:tcBorders>
              <w:top w:val="nil"/>
              <w:left w:val="nil"/>
              <w:bottom w:val="nil"/>
              <w:right w:val="nil"/>
            </w:tcBorders>
            <w:noWrap/>
            <w:vAlign w:val="bottom"/>
          </w:tcPr>
          <w:p w:rsidR="00050DC2" w:rsidRPr="00311F7F" w:rsidRDefault="00050DC2" w:rsidP="00050DC2">
            <w:pPr>
              <w:spacing w:after="0" w:line="240" w:lineRule="auto"/>
              <w:rPr>
                <w:rFonts w:ascii="Times New Roman" w:hAnsi="Times New Roman"/>
                <w:sz w:val="24"/>
                <w:szCs w:val="24"/>
                <w:lang w:eastAsia="sk-SK"/>
              </w:rPr>
            </w:pPr>
          </w:p>
        </w:tc>
        <w:tc>
          <w:tcPr>
            <w:tcW w:w="1620" w:type="dxa"/>
            <w:gridSpan w:val="2"/>
            <w:tcBorders>
              <w:top w:val="nil"/>
              <w:left w:val="nil"/>
              <w:bottom w:val="nil"/>
              <w:right w:val="nil"/>
            </w:tcBorders>
            <w:noWrap/>
            <w:vAlign w:val="bottom"/>
          </w:tcPr>
          <w:p w:rsidR="00050DC2" w:rsidRPr="00311F7F" w:rsidRDefault="00050DC2" w:rsidP="00050DC2">
            <w:pPr>
              <w:spacing w:after="0" w:line="240" w:lineRule="auto"/>
              <w:rPr>
                <w:rFonts w:ascii="Times New Roman" w:hAnsi="Times New Roman"/>
                <w:sz w:val="24"/>
                <w:szCs w:val="24"/>
                <w:lang w:eastAsia="sk-SK"/>
              </w:rPr>
            </w:pPr>
          </w:p>
        </w:tc>
      </w:tr>
      <w:tr w:rsidR="00050DC2" w:rsidRPr="00311F7F" w:rsidTr="0067171B">
        <w:trPr>
          <w:trHeight w:val="255"/>
        </w:trPr>
        <w:tc>
          <w:tcPr>
            <w:tcW w:w="6188" w:type="dxa"/>
            <w:tcBorders>
              <w:top w:val="nil"/>
              <w:left w:val="nil"/>
              <w:bottom w:val="nil"/>
              <w:right w:val="nil"/>
            </w:tcBorders>
          </w:tcPr>
          <w:p w:rsidR="00050DC2" w:rsidRPr="00311F7F" w:rsidRDefault="00050DC2" w:rsidP="00050DC2">
            <w:pPr>
              <w:spacing w:after="0" w:line="240" w:lineRule="auto"/>
              <w:rPr>
                <w:rFonts w:ascii="Times New Roman" w:hAnsi="Times New Roman"/>
                <w:b/>
                <w:bCs/>
                <w:sz w:val="24"/>
                <w:szCs w:val="24"/>
                <w:lang w:eastAsia="sk-SK"/>
              </w:rPr>
            </w:pPr>
            <w:r w:rsidRPr="00311F7F">
              <w:rPr>
                <w:rFonts w:ascii="Times New Roman" w:hAnsi="Times New Roman"/>
                <w:b/>
                <w:bCs/>
                <w:sz w:val="24"/>
                <w:szCs w:val="24"/>
                <w:lang w:eastAsia="sk-SK"/>
              </w:rPr>
              <w:t>Poznámky:</w:t>
            </w:r>
          </w:p>
        </w:tc>
        <w:tc>
          <w:tcPr>
            <w:tcW w:w="1698" w:type="dxa"/>
            <w:tcBorders>
              <w:top w:val="nil"/>
              <w:left w:val="nil"/>
              <w:bottom w:val="nil"/>
              <w:right w:val="nil"/>
            </w:tcBorders>
            <w:noWrap/>
            <w:vAlign w:val="bottom"/>
          </w:tcPr>
          <w:p w:rsidR="00050DC2" w:rsidRPr="00311F7F" w:rsidRDefault="00050DC2" w:rsidP="00050DC2">
            <w:pPr>
              <w:spacing w:after="0" w:line="240" w:lineRule="auto"/>
              <w:rPr>
                <w:rFonts w:ascii="Times New Roman" w:hAnsi="Times New Roman"/>
                <w:sz w:val="24"/>
                <w:szCs w:val="24"/>
                <w:lang w:eastAsia="sk-SK"/>
              </w:rPr>
            </w:pPr>
          </w:p>
        </w:tc>
        <w:tc>
          <w:tcPr>
            <w:tcW w:w="1788" w:type="dxa"/>
            <w:tcBorders>
              <w:top w:val="nil"/>
              <w:left w:val="nil"/>
              <w:bottom w:val="nil"/>
              <w:right w:val="nil"/>
            </w:tcBorders>
            <w:noWrap/>
            <w:vAlign w:val="bottom"/>
          </w:tcPr>
          <w:p w:rsidR="00050DC2" w:rsidRPr="00311F7F" w:rsidRDefault="00050DC2" w:rsidP="00050DC2">
            <w:pPr>
              <w:spacing w:after="0" w:line="240" w:lineRule="auto"/>
              <w:rPr>
                <w:rFonts w:ascii="Times New Roman" w:hAnsi="Times New Roman"/>
                <w:sz w:val="24"/>
                <w:szCs w:val="24"/>
                <w:lang w:eastAsia="sk-SK"/>
              </w:rPr>
            </w:pPr>
          </w:p>
        </w:tc>
        <w:tc>
          <w:tcPr>
            <w:tcW w:w="2418" w:type="dxa"/>
            <w:gridSpan w:val="2"/>
            <w:tcBorders>
              <w:top w:val="nil"/>
              <w:left w:val="nil"/>
              <w:bottom w:val="nil"/>
              <w:right w:val="nil"/>
            </w:tcBorders>
            <w:noWrap/>
            <w:vAlign w:val="bottom"/>
          </w:tcPr>
          <w:p w:rsidR="00050DC2" w:rsidRPr="00311F7F" w:rsidRDefault="00050DC2" w:rsidP="00050DC2">
            <w:pPr>
              <w:spacing w:after="0" w:line="240" w:lineRule="auto"/>
              <w:rPr>
                <w:rFonts w:ascii="Times New Roman" w:hAnsi="Times New Roman"/>
                <w:sz w:val="24"/>
                <w:szCs w:val="24"/>
                <w:lang w:eastAsia="sk-SK"/>
              </w:rPr>
            </w:pPr>
          </w:p>
        </w:tc>
        <w:tc>
          <w:tcPr>
            <w:tcW w:w="1722" w:type="dxa"/>
            <w:tcBorders>
              <w:top w:val="nil"/>
              <w:left w:val="nil"/>
              <w:bottom w:val="nil"/>
              <w:right w:val="nil"/>
            </w:tcBorders>
            <w:noWrap/>
            <w:vAlign w:val="bottom"/>
          </w:tcPr>
          <w:p w:rsidR="00050DC2" w:rsidRPr="00311F7F" w:rsidRDefault="00050DC2" w:rsidP="00050DC2">
            <w:pPr>
              <w:spacing w:after="0" w:line="240" w:lineRule="auto"/>
              <w:rPr>
                <w:rFonts w:ascii="Times New Roman" w:hAnsi="Times New Roman"/>
                <w:sz w:val="24"/>
                <w:szCs w:val="24"/>
                <w:lang w:eastAsia="sk-SK"/>
              </w:rPr>
            </w:pPr>
          </w:p>
        </w:tc>
        <w:tc>
          <w:tcPr>
            <w:tcW w:w="1620" w:type="dxa"/>
            <w:gridSpan w:val="2"/>
            <w:tcBorders>
              <w:top w:val="nil"/>
              <w:left w:val="nil"/>
              <w:bottom w:val="nil"/>
              <w:right w:val="nil"/>
            </w:tcBorders>
            <w:noWrap/>
            <w:vAlign w:val="bottom"/>
          </w:tcPr>
          <w:p w:rsidR="00050DC2" w:rsidRPr="00311F7F" w:rsidRDefault="00050DC2" w:rsidP="00050DC2">
            <w:pPr>
              <w:spacing w:after="0" w:line="240" w:lineRule="auto"/>
              <w:rPr>
                <w:rFonts w:ascii="Times New Roman" w:hAnsi="Times New Roman"/>
                <w:sz w:val="24"/>
                <w:szCs w:val="24"/>
                <w:lang w:eastAsia="sk-SK"/>
              </w:rPr>
            </w:pPr>
          </w:p>
        </w:tc>
      </w:tr>
      <w:tr w:rsidR="00050DC2" w:rsidRPr="00311F7F" w:rsidTr="0067171B">
        <w:trPr>
          <w:trHeight w:val="255"/>
        </w:trPr>
        <w:tc>
          <w:tcPr>
            <w:tcW w:w="13814" w:type="dxa"/>
            <w:gridSpan w:val="6"/>
            <w:tcBorders>
              <w:top w:val="nil"/>
              <w:left w:val="nil"/>
              <w:bottom w:val="nil"/>
              <w:right w:val="nil"/>
            </w:tcBorders>
            <w:noWrap/>
          </w:tcPr>
          <w:p w:rsidR="00050DC2" w:rsidRPr="00311F7F" w:rsidRDefault="00050DC2" w:rsidP="00050DC2">
            <w:pPr>
              <w:tabs>
                <w:tab w:val="num" w:pos="1080"/>
              </w:tabs>
              <w:spacing w:after="0" w:line="240" w:lineRule="auto"/>
              <w:jc w:val="both"/>
              <w:rPr>
                <w:rFonts w:ascii="Times New Roman" w:hAnsi="Times New Roman"/>
                <w:bCs/>
                <w:sz w:val="24"/>
                <w:szCs w:val="20"/>
                <w:lang w:eastAsia="sk-SK"/>
              </w:rPr>
            </w:pPr>
            <w:r w:rsidRPr="00311F7F">
              <w:rPr>
                <w:rFonts w:ascii="Times New Roman" w:hAnsi="Times New Roman"/>
                <w:bCs/>
                <w:sz w:val="24"/>
                <w:szCs w:val="20"/>
                <w:lang w:eastAsia="sk-SK"/>
              </w:rPr>
              <w:t>Ak sa vplyv týka viacerých subjektov verejnej správy, vypĺňa sa samostatná tabuľka za každý subjekt. Ak sa týka rôznych skupín  zamestnancov, je potrebné počty, mzdy a poistné rozpísať samostatne podľa spôsobu odmeňovania (napr. policajti, colníci ...).</w:t>
            </w:r>
          </w:p>
          <w:p w:rsidR="00050DC2" w:rsidRPr="00311F7F" w:rsidRDefault="00050DC2" w:rsidP="00050DC2">
            <w:pPr>
              <w:spacing w:after="0" w:line="240" w:lineRule="auto"/>
              <w:rPr>
                <w:rFonts w:ascii="Times New Roman" w:hAnsi="Times New Roman"/>
                <w:sz w:val="24"/>
                <w:szCs w:val="24"/>
                <w:lang w:eastAsia="sk-SK"/>
              </w:rPr>
            </w:pPr>
            <w:r w:rsidRPr="00311F7F">
              <w:rPr>
                <w:rFonts w:ascii="Times New Roman" w:hAnsi="Times New Roman"/>
                <w:sz w:val="24"/>
                <w:szCs w:val="24"/>
                <w:lang w:eastAsia="sk-SK"/>
              </w:rPr>
              <w:t>Priemerný mzdový výdavok je tvorený podielom mzdových výdavkov na jedného zamestnanca na jeden kalendárny mesiac bežného roka.</w:t>
            </w:r>
          </w:p>
        </w:tc>
        <w:tc>
          <w:tcPr>
            <w:tcW w:w="1620" w:type="dxa"/>
            <w:gridSpan w:val="2"/>
            <w:tcBorders>
              <w:top w:val="nil"/>
              <w:left w:val="nil"/>
              <w:bottom w:val="nil"/>
              <w:right w:val="nil"/>
            </w:tcBorders>
            <w:noWrap/>
            <w:vAlign w:val="bottom"/>
          </w:tcPr>
          <w:p w:rsidR="00050DC2" w:rsidRPr="00311F7F" w:rsidRDefault="00050DC2" w:rsidP="00050DC2">
            <w:pPr>
              <w:spacing w:after="0" w:line="240" w:lineRule="auto"/>
              <w:rPr>
                <w:rFonts w:ascii="Times New Roman" w:hAnsi="Times New Roman"/>
                <w:sz w:val="24"/>
                <w:szCs w:val="24"/>
                <w:lang w:eastAsia="sk-SK"/>
              </w:rPr>
            </w:pPr>
          </w:p>
        </w:tc>
      </w:tr>
      <w:tr w:rsidR="00050DC2" w:rsidRPr="00311F7F" w:rsidTr="0067171B">
        <w:trPr>
          <w:trHeight w:val="255"/>
        </w:trPr>
        <w:tc>
          <w:tcPr>
            <w:tcW w:w="10394" w:type="dxa"/>
            <w:gridSpan w:val="4"/>
            <w:tcBorders>
              <w:top w:val="nil"/>
              <w:left w:val="nil"/>
              <w:bottom w:val="nil"/>
              <w:right w:val="nil"/>
            </w:tcBorders>
            <w:noWrap/>
            <w:vAlign w:val="bottom"/>
          </w:tcPr>
          <w:p w:rsidR="00050DC2" w:rsidRPr="00311F7F" w:rsidRDefault="00050DC2" w:rsidP="00050DC2">
            <w:pPr>
              <w:spacing w:after="0" w:line="240" w:lineRule="auto"/>
              <w:rPr>
                <w:rFonts w:ascii="Times New Roman" w:hAnsi="Times New Roman"/>
                <w:sz w:val="24"/>
                <w:szCs w:val="24"/>
                <w:lang w:eastAsia="sk-SK"/>
              </w:rPr>
            </w:pPr>
            <w:r w:rsidRPr="00311F7F">
              <w:rPr>
                <w:rFonts w:ascii="Times New Roman" w:hAnsi="Times New Roman"/>
                <w:sz w:val="24"/>
                <w:szCs w:val="24"/>
                <w:lang w:eastAsia="sk-SK"/>
              </w:rPr>
              <w:t>Kategórie 610 a 620 sú z tejto prílohy prenášané do príslušných kategórií prílohy „výdavky“.</w:t>
            </w:r>
          </w:p>
        </w:tc>
        <w:tc>
          <w:tcPr>
            <w:tcW w:w="1698" w:type="dxa"/>
            <w:tcBorders>
              <w:top w:val="nil"/>
              <w:left w:val="nil"/>
              <w:bottom w:val="nil"/>
              <w:right w:val="nil"/>
            </w:tcBorders>
            <w:noWrap/>
            <w:vAlign w:val="bottom"/>
          </w:tcPr>
          <w:p w:rsidR="00050DC2" w:rsidRPr="00311F7F" w:rsidRDefault="00050DC2" w:rsidP="00050DC2">
            <w:pPr>
              <w:spacing w:after="0" w:line="240" w:lineRule="auto"/>
              <w:rPr>
                <w:rFonts w:ascii="Times New Roman" w:hAnsi="Times New Roman"/>
                <w:sz w:val="24"/>
                <w:szCs w:val="24"/>
                <w:lang w:eastAsia="sk-SK"/>
              </w:rPr>
            </w:pPr>
          </w:p>
        </w:tc>
        <w:tc>
          <w:tcPr>
            <w:tcW w:w="2352" w:type="dxa"/>
            <w:gridSpan w:val="2"/>
            <w:tcBorders>
              <w:top w:val="nil"/>
              <w:left w:val="nil"/>
              <w:bottom w:val="nil"/>
              <w:right w:val="nil"/>
            </w:tcBorders>
            <w:noWrap/>
            <w:vAlign w:val="bottom"/>
          </w:tcPr>
          <w:p w:rsidR="00050DC2" w:rsidRPr="00311F7F" w:rsidRDefault="00050DC2" w:rsidP="00050DC2">
            <w:pPr>
              <w:spacing w:after="0" w:line="240" w:lineRule="auto"/>
              <w:rPr>
                <w:rFonts w:ascii="Times New Roman" w:hAnsi="Times New Roman"/>
                <w:sz w:val="24"/>
                <w:szCs w:val="24"/>
                <w:lang w:eastAsia="sk-SK"/>
              </w:rPr>
            </w:pPr>
          </w:p>
        </w:tc>
        <w:tc>
          <w:tcPr>
            <w:tcW w:w="990" w:type="dxa"/>
            <w:tcBorders>
              <w:top w:val="nil"/>
              <w:left w:val="nil"/>
              <w:bottom w:val="nil"/>
              <w:right w:val="nil"/>
            </w:tcBorders>
            <w:noWrap/>
            <w:vAlign w:val="bottom"/>
          </w:tcPr>
          <w:p w:rsidR="00050DC2" w:rsidRPr="00311F7F" w:rsidRDefault="00050DC2" w:rsidP="00050DC2">
            <w:pPr>
              <w:spacing w:after="0" w:line="240" w:lineRule="auto"/>
              <w:rPr>
                <w:rFonts w:ascii="Times New Roman" w:hAnsi="Times New Roman"/>
                <w:sz w:val="24"/>
                <w:szCs w:val="24"/>
                <w:lang w:eastAsia="sk-SK"/>
              </w:rPr>
            </w:pPr>
          </w:p>
        </w:tc>
      </w:tr>
    </w:tbl>
    <w:p w:rsidR="00CB3623" w:rsidRPr="00311F7F" w:rsidRDefault="00CB3623" w:rsidP="005E0669">
      <w:pPr>
        <w:spacing w:after="0" w:line="240" w:lineRule="auto"/>
        <w:rPr>
          <w:rFonts w:ascii="Times New Roman" w:hAnsi="Times New Roman"/>
        </w:rPr>
      </w:pPr>
    </w:p>
    <w:sectPr w:rsidR="00CB3623" w:rsidRPr="00311F7F" w:rsidSect="00202971">
      <w:pgSz w:w="16838" w:h="11906" w:orient="landscape"/>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64BC2" w:rsidRDefault="00264BC2">
      <w:pPr>
        <w:spacing w:after="0" w:line="240" w:lineRule="auto"/>
      </w:pPr>
      <w:r>
        <w:separator/>
      </w:r>
    </w:p>
  </w:endnote>
  <w:endnote w:type="continuationSeparator" w:id="0">
    <w:p w:rsidR="00264BC2" w:rsidRDefault="00264BC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EFF" w:usb1="C0007843"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D0D20" w:rsidRDefault="006D0D20">
    <w:pPr>
      <w:pStyle w:val="Pta"/>
      <w:framePr w:wrap="around" w:vAnchor="text" w:hAnchor="margin" w:xAlign="right" w:y="1"/>
      <w:rPr>
        <w:rStyle w:val="slostrany"/>
      </w:rPr>
    </w:pPr>
    <w:r>
      <w:rPr>
        <w:rStyle w:val="slostrany"/>
      </w:rPr>
      <w:fldChar w:fldCharType="begin"/>
    </w:r>
    <w:r>
      <w:rPr>
        <w:rStyle w:val="slostrany"/>
      </w:rPr>
      <w:instrText xml:space="preserve">PAGE  </w:instrText>
    </w:r>
    <w:r>
      <w:rPr>
        <w:rStyle w:val="slostrany"/>
      </w:rPr>
      <w:fldChar w:fldCharType="separate"/>
    </w:r>
    <w:r>
      <w:rPr>
        <w:rStyle w:val="slostrany"/>
        <w:noProof/>
      </w:rPr>
      <w:t>10</w:t>
    </w:r>
    <w:r>
      <w:rPr>
        <w:rStyle w:val="slostrany"/>
      </w:rPr>
      <w:fldChar w:fldCharType="end"/>
    </w:r>
  </w:p>
  <w:p w:rsidR="006D0D20" w:rsidRDefault="006D0D20">
    <w:pPr>
      <w:pStyle w:val="Pta"/>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D0D20" w:rsidRDefault="006D0D20">
    <w:pPr>
      <w:pStyle w:val="Pta"/>
      <w:jc w:val="right"/>
    </w:pPr>
    <w:r>
      <w:fldChar w:fldCharType="begin"/>
    </w:r>
    <w:r>
      <w:instrText>PAGE   \* MERGEFORMAT</w:instrText>
    </w:r>
    <w:r>
      <w:fldChar w:fldCharType="separate"/>
    </w:r>
    <w:r w:rsidR="004E75C1">
      <w:rPr>
        <w:noProof/>
      </w:rPr>
      <w:t>6</w:t>
    </w:r>
    <w:r>
      <w:fldChar w:fldCharType="end"/>
    </w:r>
  </w:p>
  <w:p w:rsidR="006D0D20" w:rsidRDefault="006D0D20">
    <w:pPr>
      <w:pStyle w:val="Pta"/>
      <w:ind w:right="360"/>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D0D20" w:rsidRDefault="006D0D20">
    <w:pPr>
      <w:pStyle w:val="Pta"/>
      <w:jc w:val="right"/>
    </w:pPr>
    <w:r>
      <w:fldChar w:fldCharType="begin"/>
    </w:r>
    <w:r>
      <w:instrText>PAGE   \* MERGEFORMAT</w:instrText>
    </w:r>
    <w:r>
      <w:fldChar w:fldCharType="separate"/>
    </w:r>
    <w:r>
      <w:rPr>
        <w:noProof/>
      </w:rPr>
      <w:t>0</w:t>
    </w:r>
    <w:r>
      <w:fldChar w:fldCharType="end"/>
    </w:r>
  </w:p>
  <w:p w:rsidR="006D0D20" w:rsidRDefault="006D0D20">
    <w:pPr>
      <w:pStyle w:val="Pt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64BC2" w:rsidRDefault="00264BC2">
      <w:pPr>
        <w:spacing w:after="0" w:line="240" w:lineRule="auto"/>
      </w:pPr>
      <w:r>
        <w:separator/>
      </w:r>
    </w:p>
  </w:footnote>
  <w:footnote w:type="continuationSeparator" w:id="0">
    <w:p w:rsidR="00264BC2" w:rsidRDefault="00264BC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D0D20" w:rsidRDefault="006D0D20" w:rsidP="0067171B">
    <w:pPr>
      <w:pStyle w:val="Hlavika"/>
      <w:jc w:val="right"/>
      <w:rPr>
        <w:sz w:val="24"/>
        <w:szCs w:val="24"/>
      </w:rPr>
    </w:pPr>
    <w:r>
      <w:rPr>
        <w:sz w:val="24"/>
        <w:szCs w:val="24"/>
      </w:rPr>
      <w:t>Príloha č. 2</w:t>
    </w:r>
  </w:p>
  <w:p w:rsidR="006D0D20" w:rsidRPr="00EB59C8" w:rsidRDefault="006D0D20" w:rsidP="0067171B">
    <w:pPr>
      <w:pStyle w:val="Hlavika"/>
      <w:jc w:val="right"/>
      <w:rPr>
        <w:sz w:val="24"/>
        <w:szCs w:val="24"/>
      </w:rP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D0D20" w:rsidRPr="0024067A" w:rsidRDefault="006D0D20">
    <w:pPr>
      <w:pStyle w:val="Hlavika"/>
      <w:jc w:val="right"/>
      <w:rPr>
        <w:sz w:val="24"/>
        <w:szCs w:val="24"/>
      </w:rPr>
    </w:pPr>
    <w:r w:rsidRPr="0024067A">
      <w:rPr>
        <w:sz w:val="24"/>
        <w:szCs w:val="24"/>
      </w:rPr>
      <w:t>Príloha č. 2</w:t>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D0D20" w:rsidRPr="000A15AE" w:rsidRDefault="006D0D20" w:rsidP="0067171B">
    <w:pPr>
      <w:pStyle w:val="Hlavika"/>
      <w:jc w:val="right"/>
      <w:rPr>
        <w:sz w:val="24"/>
        <w:szCs w:val="24"/>
      </w:rPr>
    </w:pPr>
    <w:r>
      <w:rPr>
        <w:sz w:val="24"/>
        <w:szCs w:val="24"/>
      </w:rPr>
      <w:t>Príloha č. 2</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CC40D9"/>
    <w:multiLevelType w:val="hybridMultilevel"/>
    <w:tmpl w:val="E7B6CE3E"/>
    <w:lvl w:ilvl="0" w:tplc="6B38D474">
      <w:numFmt w:val="bullet"/>
      <w:lvlText w:val="-"/>
      <w:lvlJc w:val="left"/>
      <w:pPr>
        <w:ind w:left="720" w:hanging="360"/>
      </w:pPr>
      <w:rPr>
        <w:rFonts w:ascii="Calibri" w:eastAsia="Times New Roman" w:hAnsi="Calibri" w:hint="default"/>
      </w:rPr>
    </w:lvl>
    <w:lvl w:ilvl="1" w:tplc="041B0003" w:tentative="1">
      <w:start w:val="1"/>
      <w:numFmt w:val="bullet"/>
      <w:lvlText w:val="o"/>
      <w:lvlJc w:val="left"/>
      <w:pPr>
        <w:ind w:left="1440" w:hanging="360"/>
      </w:pPr>
      <w:rPr>
        <w:rFonts w:ascii="Courier New" w:hAnsi="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 w15:restartNumberingAfterBreak="0">
    <w:nsid w:val="0CD741B6"/>
    <w:multiLevelType w:val="hybridMultilevel"/>
    <w:tmpl w:val="06040940"/>
    <w:lvl w:ilvl="0" w:tplc="1FE27210">
      <w:start w:val="1"/>
      <w:numFmt w:val="bullet"/>
      <w:lvlText w:val=""/>
      <w:lvlJc w:val="left"/>
      <w:pPr>
        <w:tabs>
          <w:tab w:val="num" w:pos="720"/>
        </w:tabs>
        <w:ind w:left="720" w:hanging="360"/>
      </w:pPr>
      <w:rPr>
        <w:rFonts w:ascii="Symbol" w:hAnsi="Symbol" w:hint="default"/>
      </w:rPr>
    </w:lvl>
    <w:lvl w:ilvl="1" w:tplc="041B0003">
      <w:start w:val="1"/>
      <w:numFmt w:val="bullet"/>
      <w:lvlText w:val="o"/>
      <w:lvlJc w:val="left"/>
      <w:pPr>
        <w:tabs>
          <w:tab w:val="num" w:pos="1440"/>
        </w:tabs>
        <w:ind w:left="1440" w:hanging="360"/>
      </w:pPr>
      <w:rPr>
        <w:rFonts w:ascii="Courier New" w:hAnsi="Courier New" w:hint="default"/>
      </w:rPr>
    </w:lvl>
    <w:lvl w:ilvl="2" w:tplc="041B0005">
      <w:start w:val="1"/>
      <w:numFmt w:val="bullet"/>
      <w:lvlText w:val=""/>
      <w:lvlJc w:val="left"/>
      <w:pPr>
        <w:tabs>
          <w:tab w:val="num" w:pos="2160"/>
        </w:tabs>
        <w:ind w:left="2160" w:hanging="360"/>
      </w:pPr>
      <w:rPr>
        <w:rFonts w:ascii="Wingdings" w:hAnsi="Wingdings" w:hint="default"/>
      </w:rPr>
    </w:lvl>
    <w:lvl w:ilvl="3" w:tplc="041B0001">
      <w:start w:val="1"/>
      <w:numFmt w:val="bullet"/>
      <w:lvlText w:val=""/>
      <w:lvlJc w:val="left"/>
      <w:pPr>
        <w:tabs>
          <w:tab w:val="num" w:pos="2880"/>
        </w:tabs>
        <w:ind w:left="2880" w:hanging="360"/>
      </w:pPr>
      <w:rPr>
        <w:rFonts w:ascii="Symbol" w:hAnsi="Symbol" w:hint="default"/>
      </w:rPr>
    </w:lvl>
    <w:lvl w:ilvl="4" w:tplc="041B0003">
      <w:start w:val="1"/>
      <w:numFmt w:val="bullet"/>
      <w:lvlText w:val="o"/>
      <w:lvlJc w:val="left"/>
      <w:pPr>
        <w:tabs>
          <w:tab w:val="num" w:pos="3600"/>
        </w:tabs>
        <w:ind w:left="3600" w:hanging="360"/>
      </w:pPr>
      <w:rPr>
        <w:rFonts w:ascii="Courier New" w:hAnsi="Courier New" w:hint="default"/>
      </w:rPr>
    </w:lvl>
    <w:lvl w:ilvl="5" w:tplc="041B0005">
      <w:start w:val="1"/>
      <w:numFmt w:val="bullet"/>
      <w:lvlText w:val=""/>
      <w:lvlJc w:val="left"/>
      <w:pPr>
        <w:tabs>
          <w:tab w:val="num" w:pos="4320"/>
        </w:tabs>
        <w:ind w:left="4320" w:hanging="360"/>
      </w:pPr>
      <w:rPr>
        <w:rFonts w:ascii="Wingdings" w:hAnsi="Wingdings" w:hint="default"/>
      </w:rPr>
    </w:lvl>
    <w:lvl w:ilvl="6" w:tplc="041B0001">
      <w:start w:val="1"/>
      <w:numFmt w:val="bullet"/>
      <w:lvlText w:val=""/>
      <w:lvlJc w:val="left"/>
      <w:pPr>
        <w:tabs>
          <w:tab w:val="num" w:pos="5040"/>
        </w:tabs>
        <w:ind w:left="5040" w:hanging="360"/>
      </w:pPr>
      <w:rPr>
        <w:rFonts w:ascii="Symbol" w:hAnsi="Symbol" w:hint="default"/>
      </w:rPr>
    </w:lvl>
    <w:lvl w:ilvl="7" w:tplc="041B0003">
      <w:start w:val="1"/>
      <w:numFmt w:val="bullet"/>
      <w:lvlText w:val="o"/>
      <w:lvlJc w:val="left"/>
      <w:pPr>
        <w:tabs>
          <w:tab w:val="num" w:pos="5760"/>
        </w:tabs>
        <w:ind w:left="5760" w:hanging="360"/>
      </w:pPr>
      <w:rPr>
        <w:rFonts w:ascii="Courier New" w:hAnsi="Courier New" w:hint="default"/>
      </w:rPr>
    </w:lvl>
    <w:lvl w:ilvl="8" w:tplc="041B0005">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0B812E3"/>
    <w:multiLevelType w:val="hybridMultilevel"/>
    <w:tmpl w:val="EDB84FAE"/>
    <w:lvl w:ilvl="0" w:tplc="53C2AE28">
      <w:start w:val="1"/>
      <w:numFmt w:val="decimal"/>
      <w:lvlText w:val="%1."/>
      <w:lvlJc w:val="left"/>
      <w:pPr>
        <w:ind w:left="720" w:hanging="360"/>
      </w:pPr>
      <w:rPr>
        <w:rFonts w:cs="Times New Roman" w:hint="default"/>
        <w:b/>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3" w15:restartNumberingAfterBreak="0">
    <w:nsid w:val="1A235C73"/>
    <w:multiLevelType w:val="hybridMultilevel"/>
    <w:tmpl w:val="BC4A1A16"/>
    <w:lvl w:ilvl="0" w:tplc="7D50C686">
      <w:start w:val="1"/>
      <w:numFmt w:val="bullet"/>
      <w:lvlText w:val="-"/>
      <w:lvlJc w:val="left"/>
      <w:pPr>
        <w:tabs>
          <w:tab w:val="num" w:pos="349"/>
        </w:tabs>
        <w:ind w:left="349" w:hanging="360"/>
      </w:pPr>
      <w:rPr>
        <w:rFonts w:ascii="Arial" w:eastAsia="Times New Roman" w:hAnsi="Arial" w:hint="default"/>
      </w:rPr>
    </w:lvl>
    <w:lvl w:ilvl="1" w:tplc="04050003">
      <w:start w:val="1"/>
      <w:numFmt w:val="bullet"/>
      <w:lvlText w:val="o"/>
      <w:lvlJc w:val="left"/>
      <w:pPr>
        <w:tabs>
          <w:tab w:val="num" w:pos="1069"/>
        </w:tabs>
        <w:ind w:left="1069" w:hanging="360"/>
      </w:pPr>
      <w:rPr>
        <w:rFonts w:ascii="Courier New" w:hAnsi="Courier New" w:hint="default"/>
      </w:rPr>
    </w:lvl>
    <w:lvl w:ilvl="2" w:tplc="04050005">
      <w:start w:val="1"/>
      <w:numFmt w:val="bullet"/>
      <w:lvlText w:val=""/>
      <w:lvlJc w:val="left"/>
      <w:pPr>
        <w:tabs>
          <w:tab w:val="num" w:pos="1789"/>
        </w:tabs>
        <w:ind w:left="1789" w:hanging="360"/>
      </w:pPr>
      <w:rPr>
        <w:rFonts w:ascii="Wingdings" w:hAnsi="Wingdings" w:hint="default"/>
      </w:rPr>
    </w:lvl>
    <w:lvl w:ilvl="3" w:tplc="04050001">
      <w:start w:val="1"/>
      <w:numFmt w:val="bullet"/>
      <w:lvlText w:val=""/>
      <w:lvlJc w:val="left"/>
      <w:pPr>
        <w:tabs>
          <w:tab w:val="num" w:pos="2509"/>
        </w:tabs>
        <w:ind w:left="2509" w:hanging="360"/>
      </w:pPr>
      <w:rPr>
        <w:rFonts w:ascii="Symbol" w:hAnsi="Symbol" w:hint="default"/>
      </w:rPr>
    </w:lvl>
    <w:lvl w:ilvl="4" w:tplc="04050003">
      <w:start w:val="1"/>
      <w:numFmt w:val="bullet"/>
      <w:lvlText w:val="o"/>
      <w:lvlJc w:val="left"/>
      <w:pPr>
        <w:tabs>
          <w:tab w:val="num" w:pos="3229"/>
        </w:tabs>
        <w:ind w:left="3229" w:hanging="360"/>
      </w:pPr>
      <w:rPr>
        <w:rFonts w:ascii="Courier New" w:hAnsi="Courier New" w:hint="default"/>
      </w:rPr>
    </w:lvl>
    <w:lvl w:ilvl="5" w:tplc="04050005">
      <w:start w:val="1"/>
      <w:numFmt w:val="bullet"/>
      <w:lvlText w:val=""/>
      <w:lvlJc w:val="left"/>
      <w:pPr>
        <w:tabs>
          <w:tab w:val="num" w:pos="3949"/>
        </w:tabs>
        <w:ind w:left="3949" w:hanging="360"/>
      </w:pPr>
      <w:rPr>
        <w:rFonts w:ascii="Wingdings" w:hAnsi="Wingdings" w:hint="default"/>
      </w:rPr>
    </w:lvl>
    <w:lvl w:ilvl="6" w:tplc="04050001">
      <w:start w:val="1"/>
      <w:numFmt w:val="bullet"/>
      <w:lvlText w:val=""/>
      <w:lvlJc w:val="left"/>
      <w:pPr>
        <w:tabs>
          <w:tab w:val="num" w:pos="4669"/>
        </w:tabs>
        <w:ind w:left="4669" w:hanging="360"/>
      </w:pPr>
      <w:rPr>
        <w:rFonts w:ascii="Symbol" w:hAnsi="Symbol" w:hint="default"/>
      </w:rPr>
    </w:lvl>
    <w:lvl w:ilvl="7" w:tplc="04050003">
      <w:start w:val="1"/>
      <w:numFmt w:val="bullet"/>
      <w:lvlText w:val="o"/>
      <w:lvlJc w:val="left"/>
      <w:pPr>
        <w:tabs>
          <w:tab w:val="num" w:pos="5389"/>
        </w:tabs>
        <w:ind w:left="5389" w:hanging="360"/>
      </w:pPr>
      <w:rPr>
        <w:rFonts w:ascii="Courier New" w:hAnsi="Courier New" w:hint="default"/>
      </w:rPr>
    </w:lvl>
    <w:lvl w:ilvl="8" w:tplc="04050005">
      <w:start w:val="1"/>
      <w:numFmt w:val="bullet"/>
      <w:lvlText w:val=""/>
      <w:lvlJc w:val="left"/>
      <w:pPr>
        <w:tabs>
          <w:tab w:val="num" w:pos="6109"/>
        </w:tabs>
        <w:ind w:left="6109" w:hanging="360"/>
      </w:pPr>
      <w:rPr>
        <w:rFonts w:ascii="Wingdings" w:hAnsi="Wingdings" w:hint="default"/>
      </w:rPr>
    </w:lvl>
  </w:abstractNum>
  <w:abstractNum w:abstractNumId="4" w15:restartNumberingAfterBreak="0">
    <w:nsid w:val="22EC70E7"/>
    <w:multiLevelType w:val="hybridMultilevel"/>
    <w:tmpl w:val="2FD8FA24"/>
    <w:lvl w:ilvl="0" w:tplc="1FE27210">
      <w:start w:val="1"/>
      <w:numFmt w:val="bullet"/>
      <w:lvlText w:val=""/>
      <w:lvlJc w:val="left"/>
      <w:pPr>
        <w:tabs>
          <w:tab w:val="num" w:pos="720"/>
        </w:tabs>
        <w:ind w:left="720" w:hanging="360"/>
      </w:pPr>
      <w:rPr>
        <w:rFonts w:ascii="Symbol" w:hAnsi="Symbol" w:hint="default"/>
      </w:rPr>
    </w:lvl>
    <w:lvl w:ilvl="1" w:tplc="041B0003">
      <w:start w:val="1"/>
      <w:numFmt w:val="bullet"/>
      <w:lvlText w:val="o"/>
      <w:lvlJc w:val="left"/>
      <w:pPr>
        <w:tabs>
          <w:tab w:val="num" w:pos="1440"/>
        </w:tabs>
        <w:ind w:left="1440" w:hanging="360"/>
      </w:pPr>
      <w:rPr>
        <w:rFonts w:ascii="Courier New" w:hAnsi="Courier New" w:hint="default"/>
      </w:rPr>
    </w:lvl>
    <w:lvl w:ilvl="2" w:tplc="041B0005">
      <w:start w:val="1"/>
      <w:numFmt w:val="bullet"/>
      <w:lvlText w:val=""/>
      <w:lvlJc w:val="left"/>
      <w:pPr>
        <w:tabs>
          <w:tab w:val="num" w:pos="2160"/>
        </w:tabs>
        <w:ind w:left="2160" w:hanging="360"/>
      </w:pPr>
      <w:rPr>
        <w:rFonts w:ascii="Wingdings" w:hAnsi="Wingdings" w:hint="default"/>
      </w:rPr>
    </w:lvl>
    <w:lvl w:ilvl="3" w:tplc="041B0001">
      <w:start w:val="1"/>
      <w:numFmt w:val="bullet"/>
      <w:lvlText w:val=""/>
      <w:lvlJc w:val="left"/>
      <w:pPr>
        <w:tabs>
          <w:tab w:val="num" w:pos="2880"/>
        </w:tabs>
        <w:ind w:left="2880" w:hanging="360"/>
      </w:pPr>
      <w:rPr>
        <w:rFonts w:ascii="Symbol" w:hAnsi="Symbol" w:hint="default"/>
      </w:rPr>
    </w:lvl>
    <w:lvl w:ilvl="4" w:tplc="041B0003">
      <w:start w:val="1"/>
      <w:numFmt w:val="bullet"/>
      <w:lvlText w:val="o"/>
      <w:lvlJc w:val="left"/>
      <w:pPr>
        <w:tabs>
          <w:tab w:val="num" w:pos="3600"/>
        </w:tabs>
        <w:ind w:left="3600" w:hanging="360"/>
      </w:pPr>
      <w:rPr>
        <w:rFonts w:ascii="Courier New" w:hAnsi="Courier New" w:hint="default"/>
      </w:rPr>
    </w:lvl>
    <w:lvl w:ilvl="5" w:tplc="041B0005">
      <w:start w:val="1"/>
      <w:numFmt w:val="bullet"/>
      <w:lvlText w:val=""/>
      <w:lvlJc w:val="left"/>
      <w:pPr>
        <w:tabs>
          <w:tab w:val="num" w:pos="4320"/>
        </w:tabs>
        <w:ind w:left="4320" w:hanging="360"/>
      </w:pPr>
      <w:rPr>
        <w:rFonts w:ascii="Wingdings" w:hAnsi="Wingdings" w:hint="default"/>
      </w:rPr>
    </w:lvl>
    <w:lvl w:ilvl="6" w:tplc="041B0001">
      <w:start w:val="1"/>
      <w:numFmt w:val="bullet"/>
      <w:lvlText w:val=""/>
      <w:lvlJc w:val="left"/>
      <w:pPr>
        <w:tabs>
          <w:tab w:val="num" w:pos="5040"/>
        </w:tabs>
        <w:ind w:left="5040" w:hanging="360"/>
      </w:pPr>
      <w:rPr>
        <w:rFonts w:ascii="Symbol" w:hAnsi="Symbol" w:hint="default"/>
      </w:rPr>
    </w:lvl>
    <w:lvl w:ilvl="7" w:tplc="041B0003">
      <w:start w:val="1"/>
      <w:numFmt w:val="bullet"/>
      <w:lvlText w:val="o"/>
      <w:lvlJc w:val="left"/>
      <w:pPr>
        <w:tabs>
          <w:tab w:val="num" w:pos="5760"/>
        </w:tabs>
        <w:ind w:left="5760" w:hanging="360"/>
      </w:pPr>
      <w:rPr>
        <w:rFonts w:ascii="Courier New" w:hAnsi="Courier New" w:hint="default"/>
      </w:rPr>
    </w:lvl>
    <w:lvl w:ilvl="8" w:tplc="041B0005">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31467E2C"/>
    <w:multiLevelType w:val="hybridMultilevel"/>
    <w:tmpl w:val="C8D66062"/>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6" w15:restartNumberingAfterBreak="0">
    <w:nsid w:val="36D12712"/>
    <w:multiLevelType w:val="hybridMultilevel"/>
    <w:tmpl w:val="93661344"/>
    <w:lvl w:ilvl="0" w:tplc="1FE27210">
      <w:start w:val="1"/>
      <w:numFmt w:val="bullet"/>
      <w:lvlText w:val=""/>
      <w:lvlJc w:val="left"/>
      <w:pPr>
        <w:tabs>
          <w:tab w:val="num" w:pos="720"/>
        </w:tabs>
        <w:ind w:left="720" w:hanging="360"/>
      </w:pPr>
      <w:rPr>
        <w:rFonts w:ascii="Symbol" w:hAnsi="Symbol" w:hint="default"/>
      </w:rPr>
    </w:lvl>
    <w:lvl w:ilvl="1" w:tplc="041B0003">
      <w:start w:val="1"/>
      <w:numFmt w:val="bullet"/>
      <w:lvlText w:val="o"/>
      <w:lvlJc w:val="left"/>
      <w:pPr>
        <w:tabs>
          <w:tab w:val="num" w:pos="1440"/>
        </w:tabs>
        <w:ind w:left="1440" w:hanging="360"/>
      </w:pPr>
      <w:rPr>
        <w:rFonts w:ascii="Courier New" w:hAnsi="Courier New" w:hint="default"/>
      </w:rPr>
    </w:lvl>
    <w:lvl w:ilvl="2" w:tplc="041B0005">
      <w:start w:val="1"/>
      <w:numFmt w:val="bullet"/>
      <w:lvlText w:val=""/>
      <w:lvlJc w:val="left"/>
      <w:pPr>
        <w:tabs>
          <w:tab w:val="num" w:pos="2160"/>
        </w:tabs>
        <w:ind w:left="2160" w:hanging="360"/>
      </w:pPr>
      <w:rPr>
        <w:rFonts w:ascii="Wingdings" w:hAnsi="Wingdings" w:hint="default"/>
      </w:rPr>
    </w:lvl>
    <w:lvl w:ilvl="3" w:tplc="041B0001">
      <w:start w:val="1"/>
      <w:numFmt w:val="bullet"/>
      <w:lvlText w:val=""/>
      <w:lvlJc w:val="left"/>
      <w:pPr>
        <w:tabs>
          <w:tab w:val="num" w:pos="2880"/>
        </w:tabs>
        <w:ind w:left="2880" w:hanging="360"/>
      </w:pPr>
      <w:rPr>
        <w:rFonts w:ascii="Symbol" w:hAnsi="Symbol" w:hint="default"/>
      </w:rPr>
    </w:lvl>
    <w:lvl w:ilvl="4" w:tplc="041B0003">
      <w:start w:val="1"/>
      <w:numFmt w:val="bullet"/>
      <w:lvlText w:val="o"/>
      <w:lvlJc w:val="left"/>
      <w:pPr>
        <w:tabs>
          <w:tab w:val="num" w:pos="3600"/>
        </w:tabs>
        <w:ind w:left="3600" w:hanging="360"/>
      </w:pPr>
      <w:rPr>
        <w:rFonts w:ascii="Courier New" w:hAnsi="Courier New" w:hint="default"/>
      </w:rPr>
    </w:lvl>
    <w:lvl w:ilvl="5" w:tplc="041B0005">
      <w:start w:val="1"/>
      <w:numFmt w:val="bullet"/>
      <w:lvlText w:val=""/>
      <w:lvlJc w:val="left"/>
      <w:pPr>
        <w:tabs>
          <w:tab w:val="num" w:pos="4320"/>
        </w:tabs>
        <w:ind w:left="4320" w:hanging="360"/>
      </w:pPr>
      <w:rPr>
        <w:rFonts w:ascii="Wingdings" w:hAnsi="Wingdings" w:hint="default"/>
      </w:rPr>
    </w:lvl>
    <w:lvl w:ilvl="6" w:tplc="041B0001">
      <w:start w:val="1"/>
      <w:numFmt w:val="bullet"/>
      <w:lvlText w:val=""/>
      <w:lvlJc w:val="left"/>
      <w:pPr>
        <w:tabs>
          <w:tab w:val="num" w:pos="5040"/>
        </w:tabs>
        <w:ind w:left="5040" w:hanging="360"/>
      </w:pPr>
      <w:rPr>
        <w:rFonts w:ascii="Symbol" w:hAnsi="Symbol" w:hint="default"/>
      </w:rPr>
    </w:lvl>
    <w:lvl w:ilvl="7" w:tplc="041B0003">
      <w:start w:val="1"/>
      <w:numFmt w:val="bullet"/>
      <w:lvlText w:val="o"/>
      <w:lvlJc w:val="left"/>
      <w:pPr>
        <w:tabs>
          <w:tab w:val="num" w:pos="5760"/>
        </w:tabs>
        <w:ind w:left="5760" w:hanging="360"/>
      </w:pPr>
      <w:rPr>
        <w:rFonts w:ascii="Courier New" w:hAnsi="Courier New" w:hint="default"/>
      </w:rPr>
    </w:lvl>
    <w:lvl w:ilvl="8" w:tplc="041B0005">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79697459"/>
    <w:multiLevelType w:val="hybridMultilevel"/>
    <w:tmpl w:val="9D928B7E"/>
    <w:lvl w:ilvl="0" w:tplc="6B38D474">
      <w:numFmt w:val="bullet"/>
      <w:lvlText w:val="-"/>
      <w:lvlJc w:val="left"/>
      <w:pPr>
        <w:ind w:left="720" w:hanging="360"/>
      </w:pPr>
      <w:rPr>
        <w:rFonts w:ascii="Calibri" w:eastAsia="Times New Roman" w:hAnsi="Calibri" w:hint="default"/>
      </w:rPr>
    </w:lvl>
    <w:lvl w:ilvl="1" w:tplc="041B0003" w:tentative="1">
      <w:start w:val="1"/>
      <w:numFmt w:val="bullet"/>
      <w:lvlText w:val="o"/>
      <w:lvlJc w:val="left"/>
      <w:pPr>
        <w:ind w:left="1440" w:hanging="360"/>
      </w:pPr>
      <w:rPr>
        <w:rFonts w:ascii="Courier New" w:hAnsi="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hint="default"/>
      </w:rPr>
    </w:lvl>
    <w:lvl w:ilvl="8" w:tplc="041B0005" w:tentative="1">
      <w:start w:val="1"/>
      <w:numFmt w:val="bullet"/>
      <w:lvlText w:val=""/>
      <w:lvlJc w:val="left"/>
      <w:pPr>
        <w:ind w:left="6480" w:hanging="360"/>
      </w:pPr>
      <w:rPr>
        <w:rFonts w:ascii="Wingdings" w:hAnsi="Wingdings" w:hint="default"/>
      </w:rPr>
    </w:lvl>
  </w:abstractNum>
  <w:num w:numId="1">
    <w:abstractNumId w:val="4"/>
  </w:num>
  <w:num w:numId="2">
    <w:abstractNumId w:val="6"/>
  </w:num>
  <w:num w:numId="3">
    <w:abstractNumId w:val="1"/>
  </w:num>
  <w:num w:numId="4">
    <w:abstractNumId w:val="0"/>
  </w:num>
  <w:num w:numId="5">
    <w:abstractNumId w:val="2"/>
  </w:num>
  <w:num w:numId="6">
    <w:abstractNumId w:val="3"/>
  </w:num>
  <w:num w:numId="7">
    <w:abstractNumId w:val="7"/>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proofState w:spelling="clean" w:grammar="clean"/>
  <w:trackRevisions/>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005EC"/>
    <w:rsid w:val="000014FA"/>
    <w:rsid w:val="00003708"/>
    <w:rsid w:val="00006153"/>
    <w:rsid w:val="000227B2"/>
    <w:rsid w:val="00023807"/>
    <w:rsid w:val="00024556"/>
    <w:rsid w:val="00035EB6"/>
    <w:rsid w:val="000473FF"/>
    <w:rsid w:val="00050DC2"/>
    <w:rsid w:val="00057135"/>
    <w:rsid w:val="00061DF4"/>
    <w:rsid w:val="00082A1F"/>
    <w:rsid w:val="00090B7F"/>
    <w:rsid w:val="00092693"/>
    <w:rsid w:val="000975CF"/>
    <w:rsid w:val="000A15AE"/>
    <w:rsid w:val="000A1850"/>
    <w:rsid w:val="000C243B"/>
    <w:rsid w:val="000D42AF"/>
    <w:rsid w:val="000E3FF9"/>
    <w:rsid w:val="000F0EF8"/>
    <w:rsid w:val="000F3180"/>
    <w:rsid w:val="000F36F3"/>
    <w:rsid w:val="000F48DF"/>
    <w:rsid w:val="0010264C"/>
    <w:rsid w:val="001028C5"/>
    <w:rsid w:val="00103421"/>
    <w:rsid w:val="001110E6"/>
    <w:rsid w:val="001127A8"/>
    <w:rsid w:val="00114CC1"/>
    <w:rsid w:val="00120236"/>
    <w:rsid w:val="001228CD"/>
    <w:rsid w:val="00122FB7"/>
    <w:rsid w:val="00135EF2"/>
    <w:rsid w:val="00170D2B"/>
    <w:rsid w:val="00171D00"/>
    <w:rsid w:val="00173930"/>
    <w:rsid w:val="00181D22"/>
    <w:rsid w:val="00185D62"/>
    <w:rsid w:val="00194424"/>
    <w:rsid w:val="001A5995"/>
    <w:rsid w:val="001B0B4A"/>
    <w:rsid w:val="001B1088"/>
    <w:rsid w:val="001B1255"/>
    <w:rsid w:val="001B3178"/>
    <w:rsid w:val="001D2D8A"/>
    <w:rsid w:val="001D43D7"/>
    <w:rsid w:val="001E1960"/>
    <w:rsid w:val="001E4CC0"/>
    <w:rsid w:val="001F7CEC"/>
    <w:rsid w:val="0020065E"/>
    <w:rsid w:val="00200898"/>
    <w:rsid w:val="00202971"/>
    <w:rsid w:val="00205823"/>
    <w:rsid w:val="00212894"/>
    <w:rsid w:val="00213B5F"/>
    <w:rsid w:val="00213D80"/>
    <w:rsid w:val="00216900"/>
    <w:rsid w:val="00216C5F"/>
    <w:rsid w:val="00217A98"/>
    <w:rsid w:val="00236F1F"/>
    <w:rsid w:val="0024031D"/>
    <w:rsid w:val="0024067A"/>
    <w:rsid w:val="0024204D"/>
    <w:rsid w:val="002443FF"/>
    <w:rsid w:val="002450B2"/>
    <w:rsid w:val="002520CD"/>
    <w:rsid w:val="002521F3"/>
    <w:rsid w:val="00264BC2"/>
    <w:rsid w:val="002735DF"/>
    <w:rsid w:val="002768A7"/>
    <w:rsid w:val="00283765"/>
    <w:rsid w:val="00287DFA"/>
    <w:rsid w:val="00290932"/>
    <w:rsid w:val="0029622C"/>
    <w:rsid w:val="002B2FC6"/>
    <w:rsid w:val="002C0761"/>
    <w:rsid w:val="002D23AB"/>
    <w:rsid w:val="002D45FC"/>
    <w:rsid w:val="002D6065"/>
    <w:rsid w:val="002E585C"/>
    <w:rsid w:val="002F2B08"/>
    <w:rsid w:val="002F2D41"/>
    <w:rsid w:val="002F6417"/>
    <w:rsid w:val="003020AC"/>
    <w:rsid w:val="00311F7F"/>
    <w:rsid w:val="00317B90"/>
    <w:rsid w:val="00326E1E"/>
    <w:rsid w:val="00330787"/>
    <w:rsid w:val="00330A5F"/>
    <w:rsid w:val="003325CF"/>
    <w:rsid w:val="003333BB"/>
    <w:rsid w:val="00333F83"/>
    <w:rsid w:val="00337087"/>
    <w:rsid w:val="00360695"/>
    <w:rsid w:val="003612F6"/>
    <w:rsid w:val="00365C81"/>
    <w:rsid w:val="003867C3"/>
    <w:rsid w:val="00390219"/>
    <w:rsid w:val="003A2DEA"/>
    <w:rsid w:val="003A6F9B"/>
    <w:rsid w:val="003B5C6C"/>
    <w:rsid w:val="003C3127"/>
    <w:rsid w:val="003E251D"/>
    <w:rsid w:val="003F257C"/>
    <w:rsid w:val="00401DDE"/>
    <w:rsid w:val="00402D5A"/>
    <w:rsid w:val="0040692E"/>
    <w:rsid w:val="00412422"/>
    <w:rsid w:val="00435525"/>
    <w:rsid w:val="00437C31"/>
    <w:rsid w:val="00445761"/>
    <w:rsid w:val="00453480"/>
    <w:rsid w:val="00453FA2"/>
    <w:rsid w:val="00460F6A"/>
    <w:rsid w:val="00480D6B"/>
    <w:rsid w:val="00486695"/>
    <w:rsid w:val="00487203"/>
    <w:rsid w:val="004971FC"/>
    <w:rsid w:val="004A476B"/>
    <w:rsid w:val="004B0E56"/>
    <w:rsid w:val="004B2B1B"/>
    <w:rsid w:val="004B4F1C"/>
    <w:rsid w:val="004C19A9"/>
    <w:rsid w:val="004C2038"/>
    <w:rsid w:val="004D4411"/>
    <w:rsid w:val="004E0BF5"/>
    <w:rsid w:val="004E75C1"/>
    <w:rsid w:val="004F14CD"/>
    <w:rsid w:val="00500344"/>
    <w:rsid w:val="005005EC"/>
    <w:rsid w:val="005030C0"/>
    <w:rsid w:val="00504CDA"/>
    <w:rsid w:val="00510110"/>
    <w:rsid w:val="00513625"/>
    <w:rsid w:val="00520547"/>
    <w:rsid w:val="0052454B"/>
    <w:rsid w:val="00527AB4"/>
    <w:rsid w:val="00580730"/>
    <w:rsid w:val="00590997"/>
    <w:rsid w:val="005A2CD0"/>
    <w:rsid w:val="005B1BA6"/>
    <w:rsid w:val="005B2F79"/>
    <w:rsid w:val="005B7949"/>
    <w:rsid w:val="005C2160"/>
    <w:rsid w:val="005D53A0"/>
    <w:rsid w:val="005E0669"/>
    <w:rsid w:val="00616366"/>
    <w:rsid w:val="006453CC"/>
    <w:rsid w:val="00646E56"/>
    <w:rsid w:val="006577F4"/>
    <w:rsid w:val="00663446"/>
    <w:rsid w:val="00665DB1"/>
    <w:rsid w:val="0067171B"/>
    <w:rsid w:val="0069191E"/>
    <w:rsid w:val="006B059C"/>
    <w:rsid w:val="006B14F0"/>
    <w:rsid w:val="006D0D20"/>
    <w:rsid w:val="006D4A24"/>
    <w:rsid w:val="006E30F6"/>
    <w:rsid w:val="006E4699"/>
    <w:rsid w:val="006F17E1"/>
    <w:rsid w:val="007057B5"/>
    <w:rsid w:val="00714C94"/>
    <w:rsid w:val="00717676"/>
    <w:rsid w:val="007246BD"/>
    <w:rsid w:val="00732054"/>
    <w:rsid w:val="00735F19"/>
    <w:rsid w:val="00740E1C"/>
    <w:rsid w:val="0074117F"/>
    <w:rsid w:val="00760BFC"/>
    <w:rsid w:val="00767E73"/>
    <w:rsid w:val="007711CC"/>
    <w:rsid w:val="00773B1B"/>
    <w:rsid w:val="00781B85"/>
    <w:rsid w:val="00783CCF"/>
    <w:rsid w:val="0078554A"/>
    <w:rsid w:val="007A0186"/>
    <w:rsid w:val="007A0E98"/>
    <w:rsid w:val="007A54AE"/>
    <w:rsid w:val="007A763E"/>
    <w:rsid w:val="007A7B0A"/>
    <w:rsid w:val="007B1597"/>
    <w:rsid w:val="007C4AED"/>
    <w:rsid w:val="007D5748"/>
    <w:rsid w:val="007F2C8C"/>
    <w:rsid w:val="007F39DB"/>
    <w:rsid w:val="007F4426"/>
    <w:rsid w:val="0080082B"/>
    <w:rsid w:val="008164E9"/>
    <w:rsid w:val="00833B0D"/>
    <w:rsid w:val="0083501B"/>
    <w:rsid w:val="008501DB"/>
    <w:rsid w:val="008863FE"/>
    <w:rsid w:val="00886A48"/>
    <w:rsid w:val="00893025"/>
    <w:rsid w:val="00895BCB"/>
    <w:rsid w:val="008A7420"/>
    <w:rsid w:val="008C2144"/>
    <w:rsid w:val="008C37DF"/>
    <w:rsid w:val="008D339D"/>
    <w:rsid w:val="008E1B21"/>
    <w:rsid w:val="008E2736"/>
    <w:rsid w:val="008E5D8F"/>
    <w:rsid w:val="00910362"/>
    <w:rsid w:val="009179C4"/>
    <w:rsid w:val="00924261"/>
    <w:rsid w:val="00932E70"/>
    <w:rsid w:val="009437B9"/>
    <w:rsid w:val="00956FB2"/>
    <w:rsid w:val="009706B7"/>
    <w:rsid w:val="00972789"/>
    <w:rsid w:val="00982ECA"/>
    <w:rsid w:val="009A4EBB"/>
    <w:rsid w:val="009B1B4B"/>
    <w:rsid w:val="009B4560"/>
    <w:rsid w:val="009C7D1C"/>
    <w:rsid w:val="009D2403"/>
    <w:rsid w:val="009E33AE"/>
    <w:rsid w:val="009F5CD8"/>
    <w:rsid w:val="009F66DF"/>
    <w:rsid w:val="00A13A81"/>
    <w:rsid w:val="00A35DFE"/>
    <w:rsid w:val="00A625B7"/>
    <w:rsid w:val="00A9639E"/>
    <w:rsid w:val="00AA166F"/>
    <w:rsid w:val="00AA1AC3"/>
    <w:rsid w:val="00AA516F"/>
    <w:rsid w:val="00AA67B6"/>
    <w:rsid w:val="00AB54F1"/>
    <w:rsid w:val="00AB616C"/>
    <w:rsid w:val="00AB7A79"/>
    <w:rsid w:val="00AC612D"/>
    <w:rsid w:val="00AD0061"/>
    <w:rsid w:val="00AD6156"/>
    <w:rsid w:val="00AE2503"/>
    <w:rsid w:val="00AE3F71"/>
    <w:rsid w:val="00AE77AE"/>
    <w:rsid w:val="00AE7A50"/>
    <w:rsid w:val="00AF24CC"/>
    <w:rsid w:val="00AF4116"/>
    <w:rsid w:val="00AF4165"/>
    <w:rsid w:val="00B00026"/>
    <w:rsid w:val="00B03B48"/>
    <w:rsid w:val="00B04D4D"/>
    <w:rsid w:val="00B07195"/>
    <w:rsid w:val="00B164D1"/>
    <w:rsid w:val="00B24634"/>
    <w:rsid w:val="00B32CAB"/>
    <w:rsid w:val="00B37C64"/>
    <w:rsid w:val="00B42CF2"/>
    <w:rsid w:val="00B505FE"/>
    <w:rsid w:val="00B50687"/>
    <w:rsid w:val="00B5535C"/>
    <w:rsid w:val="00B55A84"/>
    <w:rsid w:val="00B601C6"/>
    <w:rsid w:val="00B74FDD"/>
    <w:rsid w:val="00B84221"/>
    <w:rsid w:val="00B842E0"/>
    <w:rsid w:val="00B852C5"/>
    <w:rsid w:val="00B85804"/>
    <w:rsid w:val="00B92ECB"/>
    <w:rsid w:val="00B943FF"/>
    <w:rsid w:val="00BA7EA6"/>
    <w:rsid w:val="00BB43BE"/>
    <w:rsid w:val="00BB6567"/>
    <w:rsid w:val="00BC2466"/>
    <w:rsid w:val="00BC7059"/>
    <w:rsid w:val="00BC7539"/>
    <w:rsid w:val="00BD6430"/>
    <w:rsid w:val="00BF222E"/>
    <w:rsid w:val="00BF3FA7"/>
    <w:rsid w:val="00C0108B"/>
    <w:rsid w:val="00C129C5"/>
    <w:rsid w:val="00C15212"/>
    <w:rsid w:val="00C1757B"/>
    <w:rsid w:val="00C245B2"/>
    <w:rsid w:val="00C24C0B"/>
    <w:rsid w:val="00C354A3"/>
    <w:rsid w:val="00C518C5"/>
    <w:rsid w:val="00C51FD4"/>
    <w:rsid w:val="00C53402"/>
    <w:rsid w:val="00C55017"/>
    <w:rsid w:val="00C63791"/>
    <w:rsid w:val="00C75A8B"/>
    <w:rsid w:val="00C846A6"/>
    <w:rsid w:val="00CA47AB"/>
    <w:rsid w:val="00CB3623"/>
    <w:rsid w:val="00CB3AE0"/>
    <w:rsid w:val="00CC1FC9"/>
    <w:rsid w:val="00CC4B79"/>
    <w:rsid w:val="00CD589E"/>
    <w:rsid w:val="00CD6874"/>
    <w:rsid w:val="00CE299A"/>
    <w:rsid w:val="00CE377B"/>
    <w:rsid w:val="00CE5539"/>
    <w:rsid w:val="00CE7076"/>
    <w:rsid w:val="00D00170"/>
    <w:rsid w:val="00D13F43"/>
    <w:rsid w:val="00D20F0E"/>
    <w:rsid w:val="00D23FEE"/>
    <w:rsid w:val="00D300A6"/>
    <w:rsid w:val="00D34B3D"/>
    <w:rsid w:val="00D506D8"/>
    <w:rsid w:val="00D612A9"/>
    <w:rsid w:val="00D62D0C"/>
    <w:rsid w:val="00D63E94"/>
    <w:rsid w:val="00D64203"/>
    <w:rsid w:val="00D66425"/>
    <w:rsid w:val="00D67CEB"/>
    <w:rsid w:val="00D72CAC"/>
    <w:rsid w:val="00D76224"/>
    <w:rsid w:val="00D82048"/>
    <w:rsid w:val="00D82BDA"/>
    <w:rsid w:val="00DA2033"/>
    <w:rsid w:val="00DA79AA"/>
    <w:rsid w:val="00DB1F8D"/>
    <w:rsid w:val="00DD6273"/>
    <w:rsid w:val="00DE087B"/>
    <w:rsid w:val="00DE2338"/>
    <w:rsid w:val="00DE5BF1"/>
    <w:rsid w:val="00DF5F2A"/>
    <w:rsid w:val="00E01735"/>
    <w:rsid w:val="00E02AD9"/>
    <w:rsid w:val="00E06AE1"/>
    <w:rsid w:val="00E0729F"/>
    <w:rsid w:val="00E07CE9"/>
    <w:rsid w:val="00E35BD8"/>
    <w:rsid w:val="00E36047"/>
    <w:rsid w:val="00E64FF2"/>
    <w:rsid w:val="00E72281"/>
    <w:rsid w:val="00E77016"/>
    <w:rsid w:val="00E925FF"/>
    <w:rsid w:val="00E963A3"/>
    <w:rsid w:val="00E97705"/>
    <w:rsid w:val="00EA15AB"/>
    <w:rsid w:val="00EA1E90"/>
    <w:rsid w:val="00EA5C06"/>
    <w:rsid w:val="00EB59C8"/>
    <w:rsid w:val="00EB6817"/>
    <w:rsid w:val="00EC45CB"/>
    <w:rsid w:val="00ED1B42"/>
    <w:rsid w:val="00EF530C"/>
    <w:rsid w:val="00F00C42"/>
    <w:rsid w:val="00F242E7"/>
    <w:rsid w:val="00F26540"/>
    <w:rsid w:val="00F275EE"/>
    <w:rsid w:val="00F31A34"/>
    <w:rsid w:val="00F37360"/>
    <w:rsid w:val="00F40136"/>
    <w:rsid w:val="00F46084"/>
    <w:rsid w:val="00F55443"/>
    <w:rsid w:val="00F57F58"/>
    <w:rsid w:val="00F62336"/>
    <w:rsid w:val="00F65593"/>
    <w:rsid w:val="00F76994"/>
    <w:rsid w:val="00F9513B"/>
    <w:rsid w:val="00F951B2"/>
    <w:rsid w:val="00FA0B6E"/>
    <w:rsid w:val="00FA14D7"/>
    <w:rsid w:val="00FA333D"/>
    <w:rsid w:val="00FB02F5"/>
    <w:rsid w:val="00FB7118"/>
    <w:rsid w:val="00FB7A23"/>
    <w:rsid w:val="00FC5FD1"/>
    <w:rsid w:val="00FE5DB5"/>
    <w:rsid w:val="00FF758B"/>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imes New Roman" w:hAnsi="Calibri" w:cs="Calibri"/>
        <w:lang w:val="sk-SK" w:eastAsia="sk-SK"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pPr>
      <w:spacing w:after="200" w:line="276" w:lineRule="auto"/>
    </w:pPr>
    <w:rPr>
      <w:rFonts w:cs="Times New Roman"/>
      <w:sz w:val="22"/>
      <w:szCs w:val="22"/>
      <w:lang w:eastAsia="en-US"/>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Hlavika">
    <w:name w:val="header"/>
    <w:basedOn w:val="Normlny"/>
    <w:link w:val="HlavikaChar"/>
    <w:uiPriority w:val="99"/>
    <w:unhideWhenUsed/>
    <w:rsid w:val="007D5748"/>
    <w:pPr>
      <w:tabs>
        <w:tab w:val="center" w:pos="4536"/>
        <w:tab w:val="right" w:pos="9072"/>
      </w:tabs>
      <w:spacing w:after="0" w:line="240" w:lineRule="auto"/>
    </w:pPr>
    <w:rPr>
      <w:rFonts w:ascii="Times New Roman" w:hAnsi="Times New Roman"/>
      <w:sz w:val="20"/>
      <w:szCs w:val="20"/>
      <w:lang w:val="x-none" w:eastAsia="sk-SK"/>
    </w:rPr>
  </w:style>
  <w:style w:type="character" w:customStyle="1" w:styleId="HlavikaChar">
    <w:name w:val="Hlavička Char"/>
    <w:link w:val="Hlavika"/>
    <w:uiPriority w:val="99"/>
    <w:locked/>
    <w:rsid w:val="007D5748"/>
    <w:rPr>
      <w:rFonts w:ascii="Times New Roman" w:hAnsi="Times New Roman" w:cs="Times New Roman"/>
      <w:sz w:val="20"/>
      <w:lang w:val="x-none" w:eastAsia="sk-SK"/>
    </w:rPr>
  </w:style>
  <w:style w:type="paragraph" w:styleId="Pta">
    <w:name w:val="footer"/>
    <w:basedOn w:val="Normlny"/>
    <w:link w:val="PtaChar"/>
    <w:uiPriority w:val="99"/>
    <w:unhideWhenUsed/>
    <w:rsid w:val="007D5748"/>
    <w:pPr>
      <w:tabs>
        <w:tab w:val="center" w:pos="4536"/>
        <w:tab w:val="right" w:pos="9072"/>
      </w:tabs>
      <w:spacing w:after="0" w:line="240" w:lineRule="auto"/>
    </w:pPr>
    <w:rPr>
      <w:rFonts w:ascii="Times New Roman" w:hAnsi="Times New Roman"/>
      <w:sz w:val="20"/>
      <w:szCs w:val="20"/>
      <w:lang w:val="x-none" w:eastAsia="sk-SK"/>
    </w:rPr>
  </w:style>
  <w:style w:type="character" w:customStyle="1" w:styleId="PtaChar">
    <w:name w:val="Päta Char"/>
    <w:link w:val="Pta"/>
    <w:uiPriority w:val="99"/>
    <w:locked/>
    <w:rsid w:val="007D5748"/>
    <w:rPr>
      <w:rFonts w:ascii="Times New Roman" w:hAnsi="Times New Roman" w:cs="Times New Roman"/>
      <w:sz w:val="20"/>
      <w:lang w:val="x-none" w:eastAsia="sk-SK"/>
    </w:rPr>
  </w:style>
  <w:style w:type="character" w:styleId="slostrany">
    <w:name w:val="page number"/>
    <w:uiPriority w:val="99"/>
    <w:rsid w:val="007D5748"/>
    <w:rPr>
      <w:rFonts w:cs="Times New Roman"/>
    </w:rPr>
  </w:style>
  <w:style w:type="paragraph" w:styleId="Textbubliny">
    <w:name w:val="Balloon Text"/>
    <w:basedOn w:val="Normlny"/>
    <w:link w:val="TextbublinyChar"/>
    <w:uiPriority w:val="99"/>
    <w:semiHidden/>
    <w:unhideWhenUsed/>
    <w:rsid w:val="00317B90"/>
    <w:pPr>
      <w:spacing w:after="0" w:line="240" w:lineRule="auto"/>
    </w:pPr>
    <w:rPr>
      <w:rFonts w:ascii="Tahoma" w:hAnsi="Tahoma"/>
      <w:sz w:val="16"/>
      <w:szCs w:val="20"/>
      <w:lang w:val="x-none" w:eastAsia="x-none"/>
    </w:rPr>
  </w:style>
  <w:style w:type="character" w:customStyle="1" w:styleId="TextbublinyChar">
    <w:name w:val="Text bubliny Char"/>
    <w:link w:val="Textbubliny"/>
    <w:uiPriority w:val="99"/>
    <w:semiHidden/>
    <w:locked/>
    <w:rsid w:val="00317B90"/>
    <w:rPr>
      <w:rFonts w:ascii="Tahoma" w:hAnsi="Tahoma" w:cs="Times New Roman"/>
      <w:sz w:val="16"/>
    </w:rPr>
  </w:style>
  <w:style w:type="paragraph" w:styleId="Bezriadkovania">
    <w:name w:val="No Spacing"/>
    <w:uiPriority w:val="1"/>
    <w:qFormat/>
    <w:rsid w:val="00213D80"/>
    <w:rPr>
      <w:rFonts w:cs="Times New Roman"/>
      <w:sz w:val="22"/>
      <w:szCs w:val="22"/>
      <w:lang w:eastAsia="en-US"/>
    </w:rPr>
  </w:style>
  <w:style w:type="paragraph" w:styleId="Zkladntext">
    <w:name w:val="Body Text"/>
    <w:basedOn w:val="Normlny"/>
    <w:link w:val="ZkladntextChar"/>
    <w:uiPriority w:val="99"/>
    <w:rsid w:val="00453480"/>
    <w:pPr>
      <w:spacing w:after="0" w:line="240" w:lineRule="auto"/>
    </w:pPr>
    <w:rPr>
      <w:rFonts w:ascii="Times New Roman" w:hAnsi="Times New Roman"/>
      <w:b/>
      <w:sz w:val="20"/>
      <w:szCs w:val="20"/>
      <w:lang w:val="x-none" w:eastAsia="sk-SK"/>
    </w:rPr>
  </w:style>
  <w:style w:type="character" w:customStyle="1" w:styleId="ZkladntextChar">
    <w:name w:val="Základný text Char"/>
    <w:link w:val="Zkladntext"/>
    <w:uiPriority w:val="99"/>
    <w:locked/>
    <w:rsid w:val="00453480"/>
    <w:rPr>
      <w:rFonts w:ascii="Times New Roman" w:hAnsi="Times New Roman" w:cs="Times New Roman"/>
      <w:b/>
      <w:sz w:val="20"/>
      <w:lang w:val="x-none" w:eastAsia="sk-SK"/>
    </w:rPr>
  </w:style>
  <w:style w:type="paragraph" w:styleId="Odsekzoznamu">
    <w:name w:val="List Paragraph"/>
    <w:basedOn w:val="Normlny"/>
    <w:uiPriority w:val="34"/>
    <w:qFormat/>
    <w:rsid w:val="00E97705"/>
    <w:pPr>
      <w:ind w:left="720"/>
      <w:contextualSpacing/>
    </w:pPr>
    <w:rPr>
      <w:lang w:eastAsia="sk-SK"/>
    </w:rPr>
  </w:style>
  <w:style w:type="character" w:styleId="Odkaznakomentr">
    <w:name w:val="annotation reference"/>
    <w:uiPriority w:val="99"/>
    <w:semiHidden/>
    <w:unhideWhenUsed/>
    <w:rsid w:val="00AD6156"/>
    <w:rPr>
      <w:rFonts w:cs="Times New Roman"/>
      <w:sz w:val="16"/>
      <w:szCs w:val="16"/>
    </w:rPr>
  </w:style>
  <w:style w:type="paragraph" w:styleId="Textkomentra">
    <w:name w:val="annotation text"/>
    <w:basedOn w:val="Normlny"/>
    <w:link w:val="TextkomentraChar"/>
    <w:uiPriority w:val="99"/>
    <w:semiHidden/>
    <w:unhideWhenUsed/>
    <w:rsid w:val="00AD6156"/>
    <w:rPr>
      <w:sz w:val="20"/>
      <w:szCs w:val="20"/>
      <w:lang w:val="x-none"/>
    </w:rPr>
  </w:style>
  <w:style w:type="character" w:customStyle="1" w:styleId="TextkomentraChar">
    <w:name w:val="Text komentára Char"/>
    <w:link w:val="Textkomentra"/>
    <w:uiPriority w:val="99"/>
    <w:semiHidden/>
    <w:locked/>
    <w:rsid w:val="00AD6156"/>
    <w:rPr>
      <w:rFonts w:cs="Times New Roman"/>
      <w:lang w:val="x-none" w:eastAsia="en-US"/>
    </w:rPr>
  </w:style>
  <w:style w:type="paragraph" w:styleId="Predmetkomentra">
    <w:name w:val="annotation subject"/>
    <w:basedOn w:val="Textkomentra"/>
    <w:next w:val="Textkomentra"/>
    <w:link w:val="PredmetkomentraChar"/>
    <w:uiPriority w:val="99"/>
    <w:semiHidden/>
    <w:unhideWhenUsed/>
    <w:rsid w:val="00AD6156"/>
    <w:rPr>
      <w:b/>
      <w:bCs/>
    </w:rPr>
  </w:style>
  <w:style w:type="character" w:customStyle="1" w:styleId="PredmetkomentraChar">
    <w:name w:val="Predmet komentára Char"/>
    <w:link w:val="Predmetkomentra"/>
    <w:uiPriority w:val="99"/>
    <w:semiHidden/>
    <w:locked/>
    <w:rsid w:val="00AD6156"/>
    <w:rPr>
      <w:rFonts w:cs="Times New Roman"/>
      <w:b/>
      <w:bCs/>
      <w:lang w:val="x-none" w:eastAsia="en-US"/>
    </w:rPr>
  </w:style>
  <w:style w:type="paragraph" w:styleId="Zarkazkladnhotextu">
    <w:name w:val="Body Text Indent"/>
    <w:basedOn w:val="Normlny"/>
    <w:link w:val="ZarkazkladnhotextuChar"/>
    <w:uiPriority w:val="99"/>
    <w:semiHidden/>
    <w:unhideWhenUsed/>
    <w:rsid w:val="00CD589E"/>
    <w:pPr>
      <w:spacing w:after="120"/>
      <w:ind w:left="283"/>
    </w:pPr>
    <w:rPr>
      <w:lang w:val="x-none"/>
    </w:rPr>
  </w:style>
  <w:style w:type="character" w:customStyle="1" w:styleId="ZarkazkladnhotextuChar">
    <w:name w:val="Zarážka základného textu Char"/>
    <w:link w:val="Zarkazkladnhotextu"/>
    <w:uiPriority w:val="99"/>
    <w:semiHidden/>
    <w:rsid w:val="00CD589E"/>
    <w:rPr>
      <w:rFonts w:cs="Times New Roman"/>
      <w:sz w:val="22"/>
      <w:szCs w:val="22"/>
      <w:lang w:eastAsia="en-US"/>
    </w:rPr>
  </w:style>
  <w:style w:type="character" w:customStyle="1" w:styleId="Textzstupnhosymbolu1">
    <w:name w:val="Text zástupného symbolu1"/>
    <w:semiHidden/>
    <w:rsid w:val="00CD589E"/>
    <w:rPr>
      <w:rFonts w:ascii="Times New Roman" w:hAnsi="Times New Roman" w:cs="Times New Roman"/>
      <w:color w:val="808080"/>
    </w:rPr>
  </w:style>
  <w:style w:type="character" w:customStyle="1" w:styleId="msoplaceholdertext0">
    <w:name w:val="msoplaceholdertext"/>
    <w:basedOn w:val="Predvolenpsmoodseku"/>
    <w:rsid w:val="00CD589E"/>
  </w:style>
  <w:style w:type="paragraph" w:styleId="Normlnywebov">
    <w:name w:val="Normal (Web)"/>
    <w:basedOn w:val="Normlny"/>
    <w:uiPriority w:val="99"/>
    <w:semiHidden/>
    <w:unhideWhenUsed/>
    <w:rsid w:val="00486695"/>
    <w:pPr>
      <w:spacing w:before="100" w:beforeAutospacing="1" w:after="100" w:afterAutospacing="1" w:line="240" w:lineRule="auto"/>
    </w:pPr>
    <w:rPr>
      <w:rFonts w:ascii="Times New Roman" w:hAnsi="Times New Roman"/>
      <w:sz w:val="24"/>
      <w:szCs w:val="24"/>
      <w:lang w:eastAsia="sk-S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7785108">
      <w:bodyDiv w:val="1"/>
      <w:marLeft w:val="0"/>
      <w:marRight w:val="0"/>
      <w:marTop w:val="0"/>
      <w:marBottom w:val="0"/>
      <w:divBdr>
        <w:top w:val="none" w:sz="0" w:space="0" w:color="auto"/>
        <w:left w:val="none" w:sz="0" w:space="0" w:color="auto"/>
        <w:bottom w:val="none" w:sz="0" w:space="0" w:color="auto"/>
        <w:right w:val="none" w:sz="0" w:space="0" w:color="auto"/>
      </w:divBdr>
    </w:div>
    <w:div w:id="442499762">
      <w:bodyDiv w:val="1"/>
      <w:marLeft w:val="0"/>
      <w:marRight w:val="0"/>
      <w:marTop w:val="0"/>
      <w:marBottom w:val="0"/>
      <w:divBdr>
        <w:top w:val="none" w:sz="0" w:space="0" w:color="auto"/>
        <w:left w:val="none" w:sz="0" w:space="0" w:color="auto"/>
        <w:bottom w:val="none" w:sz="0" w:space="0" w:color="auto"/>
        <w:right w:val="none" w:sz="0" w:space="0" w:color="auto"/>
      </w:divBdr>
    </w:div>
    <w:div w:id="444810845">
      <w:bodyDiv w:val="1"/>
      <w:marLeft w:val="0"/>
      <w:marRight w:val="0"/>
      <w:marTop w:val="0"/>
      <w:marBottom w:val="0"/>
      <w:divBdr>
        <w:top w:val="none" w:sz="0" w:space="0" w:color="auto"/>
        <w:left w:val="none" w:sz="0" w:space="0" w:color="auto"/>
        <w:bottom w:val="none" w:sz="0" w:space="0" w:color="auto"/>
        <w:right w:val="none" w:sz="0" w:space="0" w:color="auto"/>
      </w:divBdr>
    </w:div>
    <w:div w:id="541359226">
      <w:bodyDiv w:val="1"/>
      <w:marLeft w:val="0"/>
      <w:marRight w:val="0"/>
      <w:marTop w:val="0"/>
      <w:marBottom w:val="0"/>
      <w:divBdr>
        <w:top w:val="none" w:sz="0" w:space="0" w:color="auto"/>
        <w:left w:val="none" w:sz="0" w:space="0" w:color="auto"/>
        <w:bottom w:val="none" w:sz="0" w:space="0" w:color="auto"/>
        <w:right w:val="none" w:sz="0" w:space="0" w:color="auto"/>
      </w:divBdr>
    </w:div>
    <w:div w:id="602541403">
      <w:bodyDiv w:val="1"/>
      <w:marLeft w:val="0"/>
      <w:marRight w:val="0"/>
      <w:marTop w:val="0"/>
      <w:marBottom w:val="0"/>
      <w:divBdr>
        <w:top w:val="none" w:sz="0" w:space="0" w:color="auto"/>
        <w:left w:val="none" w:sz="0" w:space="0" w:color="auto"/>
        <w:bottom w:val="none" w:sz="0" w:space="0" w:color="auto"/>
        <w:right w:val="none" w:sz="0" w:space="0" w:color="auto"/>
      </w:divBdr>
    </w:div>
    <w:div w:id="1020668772">
      <w:bodyDiv w:val="1"/>
      <w:marLeft w:val="0"/>
      <w:marRight w:val="0"/>
      <w:marTop w:val="0"/>
      <w:marBottom w:val="0"/>
      <w:divBdr>
        <w:top w:val="none" w:sz="0" w:space="0" w:color="auto"/>
        <w:left w:val="none" w:sz="0" w:space="0" w:color="auto"/>
        <w:bottom w:val="none" w:sz="0" w:space="0" w:color="auto"/>
        <w:right w:val="none" w:sz="0" w:space="0" w:color="auto"/>
      </w:divBdr>
    </w:div>
    <w:div w:id="1035302743">
      <w:bodyDiv w:val="1"/>
      <w:marLeft w:val="0"/>
      <w:marRight w:val="0"/>
      <w:marTop w:val="0"/>
      <w:marBottom w:val="0"/>
      <w:divBdr>
        <w:top w:val="none" w:sz="0" w:space="0" w:color="auto"/>
        <w:left w:val="none" w:sz="0" w:space="0" w:color="auto"/>
        <w:bottom w:val="none" w:sz="0" w:space="0" w:color="auto"/>
        <w:right w:val="none" w:sz="0" w:space="0" w:color="auto"/>
      </w:divBdr>
    </w:div>
    <w:div w:id="1261066106">
      <w:bodyDiv w:val="1"/>
      <w:marLeft w:val="0"/>
      <w:marRight w:val="0"/>
      <w:marTop w:val="0"/>
      <w:marBottom w:val="0"/>
      <w:divBdr>
        <w:top w:val="none" w:sz="0" w:space="0" w:color="auto"/>
        <w:left w:val="none" w:sz="0" w:space="0" w:color="auto"/>
        <w:bottom w:val="none" w:sz="0" w:space="0" w:color="auto"/>
        <w:right w:val="none" w:sz="0" w:space="0" w:color="auto"/>
      </w:divBdr>
    </w:div>
    <w:div w:id="1645617379">
      <w:bodyDiv w:val="1"/>
      <w:marLeft w:val="0"/>
      <w:marRight w:val="0"/>
      <w:marTop w:val="0"/>
      <w:marBottom w:val="0"/>
      <w:divBdr>
        <w:top w:val="none" w:sz="0" w:space="0" w:color="auto"/>
        <w:left w:val="none" w:sz="0" w:space="0" w:color="auto"/>
        <w:bottom w:val="none" w:sz="0" w:space="0" w:color="auto"/>
        <w:right w:val="none" w:sz="0" w:space="0" w:color="auto"/>
      </w:divBdr>
    </w:div>
    <w:div w:id="1734353865">
      <w:bodyDiv w:val="1"/>
      <w:marLeft w:val="0"/>
      <w:marRight w:val="0"/>
      <w:marTop w:val="0"/>
      <w:marBottom w:val="0"/>
      <w:divBdr>
        <w:top w:val="none" w:sz="0" w:space="0" w:color="auto"/>
        <w:left w:val="none" w:sz="0" w:space="0" w:color="auto"/>
        <w:bottom w:val="none" w:sz="0" w:space="0" w:color="auto"/>
        <w:right w:val="none" w:sz="0" w:space="0" w:color="auto"/>
      </w:divBdr>
    </w:div>
    <w:div w:id="1757289366">
      <w:marLeft w:val="0"/>
      <w:marRight w:val="0"/>
      <w:marTop w:val="0"/>
      <w:marBottom w:val="0"/>
      <w:divBdr>
        <w:top w:val="none" w:sz="0" w:space="0" w:color="auto"/>
        <w:left w:val="none" w:sz="0" w:space="0" w:color="auto"/>
        <w:bottom w:val="none" w:sz="0" w:space="0" w:color="auto"/>
        <w:right w:val="none" w:sz="0" w:space="0" w:color="auto"/>
      </w:divBdr>
    </w:div>
    <w:div w:id="1757289367">
      <w:marLeft w:val="0"/>
      <w:marRight w:val="0"/>
      <w:marTop w:val="0"/>
      <w:marBottom w:val="0"/>
      <w:divBdr>
        <w:top w:val="none" w:sz="0" w:space="0" w:color="auto"/>
        <w:left w:val="none" w:sz="0" w:space="0" w:color="auto"/>
        <w:bottom w:val="none" w:sz="0" w:space="0" w:color="auto"/>
        <w:right w:val="none" w:sz="0" w:space="0" w:color="auto"/>
      </w:divBdr>
    </w:div>
    <w:div w:id="1757289368">
      <w:marLeft w:val="0"/>
      <w:marRight w:val="0"/>
      <w:marTop w:val="0"/>
      <w:marBottom w:val="0"/>
      <w:divBdr>
        <w:top w:val="none" w:sz="0" w:space="0" w:color="auto"/>
        <w:left w:val="none" w:sz="0" w:space="0" w:color="auto"/>
        <w:bottom w:val="none" w:sz="0" w:space="0" w:color="auto"/>
        <w:right w:val="none" w:sz="0" w:space="0" w:color="auto"/>
      </w:divBdr>
    </w:div>
    <w:div w:id="1757289369">
      <w:marLeft w:val="0"/>
      <w:marRight w:val="0"/>
      <w:marTop w:val="0"/>
      <w:marBottom w:val="0"/>
      <w:divBdr>
        <w:top w:val="none" w:sz="0" w:space="0" w:color="auto"/>
        <w:left w:val="none" w:sz="0" w:space="0" w:color="auto"/>
        <w:bottom w:val="none" w:sz="0" w:space="0" w:color="auto"/>
        <w:right w:val="none" w:sz="0" w:space="0" w:color="auto"/>
      </w:divBdr>
    </w:div>
    <w:div w:id="18583036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f:fields xmlns:f="http://schemas.fabasoft.com/folio/2007/fields">
  <f:record ref="">
    <f:field ref="objname" par="" edit="true" text="Analýza-vplyvov-na-rozpočet-verejnej-správy-"/>
    <f:field ref="objsubject" par="" edit="true" text=""/>
    <f:field ref="objcreatedby" par="" text="Gregorcová, Silvia, PhDr."/>
    <f:field ref="objcreatedat" par="" text="25.6.2018 13:30:41"/>
    <f:field ref="objchangedby" par="" text="Administrator, System"/>
    <f:field ref="objmodifiedat" par="" text="25.6.2018 13:30:41"/>
    <f:field ref="doc_FSCFOLIO_1_1001_FieldDocumentNumber" par="" text=""/>
    <f:field ref="doc_FSCFOLIO_1_1001_FieldSubject" par="" edit="true" text=""/>
    <f:field ref="FSCFOLIO_1_1001_FieldCurrentUser" par="" text="System Administrator"/>
  </f:record>
  <f:display par="" text="...">
    <f:field ref="FSCFOLIO_1_1001_FieldCurrentUser" text="Aktuálny používateľ"/>
    <f:field ref="objname" text="Meno"/>
    <f:field ref="objmodifiedat" text="Posledná zmena deň/hodina"/>
    <f:field ref="objchangedby" text="Poslednú zmenu urobil"/>
    <f:field ref="objsubject" text="Vec"/>
    <f:field ref="objcreatedat" text="Vytvorené deň/hodina"/>
    <f:field ref="objcreatedby" text="Vytvoril"/>
  </f:display>
  <f:display par="" text="Hromadná korešpondencia">
    <f:field ref="doc_FSCFOLIO_1_1001_FieldDocumentNumber" text="Číslo dokumentu"/>
    <f:field ref="doc_FSCFOLIO_1_1001_FieldSubject" text="Predmet"/>
  </f:display>
</f:fields>
</file>

<file path=customXml/itemProps1.xml><?xml version="1.0" encoding="utf-8"?>
<ds:datastoreItem xmlns:ds="http://schemas.openxmlformats.org/officeDocument/2006/customXml" ds:itemID="{4E8A9591-F074-446B-902F-511FF79C122F}">
  <ds:schemaRefs>
    <ds:schemaRef ds:uri="http://schemas.fabasoft.com/folio/2007/field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1038</Words>
  <Characters>5918</Characters>
  <Application>Microsoft Office Word</Application>
  <DocSecurity>0</DocSecurity>
  <Lines>49</Lines>
  <Paragraphs>13</Paragraphs>
  <ScaleCrop>false</ScaleCrop>
  <HeadingPairs>
    <vt:vector size="2" baseType="variant">
      <vt:variant>
        <vt:lpstr>Názov</vt:lpstr>
      </vt:variant>
      <vt:variant>
        <vt:i4>1</vt:i4>
      </vt:variant>
    </vt:vector>
  </HeadingPairs>
  <TitlesOfParts>
    <vt:vector size="1" baseType="lpstr">
      <vt:lpstr/>
    </vt:vector>
  </TitlesOfParts>
  <LinksUpToDate>false</LinksUpToDate>
  <CharactersWithSpaces>6943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2021-08-23T08:25:00Z</dcterms:created>
  <dcterms:modified xsi:type="dcterms:W3CDTF">2021-08-23T08:25:00Z</dcterms:modified>
</cp:coreProperties>
</file>