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 RADA  SLOVENSKEJ  REPUBLIKY</w:t>
      </w:r>
    </w:p>
    <w:p w:rsidR="00000000" w:rsidDel="00000000" w:rsidP="00000000" w:rsidRDefault="00000000" w:rsidRPr="00000000" w14:paraId="00000002">
      <w:pPr>
        <w:spacing w:after="0" w:line="29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9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volebné obdobie</w:t>
      </w:r>
    </w:p>
    <w:p w:rsidR="00000000" w:rsidDel="00000000" w:rsidP="00000000" w:rsidRDefault="00000000" w:rsidRPr="00000000" w14:paraId="00000004">
      <w:pPr>
        <w:spacing w:after="0" w:line="29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9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 ................................2021,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 dopĺňa zákon č. 582/2004 Z. z. o miestnych daniach a miestnom poplatku za komunálne odpady a drobné stavebné odpady v znení neskorších predpisov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2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D">
      <w:pPr>
        <w:pStyle w:val="Heading5"/>
        <w:rPr/>
      </w:pPr>
      <w:r w:rsidDel="00000000" w:rsidR="00000000" w:rsidRPr="00000000">
        <w:rPr>
          <w:rtl w:val="0"/>
        </w:rPr>
        <w:t xml:space="preserve">Čl. I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                        č. 460/2007 Z. z., zákona č. 538/2007 Z. z., zákona č. 465/2008 Z. z., zákona č. 535/2008             Z. z., zákona č. 467/2009 Z. z., zákona č. 527/2010 Z. z., zákona č. 406/2011 Z. z., zákona         č. 460/2011 Z. z., zákona č. 548/2011 Z. z., zákona č. 68/2012 Z. z., zákona                                         č. 286/2012 Z. z., zákona č. 343/2012 Z. z., zákona č. 347/2013 Z. z., zákona č. 484/2013             Z. z., zákona č. 268/2014 Z. z., zákona č. 333/2014 Z. z., zákona č. 361/2014 Z. z., zákona         č. 79/2015 Z. z., zákona č. 243/2017 Z. z., zákona č. 292/2017 Z. z., zákona č. 112/2018 Z. z., zákona č. 312/2018 Z. z., zákona č. 221/2019 Z. z., zákona č. 369/2019 Z. z., zákona                       č. 460/2019 Z. z. a zákona č. 354/2020 Z. z. sa mení a dopĺňa takto: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17 ods. 3 písmene b) sa za slová „stavby užívané na účely sociálnej pomoci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20a)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 dopĺňa čiarka a slová „stavby a nebytové priestory alebo ich časti užívané na šport a športové aktivity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20b)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 a na konci pripájajú tieto slová: „alebo niektoré druhy z nich“.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Poznámka pod čiarou k odkazu 20b) znie: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„20b)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vyhláška Štatistického úradu SR č. 323/2010 Z. z.,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ktorou sa vydáva Štatistická klasifikácia stavieb, pre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stavby č. 241 - športové a rekreačné stavby,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2411     Športové ihriská, 2412     Ostatné športové a rekreačné stavby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1265 – Budovy pre šport;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Kód 19 - Budova pre šport a na rekreačné účely prílohy č. 7 a kód 10 - Telovýchovné a športové zariadenie vyhlášky Úradu geodézie, kartografie a katastra Slovenskej republiky č. 461/2009 Z. z., ktorou sa vykonáva zákon Národnej rady Slovenskej republiky č. 162/1995 Z. z. o katastri nehnuteľností a o zápise vlastníckych a iných práv k nehnuteľnostiam (katastrálny zákon) v znení neskorších predpisov“.</w:t>
      </w:r>
    </w:p>
    <w:p w:rsidR="00000000" w:rsidDel="00000000" w:rsidP="00000000" w:rsidRDefault="00000000" w:rsidRPr="00000000" w14:paraId="00000017">
      <w:pP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90" w:lineRule="auto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5"/>
        <w:rPr/>
      </w:pPr>
      <w:r w:rsidDel="00000000" w:rsidR="00000000" w:rsidRPr="00000000">
        <w:rPr>
          <w:rtl w:val="0"/>
        </w:rPr>
        <w:t xml:space="preserve">Čl. II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dňom vyhlásenia v Zbierke zákonov Slovenskej republiky.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after="0" w:before="120" w:line="240" w:lineRule="auto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E51316"/>
    <w:pPr>
      <w:spacing w:after="200" w:line="276" w:lineRule="auto"/>
    </w:pPr>
  </w:style>
  <w:style w:type="paragraph" w:styleId="Nadpis5">
    <w:name w:val="heading 5"/>
    <w:basedOn w:val="Normlny"/>
    <w:next w:val="Normlny"/>
    <w:link w:val="Nadpis5Char"/>
    <w:uiPriority w:val="99"/>
    <w:unhideWhenUsed w:val="1"/>
    <w:qFormat w:val="1"/>
    <w:rsid w:val="00E51316"/>
    <w:pPr>
      <w:keepNext w:val="1"/>
      <w:spacing w:after="0" w:before="120" w:line="240" w:lineRule="auto"/>
      <w:jc w:val="center"/>
      <w:outlineLvl w:val="4"/>
    </w:pPr>
    <w:rPr>
      <w:rFonts w:ascii="Times New Roman" w:cs="Times New Roman" w:eastAsia="Times New Roman" w:hAnsi="Times New Roman"/>
      <w:sz w:val="24"/>
      <w:szCs w:val="24"/>
      <w:lang w:eastAsia="sk-SK" w:val="cs-CZ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5Char" w:customStyle="1">
    <w:name w:val="Nadpis 5 Char"/>
    <w:basedOn w:val="Predvolenpsmoodseku"/>
    <w:link w:val="Nadpis5"/>
    <w:uiPriority w:val="99"/>
    <w:rsid w:val="00E51316"/>
    <w:rPr>
      <w:rFonts w:ascii="Times New Roman" w:cs="Times New Roman" w:eastAsia="Times New Roman" w:hAnsi="Times New Roman"/>
      <w:sz w:val="24"/>
      <w:szCs w:val="24"/>
      <w:lang w:eastAsia="sk-SK" w:val="cs-CZ"/>
    </w:rPr>
  </w:style>
  <w:style w:type="paragraph" w:styleId="Zkladntext">
    <w:name w:val="Body Text"/>
    <w:basedOn w:val="Normlny"/>
    <w:link w:val="ZkladntextChar"/>
    <w:uiPriority w:val="99"/>
    <w:unhideWhenUsed w:val="1"/>
    <w:rsid w:val="00E51316"/>
    <w:pPr>
      <w:spacing w:after="0" w:line="240" w:lineRule="auto"/>
      <w:jc w:val="both"/>
    </w:pPr>
    <w:rPr>
      <w:rFonts w:ascii="Arial Narrow" w:cs="Times New Roman" w:hAnsi="Arial Narrow" w:eastAsiaTheme="minorEastAsia"/>
      <w:szCs w:val="24"/>
      <w:lang w:eastAsia="sk-SK"/>
    </w:rPr>
  </w:style>
  <w:style w:type="character" w:styleId="ZkladntextChar" w:customStyle="1">
    <w:name w:val="Základný text Char"/>
    <w:basedOn w:val="Predvolenpsmoodseku"/>
    <w:link w:val="Zkladntext"/>
    <w:uiPriority w:val="99"/>
    <w:rsid w:val="00E51316"/>
    <w:rPr>
      <w:rFonts w:ascii="Arial Narrow" w:cs="Times New Roman" w:hAnsi="Arial Narrow" w:eastAsiaTheme="minorEastAsia"/>
      <w:szCs w:val="24"/>
      <w:lang w:eastAsia="sk-SK"/>
    </w:rPr>
  </w:style>
  <w:style w:type="paragraph" w:styleId="Normlnywebov">
    <w:name w:val="Normal (Web)"/>
    <w:basedOn w:val="Normlny"/>
    <w:uiPriority w:val="99"/>
    <w:unhideWhenUsed w:val="1"/>
    <w:rsid w:val="00E5131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sk-S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evDp2uMVR7ScrCtwdn+P/boBXA==">AMUW2mXvz5yyE+XCyQBRZIVnqtku/8yBBoaXHUW7xzaVu4y5Pc7XxrdhkF7PtUC3VJWixiEKlYR+utlNsPyR1kstORD68DgBfadQwTnXl3n1eO1j0vcNFNdiUxG+p/a94n5HdolbZ+f3RuP0NwlTUleN+ULbwkrePcO7iGv34C2XNylWn0iwUAE=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2021-09-30T07:49:00Z</dcterms:created>
  <dc:creator>Zuzana Zajickova</dc:creator>
</cp:coreProperties>
</file>