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A2B2" w14:textId="77777777" w:rsidR="006A4F0D" w:rsidRPr="00073F6C" w:rsidRDefault="00BE2399" w:rsidP="00073F6C">
      <w:pPr>
        <w:spacing w:line="276" w:lineRule="auto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073F6C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073F6C" w:rsidRDefault="00BE2399" w:rsidP="00073F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D24895F" w:rsidR="00BE2399" w:rsidRPr="00073F6C" w:rsidRDefault="00BE2399" w:rsidP="00073F6C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073F6C" w:rsidRDefault="00BE2399" w:rsidP="00073F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3F89F295" w:rsidR="00145931" w:rsidRPr="00073F6C" w:rsidRDefault="00145931" w:rsidP="00073F6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73F6C">
        <w:rPr>
          <w:rFonts w:ascii="Times New Roman" w:hAnsi="Times New Roman" w:cs="Times New Roman"/>
          <w:color w:val="000000" w:themeColor="text1"/>
        </w:rPr>
        <w:t>N</w:t>
      </w:r>
      <w:r w:rsidR="00EF0811" w:rsidRPr="00073F6C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073F6C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073F6C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F0811" w:rsidRPr="00073F6C">
        <w:rPr>
          <w:rFonts w:ascii="Times New Roman" w:hAnsi="Times New Roman" w:cs="Times New Roman"/>
          <w:color w:val="000000" w:themeColor="text1"/>
        </w:rPr>
        <w:t xml:space="preserve"> </w:t>
      </w:r>
      <w:r w:rsidRPr="00073F6C"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A66679">
        <w:rPr>
          <w:rFonts w:ascii="Times New Roman" w:hAnsi="Times New Roman" w:cs="Times New Roman"/>
          <w:color w:val="000000" w:themeColor="text1"/>
        </w:rPr>
        <w:t xml:space="preserve"> za stranu </w:t>
      </w:r>
      <w:r w:rsidR="00A66679" w:rsidRPr="00A66679">
        <w:rPr>
          <w:rFonts w:ascii="Times New Roman" w:hAnsi="Times New Roman" w:cs="Times New Roman"/>
          <w:color w:val="000000" w:themeColor="text1"/>
        </w:rPr>
        <w:t>HLAS – sociálna demokracia</w:t>
      </w:r>
      <w:r w:rsidR="00A66679">
        <w:rPr>
          <w:rFonts w:ascii="Times New Roman" w:hAnsi="Times New Roman" w:cs="Times New Roman"/>
          <w:color w:val="000000" w:themeColor="text1"/>
        </w:rPr>
        <w:t>.</w:t>
      </w:r>
      <w:r w:rsidRPr="00073F6C">
        <w:rPr>
          <w:rFonts w:ascii="Times New Roman" w:hAnsi="Times New Roman" w:cs="Times New Roman"/>
          <w:color w:val="000000" w:themeColor="text1"/>
        </w:rPr>
        <w:t xml:space="preserve"> </w:t>
      </w:r>
    </w:p>
    <w:p w14:paraId="0BB6BA97" w14:textId="77777777" w:rsidR="00145931" w:rsidRPr="00073F6C" w:rsidRDefault="00145931" w:rsidP="00073F6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23DE712" w14:textId="2A7C900B" w:rsidR="00DA0152" w:rsidRDefault="00145931" w:rsidP="00073F6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73F6C">
        <w:rPr>
          <w:rFonts w:ascii="Times New Roman" w:hAnsi="Times New Roman" w:cs="Times New Roman"/>
          <w:color w:val="000000" w:themeColor="text1"/>
        </w:rPr>
        <w:t>V Čl. I. sa navrhuje v reakcii na aktuáln</w:t>
      </w:r>
      <w:r w:rsidR="00620725" w:rsidRPr="00073F6C">
        <w:rPr>
          <w:rFonts w:ascii="Times New Roman" w:hAnsi="Times New Roman" w:cs="Times New Roman"/>
          <w:color w:val="000000" w:themeColor="text1"/>
        </w:rPr>
        <w:t>y stav</w:t>
      </w:r>
      <w:r w:rsidRPr="00073F6C">
        <w:rPr>
          <w:rFonts w:ascii="Times New Roman" w:hAnsi="Times New Roman" w:cs="Times New Roman"/>
          <w:color w:val="000000" w:themeColor="text1"/>
        </w:rPr>
        <w:t xml:space="preserve"> </w:t>
      </w:r>
      <w:r w:rsidR="00073F6C">
        <w:rPr>
          <w:rFonts w:ascii="Times New Roman" w:hAnsi="Times New Roman" w:cs="Times New Roman"/>
          <w:color w:val="000000" w:themeColor="text1"/>
        </w:rPr>
        <w:t>predpokladaného výrazného zdražovania cien energií</w:t>
      </w:r>
      <w:r w:rsidR="00DA0152" w:rsidRPr="00073F6C">
        <w:rPr>
          <w:rFonts w:ascii="Times New Roman" w:hAnsi="Times New Roman" w:cs="Times New Roman"/>
          <w:color w:val="000000" w:themeColor="text1"/>
        </w:rPr>
        <w:t xml:space="preserve"> dočasne znížiť sadzbu dane z pridanej hodnoty na úroveň 5 % na služby spojené s </w:t>
      </w:r>
      <w:r w:rsidR="00073F6C">
        <w:rPr>
          <w:rFonts w:ascii="Times New Roman" w:hAnsi="Times New Roman" w:cs="Times New Roman"/>
          <w:color w:val="000000" w:themeColor="text1"/>
        </w:rPr>
        <w:t>e</w:t>
      </w:r>
      <w:r w:rsidR="00073F6C" w:rsidRPr="00073F6C">
        <w:rPr>
          <w:rFonts w:ascii="Times New Roman" w:hAnsi="Times New Roman" w:cs="Times New Roman"/>
          <w:color w:val="000000" w:themeColor="text1"/>
        </w:rPr>
        <w:t>lektrick</w:t>
      </w:r>
      <w:r w:rsidR="00073F6C">
        <w:rPr>
          <w:rFonts w:ascii="Times New Roman" w:hAnsi="Times New Roman" w:cs="Times New Roman"/>
          <w:color w:val="000000" w:themeColor="text1"/>
        </w:rPr>
        <w:t>ou</w:t>
      </w:r>
      <w:r w:rsidR="00073F6C" w:rsidRPr="00073F6C">
        <w:rPr>
          <w:rFonts w:ascii="Times New Roman" w:hAnsi="Times New Roman" w:cs="Times New Roman"/>
          <w:color w:val="000000" w:themeColor="text1"/>
        </w:rPr>
        <w:t xml:space="preserve"> energi</w:t>
      </w:r>
      <w:r w:rsidR="00073F6C">
        <w:rPr>
          <w:rFonts w:ascii="Times New Roman" w:hAnsi="Times New Roman" w:cs="Times New Roman"/>
          <w:color w:val="000000" w:themeColor="text1"/>
        </w:rPr>
        <w:t>ou</w:t>
      </w:r>
      <w:r w:rsidR="00073F6C" w:rsidRPr="00073F6C">
        <w:rPr>
          <w:rFonts w:ascii="Times New Roman" w:hAnsi="Times New Roman" w:cs="Times New Roman"/>
          <w:color w:val="000000" w:themeColor="text1"/>
        </w:rPr>
        <w:t>, plyn</w:t>
      </w:r>
      <w:r w:rsidR="00073F6C">
        <w:rPr>
          <w:rFonts w:ascii="Times New Roman" w:hAnsi="Times New Roman" w:cs="Times New Roman"/>
          <w:color w:val="000000" w:themeColor="text1"/>
        </w:rPr>
        <w:t>om</w:t>
      </w:r>
      <w:r w:rsidR="00073F6C" w:rsidRPr="00073F6C">
        <w:rPr>
          <w:rFonts w:ascii="Times New Roman" w:hAnsi="Times New Roman" w:cs="Times New Roman"/>
          <w:color w:val="000000" w:themeColor="text1"/>
        </w:rPr>
        <w:t>, par</w:t>
      </w:r>
      <w:r w:rsidR="00073F6C">
        <w:rPr>
          <w:rFonts w:ascii="Times New Roman" w:hAnsi="Times New Roman" w:cs="Times New Roman"/>
          <w:color w:val="000000" w:themeColor="text1"/>
        </w:rPr>
        <w:t>ou</w:t>
      </w:r>
      <w:r w:rsidR="00073F6C" w:rsidRPr="00073F6C">
        <w:rPr>
          <w:rFonts w:ascii="Times New Roman" w:hAnsi="Times New Roman" w:cs="Times New Roman"/>
          <w:color w:val="000000" w:themeColor="text1"/>
        </w:rPr>
        <w:t xml:space="preserve"> a</w:t>
      </w:r>
      <w:r w:rsidR="00BF6EBF">
        <w:rPr>
          <w:rFonts w:ascii="Times New Roman" w:hAnsi="Times New Roman" w:cs="Times New Roman"/>
          <w:color w:val="000000" w:themeColor="text1"/>
        </w:rPr>
        <w:t> teplou vodou</w:t>
      </w:r>
      <w:r w:rsidR="00D67595">
        <w:rPr>
          <w:rFonts w:ascii="Times New Roman" w:hAnsi="Times New Roman" w:cs="Times New Roman"/>
          <w:color w:val="000000" w:themeColor="text1"/>
        </w:rPr>
        <w:t>,</w:t>
      </w:r>
      <w:r w:rsidR="00073F6C">
        <w:rPr>
          <w:rFonts w:ascii="Times New Roman" w:hAnsi="Times New Roman" w:cs="Times New Roman"/>
          <w:color w:val="000000" w:themeColor="text1"/>
        </w:rPr>
        <w:t xml:space="preserve"> ich predajom, prenosom, distribúciou a dodávkou. Mimoriadne zníženie sadzby dane z pridanej hodnoty by platilo počas roka 2022 a</w:t>
      </w:r>
      <w:r w:rsidR="00073F6C" w:rsidRPr="00073F6C">
        <w:rPr>
          <w:rFonts w:ascii="Times New Roman" w:hAnsi="Times New Roman" w:cs="Times New Roman"/>
          <w:color w:val="000000" w:themeColor="text1"/>
        </w:rPr>
        <w:t xml:space="preserve"> </w:t>
      </w:r>
      <w:r w:rsidR="00DA0152" w:rsidRPr="00073F6C">
        <w:rPr>
          <w:rFonts w:ascii="Times New Roman" w:hAnsi="Times New Roman" w:cs="Times New Roman"/>
          <w:color w:val="000000" w:themeColor="text1"/>
        </w:rPr>
        <w:t>následne od 1. januára 202</w:t>
      </w:r>
      <w:r w:rsidR="00537159" w:rsidRPr="00073F6C">
        <w:rPr>
          <w:rFonts w:ascii="Times New Roman" w:hAnsi="Times New Roman" w:cs="Times New Roman"/>
          <w:color w:val="000000" w:themeColor="text1"/>
        </w:rPr>
        <w:t>3</w:t>
      </w:r>
      <w:r w:rsidR="00DA0152" w:rsidRPr="00073F6C">
        <w:rPr>
          <w:rFonts w:ascii="Times New Roman" w:hAnsi="Times New Roman" w:cs="Times New Roman"/>
          <w:color w:val="000000" w:themeColor="text1"/>
        </w:rPr>
        <w:t xml:space="preserve"> </w:t>
      </w:r>
      <w:r w:rsidR="00073F6C">
        <w:rPr>
          <w:rFonts w:ascii="Times New Roman" w:hAnsi="Times New Roman" w:cs="Times New Roman"/>
          <w:color w:val="000000" w:themeColor="text1"/>
        </w:rPr>
        <w:t xml:space="preserve">by </w:t>
      </w:r>
      <w:r w:rsidR="00DA0152" w:rsidRPr="00073F6C">
        <w:rPr>
          <w:rFonts w:ascii="Times New Roman" w:hAnsi="Times New Roman" w:cs="Times New Roman"/>
          <w:color w:val="000000" w:themeColor="text1"/>
        </w:rPr>
        <w:t>pre tieto služby</w:t>
      </w:r>
      <w:r w:rsidR="00073F6C">
        <w:rPr>
          <w:rFonts w:ascii="Times New Roman" w:hAnsi="Times New Roman" w:cs="Times New Roman"/>
          <w:color w:val="000000" w:themeColor="text1"/>
        </w:rPr>
        <w:t xml:space="preserve"> opätovne platila základná sadzba dane</w:t>
      </w:r>
      <w:r w:rsidR="00EC3F6A">
        <w:rPr>
          <w:rFonts w:ascii="Times New Roman" w:hAnsi="Times New Roman" w:cs="Times New Roman"/>
          <w:color w:val="000000" w:themeColor="text1"/>
        </w:rPr>
        <w:t>, pokiaľ by NRSR v priebehu roka 2022 neuznala za potrebné predĺžiť uplatňovanie mimoriadne zníženej sadzby dane z pridanej hodnoty</w:t>
      </w:r>
      <w:r w:rsidR="00073F6C">
        <w:rPr>
          <w:rFonts w:ascii="Times New Roman" w:hAnsi="Times New Roman" w:cs="Times New Roman"/>
          <w:color w:val="000000" w:themeColor="text1"/>
        </w:rPr>
        <w:t>.</w:t>
      </w:r>
    </w:p>
    <w:p w14:paraId="1B0B8FA9" w14:textId="77777777" w:rsidR="00EC3F6A" w:rsidRPr="00073F6C" w:rsidRDefault="00EC3F6A" w:rsidP="00073F6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C3606DA" w14:textId="6B272D3A" w:rsidR="00DA0152" w:rsidRDefault="00073F6C" w:rsidP="00073F6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6336F">
        <w:rPr>
          <w:rFonts w:ascii="Times New Roman" w:hAnsi="Times New Roman" w:cs="Times New Roman"/>
        </w:rPr>
        <w:t xml:space="preserve">Cena elektriny by sa </w:t>
      </w:r>
      <w:r w:rsidR="00EC3F6A">
        <w:rPr>
          <w:rFonts w:ascii="Times New Roman" w:hAnsi="Times New Roman" w:cs="Times New Roman"/>
        </w:rPr>
        <w:t xml:space="preserve">pre rok 2022 </w:t>
      </w:r>
      <w:r w:rsidRPr="0076336F">
        <w:rPr>
          <w:rFonts w:ascii="Times New Roman" w:hAnsi="Times New Roman" w:cs="Times New Roman"/>
        </w:rPr>
        <w:t>mohla vzhľadom na vývoj cien na komoditných burzách zvýšiť podľa Úradu pre reguláciu sieťových odvetví (</w:t>
      </w:r>
      <w:r>
        <w:rPr>
          <w:rFonts w:ascii="Times New Roman" w:hAnsi="Times New Roman" w:cs="Times New Roman"/>
        </w:rPr>
        <w:t>„</w:t>
      </w:r>
      <w:r w:rsidRPr="0076336F">
        <w:rPr>
          <w:rFonts w:ascii="Times New Roman" w:hAnsi="Times New Roman" w:cs="Times New Roman"/>
        </w:rPr>
        <w:t>ÚRSO</w:t>
      </w:r>
      <w:r>
        <w:rPr>
          <w:rFonts w:ascii="Times New Roman" w:hAnsi="Times New Roman" w:cs="Times New Roman"/>
        </w:rPr>
        <w:t>“</w:t>
      </w:r>
      <w:r w:rsidRPr="0076336F">
        <w:rPr>
          <w:rFonts w:ascii="Times New Roman" w:hAnsi="Times New Roman" w:cs="Times New Roman"/>
        </w:rPr>
        <w:t>) až o 15 %.</w:t>
      </w:r>
      <w:r>
        <w:rPr>
          <w:rFonts w:ascii="Times New Roman" w:hAnsi="Times New Roman" w:cs="Times New Roman"/>
        </w:rPr>
        <w:t xml:space="preserve"> </w:t>
      </w:r>
      <w:r w:rsidRPr="0076336F">
        <w:rPr>
          <w:rFonts w:ascii="Times New Roman" w:hAnsi="Times New Roman" w:cs="Times New Roman"/>
        </w:rPr>
        <w:t>Pri plyne odborní</w:t>
      </w:r>
      <w:r>
        <w:rPr>
          <w:rFonts w:ascii="Times New Roman" w:hAnsi="Times New Roman" w:cs="Times New Roman"/>
        </w:rPr>
        <w:t>ci odhadujú zdraženie</w:t>
      </w:r>
      <w:r w:rsidRPr="007633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objeme</w:t>
      </w:r>
      <w:r w:rsidRPr="0076336F">
        <w:rPr>
          <w:rFonts w:ascii="Times New Roman" w:hAnsi="Times New Roman" w:cs="Times New Roman"/>
        </w:rPr>
        <w:t xml:space="preserve"> 25 až 30 percent.</w:t>
      </w:r>
      <w:r>
        <w:rPr>
          <w:rFonts w:ascii="Times New Roman" w:hAnsi="Times New Roman" w:cs="Times New Roman"/>
        </w:rPr>
        <w:t xml:space="preserve"> Finálnu podobu cien by sa mala verejnosť dozvedieť až v priebehu novembra 2021. Takýto výrazný skokový nárast cien môže tvoriť prekážku obnovy ekonomiky po pandémii a ešte viac zaťažiť rizikové skupiny obyvateľstva. Vláda Spojeného kráľovstva Veľkej Brit</w:t>
      </w:r>
      <w:r w:rsidRPr="00F52467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nie a Severného Írska</w:t>
      </w:r>
      <w:r w:rsidRPr="00F52467">
        <w:rPr>
          <w:rFonts w:ascii="Times New Roman" w:hAnsi="Times New Roman" w:cs="Times New Roman"/>
        </w:rPr>
        <w:t xml:space="preserve"> zvažuje pre vysoké ceny plynu finančnú pomoc dodávateľom energií.</w:t>
      </w:r>
      <w:r w:rsidRPr="00F52467">
        <w:t xml:space="preserve"> </w:t>
      </w:r>
      <w:r w:rsidRPr="00F52467">
        <w:rPr>
          <w:rFonts w:ascii="Times New Roman" w:hAnsi="Times New Roman" w:cs="Times New Roman"/>
        </w:rPr>
        <w:t>Niektoré štáty prijímajú opatrenia na kompenzáciu až trojnásobne vyšších cien pre spotrebiteľov.</w:t>
      </w:r>
      <w:r>
        <w:rPr>
          <w:rFonts w:ascii="Times New Roman" w:hAnsi="Times New Roman" w:cs="Times New Roman"/>
        </w:rPr>
        <w:t xml:space="preserve"> Napríklad </w:t>
      </w:r>
      <w:r w:rsidRPr="00F52467">
        <w:rPr>
          <w:rFonts w:ascii="Times New Roman" w:hAnsi="Times New Roman" w:cs="Times New Roman"/>
        </w:rPr>
        <w:t>Francúzsko oznámilo, že rozdá na pomoc chudobným domácnostiam 580 miliónov eur nad rámec pomoci, ktorú im dlhodobo poskytuje na účty za energie. Podporné opatrenia pripravili a</w:t>
      </w:r>
      <w:r>
        <w:rPr>
          <w:rFonts w:ascii="Times New Roman" w:hAnsi="Times New Roman" w:cs="Times New Roman"/>
        </w:rPr>
        <w:t>j vlády v Grécku a Španielsku.</w:t>
      </w:r>
    </w:p>
    <w:p w14:paraId="0B5343E3" w14:textId="77777777" w:rsidR="00073F6C" w:rsidRPr="00073F6C" w:rsidRDefault="00073F6C" w:rsidP="00073F6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FEC1B24" w14:textId="4D8DAC79" w:rsidR="00205B99" w:rsidRPr="00073F6C" w:rsidRDefault="00073F6C" w:rsidP="00AA5B0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Nakoľko si uvedomujeme zraniteľnosť spotrebiteľov v súčasnej náročnej ekonomickej situácií, považujeme za potrebné, aby štát urobil viac než sa len spoliehal na samovoľný vývoj cien trhu. </w:t>
      </w:r>
      <w:r w:rsidR="00205B99" w:rsidRPr="00073F6C">
        <w:rPr>
          <w:rFonts w:ascii="Times New Roman" w:hAnsi="Times New Roman" w:cs="Times New Roman"/>
          <w:color w:val="000000" w:themeColor="text1"/>
        </w:rPr>
        <w:t xml:space="preserve">Zníženie </w:t>
      </w:r>
      <w:proofErr w:type="spellStart"/>
      <w:r w:rsidR="00205B99" w:rsidRPr="00073F6C">
        <w:rPr>
          <w:rFonts w:ascii="Times New Roman" w:hAnsi="Times New Roman" w:cs="Times New Roman"/>
          <w:color w:val="000000" w:themeColor="text1"/>
        </w:rPr>
        <w:t>sazdby</w:t>
      </w:r>
      <w:proofErr w:type="spellEnd"/>
      <w:r w:rsidR="00205B99" w:rsidRPr="00073F6C">
        <w:rPr>
          <w:rFonts w:ascii="Times New Roman" w:hAnsi="Times New Roman" w:cs="Times New Roman"/>
          <w:color w:val="000000" w:themeColor="text1"/>
        </w:rPr>
        <w:t xml:space="preserve"> DPH predstavuje </w:t>
      </w:r>
      <w:r w:rsidR="00AA5B0D">
        <w:rPr>
          <w:rFonts w:ascii="Times New Roman" w:hAnsi="Times New Roman" w:cs="Times New Roman"/>
          <w:color w:val="000000" w:themeColor="text1"/>
        </w:rPr>
        <w:t>účinný</w:t>
      </w:r>
      <w:r w:rsidR="00205B99" w:rsidRPr="00073F6C">
        <w:rPr>
          <w:rFonts w:ascii="Times New Roman" w:hAnsi="Times New Roman" w:cs="Times New Roman"/>
          <w:color w:val="000000" w:themeColor="text1"/>
        </w:rPr>
        <w:t xml:space="preserve"> a adresný krok na pomoc</w:t>
      </w:r>
      <w:r>
        <w:rPr>
          <w:rFonts w:ascii="Times New Roman" w:hAnsi="Times New Roman" w:cs="Times New Roman"/>
          <w:color w:val="000000" w:themeColor="text1"/>
        </w:rPr>
        <w:t xml:space="preserve"> oby</w:t>
      </w:r>
      <w:r w:rsidR="00D67595">
        <w:rPr>
          <w:rFonts w:ascii="Times New Roman" w:hAnsi="Times New Roman" w:cs="Times New Roman"/>
          <w:color w:val="000000" w:themeColor="text1"/>
        </w:rPr>
        <w:t>va</w:t>
      </w:r>
      <w:r>
        <w:rPr>
          <w:rFonts w:ascii="Times New Roman" w:hAnsi="Times New Roman" w:cs="Times New Roman"/>
          <w:color w:val="000000" w:themeColor="text1"/>
        </w:rPr>
        <w:t>teľom Slovenskej republiky</w:t>
      </w:r>
      <w:r w:rsidR="00205B99" w:rsidRPr="00073F6C">
        <w:rPr>
          <w:rFonts w:ascii="Times New Roman" w:hAnsi="Times New Roman" w:cs="Times New Roman"/>
          <w:color w:val="000000" w:themeColor="text1"/>
        </w:rPr>
        <w:t>.</w:t>
      </w:r>
      <w:r w:rsidR="00AA5B0D">
        <w:rPr>
          <w:rFonts w:ascii="Times New Roman" w:hAnsi="Times New Roman" w:cs="Times New Roman"/>
          <w:color w:val="000000" w:themeColor="text1"/>
        </w:rPr>
        <w:t xml:space="preserve"> Štát takýmto spôsobom zníži konečnú sumu cien energií v roku 2022 a</w:t>
      </w:r>
      <w:r w:rsidR="00D67595">
        <w:rPr>
          <w:rFonts w:ascii="Times New Roman" w:hAnsi="Times New Roman" w:cs="Times New Roman"/>
          <w:color w:val="000000" w:themeColor="text1"/>
        </w:rPr>
        <w:t> </w:t>
      </w:r>
      <w:r w:rsidR="00AA5B0D">
        <w:rPr>
          <w:rFonts w:ascii="Times New Roman" w:hAnsi="Times New Roman" w:cs="Times New Roman"/>
          <w:color w:val="000000" w:themeColor="text1"/>
        </w:rPr>
        <w:t>zabráni</w:t>
      </w:r>
      <w:r w:rsidR="00D67595">
        <w:rPr>
          <w:rFonts w:ascii="Times New Roman" w:hAnsi="Times New Roman" w:cs="Times New Roman"/>
          <w:color w:val="000000" w:themeColor="text1"/>
        </w:rPr>
        <w:t>,</w:t>
      </w:r>
      <w:r w:rsidR="00AA5B0D">
        <w:rPr>
          <w:rFonts w:ascii="Times New Roman" w:hAnsi="Times New Roman" w:cs="Times New Roman"/>
          <w:color w:val="000000" w:themeColor="text1"/>
        </w:rPr>
        <w:t xml:space="preserve"> aby spotrebitelia v plne miere pocítili výrazný rast cien energií</w:t>
      </w:r>
      <w:r w:rsidR="00205B99" w:rsidRPr="00073F6C">
        <w:rPr>
          <w:rFonts w:ascii="Times New Roman" w:hAnsi="Times New Roman" w:cs="Times New Roman"/>
          <w:color w:val="000000" w:themeColor="text1"/>
        </w:rPr>
        <w:t>.</w:t>
      </w:r>
      <w:r w:rsidR="00AA5B0D">
        <w:rPr>
          <w:rFonts w:ascii="Times New Roman" w:hAnsi="Times New Roman" w:cs="Times New Roman"/>
          <w:color w:val="000000" w:themeColor="text1"/>
        </w:rPr>
        <w:t xml:space="preserve"> Zároveň je tento spôsob pomoci efektívny v tom, že štát nemusí vynakladať náklady a čas na organizáciu iného typu pomoci obyvateľom, ale týmto jednoduchým spôsobom bude nárast cien do veľkej miery kompenzovaný.</w:t>
      </w:r>
      <w:r w:rsidR="00EC3F6A">
        <w:rPr>
          <w:rFonts w:ascii="Times New Roman" w:hAnsi="Times New Roman" w:cs="Times New Roman"/>
          <w:color w:val="000000" w:themeColor="text1"/>
        </w:rPr>
        <w:t xml:space="preserve"> Prijatie tohto zákona by predstavovalo i istý znak morálnej solidarity s obyvateľmi SR. Nie je totiž </w:t>
      </w:r>
      <w:r w:rsidR="000626B7">
        <w:rPr>
          <w:rFonts w:ascii="Times New Roman" w:hAnsi="Times New Roman" w:cs="Times New Roman"/>
          <w:color w:val="000000" w:themeColor="text1"/>
        </w:rPr>
        <w:t>obhájiteľné, aby na rastúcich cenách energií a zvyšovaní výdavkov obyvateľov zarobil v konečnom dôsledku štát, ktorý tieto komodity zdaňuje.</w:t>
      </w:r>
    </w:p>
    <w:p w14:paraId="12597027" w14:textId="77777777" w:rsidR="00205B99" w:rsidRPr="00073F6C" w:rsidRDefault="00205B99" w:rsidP="00073F6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22D3065F" w:rsidR="007270FB" w:rsidRPr="00073F6C" w:rsidRDefault="00433141" w:rsidP="00073F6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73F6C">
        <w:rPr>
          <w:rFonts w:ascii="Times New Roman" w:hAnsi="Times New Roman" w:cs="Times New Roman"/>
        </w:rPr>
        <w:t xml:space="preserve"> </w:t>
      </w:r>
      <w:r w:rsidR="00706D76" w:rsidRPr="00073F6C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4AB3F0E" w14:textId="77777777" w:rsidR="004C5139" w:rsidRPr="00073F6C" w:rsidRDefault="004C5139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59DA540F" w:rsidR="00BE2399" w:rsidRPr="00073F6C" w:rsidRDefault="00BE2399" w:rsidP="00073F6C">
      <w:pPr>
        <w:pStyle w:val="Odsekzoznamu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Osobitná časť </w:t>
      </w:r>
    </w:p>
    <w:p w14:paraId="1386F3FC" w14:textId="77777777" w:rsidR="008D7E9B" w:rsidRPr="00073F6C" w:rsidRDefault="008D7E9B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Pr="00073F6C" w:rsidRDefault="008D7E9B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5D40185" w14:textId="77777777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A716A0" w14:textId="0DD9DECE" w:rsidR="00CC46FA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  <w:r w:rsidRPr="00073F6C">
        <w:rPr>
          <w:rFonts w:ascii="Times New Roman" w:hAnsi="Times New Roman" w:cs="Times New Roman"/>
          <w:color w:val="000000" w:themeColor="text1"/>
        </w:rPr>
        <w:t xml:space="preserve">K </w:t>
      </w:r>
      <w:r w:rsidRPr="00073F6C">
        <w:rPr>
          <w:rFonts w:ascii="Times New Roman" w:hAnsi="Times New Roman" w:cs="Times New Roman"/>
        </w:rPr>
        <w:t>Bodu 1</w:t>
      </w:r>
    </w:p>
    <w:p w14:paraId="29CAE2EA" w14:textId="77777777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</w:p>
    <w:p w14:paraId="7A454831" w14:textId="45447FFB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  <w:r w:rsidRPr="00073F6C">
        <w:rPr>
          <w:rFonts w:ascii="Times New Roman" w:hAnsi="Times New Roman" w:cs="Times New Roman"/>
        </w:rPr>
        <w:t>Navrhovaným doplnením § 27 o nový odsek 3 sa bude aplikovať mimoriadne znížená sadzba dane z pridanej hodnoty 5% zo základu dane na služby uvedené v prílohe č. 7b.</w:t>
      </w:r>
    </w:p>
    <w:p w14:paraId="1746F97B" w14:textId="18DDA7DF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</w:p>
    <w:p w14:paraId="0A7DD4BB" w14:textId="4430695E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  <w:r w:rsidRPr="00073F6C">
        <w:rPr>
          <w:rFonts w:ascii="Times New Roman" w:hAnsi="Times New Roman" w:cs="Times New Roman"/>
        </w:rPr>
        <w:t>K Bodu 2</w:t>
      </w:r>
    </w:p>
    <w:p w14:paraId="10470781" w14:textId="0FF796DD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</w:p>
    <w:p w14:paraId="28635C33" w14:textId="2A4AA85B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  <w:r w:rsidRPr="00073F6C">
        <w:rPr>
          <w:rFonts w:ascii="Times New Roman" w:hAnsi="Times New Roman" w:cs="Times New Roman"/>
        </w:rPr>
        <w:t xml:space="preserve">Zavádza sa nová príloha č. 7b, ktorá vymedzuje vybrané služby, pri ktorých sa uplatní </w:t>
      </w:r>
      <w:r w:rsidR="00EE24FA">
        <w:rPr>
          <w:rFonts w:ascii="Times New Roman" w:hAnsi="Times New Roman" w:cs="Times New Roman"/>
        </w:rPr>
        <w:t xml:space="preserve">mimoriadne </w:t>
      </w:r>
      <w:r w:rsidRPr="00073F6C">
        <w:rPr>
          <w:rFonts w:ascii="Times New Roman" w:hAnsi="Times New Roman" w:cs="Times New Roman"/>
        </w:rPr>
        <w:t>znížená sadzba dane 5% zo základu dane. Jedná sa o služby spojené</w:t>
      </w:r>
      <w:r w:rsidR="00EE24FA">
        <w:rPr>
          <w:rFonts w:ascii="Times New Roman" w:hAnsi="Times New Roman" w:cs="Times New Roman"/>
        </w:rPr>
        <w:t xml:space="preserve"> </w:t>
      </w:r>
      <w:r w:rsidR="00EE24FA" w:rsidRPr="00EE24FA">
        <w:rPr>
          <w:rFonts w:ascii="Times New Roman" w:hAnsi="Times New Roman" w:cs="Times New Roman"/>
        </w:rPr>
        <w:t>s elektrickou energiou, plynom, parou a</w:t>
      </w:r>
      <w:r w:rsidR="00697214">
        <w:rPr>
          <w:rFonts w:ascii="Times New Roman" w:hAnsi="Times New Roman" w:cs="Times New Roman"/>
        </w:rPr>
        <w:t> teplou vodou</w:t>
      </w:r>
      <w:r w:rsidR="000626B7">
        <w:rPr>
          <w:rFonts w:ascii="Times New Roman" w:hAnsi="Times New Roman" w:cs="Times New Roman"/>
        </w:rPr>
        <w:t>, ktoré</w:t>
      </w:r>
      <w:r w:rsidRPr="00073F6C">
        <w:rPr>
          <w:rFonts w:ascii="Times New Roman" w:hAnsi="Times New Roman" w:cs="Times New Roman"/>
        </w:rPr>
        <w:t> sú zadefinované v súlade s prílohou III. Smernice rady 2006/112/ES a vychádzajú z Nariadenia Európskeho parlamentu a Rady (ES) č. 451/2008  z 23. apríla 2008, ktorým sa zavádza nová štatistická klasifikácia produktov podľa činností (CPA) a ktorým sa zrušuje nariadenie Rady (EHS) č. 3696/93  (Ú. v. EÚ L 145, 4.6.2008, s. 65) v platnom znení.</w:t>
      </w:r>
      <w:r w:rsidR="00EE24FA">
        <w:rPr>
          <w:rFonts w:ascii="Times New Roman" w:hAnsi="Times New Roman" w:cs="Times New Roman"/>
        </w:rPr>
        <w:t xml:space="preserve"> Predmetné služby sú uvedené v CPA pod kódom </w:t>
      </w:r>
      <w:r w:rsidR="00697214" w:rsidRPr="00697214">
        <w:rPr>
          <w:rFonts w:ascii="Times New Roman" w:hAnsi="Times New Roman" w:cs="Times New Roman"/>
        </w:rPr>
        <w:t>35.1</w:t>
      </w:r>
      <w:r w:rsidR="00697214">
        <w:rPr>
          <w:rFonts w:ascii="Times New Roman" w:hAnsi="Times New Roman" w:cs="Times New Roman"/>
        </w:rPr>
        <w:t>; 35.2 a 35.30.1</w:t>
      </w:r>
      <w:r w:rsidR="00EE24FA">
        <w:rPr>
          <w:rFonts w:ascii="Times New Roman" w:hAnsi="Times New Roman" w:cs="Times New Roman"/>
        </w:rPr>
        <w:t xml:space="preserve"> vrátane všetkých </w:t>
      </w:r>
      <w:proofErr w:type="spellStart"/>
      <w:r w:rsidR="00EE24FA">
        <w:rPr>
          <w:rFonts w:ascii="Times New Roman" w:hAnsi="Times New Roman" w:cs="Times New Roman"/>
        </w:rPr>
        <w:t>subkategórií</w:t>
      </w:r>
      <w:proofErr w:type="spellEnd"/>
      <w:r w:rsidR="00697214">
        <w:rPr>
          <w:rFonts w:ascii="Times New Roman" w:hAnsi="Times New Roman" w:cs="Times New Roman"/>
        </w:rPr>
        <w:t xml:space="preserve"> zahrnutých pod týmito kódmi</w:t>
      </w:r>
      <w:r w:rsidR="00EE24FA">
        <w:rPr>
          <w:rFonts w:ascii="Times New Roman" w:hAnsi="Times New Roman" w:cs="Times New Roman"/>
        </w:rPr>
        <w:t>.</w:t>
      </w:r>
    </w:p>
    <w:p w14:paraId="3E7FABBB" w14:textId="42EBFBDA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</w:p>
    <w:p w14:paraId="7229A8A4" w14:textId="0B8D2CD3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  <w:r w:rsidRPr="00073F6C">
        <w:rPr>
          <w:rFonts w:ascii="Times New Roman" w:hAnsi="Times New Roman" w:cs="Times New Roman"/>
        </w:rPr>
        <w:t>K Bodom 3</w:t>
      </w:r>
      <w:r w:rsidR="00EE24FA">
        <w:rPr>
          <w:rFonts w:ascii="Times New Roman" w:hAnsi="Times New Roman" w:cs="Times New Roman"/>
        </w:rPr>
        <w:t xml:space="preserve"> a 4</w:t>
      </w:r>
    </w:p>
    <w:p w14:paraId="3D67A2D7" w14:textId="2A3336C1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</w:p>
    <w:p w14:paraId="0FB71888" w14:textId="5058BC4F" w:rsidR="00205B99" w:rsidRPr="00073F6C" w:rsidRDefault="00205B99" w:rsidP="00073F6C">
      <w:pPr>
        <w:spacing w:line="276" w:lineRule="auto"/>
        <w:jc w:val="both"/>
        <w:rPr>
          <w:rFonts w:ascii="Times New Roman" w:hAnsi="Times New Roman" w:cs="Times New Roman"/>
        </w:rPr>
      </w:pPr>
      <w:r w:rsidRPr="00073F6C">
        <w:rPr>
          <w:rFonts w:ascii="Times New Roman" w:hAnsi="Times New Roman" w:cs="Times New Roman"/>
        </w:rPr>
        <w:t xml:space="preserve">Rušia sa ustanovenia vymedzujúce mimoriadne zníženú sadzbu dane, vrátane prílohy 7b. </w:t>
      </w:r>
      <w:r w:rsidR="00EE24FA">
        <w:rPr>
          <w:rFonts w:ascii="Times New Roman" w:hAnsi="Times New Roman" w:cs="Times New Roman"/>
        </w:rPr>
        <w:t>Na s</w:t>
      </w:r>
      <w:r w:rsidRPr="00073F6C">
        <w:rPr>
          <w:rFonts w:ascii="Times New Roman" w:hAnsi="Times New Roman" w:cs="Times New Roman"/>
        </w:rPr>
        <w:t xml:space="preserve">lužby </w:t>
      </w:r>
      <w:r w:rsidR="00EE24FA" w:rsidRPr="00073F6C">
        <w:rPr>
          <w:rFonts w:ascii="Times New Roman" w:hAnsi="Times New Roman" w:cs="Times New Roman"/>
        </w:rPr>
        <w:t>spojené</w:t>
      </w:r>
      <w:r w:rsidR="00EE24FA">
        <w:rPr>
          <w:rFonts w:ascii="Times New Roman" w:hAnsi="Times New Roman" w:cs="Times New Roman"/>
        </w:rPr>
        <w:t xml:space="preserve"> </w:t>
      </w:r>
      <w:r w:rsidR="00EE24FA" w:rsidRPr="00EE24FA">
        <w:rPr>
          <w:rFonts w:ascii="Times New Roman" w:hAnsi="Times New Roman" w:cs="Times New Roman"/>
        </w:rPr>
        <w:t>s elektrickou energiou, plynom, parou a</w:t>
      </w:r>
      <w:r w:rsidR="00697214">
        <w:rPr>
          <w:rFonts w:ascii="Times New Roman" w:hAnsi="Times New Roman" w:cs="Times New Roman"/>
        </w:rPr>
        <w:t> teplou vodou</w:t>
      </w:r>
      <w:r w:rsidRPr="00073F6C">
        <w:rPr>
          <w:rFonts w:ascii="Times New Roman" w:hAnsi="Times New Roman" w:cs="Times New Roman"/>
        </w:rPr>
        <w:t xml:space="preserve"> sa </w:t>
      </w:r>
      <w:r w:rsidR="00EE24FA">
        <w:rPr>
          <w:rFonts w:ascii="Times New Roman" w:hAnsi="Times New Roman" w:cs="Times New Roman"/>
        </w:rPr>
        <w:t>uplatňuje základná</w:t>
      </w:r>
      <w:r w:rsidRPr="00073F6C">
        <w:rPr>
          <w:rFonts w:ascii="Times New Roman" w:hAnsi="Times New Roman" w:cs="Times New Roman"/>
        </w:rPr>
        <w:t xml:space="preserve"> sadzb</w:t>
      </w:r>
      <w:r w:rsidR="00EE24FA">
        <w:rPr>
          <w:rFonts w:ascii="Times New Roman" w:hAnsi="Times New Roman" w:cs="Times New Roman"/>
        </w:rPr>
        <w:t>a</w:t>
      </w:r>
      <w:r w:rsidRPr="00073F6C">
        <w:rPr>
          <w:rFonts w:ascii="Times New Roman" w:hAnsi="Times New Roman" w:cs="Times New Roman"/>
        </w:rPr>
        <w:t xml:space="preserve"> dane v </w:t>
      </w:r>
      <w:r w:rsidR="001F728A" w:rsidRPr="00073F6C">
        <w:rPr>
          <w:rFonts w:ascii="Times New Roman" w:hAnsi="Times New Roman" w:cs="Times New Roman"/>
        </w:rPr>
        <w:t xml:space="preserve">§ 27 ods. </w:t>
      </w:r>
      <w:r w:rsidR="00EE24FA">
        <w:rPr>
          <w:rFonts w:ascii="Times New Roman" w:hAnsi="Times New Roman" w:cs="Times New Roman"/>
        </w:rPr>
        <w:t>1</w:t>
      </w:r>
      <w:r w:rsidR="001F728A" w:rsidRPr="00073F6C">
        <w:rPr>
          <w:rFonts w:ascii="Times New Roman" w:hAnsi="Times New Roman" w:cs="Times New Roman"/>
        </w:rPr>
        <w:t>.</w:t>
      </w:r>
    </w:p>
    <w:p w14:paraId="1DF4912A" w14:textId="77777777" w:rsidR="00F52CE4" w:rsidRPr="00073F6C" w:rsidRDefault="00F52CE4" w:rsidP="00073F6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073F6C" w:rsidRDefault="008D7E9B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Pr="00073F6C" w:rsidRDefault="00316A26" w:rsidP="00073F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349675A5" w:rsidR="00316A26" w:rsidRPr="00073F6C" w:rsidRDefault="00057603" w:rsidP="00073F6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73F6C">
        <w:rPr>
          <w:rFonts w:ascii="Times New Roman" w:hAnsi="Times New Roman" w:cs="Times New Roman"/>
          <w:color w:val="000000" w:themeColor="text1"/>
        </w:rPr>
        <w:t xml:space="preserve">Vzhľadom na </w:t>
      </w:r>
      <w:r w:rsidR="00EE24FA">
        <w:rPr>
          <w:rFonts w:ascii="Times New Roman" w:hAnsi="Times New Roman" w:cs="Times New Roman"/>
          <w:color w:val="000000" w:themeColor="text1"/>
        </w:rPr>
        <w:t>to, že nové ceny energií budú platiť od začiatku roka 2022, navrhujeme rovnako od 1. januára 2022 stanoviť účinnosť tohto zákona</w:t>
      </w:r>
      <w:r w:rsidRPr="00073F6C">
        <w:rPr>
          <w:rFonts w:ascii="Times New Roman" w:hAnsi="Times New Roman" w:cs="Times New Roman"/>
          <w:color w:val="000000" w:themeColor="text1"/>
        </w:rPr>
        <w:t>.</w:t>
      </w:r>
      <w:r w:rsidR="001F728A" w:rsidRPr="00073F6C">
        <w:rPr>
          <w:rFonts w:ascii="Times New Roman" w:hAnsi="Times New Roman" w:cs="Times New Roman"/>
          <w:color w:val="000000" w:themeColor="text1"/>
        </w:rPr>
        <w:t xml:space="preserve"> </w:t>
      </w:r>
      <w:r w:rsidR="00EE24FA">
        <w:rPr>
          <w:rFonts w:ascii="Times New Roman" w:hAnsi="Times New Roman" w:cs="Times New Roman"/>
          <w:color w:val="000000" w:themeColor="text1"/>
        </w:rPr>
        <w:t>Časť tohto zákona,</w:t>
      </w:r>
      <w:r w:rsidR="00A65975">
        <w:rPr>
          <w:rFonts w:ascii="Times New Roman" w:hAnsi="Times New Roman" w:cs="Times New Roman"/>
          <w:color w:val="000000" w:themeColor="text1"/>
        </w:rPr>
        <w:t xml:space="preserve"> </w:t>
      </w:r>
      <w:r w:rsidR="00A65975" w:rsidRPr="00A65975">
        <w:rPr>
          <w:rFonts w:ascii="Times New Roman" w:hAnsi="Times New Roman" w:cs="Times New Roman"/>
          <w:color w:val="000000" w:themeColor="text1"/>
        </w:rPr>
        <w:t>čl. I bod</w:t>
      </w:r>
      <w:r w:rsidR="00A65975">
        <w:rPr>
          <w:rFonts w:ascii="Times New Roman" w:hAnsi="Times New Roman" w:cs="Times New Roman"/>
          <w:color w:val="000000" w:themeColor="text1"/>
        </w:rPr>
        <w:t>y</w:t>
      </w:r>
      <w:r w:rsidR="00A65975" w:rsidRPr="00A65975">
        <w:rPr>
          <w:rFonts w:ascii="Times New Roman" w:hAnsi="Times New Roman" w:cs="Times New Roman"/>
          <w:color w:val="000000" w:themeColor="text1"/>
        </w:rPr>
        <w:t xml:space="preserve"> 3 a</w:t>
      </w:r>
      <w:r w:rsidR="00A65975">
        <w:rPr>
          <w:rFonts w:ascii="Times New Roman" w:hAnsi="Times New Roman" w:cs="Times New Roman"/>
          <w:color w:val="000000" w:themeColor="text1"/>
        </w:rPr>
        <w:t> </w:t>
      </w:r>
      <w:r w:rsidR="00A65975" w:rsidRPr="00A65975">
        <w:rPr>
          <w:rFonts w:ascii="Times New Roman" w:hAnsi="Times New Roman" w:cs="Times New Roman"/>
          <w:color w:val="000000" w:themeColor="text1"/>
        </w:rPr>
        <w:t>4</w:t>
      </w:r>
      <w:r w:rsidR="00A65975">
        <w:rPr>
          <w:rFonts w:ascii="Times New Roman" w:hAnsi="Times New Roman" w:cs="Times New Roman"/>
          <w:color w:val="000000" w:themeColor="text1"/>
        </w:rPr>
        <w:t>,</w:t>
      </w:r>
      <w:r w:rsidR="00EE24FA">
        <w:rPr>
          <w:rFonts w:ascii="Times New Roman" w:hAnsi="Times New Roman" w:cs="Times New Roman"/>
          <w:color w:val="000000" w:themeColor="text1"/>
        </w:rPr>
        <w:t xml:space="preserve"> ktor</w:t>
      </w:r>
      <w:r w:rsidR="00A65975">
        <w:rPr>
          <w:rFonts w:ascii="Times New Roman" w:hAnsi="Times New Roman" w:cs="Times New Roman"/>
          <w:color w:val="000000" w:themeColor="text1"/>
        </w:rPr>
        <w:t>é</w:t>
      </w:r>
      <w:r w:rsidR="00EE24FA">
        <w:rPr>
          <w:rFonts w:ascii="Times New Roman" w:hAnsi="Times New Roman" w:cs="Times New Roman"/>
          <w:color w:val="000000" w:themeColor="text1"/>
        </w:rPr>
        <w:t xml:space="preserve"> </w:t>
      </w:r>
      <w:r w:rsidR="00483D00" w:rsidRPr="00073F6C">
        <w:rPr>
          <w:rFonts w:ascii="Times New Roman" w:hAnsi="Times New Roman" w:cs="Times New Roman"/>
          <w:color w:val="000000" w:themeColor="text1"/>
        </w:rPr>
        <w:t>ruš</w:t>
      </w:r>
      <w:r w:rsidR="00A65975">
        <w:rPr>
          <w:rFonts w:ascii="Times New Roman" w:hAnsi="Times New Roman" w:cs="Times New Roman"/>
          <w:color w:val="000000" w:themeColor="text1"/>
        </w:rPr>
        <w:t>ia</w:t>
      </w:r>
      <w:r w:rsidR="00483D00" w:rsidRPr="00073F6C">
        <w:rPr>
          <w:rFonts w:ascii="Times New Roman" w:hAnsi="Times New Roman" w:cs="Times New Roman"/>
          <w:color w:val="000000" w:themeColor="text1"/>
        </w:rPr>
        <w:t xml:space="preserve"> mimoriadne znížen</w:t>
      </w:r>
      <w:r w:rsidR="00EE24FA">
        <w:rPr>
          <w:rFonts w:ascii="Times New Roman" w:hAnsi="Times New Roman" w:cs="Times New Roman"/>
          <w:color w:val="000000" w:themeColor="text1"/>
        </w:rPr>
        <w:t>ie</w:t>
      </w:r>
      <w:r w:rsidR="00483D00" w:rsidRPr="00073F6C">
        <w:rPr>
          <w:rFonts w:ascii="Times New Roman" w:hAnsi="Times New Roman" w:cs="Times New Roman"/>
          <w:color w:val="000000" w:themeColor="text1"/>
        </w:rPr>
        <w:t xml:space="preserve"> sadzby dane a</w:t>
      </w:r>
      <w:r w:rsidR="00EE24FA">
        <w:rPr>
          <w:rFonts w:ascii="Times New Roman" w:hAnsi="Times New Roman" w:cs="Times New Roman"/>
          <w:color w:val="000000" w:themeColor="text1"/>
        </w:rPr>
        <w:t> uplat</w:t>
      </w:r>
      <w:r w:rsidR="00A65975">
        <w:rPr>
          <w:rFonts w:ascii="Times New Roman" w:hAnsi="Times New Roman" w:cs="Times New Roman"/>
          <w:color w:val="000000" w:themeColor="text1"/>
        </w:rPr>
        <w:t>ňujú</w:t>
      </w:r>
      <w:r w:rsidR="00EE24FA">
        <w:rPr>
          <w:rFonts w:ascii="Times New Roman" w:hAnsi="Times New Roman" w:cs="Times New Roman"/>
          <w:color w:val="000000" w:themeColor="text1"/>
        </w:rPr>
        <w:t xml:space="preserve"> na</w:t>
      </w:r>
      <w:r w:rsidR="001F728A" w:rsidRPr="00073F6C">
        <w:rPr>
          <w:rFonts w:ascii="Times New Roman" w:hAnsi="Times New Roman" w:cs="Times New Roman"/>
          <w:color w:val="000000" w:themeColor="text1"/>
        </w:rPr>
        <w:t xml:space="preserve"> služb</w:t>
      </w:r>
      <w:r w:rsidR="00EE24FA">
        <w:rPr>
          <w:rFonts w:ascii="Times New Roman" w:hAnsi="Times New Roman" w:cs="Times New Roman"/>
          <w:color w:val="000000" w:themeColor="text1"/>
        </w:rPr>
        <w:t>y</w:t>
      </w:r>
      <w:r w:rsidR="001F728A" w:rsidRPr="00073F6C">
        <w:rPr>
          <w:rFonts w:ascii="Times New Roman" w:hAnsi="Times New Roman" w:cs="Times New Roman"/>
          <w:color w:val="000000" w:themeColor="text1"/>
        </w:rPr>
        <w:t xml:space="preserve"> spojen</w:t>
      </w:r>
      <w:r w:rsidR="00EE24FA">
        <w:rPr>
          <w:rFonts w:ascii="Times New Roman" w:hAnsi="Times New Roman" w:cs="Times New Roman"/>
          <w:color w:val="000000" w:themeColor="text1"/>
        </w:rPr>
        <w:t>é</w:t>
      </w:r>
      <w:r w:rsidR="001F728A" w:rsidRPr="00073F6C">
        <w:rPr>
          <w:rFonts w:ascii="Times New Roman" w:hAnsi="Times New Roman" w:cs="Times New Roman"/>
          <w:color w:val="000000" w:themeColor="text1"/>
        </w:rPr>
        <w:t xml:space="preserve"> s </w:t>
      </w:r>
      <w:r w:rsidR="00EE24FA" w:rsidRPr="00EE24FA">
        <w:rPr>
          <w:rFonts w:ascii="Times New Roman" w:hAnsi="Times New Roman" w:cs="Times New Roman"/>
        </w:rPr>
        <w:t>elektrickou energiou, plynom, parou a</w:t>
      </w:r>
      <w:r w:rsidR="00697214">
        <w:rPr>
          <w:rFonts w:ascii="Times New Roman" w:hAnsi="Times New Roman" w:cs="Times New Roman"/>
        </w:rPr>
        <w:t> teplou vodou</w:t>
      </w:r>
      <w:r w:rsidR="001F728A" w:rsidRPr="00073F6C">
        <w:rPr>
          <w:rFonts w:ascii="Times New Roman" w:hAnsi="Times New Roman" w:cs="Times New Roman"/>
          <w:color w:val="000000" w:themeColor="text1"/>
        </w:rPr>
        <w:t xml:space="preserve"> </w:t>
      </w:r>
      <w:r w:rsidR="00EE24FA">
        <w:rPr>
          <w:rFonts w:ascii="Times New Roman" w:hAnsi="Times New Roman" w:cs="Times New Roman"/>
        </w:rPr>
        <w:t>základnú</w:t>
      </w:r>
      <w:r w:rsidR="00EE24FA" w:rsidRPr="00073F6C">
        <w:rPr>
          <w:rFonts w:ascii="Times New Roman" w:hAnsi="Times New Roman" w:cs="Times New Roman"/>
        </w:rPr>
        <w:t xml:space="preserve"> sadzb</w:t>
      </w:r>
      <w:r w:rsidR="00A65975">
        <w:rPr>
          <w:rFonts w:ascii="Times New Roman" w:hAnsi="Times New Roman" w:cs="Times New Roman"/>
        </w:rPr>
        <w:t>u</w:t>
      </w:r>
      <w:r w:rsidR="00EE24FA" w:rsidRPr="00073F6C">
        <w:rPr>
          <w:rFonts w:ascii="Times New Roman" w:hAnsi="Times New Roman" w:cs="Times New Roman"/>
        </w:rPr>
        <w:t xml:space="preserve"> dane</w:t>
      </w:r>
      <w:r w:rsidR="00483D00" w:rsidRPr="00073F6C">
        <w:rPr>
          <w:rFonts w:ascii="Times New Roman" w:hAnsi="Times New Roman" w:cs="Times New Roman"/>
          <w:color w:val="000000" w:themeColor="text1"/>
        </w:rPr>
        <w:t>,</w:t>
      </w:r>
      <w:r w:rsidR="001F728A" w:rsidRPr="00073F6C">
        <w:rPr>
          <w:rFonts w:ascii="Times New Roman" w:hAnsi="Times New Roman" w:cs="Times New Roman"/>
          <w:color w:val="000000" w:themeColor="text1"/>
        </w:rPr>
        <w:t xml:space="preserve"> nadobudn</w:t>
      </w:r>
      <w:r w:rsidR="00A65975">
        <w:rPr>
          <w:rFonts w:ascii="Times New Roman" w:hAnsi="Times New Roman" w:cs="Times New Roman"/>
          <w:color w:val="000000" w:themeColor="text1"/>
        </w:rPr>
        <w:t>ú</w:t>
      </w:r>
      <w:r w:rsidR="001F728A" w:rsidRPr="00073F6C">
        <w:rPr>
          <w:rFonts w:ascii="Times New Roman" w:hAnsi="Times New Roman" w:cs="Times New Roman"/>
          <w:color w:val="000000" w:themeColor="text1"/>
        </w:rPr>
        <w:t xml:space="preserve"> účinnosť k 1. januáru 202</w:t>
      </w:r>
      <w:r w:rsidR="00537159" w:rsidRPr="00073F6C">
        <w:rPr>
          <w:rFonts w:ascii="Times New Roman" w:hAnsi="Times New Roman" w:cs="Times New Roman"/>
          <w:color w:val="000000" w:themeColor="text1"/>
        </w:rPr>
        <w:t>3</w:t>
      </w:r>
      <w:r w:rsidR="001F728A" w:rsidRPr="00073F6C">
        <w:rPr>
          <w:rFonts w:ascii="Times New Roman" w:hAnsi="Times New Roman" w:cs="Times New Roman"/>
          <w:color w:val="000000" w:themeColor="text1"/>
        </w:rPr>
        <w:t>.</w:t>
      </w:r>
      <w:r w:rsidR="00316A26" w:rsidRPr="00073F6C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073F6C" w:rsidRDefault="00B83154" w:rsidP="00073F6C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073F6C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073F6C" w:rsidRDefault="00B83154" w:rsidP="00073F6C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073F6C">
        <w:rPr>
          <w:b/>
          <w:bCs/>
          <w:color w:val="000000" w:themeColor="text1"/>
        </w:rPr>
        <w:t>návrhu zákona</w:t>
      </w:r>
      <w:r w:rsidRPr="00073F6C">
        <w:rPr>
          <w:color w:val="000000" w:themeColor="text1"/>
        </w:rPr>
        <w:t xml:space="preserve"> </w:t>
      </w:r>
      <w:r w:rsidRPr="00073F6C">
        <w:rPr>
          <w:b/>
          <w:bCs/>
          <w:color w:val="000000" w:themeColor="text1"/>
        </w:rPr>
        <w:t>s právom Európskej únie</w:t>
      </w:r>
    </w:p>
    <w:p w14:paraId="1FFD7386" w14:textId="7648BD77" w:rsidR="00B83154" w:rsidRPr="00073F6C" w:rsidRDefault="00B83154" w:rsidP="00073F6C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073F6C">
        <w:rPr>
          <w:color w:val="000000" w:themeColor="text1"/>
        </w:rPr>
        <w:t> </w:t>
      </w:r>
      <w:r w:rsidRPr="00073F6C">
        <w:rPr>
          <w:b/>
          <w:bCs/>
          <w:color w:val="000000" w:themeColor="text1"/>
        </w:rPr>
        <w:t>1. Navrhovateľ zákona:</w:t>
      </w:r>
      <w:r w:rsidRPr="00073F6C">
        <w:rPr>
          <w:color w:val="000000" w:themeColor="text1"/>
        </w:rPr>
        <w:t xml:space="preserve"> skupina poslancov Národnej rady Slovenskej republiky</w:t>
      </w:r>
    </w:p>
    <w:p w14:paraId="5945A5DC" w14:textId="7AF9FBFF" w:rsidR="00B83154" w:rsidRPr="00073F6C" w:rsidRDefault="00B83154" w:rsidP="00073F6C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073F6C">
        <w:rPr>
          <w:b/>
          <w:color w:val="000000" w:themeColor="text1"/>
        </w:rPr>
        <w:t>2. Názov návrhu zákona</w:t>
      </w:r>
      <w:r w:rsidRPr="00073F6C">
        <w:rPr>
          <w:color w:val="000000" w:themeColor="text1"/>
        </w:rPr>
        <w:t xml:space="preserve">: </w:t>
      </w:r>
      <w:r w:rsidR="00E85017" w:rsidRPr="00073F6C">
        <w:rPr>
          <w:color w:val="000000" w:themeColor="text1"/>
        </w:rPr>
        <w:t xml:space="preserve">Návrh zákona, ktorým sa mení a dopĺňa </w:t>
      </w:r>
      <w:r w:rsidR="00DA0152" w:rsidRPr="00073F6C">
        <w:rPr>
          <w:color w:val="000000" w:themeColor="text1"/>
        </w:rPr>
        <w:t>zákon č. 222/2004 Z. z. o dani z pridanej hodnoty v znení neskorších predpisov</w:t>
      </w:r>
      <w:r w:rsidR="009D10CE" w:rsidRPr="00073F6C">
        <w:rPr>
          <w:color w:val="000000" w:themeColor="text1"/>
        </w:rPr>
        <w:t>.</w:t>
      </w:r>
    </w:p>
    <w:p w14:paraId="74A0107A" w14:textId="77777777" w:rsidR="001F728A" w:rsidRPr="00073F6C" w:rsidRDefault="00B83154" w:rsidP="00073F6C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073F6C">
        <w:rPr>
          <w:b/>
          <w:bCs/>
          <w:color w:val="000000" w:themeColor="text1"/>
        </w:rPr>
        <w:t>3. Predmet návrhu zákona:</w:t>
      </w:r>
      <w:r w:rsidR="001F728A" w:rsidRPr="00073F6C">
        <w:t xml:space="preserve"> </w:t>
      </w:r>
      <w:r w:rsidR="001F728A" w:rsidRPr="00073F6C">
        <w:rPr>
          <w:color w:val="000000" w:themeColor="text1"/>
        </w:rPr>
        <w:t xml:space="preserve">Je v súlade s právnou úpravou Európskej únie; </w:t>
      </w:r>
    </w:p>
    <w:p w14:paraId="4440C5BE" w14:textId="117B74E0" w:rsidR="001F728A" w:rsidRPr="00073F6C" w:rsidRDefault="001F728A" w:rsidP="00073F6C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073F6C">
        <w:rPr>
          <w:color w:val="000000" w:themeColor="text1"/>
        </w:rPr>
        <w:t>a) je upravený v primárnom práve Európskej únie – článok 113 Zmluvy o fungovaní Európskej Únie,</w:t>
      </w:r>
    </w:p>
    <w:p w14:paraId="7DA89277" w14:textId="4707CE20" w:rsidR="001F728A" w:rsidRPr="00073F6C" w:rsidRDefault="001F728A" w:rsidP="00073F6C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073F6C">
        <w:rPr>
          <w:color w:val="000000" w:themeColor="text1"/>
        </w:rPr>
        <w:t>b) je upravený v sekundárnom práve Európskej únie – Smernica Rady 2006/112/ES z 28.11.2006 o spoločnom systéme dane z pridanej hodnoty (</w:t>
      </w:r>
      <w:proofErr w:type="spellStart"/>
      <w:r w:rsidRPr="00073F6C">
        <w:rPr>
          <w:color w:val="000000" w:themeColor="text1"/>
        </w:rPr>
        <w:t>Ú.v</w:t>
      </w:r>
      <w:proofErr w:type="spellEnd"/>
      <w:r w:rsidRPr="00073F6C">
        <w:rPr>
          <w:color w:val="000000" w:themeColor="text1"/>
        </w:rPr>
        <w:t>. EÚ L 347, 11.12.2006), ktorá stanovuje spoločný systém dane z pridanej hodnoty v Európskej únii; Nariadenie Európskeho parlamentu a Rady (ES) č. 451/2008  z 23. apríla 2008, ktorým sa zavádza nová štatistická klasifikácia produktov podľa činností (CPA) a ktorým sa zrušuje nariadenie Rady (EHS) č. 3696/93  (Ú. v. EÚ L 145, 4.6.2008, s. 65) v platnom znení,</w:t>
      </w:r>
    </w:p>
    <w:p w14:paraId="30FE540C" w14:textId="483F6148" w:rsidR="00B83154" w:rsidRPr="00073F6C" w:rsidRDefault="001F728A" w:rsidP="00073F6C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073F6C">
        <w:rPr>
          <w:color w:val="000000" w:themeColor="text1"/>
        </w:rPr>
        <w:t>c) nie je obsiahnutý v judikatúre Súdneho dvora Európskej únie.</w:t>
      </w:r>
    </w:p>
    <w:p w14:paraId="2A2A5F11" w14:textId="788DE589" w:rsidR="001F728A" w:rsidRPr="00073F6C" w:rsidRDefault="001F728A" w:rsidP="00073F6C">
      <w:pPr>
        <w:spacing w:line="276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073F6C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073F6C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073F6C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073F6C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76ABA02B" w14:textId="77777777" w:rsidR="001F728A" w:rsidRPr="00073F6C" w:rsidRDefault="001F728A" w:rsidP="00073F6C">
      <w:pP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68DCA12" w14:textId="312C84F0" w:rsidR="001F728A" w:rsidRPr="00073F6C" w:rsidRDefault="001F728A" w:rsidP="00073F6C">
      <w:pP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073F6C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  Stupeň zlučiteľnosti návrhu právneho predpisu s právom Európskej únie:</w:t>
      </w:r>
      <w:r w:rsidRPr="00073F6C">
        <w:rPr>
          <w:rFonts w:ascii="Times New Roman" w:eastAsia="Times New Roman" w:hAnsi="Times New Roman" w:cs="Times New Roman"/>
          <w:color w:val="000000"/>
          <w:lang w:eastAsia="zh-CN"/>
        </w:rPr>
        <w:t xml:space="preserve"> Úplný.</w:t>
      </w:r>
    </w:p>
    <w:p w14:paraId="27EB0E1A" w14:textId="176F76B9" w:rsidR="00B83154" w:rsidRPr="00073F6C" w:rsidRDefault="00E85017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C6AB6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7968BB4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A4C15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C5BDB5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0BC12B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E3E34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DA5117B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9C6531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E2C38B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7494EC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81EB04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21C4A9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4823074" w14:textId="77777777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4F3F3C" w14:textId="2F8D7DDD" w:rsidR="00B83154" w:rsidRPr="00073F6C" w:rsidRDefault="00B83154" w:rsidP="00073F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224506" w14:textId="77777777" w:rsidR="007F7352" w:rsidRPr="00073F6C" w:rsidRDefault="007F7352" w:rsidP="00073F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1775DA" w14:textId="77777777" w:rsidR="00F42969" w:rsidRPr="00073F6C" w:rsidRDefault="00F42969" w:rsidP="00073F6C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073F6C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Pr="00073F6C" w:rsidRDefault="00F42969" w:rsidP="00073F6C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7A310BC8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 w:rsidRPr="00073F6C">
        <w:rPr>
          <w:rFonts w:ascii="Times New Roman" w:hAnsi="Times New Roman" w:cs="Times New Roman"/>
          <w:color w:val="000000" w:themeColor="text1"/>
        </w:rPr>
        <w:t xml:space="preserve">Návrh zákona, ktorým sa mení a dopĺňa </w:t>
      </w:r>
      <w:r w:rsidR="00DA0152" w:rsidRPr="00073F6C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85017" w:rsidRPr="00073F6C">
        <w:rPr>
          <w:rFonts w:ascii="Times New Roman" w:hAnsi="Times New Roman" w:cs="Times New Roman"/>
          <w:color w:val="000000" w:themeColor="text1"/>
        </w:rPr>
        <w:t>.</w:t>
      </w:r>
      <w:r w:rsidR="00DA0152" w:rsidRPr="00073F6C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 w:rsidRPr="00073F6C">
        <w:rPr>
          <w:rFonts w:ascii="Times New Roman" w:hAnsi="Times New Roman" w:cs="Times New Roman"/>
          <w:color w:val="000000" w:themeColor="text1"/>
        </w:rPr>
        <w:t xml:space="preserve"> </w:t>
      </w:r>
      <w:r w:rsidRPr="00073F6C"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:rsidRPr="00073F6C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:rsidRPr="00073F6C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5511A231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:rsidRPr="00073F6C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RPr="00073F6C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RPr="00073F6C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RPr="00073F6C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00947540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20881216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1F2A9921" w:rsidR="00F42969" w:rsidRPr="00073F6C" w:rsidRDefault="00773595" w:rsidP="00773595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:rsidRPr="00073F6C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RPr="00073F6C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RPr="00073F6C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Pr="00073F6C" w:rsidRDefault="00F42969" w:rsidP="00073F6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F6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Pr="00073F6C" w:rsidRDefault="00F42969" w:rsidP="00073F6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43ADA5C9" w14:textId="77777777" w:rsidR="00773595" w:rsidRPr="00073F6C" w:rsidRDefault="00773595" w:rsidP="00773595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073F6C"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134266F5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73F6C"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Pr="00073F6C" w:rsidRDefault="00F42969" w:rsidP="00073F6C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073F6C"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Pr="00073F6C" w:rsidRDefault="00F42969" w:rsidP="00073F6C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Pr="00073F6C" w:rsidRDefault="00F42969" w:rsidP="00073F6C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 w:rsidRPr="00073F6C">
        <w:rPr>
          <w:b/>
          <w:bCs/>
          <w:color w:val="000000" w:themeColor="text1"/>
        </w:rPr>
        <w:t xml:space="preserve">A.5. </w:t>
      </w:r>
      <w:r w:rsidRPr="00073F6C">
        <w:rPr>
          <w:b/>
          <w:bCs/>
          <w:color w:val="000000" w:themeColor="text1"/>
        </w:rPr>
        <w:tab/>
        <w:t>Stanovisko gestorov</w:t>
      </w:r>
    </w:p>
    <w:p w14:paraId="50139B38" w14:textId="77777777" w:rsidR="00F42969" w:rsidRPr="00073F6C" w:rsidRDefault="00F42969" w:rsidP="00073F6C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 w:rsidRPr="00073F6C"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p w14:paraId="7BDF9C41" w14:textId="77777777" w:rsidR="00F42969" w:rsidRPr="00073F6C" w:rsidRDefault="00F42969" w:rsidP="00073F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F42969" w:rsidRPr="00073F6C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8ED4" w14:textId="77777777" w:rsidR="002736D6" w:rsidRDefault="002736D6" w:rsidP="00A8760C">
      <w:r>
        <w:separator/>
      </w:r>
    </w:p>
  </w:endnote>
  <w:endnote w:type="continuationSeparator" w:id="0">
    <w:p w14:paraId="374E80E9" w14:textId="77777777" w:rsidR="002736D6" w:rsidRDefault="002736D6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866D" w14:textId="77777777" w:rsidR="002736D6" w:rsidRDefault="002736D6" w:rsidP="00A8760C">
      <w:r>
        <w:separator/>
      </w:r>
    </w:p>
  </w:footnote>
  <w:footnote w:type="continuationSeparator" w:id="0">
    <w:p w14:paraId="3B2C0EED" w14:textId="77777777" w:rsidR="002736D6" w:rsidRDefault="002736D6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DB56D95"/>
    <w:multiLevelType w:val="hybridMultilevel"/>
    <w:tmpl w:val="653E56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qwUA0R2YySwAAAA="/>
  </w:docVars>
  <w:rsids>
    <w:rsidRoot w:val="00BE2399"/>
    <w:rsid w:val="00045086"/>
    <w:rsid w:val="00055641"/>
    <w:rsid w:val="00057603"/>
    <w:rsid w:val="000626B7"/>
    <w:rsid w:val="00073F6C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F56B6"/>
    <w:rsid w:val="001264FB"/>
    <w:rsid w:val="00127F4B"/>
    <w:rsid w:val="00145931"/>
    <w:rsid w:val="00155991"/>
    <w:rsid w:val="0019318E"/>
    <w:rsid w:val="001B22FF"/>
    <w:rsid w:val="001F103A"/>
    <w:rsid w:val="001F4D4E"/>
    <w:rsid w:val="001F728A"/>
    <w:rsid w:val="00205B99"/>
    <w:rsid w:val="002061AA"/>
    <w:rsid w:val="002063ED"/>
    <w:rsid w:val="002471FC"/>
    <w:rsid w:val="00260CC7"/>
    <w:rsid w:val="00263889"/>
    <w:rsid w:val="002736D6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46004"/>
    <w:rsid w:val="004604E6"/>
    <w:rsid w:val="00463651"/>
    <w:rsid w:val="00483D00"/>
    <w:rsid w:val="004C5139"/>
    <w:rsid w:val="004D1400"/>
    <w:rsid w:val="00500013"/>
    <w:rsid w:val="00505E0A"/>
    <w:rsid w:val="0051761C"/>
    <w:rsid w:val="005220DF"/>
    <w:rsid w:val="00526BCB"/>
    <w:rsid w:val="00535B17"/>
    <w:rsid w:val="00537159"/>
    <w:rsid w:val="00544392"/>
    <w:rsid w:val="005543D1"/>
    <w:rsid w:val="005776A7"/>
    <w:rsid w:val="00587C8F"/>
    <w:rsid w:val="00595F40"/>
    <w:rsid w:val="005B0819"/>
    <w:rsid w:val="005B4EF1"/>
    <w:rsid w:val="005C0DF7"/>
    <w:rsid w:val="005D6D52"/>
    <w:rsid w:val="00616D90"/>
    <w:rsid w:val="00620725"/>
    <w:rsid w:val="006213AF"/>
    <w:rsid w:val="00630934"/>
    <w:rsid w:val="006351F6"/>
    <w:rsid w:val="00635F60"/>
    <w:rsid w:val="00680087"/>
    <w:rsid w:val="006864D9"/>
    <w:rsid w:val="00696D3E"/>
    <w:rsid w:val="00697214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3595"/>
    <w:rsid w:val="00774679"/>
    <w:rsid w:val="00785942"/>
    <w:rsid w:val="00794488"/>
    <w:rsid w:val="00794C60"/>
    <w:rsid w:val="007C2246"/>
    <w:rsid w:val="007D4705"/>
    <w:rsid w:val="007F535E"/>
    <w:rsid w:val="007F7352"/>
    <w:rsid w:val="00800B99"/>
    <w:rsid w:val="00803C87"/>
    <w:rsid w:val="008126BB"/>
    <w:rsid w:val="00851889"/>
    <w:rsid w:val="008525F7"/>
    <w:rsid w:val="00866D63"/>
    <w:rsid w:val="00872B76"/>
    <w:rsid w:val="0089040E"/>
    <w:rsid w:val="008A7D9F"/>
    <w:rsid w:val="008C014A"/>
    <w:rsid w:val="008D3514"/>
    <w:rsid w:val="008D7E9B"/>
    <w:rsid w:val="008E0FBE"/>
    <w:rsid w:val="008E37A2"/>
    <w:rsid w:val="008F0400"/>
    <w:rsid w:val="00905CEF"/>
    <w:rsid w:val="0091278C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7B2E"/>
    <w:rsid w:val="00A246F7"/>
    <w:rsid w:val="00A34902"/>
    <w:rsid w:val="00A503B5"/>
    <w:rsid w:val="00A65975"/>
    <w:rsid w:val="00A66679"/>
    <w:rsid w:val="00A82E11"/>
    <w:rsid w:val="00A8760C"/>
    <w:rsid w:val="00A9400B"/>
    <w:rsid w:val="00AA4BFC"/>
    <w:rsid w:val="00AA5B0D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BF6EBF"/>
    <w:rsid w:val="00C01600"/>
    <w:rsid w:val="00C20288"/>
    <w:rsid w:val="00C27F38"/>
    <w:rsid w:val="00C43AF3"/>
    <w:rsid w:val="00C5445B"/>
    <w:rsid w:val="00C66CD7"/>
    <w:rsid w:val="00C8069D"/>
    <w:rsid w:val="00C87D0B"/>
    <w:rsid w:val="00C90AC6"/>
    <w:rsid w:val="00CC33BC"/>
    <w:rsid w:val="00CC46FA"/>
    <w:rsid w:val="00CD71EC"/>
    <w:rsid w:val="00CF7915"/>
    <w:rsid w:val="00CF7CED"/>
    <w:rsid w:val="00D60773"/>
    <w:rsid w:val="00D67595"/>
    <w:rsid w:val="00D768CD"/>
    <w:rsid w:val="00D83641"/>
    <w:rsid w:val="00D85EA2"/>
    <w:rsid w:val="00DA0152"/>
    <w:rsid w:val="00DA3104"/>
    <w:rsid w:val="00DC68C8"/>
    <w:rsid w:val="00DE6B19"/>
    <w:rsid w:val="00DF7B06"/>
    <w:rsid w:val="00E14DDF"/>
    <w:rsid w:val="00E22B80"/>
    <w:rsid w:val="00E24535"/>
    <w:rsid w:val="00E64BD2"/>
    <w:rsid w:val="00E85017"/>
    <w:rsid w:val="00EA1B5A"/>
    <w:rsid w:val="00EA3411"/>
    <w:rsid w:val="00EC3F6A"/>
    <w:rsid w:val="00EE24FA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95DB6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D8E2-38B8-4110-85BD-DDB7026C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Daniel Zigo</cp:lastModifiedBy>
  <cp:revision>126</cp:revision>
  <cp:lastPrinted>2021-05-25T10:19:00Z</cp:lastPrinted>
  <dcterms:created xsi:type="dcterms:W3CDTF">2020-05-18T13:18:00Z</dcterms:created>
  <dcterms:modified xsi:type="dcterms:W3CDTF">2021-09-30T20:35:00Z</dcterms:modified>
</cp:coreProperties>
</file>