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1A5" w:rsidRPr="00A42D9B" w:rsidRDefault="00A94FDC" w:rsidP="00A42D9B">
      <w:pPr>
        <w:tabs>
          <w:tab w:val="left" w:pos="284"/>
        </w:tabs>
        <w:spacing w:after="160" w:line="259" w:lineRule="auto"/>
        <w:jc w:val="both"/>
        <w:rPr>
          <w:rFonts w:ascii="Arial Narrow" w:hAnsi="Arial Narrow"/>
          <w:sz w:val="20"/>
          <w:szCs w:val="20"/>
          <w:lang w:eastAsia="sk-SK"/>
        </w:rPr>
      </w:pPr>
      <w:r w:rsidRPr="00A42D9B">
        <w:rPr>
          <w:rFonts w:ascii="Arial Narrow" w:hAnsi="Arial Narrow"/>
          <w:b/>
          <w:bCs/>
          <w:color w:val="000000"/>
          <w:sz w:val="20"/>
          <w:u w:val="single"/>
          <w:lang w:eastAsia="sk-SK"/>
        </w:rPr>
        <w:t>Návrh nariadenia vlády SR</w:t>
      </w:r>
    </w:p>
    <w:p w:rsidR="00A94FDC" w:rsidRPr="000451A5" w:rsidRDefault="00A94FDC" w:rsidP="000451A5">
      <w:pPr>
        <w:pStyle w:val="Odsekzoznamu"/>
        <w:tabs>
          <w:tab w:val="left" w:pos="284"/>
        </w:tabs>
        <w:spacing w:after="160" w:line="259" w:lineRule="auto"/>
        <w:ind w:left="0"/>
        <w:jc w:val="center"/>
        <w:rPr>
          <w:rFonts w:ascii="Arial Narrow" w:hAnsi="Arial Narrow"/>
          <w:sz w:val="20"/>
          <w:szCs w:val="20"/>
          <w:lang w:eastAsia="sk-SK"/>
        </w:rPr>
      </w:pPr>
      <w:r w:rsidRPr="000451A5">
        <w:rPr>
          <w:rFonts w:ascii="Arial Narrow" w:hAnsi="Arial Narrow"/>
          <w:sz w:val="20"/>
          <w:szCs w:val="20"/>
          <w:lang w:eastAsia="sk-SK"/>
        </w:rPr>
        <w:t>NÁVRH</w:t>
      </w:r>
    </w:p>
    <w:p w:rsidR="00A94FDC" w:rsidRPr="00AD788B" w:rsidRDefault="00A94FDC" w:rsidP="00A94FDC">
      <w:pPr>
        <w:spacing w:after="0" w:line="240" w:lineRule="auto"/>
        <w:jc w:val="center"/>
        <w:rPr>
          <w:rFonts w:ascii="Arial Narrow" w:hAnsi="Arial Narrow"/>
          <w:sz w:val="20"/>
          <w:szCs w:val="20"/>
          <w:lang w:eastAsia="sk-SK"/>
        </w:rPr>
      </w:pPr>
    </w:p>
    <w:p w:rsidR="00A94FDC" w:rsidRDefault="00A94FDC" w:rsidP="00A94FDC">
      <w:pPr>
        <w:spacing w:after="0" w:line="240" w:lineRule="auto"/>
        <w:jc w:val="center"/>
        <w:rPr>
          <w:rFonts w:ascii="Arial Narrow" w:hAnsi="Arial Narrow"/>
          <w:b/>
          <w:caps/>
          <w:spacing w:val="20"/>
          <w:sz w:val="20"/>
          <w:szCs w:val="20"/>
          <w:lang w:eastAsia="sk-SK"/>
        </w:rPr>
      </w:pPr>
      <w:r w:rsidRPr="00AD788B">
        <w:rPr>
          <w:rFonts w:ascii="Arial Narrow" w:hAnsi="Arial Narrow"/>
          <w:b/>
          <w:caps/>
          <w:spacing w:val="20"/>
          <w:sz w:val="20"/>
          <w:szCs w:val="20"/>
          <w:lang w:eastAsia="sk-SK"/>
        </w:rPr>
        <w:t>NARIADENIE VLÁDY</w:t>
      </w:r>
    </w:p>
    <w:p w:rsidR="00A94FDC" w:rsidRDefault="00A94FDC" w:rsidP="00A94FD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eastAsia="sk-SK"/>
        </w:rPr>
      </w:pPr>
      <w:r w:rsidRPr="00AD788B">
        <w:rPr>
          <w:rFonts w:ascii="Arial Narrow" w:hAnsi="Arial Narrow"/>
          <w:b/>
          <w:sz w:val="20"/>
          <w:szCs w:val="20"/>
          <w:lang w:eastAsia="sk-SK"/>
        </w:rPr>
        <w:t>Slovenskej republiky</w:t>
      </w:r>
    </w:p>
    <w:p w:rsidR="00A94FDC" w:rsidRPr="00AD788B" w:rsidRDefault="00A94FDC" w:rsidP="00A94FD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eastAsia="sk-SK"/>
        </w:rPr>
      </w:pPr>
    </w:p>
    <w:p w:rsidR="00A94FDC" w:rsidRDefault="00A94FDC" w:rsidP="00A94FDC">
      <w:pPr>
        <w:spacing w:after="0" w:line="240" w:lineRule="auto"/>
        <w:jc w:val="center"/>
        <w:rPr>
          <w:rFonts w:ascii="Arial Narrow" w:hAnsi="Arial Narrow"/>
          <w:sz w:val="20"/>
          <w:szCs w:val="20"/>
          <w:lang w:eastAsia="sk-SK"/>
        </w:rPr>
      </w:pPr>
      <w:r w:rsidRPr="00AD788B">
        <w:rPr>
          <w:rFonts w:ascii="Arial Narrow" w:hAnsi="Arial Narrow"/>
          <w:sz w:val="20"/>
          <w:szCs w:val="20"/>
          <w:lang w:eastAsia="sk-SK"/>
        </w:rPr>
        <w:t xml:space="preserve"> z ... 2021</w:t>
      </w:r>
    </w:p>
    <w:p w:rsidR="00A94FDC" w:rsidRPr="00AD788B" w:rsidRDefault="00A94FDC" w:rsidP="00A94FDC">
      <w:pPr>
        <w:spacing w:after="0" w:line="240" w:lineRule="auto"/>
        <w:jc w:val="center"/>
        <w:rPr>
          <w:rFonts w:ascii="Arial Narrow" w:hAnsi="Arial Narrow"/>
          <w:sz w:val="20"/>
          <w:szCs w:val="20"/>
          <w:lang w:eastAsia="sk-SK"/>
        </w:rPr>
      </w:pPr>
    </w:p>
    <w:p w:rsidR="00A94FDC" w:rsidRDefault="00A94FDC" w:rsidP="00A94FDC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sk-SK"/>
        </w:rPr>
      </w:pPr>
      <w:r w:rsidRPr="00AD788B">
        <w:rPr>
          <w:rFonts w:ascii="Arial Narrow" w:eastAsia="Times New Roman" w:hAnsi="Arial Narrow"/>
          <w:b/>
          <w:sz w:val="20"/>
          <w:szCs w:val="20"/>
          <w:lang w:eastAsia="sk-SK"/>
        </w:rPr>
        <w:t xml:space="preserve">o verejnej minimálnej sieti poskytovateľov všeobecnej ambulantnej starostlivosti a ďalších podrobnostiach tvorby verejnej minimálnej siete </w:t>
      </w:r>
    </w:p>
    <w:p w:rsidR="00A94FDC" w:rsidRPr="00AD788B" w:rsidRDefault="00A94FDC" w:rsidP="00A94FDC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sk-SK"/>
        </w:rPr>
      </w:pPr>
    </w:p>
    <w:p w:rsidR="00A94FDC" w:rsidRPr="00AD788B" w:rsidRDefault="00A94FDC" w:rsidP="00A94FDC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sk-SK"/>
        </w:rPr>
      </w:pPr>
      <w:r w:rsidRPr="00AD788B">
        <w:rPr>
          <w:rFonts w:ascii="Arial Narrow" w:eastAsia="Times New Roman" w:hAnsi="Arial Narrow"/>
          <w:sz w:val="20"/>
          <w:szCs w:val="20"/>
          <w:lang w:eastAsia="sk-SK"/>
        </w:rPr>
        <w:t>Vláda Slovenskej republiky podľa </w:t>
      </w:r>
      <w:hyperlink r:id="rId7" w:anchor="paragraf-5.odsek-5" w:tooltip="Odkaz na predpis alebo ustanovenie" w:history="1">
        <w:r w:rsidR="003416C7">
          <w:rPr>
            <w:rFonts w:ascii="Arial Narrow" w:eastAsia="Times New Roman" w:hAnsi="Arial Narrow"/>
            <w:iCs/>
            <w:sz w:val="20"/>
            <w:szCs w:val="20"/>
            <w:lang w:eastAsia="sk-SK"/>
          </w:rPr>
          <w:t>§ 5b ods. 3</w:t>
        </w:r>
        <w:bookmarkStart w:id="0" w:name="_GoBack"/>
        <w:bookmarkEnd w:id="0"/>
        <w:r w:rsidRPr="00AD788B">
          <w:rPr>
            <w:rFonts w:ascii="Arial Narrow" w:eastAsia="Times New Roman" w:hAnsi="Arial Narrow"/>
            <w:iCs/>
            <w:sz w:val="20"/>
            <w:szCs w:val="20"/>
            <w:lang w:eastAsia="sk-SK"/>
          </w:rPr>
          <w:t xml:space="preserve"> zákona č. 578/2004 Z. z.</w:t>
        </w:r>
      </w:hyperlink>
      <w:r w:rsidRPr="00AD788B">
        <w:rPr>
          <w:rFonts w:ascii="Arial Narrow" w:eastAsia="Times New Roman" w:hAnsi="Arial Narrow"/>
          <w:sz w:val="20"/>
          <w:szCs w:val="20"/>
          <w:lang w:eastAsia="sk-SK"/>
        </w:rPr>
        <w:t> o poskytovateľoch zdravotnej starostlivosti, zdravotníckych pracovníkoch, stavovských organizáciách v zdravotníctve a o zmene a doplnení niektorých zákonov v znení neskorších predpisov (ďalej len „zákon“) nariaďuje:</w:t>
      </w:r>
    </w:p>
    <w:p w:rsidR="00A94FDC" w:rsidRDefault="00A94FDC" w:rsidP="00A94FDC">
      <w:pPr>
        <w:spacing w:after="0" w:line="240" w:lineRule="auto"/>
        <w:contextualSpacing/>
        <w:jc w:val="center"/>
        <w:rPr>
          <w:rFonts w:ascii="Arial Narrow" w:eastAsia="Times New Roman" w:hAnsi="Arial Narrow"/>
          <w:b/>
          <w:sz w:val="20"/>
          <w:szCs w:val="20"/>
          <w:lang w:eastAsia="sk-SK"/>
        </w:rPr>
      </w:pPr>
    </w:p>
    <w:p w:rsidR="00A94FDC" w:rsidRPr="00AD788B" w:rsidRDefault="00A94FDC" w:rsidP="00A94FDC">
      <w:pPr>
        <w:spacing w:after="0" w:line="240" w:lineRule="auto"/>
        <w:contextualSpacing/>
        <w:jc w:val="center"/>
        <w:rPr>
          <w:rFonts w:ascii="Arial Narrow" w:eastAsia="Times New Roman" w:hAnsi="Arial Narrow"/>
          <w:b/>
          <w:sz w:val="20"/>
          <w:szCs w:val="20"/>
          <w:lang w:eastAsia="sk-SK"/>
        </w:rPr>
      </w:pPr>
      <w:r w:rsidRPr="00AD788B">
        <w:rPr>
          <w:rFonts w:ascii="Arial Narrow" w:eastAsia="Times New Roman" w:hAnsi="Arial Narrow"/>
          <w:b/>
          <w:sz w:val="20"/>
          <w:szCs w:val="20"/>
          <w:lang w:eastAsia="sk-SK"/>
        </w:rPr>
        <w:t>§ 1</w:t>
      </w:r>
    </w:p>
    <w:p w:rsidR="00A94FDC" w:rsidRDefault="00A94FDC" w:rsidP="00A94FD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eastAsia="sk-SK"/>
        </w:rPr>
      </w:pPr>
      <w:r w:rsidRPr="00AD788B">
        <w:rPr>
          <w:rFonts w:ascii="Arial Narrow" w:hAnsi="Arial Narrow"/>
          <w:b/>
          <w:sz w:val="20"/>
          <w:szCs w:val="20"/>
          <w:lang w:eastAsia="sk-SK"/>
        </w:rPr>
        <w:t xml:space="preserve">Predmet </w:t>
      </w:r>
    </w:p>
    <w:p w:rsidR="00A94FDC" w:rsidRPr="00AD788B" w:rsidRDefault="00A94FDC" w:rsidP="00A94FD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eastAsia="sk-SK"/>
        </w:rPr>
      </w:pPr>
    </w:p>
    <w:p w:rsidR="00A94FDC" w:rsidRPr="00AD788B" w:rsidRDefault="00A94FDC" w:rsidP="00A94FDC">
      <w:pPr>
        <w:spacing w:after="0" w:line="240" w:lineRule="auto"/>
        <w:rPr>
          <w:rFonts w:ascii="Arial Narrow" w:hAnsi="Arial Narrow"/>
          <w:b/>
          <w:sz w:val="20"/>
          <w:szCs w:val="20"/>
          <w:lang w:eastAsia="sk-SK"/>
        </w:rPr>
      </w:pPr>
      <w:r w:rsidRPr="00AD788B">
        <w:rPr>
          <w:rFonts w:ascii="Arial Narrow" w:hAnsi="Arial Narrow"/>
          <w:sz w:val="20"/>
          <w:szCs w:val="20"/>
        </w:rPr>
        <w:t>Toto nariadenie vlády ustanovuje</w:t>
      </w:r>
    </w:p>
    <w:p w:rsidR="00A94FDC" w:rsidRPr="00AD788B" w:rsidRDefault="00A94FDC" w:rsidP="00A94FDC">
      <w:pPr>
        <w:pStyle w:val="Odsekzoznamu"/>
        <w:numPr>
          <w:ilvl w:val="0"/>
          <w:numId w:val="19"/>
        </w:numPr>
        <w:ind w:left="714" w:hanging="357"/>
        <w:jc w:val="both"/>
        <w:rPr>
          <w:rFonts w:ascii="Arial Narrow" w:hAnsi="Arial Narrow"/>
          <w:sz w:val="20"/>
          <w:szCs w:val="20"/>
          <w:lang w:eastAsia="sk-SK"/>
        </w:rPr>
      </w:pPr>
      <w:r w:rsidRPr="00AD788B">
        <w:rPr>
          <w:rFonts w:ascii="Arial Narrow" w:hAnsi="Arial Narrow"/>
          <w:sz w:val="20"/>
          <w:szCs w:val="20"/>
          <w:lang w:eastAsia="sk-SK"/>
        </w:rPr>
        <w:t xml:space="preserve">spôsob ustanovenia verejnej minimálnej siete poskytovateľov všeobecnej ambulantnej starostlivosti pre dospelých a všeobecnej ambulantnej  starostlivosti pre deti a dorast (ďalej len „minimálna sieť poskytovateľov </w:t>
      </w:r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>všeobecnej</w:t>
      </w:r>
      <w:r w:rsidRPr="00AD788B">
        <w:rPr>
          <w:rFonts w:ascii="Arial Narrow" w:hAnsi="Arial Narrow"/>
          <w:sz w:val="20"/>
          <w:szCs w:val="20"/>
          <w:lang w:eastAsia="sk-SK"/>
        </w:rPr>
        <w:t xml:space="preserve"> ambulantnej starostlivosti“),</w:t>
      </w:r>
    </w:p>
    <w:p w:rsidR="00A94FDC" w:rsidRPr="00AD788B" w:rsidRDefault="00A94FDC" w:rsidP="00A94FDC">
      <w:pPr>
        <w:pStyle w:val="Odsekzoznamu"/>
        <w:numPr>
          <w:ilvl w:val="0"/>
          <w:numId w:val="19"/>
        </w:numPr>
        <w:ind w:left="714" w:hanging="357"/>
        <w:jc w:val="both"/>
        <w:rPr>
          <w:rFonts w:ascii="Arial Narrow" w:hAnsi="Arial Narrow"/>
          <w:sz w:val="20"/>
          <w:szCs w:val="20"/>
          <w:lang w:eastAsia="sk-SK"/>
        </w:rPr>
      </w:pPr>
      <w:r w:rsidRPr="00AD788B">
        <w:rPr>
          <w:rFonts w:ascii="Arial Narrow" w:hAnsi="Arial Narrow"/>
          <w:sz w:val="20"/>
          <w:szCs w:val="20"/>
          <w:lang w:eastAsia="sk-SK"/>
        </w:rPr>
        <w:t>maximálny čas dojazdu a spôsob výpočtu miestnej dostupnosti,</w:t>
      </w:r>
    </w:p>
    <w:p w:rsidR="00A94FDC" w:rsidRPr="00AD788B" w:rsidRDefault="00A94FDC" w:rsidP="00A94FDC">
      <w:pPr>
        <w:pStyle w:val="Odsekzoznamu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  <w:lang w:eastAsia="sk-SK"/>
        </w:rPr>
      </w:pPr>
      <w:r w:rsidRPr="00AD788B">
        <w:rPr>
          <w:rFonts w:ascii="Arial Narrow" w:hAnsi="Arial Narrow"/>
          <w:sz w:val="20"/>
          <w:szCs w:val="20"/>
          <w:lang w:eastAsia="sk-SK"/>
        </w:rPr>
        <w:t>vyjadrenie a spôsob výpočtu potrebnej kapacity poskytovateľov všeobecnej ambulantnej starostlivosti pre dospelých a všeobecnej ambulantnej  starostlivosti pre deti a dorast,</w:t>
      </w:r>
    </w:p>
    <w:p w:rsidR="00A94FDC" w:rsidRPr="00AD788B" w:rsidRDefault="00A94FDC" w:rsidP="00A94FDC">
      <w:pPr>
        <w:pStyle w:val="Odsekzoznamu"/>
        <w:numPr>
          <w:ilvl w:val="0"/>
          <w:numId w:val="19"/>
        </w:numPr>
        <w:ind w:left="714" w:hanging="357"/>
        <w:jc w:val="both"/>
        <w:rPr>
          <w:rFonts w:ascii="Arial Narrow" w:hAnsi="Arial Narrow"/>
          <w:sz w:val="20"/>
          <w:szCs w:val="20"/>
          <w:lang w:eastAsia="sk-SK"/>
        </w:rPr>
      </w:pPr>
      <w:r w:rsidRPr="00AD788B">
        <w:rPr>
          <w:rFonts w:ascii="Arial Narrow" w:hAnsi="Arial Narrow"/>
          <w:sz w:val="20"/>
          <w:szCs w:val="20"/>
          <w:lang w:eastAsia="sk-SK"/>
        </w:rPr>
        <w:t xml:space="preserve">normatívny počet </w:t>
      </w:r>
      <w:proofErr w:type="spellStart"/>
      <w:r w:rsidRPr="00AD788B">
        <w:rPr>
          <w:rFonts w:ascii="Arial Narrow" w:hAnsi="Arial Narrow"/>
          <w:sz w:val="20"/>
          <w:szCs w:val="20"/>
          <w:lang w:eastAsia="sk-SK"/>
        </w:rPr>
        <w:t>kapitovaných</w:t>
      </w:r>
      <w:proofErr w:type="spellEnd"/>
      <w:r w:rsidRPr="00AD788B">
        <w:rPr>
          <w:rFonts w:ascii="Arial Narrow" w:hAnsi="Arial Narrow"/>
          <w:sz w:val="20"/>
          <w:szCs w:val="20"/>
          <w:lang w:eastAsia="sk-SK"/>
        </w:rPr>
        <w:t xml:space="preserve"> poistencov</w:t>
      </w:r>
      <w:r w:rsidRPr="00AD788B">
        <w:rPr>
          <w:rStyle w:val="Odkaznapoznmkupodiarou"/>
          <w:rFonts w:ascii="Arial Narrow" w:hAnsi="Arial Narrow"/>
          <w:sz w:val="20"/>
          <w:szCs w:val="20"/>
          <w:lang w:eastAsia="sk-SK"/>
        </w:rPr>
        <w:footnoteReference w:id="1"/>
      </w:r>
      <w:r w:rsidRPr="00AD788B">
        <w:rPr>
          <w:rFonts w:ascii="Arial Narrow" w:hAnsi="Arial Narrow"/>
          <w:sz w:val="20"/>
          <w:szCs w:val="20"/>
          <w:lang w:eastAsia="sk-SK"/>
        </w:rPr>
        <w:t xml:space="preserve">) pre jedno lekárske miesto u poskytovateľa všeobecnej ambulantnej starostlivosti pre dospelých a u poskytovateľa všeobecnej ambulantnej starostlivosti pre deti a dorast (ďalej len „normatívny počet </w:t>
      </w:r>
      <w:proofErr w:type="spellStart"/>
      <w:r w:rsidRPr="00AD788B">
        <w:rPr>
          <w:rFonts w:ascii="Arial Narrow" w:hAnsi="Arial Narrow"/>
          <w:sz w:val="20"/>
          <w:szCs w:val="20"/>
          <w:lang w:eastAsia="sk-SK"/>
        </w:rPr>
        <w:t>kapitovaných</w:t>
      </w:r>
      <w:proofErr w:type="spellEnd"/>
      <w:r w:rsidRPr="00AD788B">
        <w:rPr>
          <w:rFonts w:ascii="Arial Narrow" w:hAnsi="Arial Narrow"/>
          <w:sz w:val="20"/>
          <w:szCs w:val="20"/>
          <w:lang w:eastAsia="sk-SK"/>
        </w:rPr>
        <w:t xml:space="preserve"> poistencov“),</w:t>
      </w:r>
    </w:p>
    <w:p w:rsidR="00A94FDC" w:rsidRPr="00AD788B" w:rsidRDefault="00A94FDC" w:rsidP="00A94FDC">
      <w:pPr>
        <w:pStyle w:val="Odsekzoznamu"/>
        <w:numPr>
          <w:ilvl w:val="0"/>
          <w:numId w:val="19"/>
        </w:numPr>
        <w:ind w:left="714" w:hanging="357"/>
        <w:jc w:val="both"/>
        <w:rPr>
          <w:rFonts w:ascii="Arial Narrow" w:hAnsi="Arial Narrow"/>
          <w:sz w:val="20"/>
          <w:szCs w:val="20"/>
          <w:lang w:eastAsia="sk-SK"/>
        </w:rPr>
      </w:pPr>
      <w:r w:rsidRPr="00AD788B">
        <w:rPr>
          <w:rFonts w:ascii="Arial Narrow" w:hAnsi="Arial Narrow"/>
          <w:sz w:val="20"/>
          <w:szCs w:val="20"/>
          <w:lang w:eastAsia="sk-SK"/>
        </w:rPr>
        <w:t>parametre klasifikácie okresov,</w:t>
      </w:r>
    </w:p>
    <w:p w:rsidR="00A94FDC" w:rsidRPr="00AD788B" w:rsidRDefault="00A94FDC" w:rsidP="00A94FDC">
      <w:pPr>
        <w:pStyle w:val="Odsekzoznamu"/>
        <w:numPr>
          <w:ilvl w:val="0"/>
          <w:numId w:val="19"/>
        </w:numPr>
        <w:ind w:left="714" w:hanging="357"/>
        <w:jc w:val="both"/>
        <w:rPr>
          <w:rFonts w:ascii="Arial Narrow" w:hAnsi="Arial Narrow"/>
          <w:sz w:val="20"/>
          <w:szCs w:val="20"/>
          <w:lang w:eastAsia="sk-SK"/>
        </w:rPr>
      </w:pPr>
      <w:r w:rsidRPr="00AD788B">
        <w:rPr>
          <w:rFonts w:ascii="Arial Narrow" w:hAnsi="Arial Narrow"/>
          <w:sz w:val="20"/>
          <w:szCs w:val="20"/>
          <w:lang w:eastAsia="sk-SK"/>
        </w:rPr>
        <w:t>podrobnosti o postupe, povinných subjektoch, sprístupňovaných údajoch a o výsledkoch vyhodnocovania stavu minimálnej siete poskytovateľov všeobecnej ambulantnej starostlivosti podľa § 5b zákona (ďalej len „vyhodnocovanie stavu siete“),</w:t>
      </w:r>
    </w:p>
    <w:p w:rsidR="00A94FDC" w:rsidRPr="00AD788B" w:rsidRDefault="00A94FDC" w:rsidP="00A94FDC">
      <w:pPr>
        <w:pStyle w:val="Odsekzoznamu"/>
        <w:numPr>
          <w:ilvl w:val="0"/>
          <w:numId w:val="19"/>
        </w:numPr>
        <w:contextualSpacing/>
        <w:jc w:val="both"/>
        <w:rPr>
          <w:rFonts w:ascii="Arial Narrow" w:hAnsi="Arial Narrow"/>
          <w:sz w:val="20"/>
          <w:szCs w:val="20"/>
          <w:lang w:eastAsia="sk-SK"/>
        </w:rPr>
      </w:pPr>
      <w:r w:rsidRPr="00AD788B">
        <w:rPr>
          <w:rFonts w:ascii="Arial Narrow" w:hAnsi="Arial Narrow"/>
          <w:sz w:val="20"/>
          <w:szCs w:val="20"/>
          <w:lang w:eastAsia="sk-SK"/>
        </w:rPr>
        <w:t>spôsob určenia hodnôt vnútroštátnej migrácie pre určenie počtu lekárskych miest minimálnej siete poskytovateľov všeobecnej ambulantnej starostlivosti pre nasledujúci kalendárny rok.</w:t>
      </w:r>
    </w:p>
    <w:p w:rsidR="00A94FDC" w:rsidRPr="00AD788B" w:rsidRDefault="00A94FDC" w:rsidP="00A94FDC">
      <w:pPr>
        <w:pStyle w:val="Odsekzoznamu"/>
        <w:ind w:left="714"/>
        <w:rPr>
          <w:rFonts w:ascii="Arial Narrow" w:hAnsi="Arial Narrow"/>
          <w:bCs/>
          <w:sz w:val="20"/>
          <w:szCs w:val="20"/>
          <w:shd w:val="clear" w:color="auto" w:fill="FFFFFF"/>
        </w:rPr>
      </w:pPr>
    </w:p>
    <w:p w:rsidR="00A94FDC" w:rsidRPr="00AD788B" w:rsidRDefault="00A94FDC" w:rsidP="00A94FDC">
      <w:pPr>
        <w:spacing w:after="0" w:line="240" w:lineRule="auto"/>
        <w:contextualSpacing/>
        <w:jc w:val="center"/>
        <w:rPr>
          <w:rFonts w:ascii="Arial Narrow" w:eastAsia="Times New Roman" w:hAnsi="Arial Narrow"/>
          <w:b/>
          <w:sz w:val="20"/>
          <w:szCs w:val="20"/>
          <w:lang w:eastAsia="sk-SK"/>
        </w:rPr>
      </w:pPr>
      <w:r w:rsidRPr="00AD788B">
        <w:rPr>
          <w:rFonts w:ascii="Arial Narrow" w:eastAsia="Times New Roman" w:hAnsi="Arial Narrow"/>
          <w:b/>
          <w:sz w:val="20"/>
          <w:szCs w:val="20"/>
          <w:lang w:eastAsia="sk-SK"/>
        </w:rPr>
        <w:t>§ 2</w:t>
      </w:r>
    </w:p>
    <w:p w:rsidR="00A94FDC" w:rsidRDefault="00A94FDC" w:rsidP="00A94FD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eastAsia="sk-SK"/>
        </w:rPr>
      </w:pPr>
      <w:r w:rsidRPr="00AD788B">
        <w:rPr>
          <w:rFonts w:ascii="Arial Narrow" w:hAnsi="Arial Narrow"/>
          <w:b/>
          <w:sz w:val="20"/>
          <w:szCs w:val="20"/>
          <w:lang w:eastAsia="sk-SK"/>
        </w:rPr>
        <w:t>Spôsob ustanovenia minimálnej siete poskytovateľov všeobecnej ambulantnej starostlivosti, maximálny čas dojazdu a potrebnej kapacity poskytovateľov v</w:t>
      </w:r>
      <w:r>
        <w:rPr>
          <w:rFonts w:ascii="Arial Narrow" w:hAnsi="Arial Narrow"/>
          <w:b/>
          <w:sz w:val="20"/>
          <w:szCs w:val="20"/>
          <w:lang w:eastAsia="sk-SK"/>
        </w:rPr>
        <w:t> </w:t>
      </w:r>
      <w:r w:rsidRPr="00AD788B">
        <w:rPr>
          <w:rFonts w:ascii="Arial Narrow" w:hAnsi="Arial Narrow"/>
          <w:b/>
          <w:sz w:val="20"/>
          <w:szCs w:val="20"/>
          <w:lang w:eastAsia="sk-SK"/>
        </w:rPr>
        <w:t>okrese</w:t>
      </w:r>
    </w:p>
    <w:p w:rsidR="00A94FDC" w:rsidRPr="00AD788B" w:rsidRDefault="00A94FDC" w:rsidP="00A94FD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eastAsia="sk-SK"/>
        </w:rPr>
      </w:pPr>
    </w:p>
    <w:p w:rsidR="00A94FDC" w:rsidRPr="00AD788B" w:rsidRDefault="00A94FDC" w:rsidP="00A94FDC">
      <w:pPr>
        <w:pStyle w:val="Odsekzoznamu"/>
        <w:numPr>
          <w:ilvl w:val="0"/>
          <w:numId w:val="20"/>
        </w:numPr>
        <w:ind w:left="0" w:firstLine="349"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Minimálna sieť poskytovateľov všeobecnej ambulantnej starostlivosti sa ustanovuje každoročne pre územie okresu tak,  aby sa zabezpečila potrebná kapacita poskytovateľov všeobecnej ambulantnej starostlivosti v okrese (ďalej len „potreba lekárskych miest v okrese“) a miestna dostupnosť poskytovateľov všeobecnej ambulantnej starostlivosti v okrese (ďalej len „miestna dostupnosť“). </w:t>
      </w:r>
    </w:p>
    <w:p w:rsidR="00A94FDC" w:rsidRPr="00AD788B" w:rsidRDefault="00A94FDC" w:rsidP="00A94FDC">
      <w:pPr>
        <w:pStyle w:val="Odsekzoznamu"/>
        <w:numPr>
          <w:ilvl w:val="0"/>
          <w:numId w:val="20"/>
        </w:numPr>
        <w:ind w:left="0" w:firstLine="349"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>Miestna dostupnosť je v okrese zabezpečená vtedy, ak čas dojazdu</w:t>
      </w:r>
      <w:r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 podľa § 5a ods. 1 zákona </w:t>
      </w:r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>nepresiahne 25 minút (ďalej len „maximálny čas dojazdu“).</w:t>
      </w:r>
    </w:p>
    <w:p w:rsidR="00A94FDC" w:rsidRPr="00AD788B" w:rsidRDefault="00A94FDC" w:rsidP="00A94FDC">
      <w:pPr>
        <w:pStyle w:val="Odsekzoznamu"/>
        <w:numPr>
          <w:ilvl w:val="0"/>
          <w:numId w:val="20"/>
        </w:numPr>
        <w:ind w:left="0" w:firstLine="349"/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Potreba lekárskych miest v okrese sa určí postupom podľa prílohy č. 2 ako podiel prepočítaných poistencov s trvalým pobytom v okrese pri zohľadnení vnútroštátnej migrácie a normatívneho počtu </w:t>
      </w:r>
      <w:proofErr w:type="spellStart"/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>kapitovaných</w:t>
      </w:r>
      <w:proofErr w:type="spellEnd"/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 poistencov na jedno lekárske miesto u poskytovateľa všeobecnej ambulantnej starostlivosti (ďalej len „normatívny počet </w:t>
      </w:r>
      <w:proofErr w:type="spellStart"/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>kapitovaných</w:t>
      </w:r>
      <w:proofErr w:type="spellEnd"/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 poistencov“). </w:t>
      </w:r>
    </w:p>
    <w:p w:rsidR="00A94FDC" w:rsidRPr="00AD788B" w:rsidRDefault="00A94FDC" w:rsidP="00A94FDC">
      <w:pPr>
        <w:pStyle w:val="Odsekzoznamu"/>
        <w:numPr>
          <w:ilvl w:val="0"/>
          <w:numId w:val="20"/>
        </w:numPr>
        <w:ind w:left="0" w:firstLine="349"/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>Prepočítaní poistenci vyjadrujú rôznu náročnosť poistencov rôznych vekových skupín vyjadrenú návštevnosťou. Pre určenie prepočítaných poistencov sa použije postup a index  náročnosti poistenca , ktorý vyjadruje odchýlku náročnosti vekovej skupiny vo vzťahu k priemernému počtu návštev ambulancie všeobecnej ambulantnej starostliv</w:t>
      </w:r>
      <w:r>
        <w:rPr>
          <w:rFonts w:ascii="Arial Narrow" w:hAnsi="Arial Narrow"/>
          <w:bCs/>
          <w:sz w:val="20"/>
          <w:szCs w:val="20"/>
          <w:shd w:val="clear" w:color="auto" w:fill="FFFFFF"/>
        </w:rPr>
        <w:t>osti a je určený v prílohe č. 2</w:t>
      </w:r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>.</w:t>
      </w:r>
    </w:p>
    <w:p w:rsidR="00A94FDC" w:rsidRDefault="00A94FDC" w:rsidP="00A94FDC">
      <w:pPr>
        <w:pStyle w:val="Odsekzoznamu"/>
        <w:numPr>
          <w:ilvl w:val="0"/>
          <w:numId w:val="20"/>
        </w:numPr>
        <w:ind w:left="0" w:firstLine="349"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Vnútroštátna migrácia </w:t>
      </w:r>
      <w:r w:rsidRPr="00AD788B">
        <w:rPr>
          <w:rFonts w:ascii="Arial Narrow" w:hAnsi="Arial Narrow"/>
          <w:sz w:val="20"/>
          <w:szCs w:val="20"/>
          <w:lang w:eastAsia="sk-SK"/>
        </w:rPr>
        <w:t>vyjadruje</w:t>
      </w:r>
      <w:r w:rsidRPr="00AD788B">
        <w:rPr>
          <w:rFonts w:ascii="Arial Narrow" w:hAnsi="Arial Narrow"/>
          <w:sz w:val="20"/>
          <w:szCs w:val="20"/>
        </w:rPr>
        <w:t xml:space="preserve"> pomer medzi súčtom </w:t>
      </w:r>
      <w:proofErr w:type="spellStart"/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>kapitovaných</w:t>
      </w:r>
      <w:proofErr w:type="spellEnd"/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 poistencov a </w:t>
      </w:r>
      <w:proofErr w:type="spellStart"/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>nekapitovaných</w:t>
      </w:r>
      <w:proofErr w:type="spellEnd"/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 poistencov v okrese a celkovým počtom poistencov v okrese. </w:t>
      </w:r>
      <w:proofErr w:type="spellStart"/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>Nekapitovaný</w:t>
      </w:r>
      <w:proofErr w:type="spellEnd"/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 poistenec je poistenec, ktorý nemá </w:t>
      </w:r>
      <w:r w:rsidRPr="00AD788B">
        <w:rPr>
          <w:rFonts w:ascii="Arial Narrow" w:hAnsi="Arial Narrow"/>
          <w:sz w:val="20"/>
          <w:szCs w:val="20"/>
          <w:lang w:eastAsia="sk-SK"/>
        </w:rPr>
        <w:t xml:space="preserve">uzavretú zmluvu o poskytovaní zdravotnej starostlivosti so žiadnym poskytovateľom všeobecnej ambulantnej starostlivosti. </w:t>
      </w:r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Normatívny počet </w:t>
      </w:r>
      <w:proofErr w:type="spellStart"/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>kapitovaných</w:t>
      </w:r>
      <w:proofErr w:type="spellEnd"/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 poistencov je na jedno lekárske miesto u poskytovateľa všeobecnej ambulantnej starostlivosti pre dospelých 1600 a na jedno lekárske miesto u poskytovateľa všeobecnej ambulantnej starostlivosti pre deti a dorast 1100 poistencov.</w:t>
      </w:r>
    </w:p>
    <w:p w:rsidR="00A94FDC" w:rsidRPr="00AD788B" w:rsidRDefault="00A94FDC" w:rsidP="00A94FDC">
      <w:pPr>
        <w:pStyle w:val="Odsekzoznamu"/>
        <w:numPr>
          <w:ilvl w:val="0"/>
          <w:numId w:val="20"/>
        </w:numPr>
        <w:ind w:left="0" w:firstLine="349"/>
        <w:jc w:val="both"/>
        <w:rPr>
          <w:rFonts w:ascii="Arial Narrow" w:hAnsi="Arial Narrow"/>
          <w:sz w:val="20"/>
          <w:szCs w:val="20"/>
          <w:lang w:eastAsia="sk-SK"/>
        </w:rPr>
      </w:pPr>
      <w:r w:rsidRPr="00AD788B">
        <w:rPr>
          <w:rFonts w:ascii="Arial Narrow" w:hAnsi="Arial Narrow"/>
          <w:sz w:val="20"/>
          <w:szCs w:val="20"/>
          <w:lang w:eastAsia="sk-SK"/>
        </w:rPr>
        <w:lastRenderedPageBreak/>
        <w:t>Minimálna sieť poskytovateľov všeobecnej starostlivosti sa stanovuje samostatne pre</w:t>
      </w:r>
    </w:p>
    <w:p w:rsidR="00A94FDC" w:rsidRPr="00AD788B" w:rsidRDefault="00A94FDC" w:rsidP="00A94FDC">
      <w:pPr>
        <w:pStyle w:val="Odsekzoznamu"/>
        <w:numPr>
          <w:ilvl w:val="1"/>
          <w:numId w:val="20"/>
        </w:numPr>
        <w:ind w:left="1434" w:hanging="357"/>
        <w:contextualSpacing/>
        <w:jc w:val="both"/>
        <w:rPr>
          <w:rFonts w:ascii="Arial Narrow" w:hAnsi="Arial Narrow"/>
          <w:sz w:val="20"/>
          <w:szCs w:val="20"/>
          <w:lang w:eastAsia="sk-SK"/>
        </w:rPr>
      </w:pPr>
      <w:r w:rsidRPr="00AD788B">
        <w:rPr>
          <w:rFonts w:ascii="Arial Narrow" w:hAnsi="Arial Narrow"/>
          <w:sz w:val="20"/>
          <w:szCs w:val="20"/>
          <w:lang w:eastAsia="sk-SK"/>
        </w:rPr>
        <w:t>všeobecnú ambulantnú starostlivosť pre dospelých (ďalej len „minimálna sieť poskytovateľov pre dospelých“)</w:t>
      </w:r>
    </w:p>
    <w:p w:rsidR="00A94FDC" w:rsidRPr="00AD788B" w:rsidRDefault="00A94FDC" w:rsidP="00A94FDC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 w:val="20"/>
          <w:szCs w:val="20"/>
          <w:lang w:eastAsia="sk-SK"/>
        </w:rPr>
      </w:pPr>
      <w:r w:rsidRPr="00AD788B">
        <w:rPr>
          <w:rFonts w:ascii="Arial Narrow" w:hAnsi="Arial Narrow"/>
          <w:sz w:val="20"/>
          <w:szCs w:val="20"/>
          <w:lang w:eastAsia="sk-SK"/>
        </w:rPr>
        <w:t>všeobecnú ambulantnú starostlivosť pre deti a dorast (ďalej len „minimálna sieť poskytovateľov pre deti a dorast“)</w:t>
      </w:r>
    </w:p>
    <w:p w:rsidR="00A94FDC" w:rsidRPr="00AD788B" w:rsidRDefault="00A94FDC" w:rsidP="00A94FDC">
      <w:pPr>
        <w:pStyle w:val="Odsekzoznamu"/>
        <w:jc w:val="center"/>
        <w:rPr>
          <w:rFonts w:ascii="Arial Narrow" w:hAnsi="Arial Narrow"/>
          <w:b/>
          <w:sz w:val="20"/>
          <w:szCs w:val="20"/>
          <w:lang w:eastAsia="sk-SK"/>
        </w:rPr>
      </w:pPr>
      <w:r w:rsidRPr="00AD788B">
        <w:rPr>
          <w:rFonts w:ascii="Arial Narrow" w:hAnsi="Arial Narrow"/>
          <w:b/>
          <w:sz w:val="20"/>
          <w:szCs w:val="20"/>
          <w:lang w:eastAsia="sk-SK"/>
        </w:rPr>
        <w:t>§ 3</w:t>
      </w:r>
    </w:p>
    <w:p w:rsidR="00A94FDC" w:rsidRDefault="00A94FDC" w:rsidP="00A94FDC">
      <w:pPr>
        <w:pStyle w:val="Odsekzoznamu"/>
        <w:jc w:val="center"/>
        <w:rPr>
          <w:rFonts w:ascii="Arial Narrow" w:hAnsi="Arial Narrow"/>
          <w:b/>
          <w:sz w:val="20"/>
          <w:szCs w:val="20"/>
          <w:lang w:eastAsia="sk-SK"/>
        </w:rPr>
      </w:pPr>
      <w:r w:rsidRPr="00AD788B">
        <w:rPr>
          <w:rFonts w:ascii="Arial Narrow" w:hAnsi="Arial Narrow"/>
          <w:b/>
          <w:sz w:val="20"/>
          <w:szCs w:val="20"/>
          <w:lang w:eastAsia="sk-SK"/>
        </w:rPr>
        <w:t>Parametre klasifikácie okresov</w:t>
      </w:r>
    </w:p>
    <w:p w:rsidR="00A94FDC" w:rsidRPr="00AD788B" w:rsidRDefault="00A94FDC" w:rsidP="00A94FDC">
      <w:pPr>
        <w:pStyle w:val="Odsekzoznamu"/>
        <w:jc w:val="center"/>
        <w:rPr>
          <w:rFonts w:ascii="Arial Narrow" w:hAnsi="Arial Narrow"/>
          <w:sz w:val="20"/>
          <w:szCs w:val="20"/>
          <w:shd w:val="clear" w:color="auto" w:fill="FFFFFF"/>
        </w:rPr>
      </w:pPr>
    </w:p>
    <w:p w:rsidR="00A94FDC" w:rsidRPr="00AD788B" w:rsidRDefault="00A94FDC" w:rsidP="00A94FDC">
      <w:pPr>
        <w:pStyle w:val="Odsekzoznamu"/>
        <w:ind w:left="0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>Parametrami pre klasifikáciu okresov sú</w:t>
      </w:r>
    </w:p>
    <w:p w:rsidR="00A94FDC" w:rsidRPr="00AD788B" w:rsidRDefault="00A94FDC" w:rsidP="00A94FDC">
      <w:pPr>
        <w:pStyle w:val="Odsekzoznamu"/>
        <w:numPr>
          <w:ilvl w:val="1"/>
          <w:numId w:val="21"/>
        </w:numPr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počet obyvateľov okresu, ktorí nemajú zabezpečenú miestnu dostupnosť poskytovateľov všeobecnej ambulantnej starostlivosti, </w:t>
      </w:r>
    </w:p>
    <w:p w:rsidR="00A94FDC" w:rsidRPr="00AD788B" w:rsidRDefault="00A94FDC" w:rsidP="00A94FDC">
      <w:pPr>
        <w:pStyle w:val="Odsekzoznamu"/>
        <w:numPr>
          <w:ilvl w:val="1"/>
          <w:numId w:val="21"/>
        </w:numPr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percentuálne vyjadrená kapacitná priepustnosť verejnej siete poskytovateľov všeobecnej ambulantnej starostlivosti, </w:t>
      </w:r>
    </w:p>
    <w:p w:rsidR="00A94FDC" w:rsidRPr="00AD788B" w:rsidRDefault="00A94FDC" w:rsidP="00A94FDC">
      <w:pPr>
        <w:pStyle w:val="Odsekzoznamu"/>
        <w:numPr>
          <w:ilvl w:val="1"/>
          <w:numId w:val="21"/>
        </w:numPr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>demografická štruktúra všeobecných lekárov.</w:t>
      </w:r>
    </w:p>
    <w:p w:rsidR="00A94FDC" w:rsidRPr="00AD788B" w:rsidRDefault="00A94FDC" w:rsidP="00A94FDC">
      <w:pPr>
        <w:pStyle w:val="Odsekzoznamu"/>
        <w:ind w:left="1440"/>
        <w:rPr>
          <w:rFonts w:ascii="Arial Narrow" w:hAnsi="Arial Narrow"/>
          <w:bCs/>
          <w:sz w:val="20"/>
          <w:szCs w:val="20"/>
          <w:shd w:val="clear" w:color="auto" w:fill="FFFFFF"/>
        </w:rPr>
      </w:pPr>
    </w:p>
    <w:p w:rsidR="00A94FDC" w:rsidRPr="00AD788B" w:rsidRDefault="00A94FDC" w:rsidP="00A94FDC">
      <w:pPr>
        <w:pStyle w:val="Odsekzoznamu"/>
        <w:jc w:val="center"/>
        <w:rPr>
          <w:rFonts w:ascii="Arial Narrow" w:hAnsi="Arial Narrow"/>
          <w:b/>
          <w:sz w:val="20"/>
          <w:szCs w:val="20"/>
          <w:lang w:eastAsia="sk-SK"/>
        </w:rPr>
      </w:pPr>
      <w:r w:rsidRPr="00AD788B">
        <w:rPr>
          <w:rFonts w:ascii="Arial Narrow" w:hAnsi="Arial Narrow"/>
          <w:b/>
          <w:sz w:val="20"/>
          <w:szCs w:val="20"/>
          <w:lang w:eastAsia="sk-SK"/>
        </w:rPr>
        <w:t>§ 4</w:t>
      </w:r>
    </w:p>
    <w:p w:rsidR="00A94FDC" w:rsidRDefault="00A94FDC" w:rsidP="00A94FDC">
      <w:pPr>
        <w:pStyle w:val="Odsekzoznamu"/>
        <w:jc w:val="center"/>
        <w:rPr>
          <w:rFonts w:ascii="Arial Narrow" w:hAnsi="Arial Narrow"/>
          <w:b/>
          <w:sz w:val="20"/>
          <w:szCs w:val="20"/>
          <w:lang w:eastAsia="sk-SK"/>
        </w:rPr>
      </w:pPr>
      <w:r w:rsidRPr="00AD788B">
        <w:rPr>
          <w:rFonts w:ascii="Arial Narrow" w:hAnsi="Arial Narrow"/>
          <w:b/>
          <w:sz w:val="20"/>
          <w:szCs w:val="20"/>
          <w:lang w:eastAsia="sk-SK"/>
        </w:rPr>
        <w:t>Vyhodnocovanie stavu siete</w:t>
      </w:r>
    </w:p>
    <w:p w:rsidR="00A94FDC" w:rsidRPr="00AD788B" w:rsidRDefault="00A94FDC" w:rsidP="00A94FDC">
      <w:pPr>
        <w:pStyle w:val="Odsekzoznamu"/>
        <w:jc w:val="center"/>
        <w:rPr>
          <w:rFonts w:ascii="Arial Narrow" w:hAnsi="Arial Narrow"/>
          <w:sz w:val="20"/>
          <w:szCs w:val="20"/>
          <w:lang w:eastAsia="sk-SK"/>
        </w:rPr>
      </w:pPr>
    </w:p>
    <w:p w:rsidR="00A94FDC" w:rsidRPr="00AD788B" w:rsidRDefault="00A94FDC" w:rsidP="00A94FDC">
      <w:pPr>
        <w:pStyle w:val="Odsekzoznamu"/>
        <w:numPr>
          <w:ilvl w:val="0"/>
          <w:numId w:val="22"/>
        </w:numPr>
        <w:ind w:left="0" w:firstLine="360"/>
        <w:jc w:val="both"/>
        <w:rPr>
          <w:rFonts w:ascii="Arial Narrow" w:hAnsi="Arial Narrow"/>
          <w:sz w:val="20"/>
          <w:szCs w:val="20"/>
          <w:lang w:eastAsia="sk-SK"/>
        </w:rPr>
      </w:pPr>
      <w:r w:rsidRPr="00AD788B">
        <w:rPr>
          <w:rFonts w:ascii="Arial Narrow" w:hAnsi="Arial Narrow"/>
          <w:sz w:val="20"/>
          <w:szCs w:val="20"/>
          <w:lang w:eastAsia="sk-SK"/>
        </w:rPr>
        <w:t>Vyhodnocovanie stavu siete</w:t>
      </w:r>
      <w:r>
        <w:rPr>
          <w:rFonts w:ascii="Arial Narrow" w:hAnsi="Arial Narrow"/>
          <w:sz w:val="20"/>
          <w:szCs w:val="20"/>
          <w:lang w:eastAsia="sk-SK"/>
        </w:rPr>
        <w:t xml:space="preserve"> podľa § 5b zákona</w:t>
      </w:r>
      <w:r w:rsidRPr="00AD788B">
        <w:rPr>
          <w:rFonts w:ascii="Arial Narrow" w:hAnsi="Arial Narrow"/>
          <w:sz w:val="20"/>
          <w:szCs w:val="20"/>
          <w:lang w:eastAsia="sk-SK"/>
        </w:rPr>
        <w:t xml:space="preserve"> sa uskutočňuje zvlášť pre poskytovateľov všeobecnej ambulantnej starostlivosti pre dospelých a pre poskytovateľov všeobecnej ambulantnej starostlivosti pre deti a dorast.</w:t>
      </w:r>
    </w:p>
    <w:p w:rsidR="00A94FDC" w:rsidRPr="00AD788B" w:rsidRDefault="00A94FDC" w:rsidP="00A94FDC">
      <w:pPr>
        <w:pStyle w:val="Odsekzoznamu"/>
        <w:numPr>
          <w:ilvl w:val="0"/>
          <w:numId w:val="22"/>
        </w:numPr>
        <w:ind w:left="0" w:firstLine="360"/>
        <w:jc w:val="both"/>
        <w:rPr>
          <w:rFonts w:ascii="Arial Narrow" w:hAnsi="Arial Narrow"/>
          <w:sz w:val="20"/>
          <w:szCs w:val="20"/>
          <w:lang w:eastAsia="sk-SK"/>
        </w:rPr>
      </w:pPr>
      <w:r w:rsidRPr="00AD788B">
        <w:rPr>
          <w:rFonts w:ascii="Arial Narrow" w:hAnsi="Arial Narrow"/>
          <w:sz w:val="20"/>
          <w:szCs w:val="20"/>
          <w:lang w:eastAsia="sk-SK"/>
        </w:rPr>
        <w:t>Zdrojom údajov o počte obyvateľov potrebných pre výpočty podľa tohto nariadenia sú verejné databázy Štatistického úradu Slovenskej republiky, dostupné na jeho webovom sídle.</w:t>
      </w:r>
    </w:p>
    <w:p w:rsidR="00A94FDC" w:rsidRPr="00AD788B" w:rsidRDefault="00A94FDC" w:rsidP="00A94FDC">
      <w:pPr>
        <w:pStyle w:val="Odsekzoznamu"/>
        <w:numPr>
          <w:ilvl w:val="0"/>
          <w:numId w:val="22"/>
        </w:numPr>
        <w:ind w:left="0" w:firstLine="360"/>
        <w:jc w:val="both"/>
        <w:rPr>
          <w:rFonts w:ascii="Arial Narrow" w:hAnsi="Arial Narrow"/>
          <w:sz w:val="20"/>
          <w:szCs w:val="20"/>
          <w:lang w:eastAsia="sk-SK"/>
        </w:rPr>
      </w:pPr>
      <w:r w:rsidRPr="00AD788B">
        <w:rPr>
          <w:rFonts w:ascii="Arial Narrow" w:hAnsi="Arial Narrow"/>
          <w:sz w:val="20"/>
          <w:szCs w:val="20"/>
          <w:lang w:eastAsia="sk-SK"/>
        </w:rPr>
        <w:t>Údaje</w:t>
      </w:r>
      <w:r>
        <w:rPr>
          <w:rFonts w:ascii="Arial Narrow" w:hAnsi="Arial Narrow"/>
          <w:sz w:val="20"/>
          <w:szCs w:val="20"/>
          <w:lang w:eastAsia="sk-SK"/>
        </w:rPr>
        <w:t xml:space="preserve"> podľa § 5b ods. 1 zákona </w:t>
      </w:r>
      <w:r w:rsidRPr="00AD788B">
        <w:rPr>
          <w:rFonts w:ascii="Arial Narrow" w:hAnsi="Arial Narrow"/>
          <w:sz w:val="20"/>
          <w:szCs w:val="20"/>
          <w:lang w:eastAsia="sk-SK"/>
        </w:rPr>
        <w:t xml:space="preserve">sprístupnia povinné subjekty v elektronicky spracovateľnej podobe v rozsahu a spôsobom určeným v prílohe č. 3.  </w:t>
      </w:r>
    </w:p>
    <w:p w:rsidR="00A94FDC" w:rsidRPr="00AD788B" w:rsidRDefault="00A94FDC" w:rsidP="00A94FDC">
      <w:pPr>
        <w:pStyle w:val="Odsekzoznamu"/>
        <w:numPr>
          <w:ilvl w:val="0"/>
          <w:numId w:val="22"/>
        </w:numPr>
        <w:ind w:left="0" w:firstLine="360"/>
        <w:jc w:val="both"/>
        <w:rPr>
          <w:rFonts w:ascii="Arial Narrow" w:hAnsi="Arial Narrow"/>
          <w:sz w:val="20"/>
          <w:szCs w:val="20"/>
          <w:lang w:eastAsia="sk-SK"/>
        </w:rPr>
      </w:pPr>
      <w:r w:rsidRPr="00AD788B">
        <w:rPr>
          <w:rFonts w:ascii="Arial Narrow" w:hAnsi="Arial Narrow"/>
          <w:sz w:val="20"/>
          <w:szCs w:val="20"/>
          <w:lang w:eastAsia="sk-SK"/>
        </w:rPr>
        <w:t xml:space="preserve">Výsledky vyhodnocovania sa zverejňujú v štruktúre a spôsobom podľa prílohy č. 4, zvlášť pre poskytovateľov všeobecnej ambulantnej starostlivosti o dospelých a pre poskytovateľov všeobecnej ambulantnej starostlivosti pre deti a dorast. </w:t>
      </w:r>
    </w:p>
    <w:p w:rsidR="00A94FDC" w:rsidRPr="00AD788B" w:rsidRDefault="00A94FDC" w:rsidP="00A94FDC">
      <w:pPr>
        <w:pStyle w:val="Odsekzoznamu"/>
        <w:numPr>
          <w:ilvl w:val="0"/>
          <w:numId w:val="22"/>
        </w:numPr>
        <w:ind w:left="0" w:firstLine="360"/>
        <w:jc w:val="both"/>
        <w:rPr>
          <w:rFonts w:ascii="Arial Narrow" w:hAnsi="Arial Narrow"/>
          <w:sz w:val="20"/>
          <w:szCs w:val="20"/>
          <w:lang w:eastAsia="sk-SK"/>
        </w:rPr>
      </w:pPr>
      <w:r w:rsidRPr="00AD788B">
        <w:rPr>
          <w:rFonts w:ascii="Arial Narrow" w:hAnsi="Arial Narrow"/>
          <w:sz w:val="20"/>
          <w:szCs w:val="20"/>
          <w:lang w:eastAsia="sk-SK"/>
        </w:rPr>
        <w:t>Počet lekárskych miest verejnej minimálnej siete v okrese sa stanoví spôsobom podľa prílohy č. 2.</w:t>
      </w:r>
    </w:p>
    <w:p w:rsidR="00A94FDC" w:rsidRPr="00AD788B" w:rsidRDefault="00A94FDC" w:rsidP="00A94FDC">
      <w:pPr>
        <w:pStyle w:val="Odsekzoznamu"/>
        <w:numPr>
          <w:ilvl w:val="0"/>
          <w:numId w:val="22"/>
        </w:numPr>
        <w:ind w:left="0" w:firstLine="360"/>
        <w:jc w:val="both"/>
        <w:rPr>
          <w:rFonts w:ascii="Arial Narrow" w:hAnsi="Arial Narrow"/>
          <w:sz w:val="20"/>
          <w:szCs w:val="20"/>
          <w:lang w:eastAsia="sk-SK"/>
        </w:rPr>
      </w:pPr>
      <w:r w:rsidRPr="00AD788B">
        <w:rPr>
          <w:rFonts w:ascii="Arial Narrow" w:hAnsi="Arial Narrow"/>
          <w:sz w:val="20"/>
          <w:szCs w:val="20"/>
          <w:lang w:eastAsia="sk-SK"/>
        </w:rPr>
        <w:t>Počet lekárskych miest vo verejnej sieti poskytovateľov všeobecnej ambulantnej starostlivosti</w:t>
      </w:r>
      <w:r>
        <w:rPr>
          <w:rFonts w:ascii="Arial Narrow" w:hAnsi="Arial Narrow"/>
          <w:sz w:val="20"/>
          <w:szCs w:val="20"/>
          <w:lang w:eastAsia="sk-SK"/>
        </w:rPr>
        <w:t xml:space="preserve"> v okrese podľa § 5b ods. 3 písm. b) zákona </w:t>
      </w:r>
      <w:r w:rsidRPr="00AD788B">
        <w:rPr>
          <w:rFonts w:ascii="Arial Narrow" w:hAnsi="Arial Narrow"/>
          <w:sz w:val="20"/>
          <w:szCs w:val="20"/>
          <w:lang w:eastAsia="sk-SK"/>
        </w:rPr>
        <w:t xml:space="preserve">, sa určí spôsobom </w:t>
      </w:r>
      <w:r>
        <w:rPr>
          <w:rFonts w:ascii="Arial Narrow" w:hAnsi="Arial Narrow"/>
          <w:sz w:val="20"/>
          <w:szCs w:val="20"/>
          <w:lang w:eastAsia="sk-SK"/>
        </w:rPr>
        <w:t xml:space="preserve">uvedeným v </w:t>
      </w:r>
      <w:r w:rsidRPr="00AD788B">
        <w:rPr>
          <w:rFonts w:ascii="Arial Narrow" w:hAnsi="Arial Narrow"/>
          <w:sz w:val="20"/>
          <w:szCs w:val="20"/>
          <w:lang w:eastAsia="sk-SK"/>
        </w:rPr>
        <w:t>príloh</w:t>
      </w:r>
      <w:r>
        <w:rPr>
          <w:rFonts w:ascii="Arial Narrow" w:hAnsi="Arial Narrow"/>
          <w:sz w:val="20"/>
          <w:szCs w:val="20"/>
          <w:lang w:eastAsia="sk-SK"/>
        </w:rPr>
        <w:t>e</w:t>
      </w:r>
      <w:r w:rsidRPr="00AD788B">
        <w:rPr>
          <w:rFonts w:ascii="Arial Narrow" w:hAnsi="Arial Narrow"/>
          <w:sz w:val="20"/>
          <w:szCs w:val="20"/>
          <w:lang w:eastAsia="sk-SK"/>
        </w:rPr>
        <w:t xml:space="preserve"> č. 5.</w:t>
      </w:r>
    </w:p>
    <w:p w:rsidR="00A94FDC" w:rsidRPr="00AD788B" w:rsidRDefault="00A94FDC" w:rsidP="00A94FDC">
      <w:pPr>
        <w:pStyle w:val="Odsekzoznamu"/>
        <w:numPr>
          <w:ilvl w:val="0"/>
          <w:numId w:val="22"/>
        </w:numPr>
        <w:ind w:left="0" w:firstLine="360"/>
        <w:jc w:val="both"/>
        <w:rPr>
          <w:rFonts w:ascii="Arial Narrow" w:hAnsi="Arial Narrow"/>
          <w:sz w:val="20"/>
          <w:szCs w:val="20"/>
          <w:lang w:eastAsia="sk-SK"/>
        </w:rPr>
      </w:pPr>
      <w:r w:rsidRPr="00AD788B">
        <w:rPr>
          <w:rFonts w:ascii="Arial Narrow" w:hAnsi="Arial Narrow"/>
          <w:sz w:val="20"/>
          <w:szCs w:val="20"/>
          <w:lang w:eastAsia="sk-SK"/>
        </w:rPr>
        <w:t xml:space="preserve">Obce, ktoré nemajú zabezpečenú miestnu dostupnosť poskytovateľov všeobecnej ambulantnej starostlivosti sa určia ako tie obce, ktoré podľa prílohy č. 1 majú čas dojazdu do najbližšej obce, kde má poskytovateľ všeobecnej ambulantnej </w:t>
      </w:r>
      <w:r>
        <w:rPr>
          <w:rFonts w:ascii="Arial Narrow" w:hAnsi="Arial Narrow"/>
          <w:sz w:val="20"/>
          <w:szCs w:val="20"/>
          <w:lang w:eastAsia="sk-SK"/>
        </w:rPr>
        <w:t xml:space="preserve">zdravotnej </w:t>
      </w:r>
      <w:r w:rsidRPr="00AD788B">
        <w:rPr>
          <w:rFonts w:ascii="Arial Narrow" w:hAnsi="Arial Narrow"/>
          <w:sz w:val="20"/>
          <w:szCs w:val="20"/>
          <w:lang w:eastAsia="sk-SK"/>
        </w:rPr>
        <w:t xml:space="preserve">starostlivosti miesto prevádzky, viac ako 25 minút. </w:t>
      </w:r>
    </w:p>
    <w:p w:rsidR="00A94FDC" w:rsidRPr="00AD788B" w:rsidRDefault="00A94FDC" w:rsidP="00A94FDC">
      <w:pPr>
        <w:pStyle w:val="Odsekzoznamu"/>
        <w:numPr>
          <w:ilvl w:val="0"/>
          <w:numId w:val="22"/>
        </w:numPr>
        <w:ind w:left="0" w:firstLine="360"/>
        <w:jc w:val="both"/>
        <w:rPr>
          <w:rFonts w:ascii="Arial Narrow" w:hAnsi="Arial Narrow"/>
          <w:sz w:val="20"/>
          <w:szCs w:val="20"/>
          <w:lang w:eastAsia="sk-SK"/>
        </w:rPr>
      </w:pPr>
      <w:r w:rsidRPr="00AD788B">
        <w:rPr>
          <w:rFonts w:ascii="Arial Narrow" w:hAnsi="Arial Narrow"/>
          <w:sz w:val="20"/>
          <w:szCs w:val="20"/>
          <w:lang w:eastAsia="sk-SK"/>
        </w:rPr>
        <w:t>Počet neobsadených lekárskych miest v okrese sa určí v prípade, ak je počet lekárskych miest v okrese podľa odseku 5 väčší ako počet lekárskych miest v okrese podľa odseku 6, a to ako ich rozdiel.</w:t>
      </w:r>
    </w:p>
    <w:p w:rsidR="00A94FDC" w:rsidRPr="00AD788B" w:rsidRDefault="00A94FDC" w:rsidP="00A94FDC">
      <w:pPr>
        <w:pStyle w:val="Odsekzoznamu"/>
        <w:numPr>
          <w:ilvl w:val="0"/>
          <w:numId w:val="22"/>
        </w:numPr>
        <w:ind w:left="0" w:firstLine="360"/>
        <w:jc w:val="both"/>
        <w:rPr>
          <w:rFonts w:ascii="Arial Narrow" w:hAnsi="Arial Narrow"/>
          <w:sz w:val="20"/>
          <w:szCs w:val="20"/>
          <w:lang w:eastAsia="sk-SK"/>
        </w:rPr>
      </w:pPr>
      <w:r w:rsidRPr="00AD788B">
        <w:rPr>
          <w:rFonts w:ascii="Arial Narrow" w:hAnsi="Arial Narrow"/>
          <w:sz w:val="20"/>
          <w:szCs w:val="20"/>
          <w:lang w:eastAsia="sk-SK"/>
        </w:rPr>
        <w:t xml:space="preserve">Počet </w:t>
      </w:r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>obyvateľov okresu, ktorí nemajú zabezpečenú miestnu dostupnosť</w:t>
      </w:r>
      <w:r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 podľa </w:t>
      </w:r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>§ 5 ods. 1 písm. a) zákona</w:t>
      </w:r>
      <w:r>
        <w:rPr>
          <w:rFonts w:ascii="Arial Narrow" w:hAnsi="Arial Narrow"/>
          <w:bCs/>
          <w:sz w:val="20"/>
          <w:szCs w:val="20"/>
          <w:shd w:val="clear" w:color="auto" w:fill="FFFFFF"/>
        </w:rPr>
        <w:t>,</w:t>
      </w:r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 sa určí ako súčet obyvateľov obcí okresu podľa odseku 7.</w:t>
      </w:r>
    </w:p>
    <w:p w:rsidR="00A94FDC" w:rsidRPr="00AD788B" w:rsidRDefault="00A94FDC" w:rsidP="00A94FDC">
      <w:pPr>
        <w:pStyle w:val="Odsekzoznamu"/>
        <w:numPr>
          <w:ilvl w:val="0"/>
          <w:numId w:val="22"/>
        </w:numPr>
        <w:jc w:val="both"/>
        <w:rPr>
          <w:rFonts w:ascii="Arial Narrow" w:hAnsi="Arial Narrow"/>
          <w:sz w:val="20"/>
          <w:szCs w:val="20"/>
          <w:lang w:eastAsia="sk-SK"/>
        </w:rPr>
      </w:pPr>
      <w:r w:rsidRPr="00350C0D">
        <w:rPr>
          <w:rFonts w:ascii="Arial Narrow" w:hAnsi="Arial Narrow"/>
          <w:sz w:val="20"/>
          <w:szCs w:val="20"/>
          <w:lang w:eastAsia="sk-SK"/>
        </w:rPr>
        <w:t>Demografick</w:t>
      </w:r>
      <w:r>
        <w:rPr>
          <w:rFonts w:ascii="Arial Narrow" w:hAnsi="Arial Narrow"/>
          <w:sz w:val="20"/>
          <w:szCs w:val="20"/>
          <w:lang w:eastAsia="sk-SK"/>
        </w:rPr>
        <w:t>á štruktúra všeobecných lekárov</w:t>
      </w:r>
      <w:r w:rsidRPr="00A54754">
        <w:rPr>
          <w:rFonts w:ascii="Arial Narrow" w:hAnsi="Arial Narrow"/>
          <w:sz w:val="20"/>
          <w:szCs w:val="20"/>
          <w:vertAlign w:val="superscript"/>
          <w:lang w:eastAsia="sk-SK"/>
        </w:rPr>
        <w:t>2</w:t>
      </w:r>
      <w:r w:rsidRPr="00350C0D">
        <w:rPr>
          <w:rFonts w:ascii="Arial Narrow" w:hAnsi="Arial Narrow"/>
          <w:sz w:val="20"/>
          <w:szCs w:val="20"/>
          <w:lang w:eastAsia="sk-SK"/>
        </w:rPr>
        <w:t>)</w:t>
      </w:r>
      <w:r>
        <w:rPr>
          <w:rFonts w:ascii="Arial Narrow" w:hAnsi="Arial Narrow"/>
          <w:sz w:val="20"/>
          <w:szCs w:val="20"/>
          <w:lang w:eastAsia="sk-SK"/>
        </w:rPr>
        <w:t>,</w:t>
      </w:r>
      <w:r w:rsidRPr="00350C0D">
        <w:rPr>
          <w:rFonts w:ascii="Arial Narrow" w:hAnsi="Arial Narrow"/>
          <w:sz w:val="20"/>
          <w:szCs w:val="20"/>
          <w:lang w:eastAsia="sk-SK"/>
        </w:rPr>
        <w:t xml:space="preserve"> sa určí ako percentuálny podiel súčtu úväzkov všeobecných lekárov v dôchodkovom veku, ktorí vykonávajú zdravotnícke povolanie podľa § 3 ods. 4 písm. a) až c) zákona u poskytovateľa všeobecnej ambulantnej starostlivosti v okrese a celkového súčtu úväzkov všeobecných lekárov, ktorí vykonávajú zdravotnícke povolanie podľa § 3 ods. 4 písm. a) až c) zákona u poskytovateľov všeobecnej ambulantnej starostlivosti v okrese. Všeobecným lekárom v dôchodkovom veku sa rozumie všeobecný lekár, ktorý v príslušnom roku vyhodnocovania stavu minimálnej siete dosiahne vek nároku na starobný dôchodok.</w:t>
      </w:r>
      <w:r>
        <w:rPr>
          <w:rFonts w:ascii="Arial Narrow" w:hAnsi="Arial Narrow"/>
          <w:sz w:val="20"/>
          <w:szCs w:val="20"/>
          <w:vertAlign w:val="superscript"/>
          <w:lang w:eastAsia="sk-SK"/>
        </w:rPr>
        <w:t>3</w:t>
      </w:r>
      <w:r w:rsidRPr="00350C0D">
        <w:rPr>
          <w:rFonts w:ascii="Arial Narrow" w:hAnsi="Arial Narrow"/>
          <w:sz w:val="20"/>
          <w:szCs w:val="20"/>
          <w:lang w:eastAsia="sk-SK"/>
        </w:rPr>
        <w:t>)</w:t>
      </w:r>
      <w:r>
        <w:rPr>
          <w:rFonts w:ascii="Arial Narrow" w:hAnsi="Arial Narrow"/>
          <w:sz w:val="20"/>
          <w:szCs w:val="20"/>
          <w:lang w:eastAsia="sk-SK"/>
        </w:rPr>
        <w:t>)</w:t>
      </w:r>
    </w:p>
    <w:p w:rsidR="00A94FDC" w:rsidRPr="00AD788B" w:rsidRDefault="00A94FDC" w:rsidP="00A94FDC">
      <w:pPr>
        <w:pStyle w:val="Odsekzoznamu"/>
        <w:numPr>
          <w:ilvl w:val="0"/>
          <w:numId w:val="22"/>
        </w:numPr>
        <w:ind w:left="0" w:firstLine="360"/>
        <w:jc w:val="both"/>
        <w:rPr>
          <w:rFonts w:ascii="Arial Narrow" w:hAnsi="Arial Narrow"/>
          <w:sz w:val="20"/>
          <w:szCs w:val="20"/>
          <w:lang w:eastAsia="sk-SK"/>
        </w:rPr>
      </w:pPr>
      <w:r w:rsidRPr="00AD788B">
        <w:rPr>
          <w:rFonts w:ascii="Arial Narrow" w:hAnsi="Arial Narrow"/>
          <w:sz w:val="20"/>
          <w:szCs w:val="20"/>
          <w:lang w:eastAsia="sk-SK"/>
        </w:rPr>
        <w:t>Kapacitná priepustnosť</w:t>
      </w:r>
      <w:r>
        <w:rPr>
          <w:rFonts w:ascii="Arial Narrow" w:hAnsi="Arial Narrow"/>
          <w:sz w:val="20"/>
          <w:szCs w:val="20"/>
          <w:lang w:eastAsia="sk-SK"/>
        </w:rPr>
        <w:t xml:space="preserve"> </w:t>
      </w:r>
      <w:r w:rsidRPr="00AD788B">
        <w:rPr>
          <w:rFonts w:ascii="Arial Narrow" w:hAnsi="Arial Narrow"/>
          <w:sz w:val="20"/>
          <w:szCs w:val="20"/>
          <w:lang w:eastAsia="sk-SK"/>
        </w:rPr>
        <w:t>§ 5 ods. 1 písm. b) zákona sa určí ako percentuálny podiel počtu lekárskych miest podľa odseku 6 a počtu lekárskych miest podľa odseku 5.</w:t>
      </w:r>
    </w:p>
    <w:p w:rsidR="00A94FDC" w:rsidRPr="00AD788B" w:rsidRDefault="00A94FDC" w:rsidP="00A94FDC">
      <w:pPr>
        <w:pStyle w:val="Odsekzoznamu"/>
        <w:numPr>
          <w:ilvl w:val="0"/>
          <w:numId w:val="22"/>
        </w:numPr>
        <w:ind w:left="0" w:firstLine="284"/>
        <w:jc w:val="both"/>
        <w:rPr>
          <w:rFonts w:ascii="Arial Narrow" w:hAnsi="Arial Narrow"/>
          <w:sz w:val="20"/>
          <w:szCs w:val="20"/>
          <w:lang w:eastAsia="sk-SK"/>
        </w:rPr>
      </w:pPr>
      <w:r w:rsidRPr="00AD788B">
        <w:rPr>
          <w:rFonts w:ascii="Arial Narrow" w:hAnsi="Arial Narrow"/>
          <w:sz w:val="20"/>
          <w:szCs w:val="20"/>
          <w:lang w:eastAsia="sk-SK"/>
        </w:rPr>
        <w:t>Hodnoty vnútroštátnej migrácie pre určenie počtu lekárskych miest verejnej minimálnej siete pre nasledujúci rok sa určia spôsobom podľa prílohy č. 6.</w:t>
      </w:r>
    </w:p>
    <w:p w:rsidR="00A94FDC" w:rsidRPr="00AD788B" w:rsidRDefault="00A94FDC" w:rsidP="00A94FDC">
      <w:pPr>
        <w:spacing w:after="0" w:line="240" w:lineRule="auto"/>
        <w:rPr>
          <w:rFonts w:ascii="Arial Narrow" w:hAnsi="Arial Narrow"/>
          <w:sz w:val="20"/>
          <w:szCs w:val="20"/>
          <w:lang w:eastAsia="sk-SK"/>
        </w:rPr>
      </w:pPr>
    </w:p>
    <w:p w:rsidR="00A94FDC" w:rsidRPr="00AD788B" w:rsidRDefault="00A94FDC" w:rsidP="00A94FDC">
      <w:pPr>
        <w:spacing w:after="0" w:line="240" w:lineRule="auto"/>
        <w:contextualSpacing/>
        <w:jc w:val="center"/>
        <w:rPr>
          <w:rFonts w:ascii="Arial Narrow" w:eastAsia="Times New Roman" w:hAnsi="Arial Narrow"/>
          <w:b/>
          <w:sz w:val="20"/>
          <w:szCs w:val="20"/>
          <w:lang w:eastAsia="sk-SK"/>
        </w:rPr>
      </w:pPr>
      <w:r w:rsidRPr="00AD788B">
        <w:rPr>
          <w:rFonts w:ascii="Arial Narrow" w:eastAsia="Times New Roman" w:hAnsi="Arial Narrow"/>
          <w:b/>
          <w:sz w:val="20"/>
          <w:szCs w:val="20"/>
          <w:lang w:eastAsia="sk-SK"/>
        </w:rPr>
        <w:t>§ 5</w:t>
      </w:r>
    </w:p>
    <w:p w:rsidR="00A94FDC" w:rsidRPr="00AD788B" w:rsidRDefault="00A94FDC" w:rsidP="00A94FD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eastAsia="sk-SK"/>
        </w:rPr>
      </w:pPr>
      <w:r w:rsidRPr="00AD788B">
        <w:rPr>
          <w:rFonts w:ascii="Arial Narrow" w:hAnsi="Arial Narrow"/>
          <w:b/>
          <w:sz w:val="20"/>
          <w:szCs w:val="20"/>
          <w:lang w:eastAsia="sk-SK"/>
        </w:rPr>
        <w:t>Prechodné ustanovenia</w:t>
      </w:r>
    </w:p>
    <w:p w:rsidR="00A94FDC" w:rsidRPr="00AD788B" w:rsidRDefault="00A94FDC" w:rsidP="00A94FDC">
      <w:pPr>
        <w:spacing w:after="0" w:line="240" w:lineRule="auto"/>
        <w:rPr>
          <w:rFonts w:ascii="Arial Narrow" w:hAnsi="Arial Narrow"/>
          <w:sz w:val="20"/>
          <w:szCs w:val="20"/>
          <w:lang w:eastAsia="sk-SK"/>
        </w:rPr>
      </w:pPr>
    </w:p>
    <w:p w:rsidR="00A94FDC" w:rsidRPr="00AD788B" w:rsidRDefault="00A94FDC" w:rsidP="00A94FDC">
      <w:pPr>
        <w:spacing w:after="0" w:line="240" w:lineRule="auto"/>
        <w:rPr>
          <w:rFonts w:ascii="Arial Narrow" w:hAnsi="Arial Narrow"/>
          <w:sz w:val="20"/>
          <w:szCs w:val="20"/>
          <w:lang w:eastAsia="sk-SK"/>
        </w:rPr>
      </w:pPr>
      <w:r w:rsidRPr="00AD788B">
        <w:rPr>
          <w:rFonts w:ascii="Arial Narrow" w:hAnsi="Arial Narrow"/>
          <w:sz w:val="20"/>
          <w:szCs w:val="20"/>
          <w:lang w:eastAsia="sk-SK"/>
        </w:rPr>
        <w:t xml:space="preserve">Údaje uvedené v prílohe č. 3 písm. A) </w:t>
      </w:r>
      <w:r>
        <w:rPr>
          <w:rFonts w:ascii="Arial Narrow" w:hAnsi="Arial Narrow"/>
          <w:sz w:val="20"/>
          <w:szCs w:val="20"/>
          <w:lang w:eastAsia="sk-SK"/>
        </w:rPr>
        <w:t xml:space="preserve">sa </w:t>
      </w:r>
      <w:r w:rsidRPr="00AD788B">
        <w:rPr>
          <w:rFonts w:ascii="Arial Narrow" w:hAnsi="Arial Narrow"/>
          <w:sz w:val="20"/>
          <w:szCs w:val="20"/>
          <w:lang w:eastAsia="sk-SK"/>
        </w:rPr>
        <w:t xml:space="preserve">poskytujú </w:t>
      </w:r>
      <w:r>
        <w:rPr>
          <w:rFonts w:ascii="Arial Narrow" w:hAnsi="Arial Narrow"/>
          <w:sz w:val="20"/>
          <w:szCs w:val="20"/>
          <w:lang w:eastAsia="sk-SK"/>
        </w:rPr>
        <w:t>zdravotnými</w:t>
      </w:r>
      <w:r w:rsidRPr="00AD788B">
        <w:rPr>
          <w:rFonts w:ascii="Arial Narrow" w:hAnsi="Arial Narrow"/>
          <w:sz w:val="20"/>
          <w:szCs w:val="20"/>
          <w:lang w:eastAsia="sk-SK"/>
        </w:rPr>
        <w:t xml:space="preserve"> poisťov</w:t>
      </w:r>
      <w:r>
        <w:rPr>
          <w:rFonts w:ascii="Arial Narrow" w:hAnsi="Arial Narrow"/>
          <w:sz w:val="20"/>
          <w:szCs w:val="20"/>
          <w:lang w:eastAsia="sk-SK"/>
        </w:rPr>
        <w:t>ňami</w:t>
      </w:r>
      <w:r w:rsidRPr="00AD788B">
        <w:rPr>
          <w:rFonts w:ascii="Arial Narrow" w:hAnsi="Arial Narrow"/>
          <w:sz w:val="20"/>
          <w:szCs w:val="20"/>
          <w:lang w:eastAsia="sk-SK"/>
        </w:rPr>
        <w:t xml:space="preserve"> do 1. januára 2024.</w:t>
      </w:r>
    </w:p>
    <w:p w:rsidR="00A94FDC" w:rsidRDefault="00A94FDC" w:rsidP="00A94FD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eastAsia="sk-SK"/>
        </w:rPr>
      </w:pPr>
    </w:p>
    <w:p w:rsidR="00A94FDC" w:rsidRPr="00AD788B" w:rsidRDefault="00A94FDC" w:rsidP="00A94FDC">
      <w:pPr>
        <w:spacing w:after="0" w:line="240" w:lineRule="auto"/>
        <w:contextualSpacing/>
        <w:jc w:val="center"/>
        <w:rPr>
          <w:rFonts w:ascii="Arial Narrow" w:eastAsia="Times New Roman" w:hAnsi="Arial Narrow"/>
          <w:b/>
          <w:sz w:val="20"/>
          <w:szCs w:val="20"/>
          <w:lang w:eastAsia="sk-SK"/>
        </w:rPr>
      </w:pPr>
      <w:r w:rsidRPr="00AD788B">
        <w:rPr>
          <w:rFonts w:ascii="Arial Narrow" w:eastAsia="Times New Roman" w:hAnsi="Arial Narrow"/>
          <w:b/>
          <w:sz w:val="20"/>
          <w:szCs w:val="20"/>
          <w:lang w:eastAsia="sk-SK"/>
        </w:rPr>
        <w:t>§ 6</w:t>
      </w:r>
    </w:p>
    <w:p w:rsidR="00A94FDC" w:rsidRDefault="00A94FDC" w:rsidP="00A94FD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eastAsia="sk-SK"/>
        </w:rPr>
      </w:pPr>
      <w:r w:rsidRPr="00AD788B">
        <w:rPr>
          <w:rFonts w:ascii="Arial Narrow" w:hAnsi="Arial Narrow"/>
          <w:b/>
          <w:sz w:val="20"/>
          <w:szCs w:val="20"/>
          <w:lang w:eastAsia="sk-SK"/>
        </w:rPr>
        <w:t>Spoločné ustanovenia</w:t>
      </w:r>
    </w:p>
    <w:p w:rsidR="00A94FDC" w:rsidRPr="00AD788B" w:rsidRDefault="00A94FDC" w:rsidP="00A94FD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eastAsia="sk-SK"/>
        </w:rPr>
      </w:pPr>
    </w:p>
    <w:p w:rsidR="00A94FDC" w:rsidRPr="00AD788B" w:rsidRDefault="00A94FDC" w:rsidP="00A94FDC">
      <w:pPr>
        <w:spacing w:after="0" w:line="240" w:lineRule="auto"/>
        <w:ind w:left="339"/>
        <w:rPr>
          <w:rFonts w:ascii="Arial Narrow" w:hAnsi="Arial Narrow"/>
          <w:sz w:val="20"/>
          <w:szCs w:val="20"/>
        </w:rPr>
      </w:pPr>
      <w:r w:rsidRPr="00AD788B">
        <w:rPr>
          <w:rFonts w:ascii="Arial Narrow" w:hAnsi="Arial Narrow"/>
          <w:sz w:val="20"/>
          <w:szCs w:val="20"/>
          <w:lang w:eastAsia="sk-SK"/>
        </w:rPr>
        <w:t xml:space="preserve">Pre účely tohto nariadenia sa </w:t>
      </w:r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pod </w:t>
      </w:r>
      <w:r w:rsidRPr="00AD788B">
        <w:rPr>
          <w:rFonts w:ascii="Arial Narrow" w:hAnsi="Arial Narrow"/>
          <w:sz w:val="20"/>
          <w:szCs w:val="20"/>
          <w:lang w:eastAsia="sk-SK"/>
        </w:rPr>
        <w:t>pojmom</w:t>
      </w:r>
      <w:r w:rsidRPr="00AD788B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 okres Bratislava rozumie územie okresov Bratislava I, Bratislava II, Bratislava III, Bratislava IV a Bratislava V a pod pojmom okres Košice sa rozumie územie okresov Košice I, Košice II, Košice III, Košice IV a Košice-okolie.</w:t>
      </w:r>
    </w:p>
    <w:p w:rsidR="00A94FDC" w:rsidRPr="00AD788B" w:rsidRDefault="00A94FDC" w:rsidP="00A94FDC">
      <w:pPr>
        <w:spacing w:after="0" w:line="240" w:lineRule="auto"/>
        <w:rPr>
          <w:rFonts w:ascii="Arial Narrow" w:hAnsi="Arial Narrow"/>
          <w:sz w:val="20"/>
          <w:szCs w:val="20"/>
          <w:lang w:eastAsia="sk-SK"/>
        </w:rPr>
      </w:pPr>
    </w:p>
    <w:p w:rsidR="00A94FDC" w:rsidRPr="00AD788B" w:rsidRDefault="00A94FDC" w:rsidP="00A94FDC">
      <w:pPr>
        <w:spacing w:after="0" w:line="240" w:lineRule="auto"/>
        <w:contextualSpacing/>
        <w:jc w:val="center"/>
        <w:rPr>
          <w:rFonts w:ascii="Arial Narrow" w:eastAsia="Times New Roman" w:hAnsi="Arial Narrow"/>
          <w:b/>
          <w:sz w:val="20"/>
          <w:szCs w:val="20"/>
          <w:lang w:eastAsia="sk-SK"/>
        </w:rPr>
      </w:pPr>
      <w:r w:rsidRPr="00AD788B">
        <w:rPr>
          <w:rFonts w:ascii="Arial Narrow" w:eastAsia="Times New Roman" w:hAnsi="Arial Narrow"/>
          <w:b/>
          <w:sz w:val="20"/>
          <w:szCs w:val="20"/>
          <w:lang w:eastAsia="sk-SK"/>
        </w:rPr>
        <w:t>§ 7</w:t>
      </w:r>
    </w:p>
    <w:p w:rsidR="00A94FDC" w:rsidRDefault="00A94FDC" w:rsidP="00A94FD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eastAsia="sk-SK"/>
        </w:rPr>
      </w:pPr>
      <w:r w:rsidRPr="00AD788B">
        <w:rPr>
          <w:rFonts w:ascii="Arial Narrow" w:hAnsi="Arial Narrow"/>
          <w:b/>
          <w:sz w:val="20"/>
          <w:szCs w:val="20"/>
          <w:lang w:eastAsia="sk-SK"/>
        </w:rPr>
        <w:t>Účinnosť</w:t>
      </w:r>
    </w:p>
    <w:p w:rsidR="00A94FDC" w:rsidRPr="00AD788B" w:rsidRDefault="00A94FDC" w:rsidP="00A94FD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eastAsia="sk-SK"/>
        </w:rPr>
      </w:pPr>
    </w:p>
    <w:p w:rsidR="00A94FDC" w:rsidRDefault="00A94FDC" w:rsidP="00A94FDC">
      <w:pPr>
        <w:spacing w:after="0" w:line="240" w:lineRule="auto"/>
        <w:jc w:val="center"/>
        <w:rPr>
          <w:rFonts w:ascii="Arial Narrow" w:hAnsi="Arial Narrow"/>
          <w:sz w:val="20"/>
          <w:szCs w:val="20"/>
          <w:lang w:eastAsia="sk-SK"/>
        </w:rPr>
      </w:pPr>
      <w:r w:rsidRPr="00AD788B">
        <w:rPr>
          <w:rFonts w:ascii="Arial Narrow" w:hAnsi="Arial Narrow"/>
          <w:sz w:val="20"/>
          <w:szCs w:val="20"/>
          <w:lang w:eastAsia="sk-SK"/>
        </w:rPr>
        <w:lastRenderedPageBreak/>
        <w:t xml:space="preserve">Toto  nariadenie nadobúda účinnosť </w:t>
      </w:r>
      <w:r>
        <w:rPr>
          <w:rFonts w:ascii="Arial Narrow" w:hAnsi="Arial Narrow"/>
          <w:sz w:val="20"/>
          <w:szCs w:val="20"/>
          <w:lang w:eastAsia="sk-SK"/>
        </w:rPr>
        <w:t>1. januára 2022</w:t>
      </w:r>
      <w:r w:rsidRPr="00AD788B">
        <w:rPr>
          <w:rFonts w:ascii="Arial Narrow" w:hAnsi="Arial Narrow"/>
          <w:sz w:val="20"/>
          <w:szCs w:val="20"/>
          <w:lang w:eastAsia="sk-SK"/>
        </w:rPr>
        <w:t>.</w:t>
      </w:r>
    </w:p>
    <w:p w:rsidR="00A94FDC" w:rsidRDefault="00A94FDC" w:rsidP="00A94FDC">
      <w:pPr>
        <w:spacing w:after="0" w:line="240" w:lineRule="auto"/>
        <w:jc w:val="right"/>
        <w:rPr>
          <w:rFonts w:ascii="Arial Narrow" w:hAnsi="Arial Narrow"/>
          <w:sz w:val="20"/>
          <w:szCs w:val="20"/>
          <w:lang w:eastAsia="sk-SK"/>
        </w:rPr>
      </w:pPr>
    </w:p>
    <w:p w:rsidR="00A94FDC" w:rsidRPr="007B3F7D" w:rsidRDefault="00A94FDC" w:rsidP="00A94FDC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eastAsia="sk-SK"/>
        </w:rPr>
      </w:pPr>
      <w:r w:rsidRPr="007B3F7D">
        <w:rPr>
          <w:rFonts w:ascii="Arial Narrow" w:hAnsi="Arial Narrow"/>
          <w:b/>
          <w:sz w:val="20"/>
          <w:szCs w:val="20"/>
          <w:lang w:eastAsia="sk-SK"/>
        </w:rPr>
        <w:t xml:space="preserve">Príloha č. 1 </w:t>
      </w:r>
    </w:p>
    <w:p w:rsidR="00A94FDC" w:rsidRPr="007B3F7D" w:rsidRDefault="00A94FDC" w:rsidP="00A94FDC">
      <w:pPr>
        <w:spacing w:after="0" w:line="240" w:lineRule="auto"/>
        <w:ind w:left="1416" w:hanging="1416"/>
        <w:jc w:val="right"/>
        <w:rPr>
          <w:rFonts w:ascii="Arial Narrow" w:hAnsi="Arial Narrow"/>
          <w:b/>
          <w:sz w:val="20"/>
          <w:szCs w:val="20"/>
          <w:lang w:eastAsia="sk-SK"/>
        </w:rPr>
      </w:pPr>
      <w:r w:rsidRPr="007B3F7D">
        <w:rPr>
          <w:rFonts w:ascii="Arial Narrow" w:hAnsi="Arial Narrow"/>
          <w:b/>
          <w:sz w:val="20"/>
          <w:szCs w:val="20"/>
          <w:lang w:eastAsia="sk-SK"/>
        </w:rPr>
        <w:t>k nariadeniu vlády č..../2021 Z. z.</w:t>
      </w:r>
    </w:p>
    <w:p w:rsidR="00A94FDC" w:rsidRDefault="00A94FDC" w:rsidP="00A94FDC">
      <w:pPr>
        <w:spacing w:after="0" w:line="240" w:lineRule="auto"/>
        <w:ind w:left="1416" w:hanging="1416"/>
        <w:jc w:val="center"/>
        <w:rPr>
          <w:rFonts w:ascii="Arial Narrow" w:hAnsi="Arial Narrow"/>
          <w:b/>
          <w:sz w:val="20"/>
          <w:szCs w:val="20"/>
          <w:lang w:eastAsia="sk-SK"/>
        </w:rPr>
      </w:pPr>
      <w:r w:rsidRPr="007B3F7D">
        <w:rPr>
          <w:rFonts w:ascii="Arial Narrow" w:hAnsi="Arial Narrow"/>
          <w:b/>
          <w:sz w:val="20"/>
          <w:szCs w:val="20"/>
          <w:lang w:eastAsia="sk-SK"/>
        </w:rPr>
        <w:t>Matica cestovných časov</w:t>
      </w:r>
    </w:p>
    <w:p w:rsidR="00A94FDC" w:rsidRPr="007B3F7D" w:rsidRDefault="00A94FDC" w:rsidP="00A94FDC">
      <w:pPr>
        <w:spacing w:after="0" w:line="240" w:lineRule="auto"/>
        <w:ind w:left="1416" w:hanging="1416"/>
        <w:jc w:val="center"/>
        <w:rPr>
          <w:rFonts w:ascii="Arial Narrow" w:hAnsi="Arial Narrow"/>
          <w:b/>
          <w:sz w:val="20"/>
          <w:szCs w:val="20"/>
          <w:lang w:eastAsia="sk-SK"/>
        </w:rPr>
      </w:pPr>
    </w:p>
    <w:p w:rsidR="00A94FDC" w:rsidRPr="007B3F7D" w:rsidRDefault="00A94FDC" w:rsidP="00A94FDC">
      <w:pPr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7B3F7D">
        <w:rPr>
          <w:rFonts w:ascii="Arial Narrow" w:hAnsi="Arial Narrow"/>
          <w:sz w:val="20"/>
          <w:szCs w:val="20"/>
          <w:lang w:eastAsia="sk-SK"/>
        </w:rPr>
        <w:t>Čas dojazdu k poskytovateľovi všeobecnej ambulantnej starostlivosti sa pre obec určí podľa matice cestovných časov dostupnej na XXXXXXX(</w:t>
      </w:r>
      <w:r w:rsidRPr="007B3F7D">
        <w:rPr>
          <w:rFonts w:ascii="Arial Narrow" w:hAnsi="Arial Narrow"/>
          <w:color w:val="FF0000"/>
          <w:sz w:val="20"/>
          <w:szCs w:val="20"/>
          <w:lang w:eastAsia="sk-SK"/>
        </w:rPr>
        <w:t>Doplniť odkaz</w:t>
      </w:r>
      <w:r w:rsidRPr="007B3F7D">
        <w:rPr>
          <w:rFonts w:ascii="Arial Narrow" w:hAnsi="Arial Narrow"/>
          <w:sz w:val="20"/>
          <w:szCs w:val="20"/>
          <w:lang w:eastAsia="sk-SK"/>
        </w:rPr>
        <w:t xml:space="preserve">) ako najkratší  čas dojazdu osobným motorovým vozidlom do obce, </w:t>
      </w:r>
      <w:r w:rsidRPr="007B3F7D">
        <w:rPr>
          <w:rFonts w:ascii="Arial Narrow" w:hAnsi="Arial Narrow"/>
          <w:sz w:val="20"/>
          <w:szCs w:val="20"/>
        </w:rPr>
        <w:t xml:space="preserve">v ktorej má poskytovateľ všeobecnej ambulantnej </w:t>
      </w:r>
      <w:r>
        <w:rPr>
          <w:rFonts w:ascii="Arial Narrow" w:hAnsi="Arial Narrow"/>
          <w:sz w:val="20"/>
          <w:szCs w:val="20"/>
        </w:rPr>
        <w:t xml:space="preserve">zdravotnej </w:t>
      </w:r>
      <w:r w:rsidRPr="007B3F7D">
        <w:rPr>
          <w:rFonts w:ascii="Arial Narrow" w:hAnsi="Arial Narrow"/>
          <w:sz w:val="20"/>
          <w:szCs w:val="20"/>
        </w:rPr>
        <w:t>starostlivosti miesto prevádzkovania.</w:t>
      </w:r>
    </w:p>
    <w:p w:rsidR="00A94FDC" w:rsidRPr="007B3F7D" w:rsidRDefault="00A94FDC" w:rsidP="00A94FDC">
      <w:pPr>
        <w:spacing w:after="0" w:line="240" w:lineRule="auto"/>
        <w:contextualSpacing/>
        <w:rPr>
          <w:rFonts w:ascii="Arial Narrow" w:hAnsi="Arial Narrow"/>
          <w:b/>
          <w:sz w:val="20"/>
          <w:szCs w:val="20"/>
          <w:lang w:eastAsia="sk-SK"/>
        </w:rPr>
      </w:pPr>
    </w:p>
    <w:p w:rsidR="00A94FDC" w:rsidRDefault="00A94FDC" w:rsidP="00A94FDC">
      <w:pPr>
        <w:spacing w:after="0" w:line="240" w:lineRule="auto"/>
        <w:ind w:left="1134" w:hanging="1134"/>
        <w:jc w:val="right"/>
        <w:rPr>
          <w:rFonts w:ascii="Arial Narrow" w:hAnsi="Arial Narrow"/>
          <w:b/>
          <w:sz w:val="20"/>
          <w:szCs w:val="20"/>
          <w:lang w:eastAsia="sk-SK"/>
        </w:rPr>
      </w:pPr>
      <w:r w:rsidRPr="007B3F7D">
        <w:rPr>
          <w:rFonts w:ascii="Arial Narrow" w:hAnsi="Arial Narrow"/>
          <w:b/>
          <w:sz w:val="20"/>
          <w:szCs w:val="20"/>
          <w:lang w:eastAsia="sk-SK"/>
        </w:rPr>
        <w:t>Príloha č. 2</w:t>
      </w:r>
      <w:r w:rsidRPr="007B3F7D">
        <w:rPr>
          <w:rFonts w:ascii="Arial Narrow" w:hAnsi="Arial Narrow"/>
          <w:b/>
          <w:sz w:val="20"/>
          <w:szCs w:val="20"/>
          <w:lang w:eastAsia="sk-SK"/>
        </w:rPr>
        <w:tab/>
      </w:r>
    </w:p>
    <w:p w:rsidR="00A94FDC" w:rsidRPr="007B3F7D" w:rsidRDefault="00A94FDC" w:rsidP="00A94FDC">
      <w:pPr>
        <w:spacing w:after="0" w:line="240" w:lineRule="auto"/>
        <w:ind w:left="1134" w:hanging="1134"/>
        <w:jc w:val="right"/>
        <w:rPr>
          <w:rFonts w:ascii="Arial Narrow" w:hAnsi="Arial Narrow"/>
          <w:b/>
          <w:sz w:val="20"/>
          <w:szCs w:val="20"/>
          <w:lang w:eastAsia="sk-SK"/>
        </w:rPr>
      </w:pPr>
      <w:r w:rsidRPr="007B3F7D">
        <w:rPr>
          <w:rFonts w:ascii="Arial Narrow" w:hAnsi="Arial Narrow"/>
          <w:b/>
          <w:sz w:val="20"/>
          <w:szCs w:val="20"/>
          <w:lang w:eastAsia="sk-SK"/>
        </w:rPr>
        <w:t>k nariadeniu vlády č...../2021 Z. z.</w:t>
      </w:r>
    </w:p>
    <w:p w:rsidR="00A94FDC" w:rsidRDefault="00A94FDC" w:rsidP="00A94FDC">
      <w:pPr>
        <w:spacing w:after="0" w:line="240" w:lineRule="auto"/>
        <w:rPr>
          <w:rFonts w:ascii="Arial Narrow" w:hAnsi="Arial Narrow"/>
          <w:b/>
          <w:sz w:val="20"/>
          <w:szCs w:val="20"/>
          <w:lang w:eastAsia="sk-SK"/>
        </w:rPr>
      </w:pPr>
    </w:p>
    <w:p w:rsidR="00A94FDC" w:rsidRPr="007B3F7D" w:rsidRDefault="00A94FDC" w:rsidP="00A94FDC">
      <w:pPr>
        <w:spacing w:after="0" w:line="240" w:lineRule="auto"/>
        <w:rPr>
          <w:rFonts w:ascii="Arial Narrow" w:hAnsi="Arial Narrow"/>
          <w:b/>
          <w:sz w:val="20"/>
          <w:szCs w:val="20"/>
          <w:lang w:eastAsia="sk-SK"/>
        </w:rPr>
      </w:pPr>
      <w:r w:rsidRPr="007B3F7D">
        <w:rPr>
          <w:rFonts w:ascii="Arial Narrow" w:hAnsi="Arial Narrow"/>
          <w:b/>
          <w:sz w:val="20"/>
          <w:szCs w:val="20"/>
          <w:lang w:eastAsia="sk-SK"/>
        </w:rPr>
        <w:t>Ustanovenie potreby lekárskych miest verejnej minimálnej siete poskytovateľov všeobecnej</w:t>
      </w:r>
      <w:r>
        <w:rPr>
          <w:rFonts w:ascii="Arial Narrow" w:hAnsi="Arial Narrow"/>
          <w:b/>
          <w:sz w:val="20"/>
          <w:szCs w:val="20"/>
          <w:lang w:eastAsia="sk-SK"/>
        </w:rPr>
        <w:t xml:space="preserve"> </w:t>
      </w:r>
      <w:r w:rsidRPr="007B3F7D">
        <w:rPr>
          <w:rFonts w:ascii="Arial Narrow" w:hAnsi="Arial Narrow"/>
          <w:b/>
          <w:sz w:val="20"/>
          <w:szCs w:val="20"/>
          <w:lang w:eastAsia="sk-SK"/>
        </w:rPr>
        <w:t>ambulantnej starostlivosti  v okrese</w:t>
      </w:r>
    </w:p>
    <w:p w:rsidR="00A94FDC" w:rsidRPr="007B3F7D" w:rsidRDefault="00A94FDC" w:rsidP="00A94FDC">
      <w:pPr>
        <w:pStyle w:val="Odsekzoznamu"/>
        <w:numPr>
          <w:ilvl w:val="0"/>
          <w:numId w:val="29"/>
        </w:numPr>
        <w:ind w:left="425" w:hanging="357"/>
        <w:jc w:val="both"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sz w:val="20"/>
          <w:szCs w:val="20"/>
          <w:lang w:eastAsia="sk-SK"/>
        </w:rPr>
        <w:t>Kohortu poistencov pre výpočet minimálnej siete poskytovateľov</w:t>
      </w:r>
    </w:p>
    <w:p w:rsidR="00A94FDC" w:rsidRPr="007B3F7D" w:rsidRDefault="00A94FDC" w:rsidP="00A94FDC">
      <w:pPr>
        <w:pStyle w:val="Odsekzoznamu"/>
        <w:numPr>
          <w:ilvl w:val="0"/>
          <w:numId w:val="30"/>
        </w:numPr>
        <w:ind w:left="811" w:hanging="357"/>
        <w:jc w:val="both"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sz w:val="20"/>
          <w:szCs w:val="20"/>
          <w:lang w:eastAsia="sk-SK"/>
        </w:rPr>
        <w:t>pre dospelých tvorí polovica poistencov vo veku 19 až 24 rokov s trvalým pobytom na území okresu spolu so všetkými poistencami vo veku 25 a viac rokov s trvalým pobytom v okrese</w:t>
      </w:r>
    </w:p>
    <w:p w:rsidR="00A94FDC" w:rsidRPr="007B3F7D" w:rsidRDefault="00A94FDC" w:rsidP="00A94FDC">
      <w:pPr>
        <w:pStyle w:val="Odsekzoznamu"/>
        <w:numPr>
          <w:ilvl w:val="0"/>
          <w:numId w:val="30"/>
        </w:numPr>
        <w:ind w:left="811" w:hanging="357"/>
        <w:jc w:val="both"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sz w:val="20"/>
          <w:szCs w:val="20"/>
          <w:lang w:eastAsia="sk-SK"/>
        </w:rPr>
        <w:t>pre deti a dorast tvoria všetci poistenci do 18 rokov s trvalým pobytom v okrese, spolu s polovicou poistencov vo veku 19 až 24 rokov s trvalým pobytom v okrese.</w:t>
      </w:r>
    </w:p>
    <w:p w:rsidR="00A94FDC" w:rsidRPr="007B3F7D" w:rsidRDefault="00A94FDC" w:rsidP="00A94FDC">
      <w:pPr>
        <w:pStyle w:val="Odsekzoznamu"/>
        <w:numPr>
          <w:ilvl w:val="0"/>
          <w:numId w:val="29"/>
        </w:numPr>
        <w:ind w:left="426"/>
        <w:contextualSpacing/>
        <w:jc w:val="both"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sz w:val="20"/>
          <w:szCs w:val="20"/>
          <w:lang w:eastAsia="sk-SK"/>
        </w:rPr>
        <w:t>Potreba lekárskych miest v okrese sa určí nasledovným výpočtom:</w:t>
      </w:r>
    </w:p>
    <w:p w:rsidR="00A94FDC" w:rsidRPr="007B3F7D" w:rsidRDefault="00A94FDC" w:rsidP="00A94FDC">
      <w:pPr>
        <w:spacing w:after="0" w:line="240" w:lineRule="auto"/>
        <w:ind w:left="426"/>
        <w:rPr>
          <w:rFonts w:ascii="Arial Narrow" w:eastAsiaTheme="minorEastAsia" w:hAnsi="Arial Narrow"/>
          <w:i/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  <w:sz w:val="20"/>
              <w:szCs w:val="20"/>
            </w:rPr>
            <m:t xml:space="preserve">POTREBA= 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# PPOI × (1+MIG)</m:t>
              </m:r>
              <m:r>
                <w:rPr>
                  <w:rFonts w:ascii="Cambria Math" w:eastAsiaTheme="minorEastAsia" w:hAnsi="Cambria Math"/>
                  <w:color w:val="FF0000"/>
                  <w:sz w:val="20"/>
                  <w:szCs w:val="20"/>
                </w:rPr>
                <m:t xml:space="preserve"> 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NPK</m:t>
              </m:r>
            </m:den>
          </m:f>
        </m:oMath>
      </m:oMathPara>
    </w:p>
    <w:tbl>
      <w:tblPr>
        <w:tblStyle w:val="Mriekatabuky"/>
        <w:tblW w:w="8926" w:type="dxa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080"/>
      </w:tblGrid>
      <w:tr w:rsidR="00A94FDC" w:rsidRPr="007B3F7D" w:rsidTr="00537D5F">
        <w:tc>
          <w:tcPr>
            <w:tcW w:w="846" w:type="dxa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Arial Narrow" w:hAnsi="Arial Narrow"/>
                <w:i/>
              </w:rPr>
            </w:pPr>
            <w:r w:rsidRPr="007B3F7D">
              <w:rPr>
                <w:rFonts w:ascii="Arial Narrow" w:hAnsi="Arial Narrow"/>
                <w:i/>
              </w:rPr>
              <w:t># PPOI</w:t>
            </w:r>
          </w:p>
        </w:tc>
        <w:tc>
          <w:tcPr>
            <w:tcW w:w="8080" w:type="dxa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ind w:left="-108"/>
              <w:rPr>
                <w:rFonts w:ascii="Arial Narrow" w:hAnsi="Arial Narrow"/>
                <w:i/>
              </w:rPr>
            </w:pPr>
            <w:r w:rsidRPr="007B3F7D">
              <w:rPr>
                <w:rFonts w:ascii="Arial Narrow" w:hAnsi="Arial Narrow"/>
                <w:i/>
              </w:rPr>
              <w:t>- počet prepočítaných poistencov vypočítaný podľa odseku 3.</w:t>
            </w:r>
          </w:p>
        </w:tc>
      </w:tr>
      <w:tr w:rsidR="00A94FDC" w:rsidRPr="007B3F7D" w:rsidTr="00537D5F">
        <w:tc>
          <w:tcPr>
            <w:tcW w:w="846" w:type="dxa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Arial Narrow" w:hAnsi="Arial Narrow"/>
                <w:i/>
              </w:rPr>
            </w:pPr>
            <w:r w:rsidRPr="007B3F7D">
              <w:rPr>
                <w:rFonts w:ascii="Arial Narrow" w:hAnsi="Arial Narrow"/>
                <w:i/>
              </w:rPr>
              <w:t>MIG</w:t>
            </w:r>
          </w:p>
        </w:tc>
        <w:tc>
          <w:tcPr>
            <w:tcW w:w="8080" w:type="dxa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ind w:hanging="104"/>
              <w:rPr>
                <w:rFonts w:ascii="Arial Narrow" w:hAnsi="Arial Narrow"/>
                <w:i/>
              </w:rPr>
            </w:pPr>
            <w:r w:rsidRPr="007B3F7D">
              <w:rPr>
                <w:rFonts w:ascii="Arial Narrow" w:hAnsi="Arial Narrow"/>
                <w:i/>
              </w:rPr>
              <w:t>- hodnota migrácie v okrese, ktorú každoročne zverejní ministerstvo zdravotníctva podľa § 5c zákona č. 578/2004 Z. z.</w:t>
            </w:r>
          </w:p>
        </w:tc>
      </w:tr>
      <w:tr w:rsidR="00A94FDC" w:rsidRPr="007B3F7D" w:rsidTr="00537D5F">
        <w:tc>
          <w:tcPr>
            <w:tcW w:w="846" w:type="dxa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Arial Narrow" w:hAnsi="Arial Narrow"/>
                <w:i/>
              </w:rPr>
            </w:pPr>
            <w:r w:rsidRPr="007B3F7D">
              <w:rPr>
                <w:rFonts w:ascii="Arial Narrow" w:hAnsi="Arial Narrow"/>
                <w:i/>
              </w:rPr>
              <w:t>NPK</w:t>
            </w:r>
          </w:p>
        </w:tc>
        <w:tc>
          <w:tcPr>
            <w:tcW w:w="8080" w:type="dxa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ind w:hanging="108"/>
              <w:rPr>
                <w:rFonts w:ascii="Arial Narrow" w:hAnsi="Arial Narrow"/>
                <w:i/>
              </w:rPr>
            </w:pPr>
            <w:r w:rsidRPr="007B3F7D">
              <w:rPr>
                <w:rFonts w:ascii="Arial Narrow" w:hAnsi="Arial Narrow"/>
                <w:i/>
              </w:rPr>
              <w:t xml:space="preserve">- normatívny počtu </w:t>
            </w:r>
            <w:proofErr w:type="spellStart"/>
            <w:r w:rsidRPr="007B3F7D">
              <w:rPr>
                <w:rFonts w:ascii="Arial Narrow" w:hAnsi="Arial Narrow"/>
                <w:i/>
              </w:rPr>
              <w:t>kapitovaných</w:t>
            </w:r>
            <w:proofErr w:type="spellEnd"/>
            <w:r w:rsidRPr="007B3F7D">
              <w:rPr>
                <w:rFonts w:ascii="Arial Narrow" w:hAnsi="Arial Narrow"/>
                <w:i/>
              </w:rPr>
              <w:t xml:space="preserve"> poistencov určený v § </w:t>
            </w:r>
            <w:r>
              <w:rPr>
                <w:rFonts w:ascii="Arial Narrow" w:hAnsi="Arial Narrow"/>
                <w:i/>
              </w:rPr>
              <w:t>2</w:t>
            </w:r>
            <w:r w:rsidRPr="007B3F7D">
              <w:rPr>
                <w:rFonts w:ascii="Arial Narrow" w:hAnsi="Arial Narrow"/>
                <w:i/>
              </w:rPr>
              <w:t xml:space="preserve"> odsek </w:t>
            </w:r>
            <w:r>
              <w:rPr>
                <w:rFonts w:ascii="Arial Narrow" w:hAnsi="Arial Narrow"/>
                <w:i/>
              </w:rPr>
              <w:t>5</w:t>
            </w:r>
          </w:p>
        </w:tc>
      </w:tr>
    </w:tbl>
    <w:p w:rsidR="00A94FDC" w:rsidRPr="007B3F7D" w:rsidRDefault="00A94FDC" w:rsidP="00A94FDC">
      <w:pPr>
        <w:pStyle w:val="Odsekzoznamu"/>
        <w:ind w:left="567"/>
        <w:rPr>
          <w:rFonts w:ascii="Arial Narrow" w:hAnsi="Arial Narrow"/>
          <w:sz w:val="20"/>
          <w:szCs w:val="20"/>
          <w:lang w:eastAsia="sk-SK"/>
        </w:rPr>
      </w:pPr>
    </w:p>
    <w:p w:rsidR="00A94FDC" w:rsidRPr="007B3F7D" w:rsidRDefault="00A94FDC" w:rsidP="00A94FDC">
      <w:pPr>
        <w:pStyle w:val="Odsekzoznamu"/>
        <w:numPr>
          <w:ilvl w:val="0"/>
          <w:numId w:val="29"/>
        </w:numPr>
        <w:ind w:left="567"/>
        <w:contextualSpacing/>
        <w:jc w:val="both"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sz w:val="20"/>
          <w:szCs w:val="20"/>
          <w:lang w:eastAsia="sk-SK"/>
        </w:rPr>
        <w:t>Počet prepočítaných poistencov (</w:t>
      </w:r>
      <w:r w:rsidRPr="007B3F7D">
        <w:rPr>
          <w:rFonts w:ascii="Arial Narrow" w:hAnsi="Arial Narrow"/>
          <w:sz w:val="20"/>
          <w:szCs w:val="20"/>
          <w:lang w:val="en-US" w:eastAsia="sk-SK"/>
        </w:rPr>
        <w:t xml:space="preserve"># </w:t>
      </w:r>
      <w:r w:rsidRPr="007B3F7D">
        <w:rPr>
          <w:rFonts w:ascii="Arial Narrow" w:hAnsi="Arial Narrow"/>
          <w:sz w:val="20"/>
          <w:szCs w:val="20"/>
          <w:lang w:eastAsia="sk-SK"/>
        </w:rPr>
        <w:t>PPOI) sa vypočíta nasledovným postupom:</w:t>
      </w:r>
    </w:p>
    <w:p w:rsidR="00A94FDC" w:rsidRPr="007B3F7D" w:rsidRDefault="004257D4" w:rsidP="00A94FDC">
      <w:pPr>
        <w:spacing w:after="0" w:line="240" w:lineRule="auto"/>
        <w:ind w:left="709"/>
        <w:rPr>
          <w:rFonts w:ascii="Arial Narrow" w:eastAsiaTheme="minorEastAsia" w:hAnsi="Arial Narrow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# PPOI</m:t>
              </m:r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>vek1-18</m:t>
              </m:r>
            </m:sub>
          </m:sSub>
          <m:r>
            <w:rPr>
              <w:rFonts w:ascii="Cambria Math" w:eastAsiaTheme="minorEastAsia" w:hAnsi="Cambria Math"/>
              <w:sz w:val="20"/>
              <w:szCs w:val="20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# POI</m:t>
              </m:r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>vek1-18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INDEX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vek1-18</m:t>
              </m:r>
            </m:sub>
          </m:sSub>
        </m:oMath>
      </m:oMathPara>
    </w:p>
    <w:tbl>
      <w:tblPr>
        <w:tblStyle w:val="Mriekatabuky"/>
        <w:tblW w:w="892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7655"/>
      </w:tblGrid>
      <w:tr w:rsidR="00A94FDC" w:rsidRPr="007B3F7D" w:rsidTr="00537D5F">
        <w:tc>
          <w:tcPr>
            <w:tcW w:w="1270" w:type="dxa"/>
            <w:vAlign w:val="center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Arial Narrow" w:hAnsi="Arial Narrow"/>
                <w:i/>
                <w:vertAlign w:val="subscript"/>
              </w:rPr>
            </w:pPr>
            <w:r w:rsidRPr="007B3F7D">
              <w:rPr>
                <w:rFonts w:ascii="Arial Narrow" w:hAnsi="Arial Narrow"/>
                <w:i/>
              </w:rPr>
              <w:t>POI</w:t>
            </w:r>
            <w:r w:rsidRPr="007B3F7D">
              <w:rPr>
                <w:rFonts w:ascii="Arial Narrow" w:hAnsi="Arial Narrow"/>
                <w:i/>
                <w:vertAlign w:val="subscript"/>
              </w:rPr>
              <w:t>vek1-18</w:t>
            </w:r>
          </w:p>
        </w:tc>
        <w:tc>
          <w:tcPr>
            <w:tcW w:w="7655" w:type="dxa"/>
            <w:vAlign w:val="center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ind w:left="-108"/>
              <w:rPr>
                <w:rFonts w:ascii="Arial Narrow" w:hAnsi="Arial Narrow"/>
                <w:i/>
              </w:rPr>
            </w:pPr>
            <w:r w:rsidRPr="007B3F7D">
              <w:rPr>
                <w:rFonts w:ascii="Arial Narrow" w:hAnsi="Arial Narrow"/>
                <w:i/>
              </w:rPr>
              <w:t xml:space="preserve">- počet poistencov podľa odseku 1 v príslušných vekových skupinách podľa odseku 4. </w:t>
            </w:r>
          </w:p>
        </w:tc>
      </w:tr>
      <w:tr w:rsidR="00A94FDC" w:rsidRPr="007B3F7D" w:rsidTr="00537D5F">
        <w:tc>
          <w:tcPr>
            <w:tcW w:w="1270" w:type="dxa"/>
            <w:vAlign w:val="center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Arial Narrow" w:hAnsi="Arial Narrow"/>
                <w:i/>
                <w:vertAlign w:val="subscript"/>
              </w:rPr>
            </w:pPr>
            <w:r w:rsidRPr="007B3F7D">
              <w:rPr>
                <w:rFonts w:ascii="Arial Narrow" w:hAnsi="Arial Narrow"/>
                <w:i/>
              </w:rPr>
              <w:t>INDEX</w:t>
            </w:r>
            <w:r w:rsidRPr="007B3F7D">
              <w:rPr>
                <w:rFonts w:ascii="Arial Narrow" w:hAnsi="Arial Narrow"/>
                <w:i/>
                <w:vertAlign w:val="subscript"/>
              </w:rPr>
              <w:t>vek1-18</w:t>
            </w:r>
          </w:p>
        </w:tc>
        <w:tc>
          <w:tcPr>
            <w:tcW w:w="7655" w:type="dxa"/>
            <w:vAlign w:val="center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ind w:left="-108"/>
              <w:rPr>
                <w:rFonts w:ascii="Arial Narrow" w:hAnsi="Arial Narrow"/>
                <w:i/>
              </w:rPr>
            </w:pPr>
            <w:r w:rsidRPr="007B3F7D">
              <w:rPr>
                <w:rFonts w:ascii="Arial Narrow" w:hAnsi="Arial Narrow"/>
                <w:i/>
              </w:rPr>
              <w:t xml:space="preserve">- hodnota indexu náročnosti poistenca príslušnej vekovej skupiny podľa odseku 4. </w:t>
            </w:r>
          </w:p>
        </w:tc>
      </w:tr>
    </w:tbl>
    <w:p w:rsidR="00A94FDC" w:rsidRPr="007B3F7D" w:rsidRDefault="00A94FDC" w:rsidP="00A94FDC">
      <w:pPr>
        <w:pStyle w:val="Odsekzoznamu"/>
        <w:tabs>
          <w:tab w:val="left" w:pos="5103"/>
        </w:tabs>
        <w:ind w:left="360"/>
        <w:jc w:val="center"/>
        <w:rPr>
          <w:rFonts w:ascii="Arial Narrow" w:hAnsi="Arial Narrow"/>
          <w:sz w:val="20"/>
          <w:szCs w:val="20"/>
          <w:lang w:eastAsia="sk-SK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# PPOI=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PPOI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vek1-18</m:t>
                </m:r>
              </m:sub>
            </m:sSub>
          </m:e>
        </m:nary>
      </m:oMath>
      <w:r w:rsidRPr="007B3F7D">
        <w:rPr>
          <w:rFonts w:ascii="Arial Narrow" w:hAnsi="Arial Narrow"/>
          <w:sz w:val="20"/>
          <w:szCs w:val="20"/>
          <w:lang w:eastAsia="sk-SK"/>
        </w:rPr>
        <w:t xml:space="preserve"> </w:t>
      </w:r>
    </w:p>
    <w:p w:rsidR="00A94FDC" w:rsidRPr="007B3F7D" w:rsidRDefault="00A94FDC" w:rsidP="00A94FDC">
      <w:pPr>
        <w:pStyle w:val="Odsekzoznamu"/>
        <w:tabs>
          <w:tab w:val="left" w:pos="5103"/>
        </w:tabs>
        <w:ind w:left="360"/>
        <w:jc w:val="center"/>
        <w:rPr>
          <w:rFonts w:ascii="Arial Narrow" w:hAnsi="Arial Narrow"/>
          <w:sz w:val="20"/>
          <w:szCs w:val="20"/>
          <w:lang w:eastAsia="sk-SK"/>
        </w:rPr>
      </w:pPr>
    </w:p>
    <w:tbl>
      <w:tblPr>
        <w:tblStyle w:val="Mriekatabuky"/>
        <w:tblW w:w="9355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27"/>
      </w:tblGrid>
      <w:tr w:rsidR="00A94FDC" w:rsidRPr="007B3F7D" w:rsidTr="00537D5F">
        <w:tc>
          <w:tcPr>
            <w:tcW w:w="1128" w:type="dxa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ind w:left="-109"/>
              <w:jc w:val="right"/>
              <w:rPr>
                <w:rFonts w:ascii="Arial Narrow" w:hAnsi="Arial Narrow"/>
                <w:i/>
                <w:vertAlign w:val="subscript"/>
              </w:rPr>
            </w:pPr>
            <w:r w:rsidRPr="007B3F7D">
              <w:rPr>
                <w:rFonts w:ascii="Arial Narrow" w:hAnsi="Arial Narrow"/>
                <w:i/>
              </w:rPr>
              <w:t># PPOI</w:t>
            </w:r>
          </w:p>
        </w:tc>
        <w:tc>
          <w:tcPr>
            <w:tcW w:w="8227" w:type="dxa"/>
            <w:vAlign w:val="center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ind w:left="-108"/>
              <w:rPr>
                <w:rFonts w:ascii="Arial Narrow" w:hAnsi="Arial Narrow"/>
                <w:i/>
              </w:rPr>
            </w:pPr>
            <w:r w:rsidRPr="007B3F7D">
              <w:rPr>
                <w:rFonts w:ascii="Arial Narrow" w:hAnsi="Arial Narrow"/>
                <w:i/>
              </w:rPr>
              <w:t>- súčet počtu prepočítaných poistencov všetkých vekových skupín uvedených v prílohe č. 3, časť E)</w:t>
            </w:r>
          </w:p>
        </w:tc>
      </w:tr>
    </w:tbl>
    <w:p w:rsidR="00A94FDC" w:rsidRPr="007B3F7D" w:rsidRDefault="00A94FDC" w:rsidP="00A94FDC">
      <w:pPr>
        <w:pStyle w:val="Odsekzoznamu"/>
        <w:ind w:left="360"/>
        <w:rPr>
          <w:rFonts w:ascii="Arial Narrow" w:hAnsi="Arial Narrow"/>
          <w:sz w:val="20"/>
          <w:szCs w:val="20"/>
          <w:lang w:eastAsia="sk-SK"/>
        </w:rPr>
      </w:pPr>
    </w:p>
    <w:p w:rsidR="00A94FDC" w:rsidRPr="007B3F7D" w:rsidRDefault="00A94FDC" w:rsidP="00A94FDC">
      <w:pPr>
        <w:pStyle w:val="Odsekzoznamu"/>
        <w:numPr>
          <w:ilvl w:val="0"/>
          <w:numId w:val="29"/>
        </w:numPr>
        <w:contextualSpacing/>
        <w:jc w:val="both"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sz w:val="20"/>
          <w:szCs w:val="20"/>
          <w:lang w:eastAsia="sk-SK"/>
        </w:rPr>
        <w:t>Hodnoty indexu náročnosti poistenca podľa vekových skupín:</w:t>
      </w:r>
    </w:p>
    <w:tbl>
      <w:tblPr>
        <w:tblW w:w="2712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153"/>
      </w:tblGrid>
      <w:tr w:rsidR="00A94FDC" w:rsidRPr="007B3F7D" w:rsidTr="00537D5F">
        <w:trPr>
          <w:trHeight w:val="2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77"/>
              <w:jc w:val="center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  <w:t>Veková skupina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B3F7D"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  <w:t>INDEX</w:t>
            </w:r>
            <w:r w:rsidRPr="007B3F7D"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vertAlign w:val="subscript"/>
                <w:lang w:eastAsia="sk-SK"/>
              </w:rPr>
              <w:t>vek</w:t>
            </w:r>
            <w:proofErr w:type="spellEnd"/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0 - 4 roky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  <w:t>1,62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5 - 9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  <w:t>1,06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10 - 14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  <w:t>0,81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15 - 19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  <w:t>0,81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20 - 24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  <w:t>0,51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25 - 29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  <w:t>0,51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30 - 34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  <w:t>0,53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35 - 39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  <w:t>0,58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40 - 44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  <w:t>0,68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45 - 49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  <w:t>0,77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50 - 54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  <w:t>0,96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55 - 59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  <w:t>1,13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60 - 64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  <w:t>1,26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65 - 69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  <w:t>1,34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70 - 74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  <w:t>1,55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75 - 79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  <w:t>1,83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80 - 84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  <w:t>2,06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lastRenderedPageBreak/>
              <w:t>85 a viac rokov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  <w:t>2,15</w:t>
            </w:r>
          </w:p>
        </w:tc>
      </w:tr>
    </w:tbl>
    <w:p w:rsidR="00A94FDC" w:rsidRPr="007B3F7D" w:rsidRDefault="00A94FDC" w:rsidP="00A94FDC">
      <w:pPr>
        <w:spacing w:after="0" w:line="240" w:lineRule="auto"/>
        <w:ind w:left="1418" w:hanging="1418"/>
        <w:rPr>
          <w:rFonts w:ascii="Arial Narrow" w:hAnsi="Arial Narrow"/>
          <w:b/>
          <w:sz w:val="20"/>
          <w:szCs w:val="20"/>
          <w:lang w:eastAsia="sk-SK"/>
        </w:rPr>
      </w:pPr>
    </w:p>
    <w:p w:rsidR="00A94FDC" w:rsidRDefault="00A94FDC" w:rsidP="00A94FDC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eastAsia="sk-SK"/>
        </w:rPr>
      </w:pPr>
      <w:r w:rsidRPr="007B3F7D">
        <w:rPr>
          <w:rFonts w:ascii="Arial Narrow" w:hAnsi="Arial Narrow"/>
          <w:b/>
          <w:sz w:val="20"/>
          <w:szCs w:val="20"/>
          <w:lang w:eastAsia="sk-SK"/>
        </w:rPr>
        <w:t>Príloha č. 3</w:t>
      </w:r>
      <w:r w:rsidRPr="007B3F7D">
        <w:rPr>
          <w:rFonts w:ascii="Arial Narrow" w:hAnsi="Arial Narrow"/>
          <w:b/>
          <w:sz w:val="20"/>
          <w:szCs w:val="20"/>
          <w:lang w:eastAsia="sk-SK"/>
        </w:rPr>
        <w:tab/>
      </w:r>
    </w:p>
    <w:p w:rsidR="00A94FDC" w:rsidRPr="007B3F7D" w:rsidRDefault="00A94FDC" w:rsidP="00A94FDC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eastAsia="sk-SK"/>
        </w:rPr>
      </w:pPr>
      <w:r w:rsidRPr="007B3F7D">
        <w:rPr>
          <w:rFonts w:ascii="Arial Narrow" w:hAnsi="Arial Narrow"/>
          <w:b/>
          <w:sz w:val="20"/>
          <w:szCs w:val="20"/>
          <w:lang w:eastAsia="sk-SK"/>
        </w:rPr>
        <w:t>k nariadeniu vlády č. ..../2021 Z. z.</w:t>
      </w:r>
    </w:p>
    <w:p w:rsidR="00A94FDC" w:rsidRDefault="00A94FDC" w:rsidP="00A94FD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eastAsia="sk-SK"/>
        </w:rPr>
      </w:pPr>
    </w:p>
    <w:p w:rsidR="00A94FDC" w:rsidRDefault="00A94FDC" w:rsidP="00A94FD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eastAsia="sk-SK"/>
        </w:rPr>
      </w:pPr>
      <w:r w:rsidRPr="007B3F7D">
        <w:rPr>
          <w:rFonts w:ascii="Arial Narrow" w:hAnsi="Arial Narrow"/>
          <w:b/>
          <w:sz w:val="20"/>
          <w:szCs w:val="20"/>
          <w:lang w:eastAsia="sk-SK"/>
        </w:rPr>
        <w:t>Údaje poskytované podľa § 5b odseku 1 zákona 578/2004 Z. z.</w:t>
      </w:r>
    </w:p>
    <w:p w:rsidR="00A94FDC" w:rsidRPr="007B3F7D" w:rsidRDefault="00A94FDC" w:rsidP="00A94FD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eastAsia="sk-SK"/>
        </w:rPr>
      </w:pPr>
    </w:p>
    <w:p w:rsidR="00A94FDC" w:rsidRPr="007B3F7D" w:rsidRDefault="00A94FDC" w:rsidP="00A94FDC">
      <w:pPr>
        <w:pStyle w:val="Odsekzoznamu"/>
        <w:numPr>
          <w:ilvl w:val="0"/>
          <w:numId w:val="23"/>
        </w:numPr>
        <w:ind w:left="425" w:hanging="357"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b/>
          <w:sz w:val="20"/>
          <w:szCs w:val="20"/>
          <w:lang w:eastAsia="sk-SK"/>
        </w:rPr>
        <w:t>Samosprávne kraje</w:t>
      </w:r>
      <w:r w:rsidRPr="007B3F7D">
        <w:rPr>
          <w:rFonts w:ascii="Arial Narrow" w:hAnsi="Arial Narrow"/>
          <w:sz w:val="20"/>
          <w:szCs w:val="20"/>
          <w:lang w:eastAsia="sk-SK"/>
        </w:rPr>
        <w:t xml:space="preserve">  sprístupnia údaje o poskytovateľoch všeobecnej ambulantnej starostlivosti s povolením na výkon činnosti na území samosprávneho kraja  v rozsahu:</w:t>
      </w:r>
    </w:p>
    <w:p w:rsidR="00A94FDC" w:rsidRPr="007B3F7D" w:rsidRDefault="00A94FDC" w:rsidP="00A94FDC">
      <w:pPr>
        <w:pStyle w:val="Odsekzoznamu"/>
        <w:numPr>
          <w:ilvl w:val="1"/>
          <w:numId w:val="23"/>
        </w:numPr>
        <w:ind w:left="993"/>
        <w:contextualSpacing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>IČO poskytovateľa všeobecnej ambulantnej starostlivosti</w:t>
      </w:r>
    </w:p>
    <w:p w:rsidR="00A94FDC" w:rsidRPr="007B3F7D" w:rsidRDefault="00A94FDC" w:rsidP="00A94FDC">
      <w:pPr>
        <w:pStyle w:val="Odsekzoznamu"/>
        <w:numPr>
          <w:ilvl w:val="1"/>
          <w:numId w:val="23"/>
        </w:numPr>
        <w:ind w:left="993"/>
        <w:contextualSpacing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>názov poskytovateľa všeobecnej ambulantnej starostlivosti</w:t>
      </w:r>
    </w:p>
    <w:p w:rsidR="00A94FDC" w:rsidRPr="007B3F7D" w:rsidRDefault="00A94FDC" w:rsidP="00A94FDC">
      <w:pPr>
        <w:pStyle w:val="Odsekzoznamu"/>
        <w:numPr>
          <w:ilvl w:val="1"/>
          <w:numId w:val="23"/>
        </w:numPr>
        <w:ind w:left="993"/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všetky kódy poskytovateľa zdravotnej starostlivosti </w:t>
      </w:r>
    </w:p>
    <w:p w:rsidR="00A94FDC" w:rsidRPr="007B3F7D" w:rsidRDefault="00A94FDC" w:rsidP="00A94FDC">
      <w:pPr>
        <w:pStyle w:val="Odsekzoznamu"/>
        <w:numPr>
          <w:ilvl w:val="1"/>
          <w:numId w:val="23"/>
        </w:numPr>
        <w:ind w:left="993"/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>všetky adresy miesta poskytovania všeobecnej ambulantnej starostlivosti v rozsahu:</w:t>
      </w:r>
    </w:p>
    <w:p w:rsidR="00A94FDC" w:rsidRPr="007B3F7D" w:rsidRDefault="00A94FDC" w:rsidP="00A94FDC">
      <w:pPr>
        <w:pStyle w:val="Odsekzoznamu"/>
        <w:numPr>
          <w:ilvl w:val="2"/>
          <w:numId w:val="23"/>
        </w:numPr>
        <w:ind w:left="1701"/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>kód obce</w:t>
      </w:r>
    </w:p>
    <w:p w:rsidR="00A94FDC" w:rsidRPr="007B3F7D" w:rsidRDefault="00A94FDC" w:rsidP="00A94FDC">
      <w:pPr>
        <w:pStyle w:val="Odsekzoznamu"/>
        <w:numPr>
          <w:ilvl w:val="2"/>
          <w:numId w:val="23"/>
        </w:numPr>
        <w:ind w:left="1701"/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>názov obce</w:t>
      </w:r>
    </w:p>
    <w:p w:rsidR="00A94FDC" w:rsidRPr="007B3F7D" w:rsidRDefault="00A94FDC" w:rsidP="00A94FDC">
      <w:pPr>
        <w:pStyle w:val="Odsekzoznamu"/>
        <w:numPr>
          <w:ilvl w:val="2"/>
          <w:numId w:val="23"/>
        </w:numPr>
        <w:ind w:left="1701"/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>okres</w:t>
      </w:r>
    </w:p>
    <w:p w:rsidR="00A94FDC" w:rsidRPr="007B3F7D" w:rsidRDefault="00A94FDC" w:rsidP="00A94FDC">
      <w:pPr>
        <w:pStyle w:val="Odsekzoznamu"/>
        <w:numPr>
          <w:ilvl w:val="2"/>
          <w:numId w:val="23"/>
        </w:numPr>
        <w:ind w:left="1701"/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>kraj</w:t>
      </w:r>
    </w:p>
    <w:p w:rsidR="00A94FDC" w:rsidRPr="007B3F7D" w:rsidRDefault="00A94FDC" w:rsidP="00A94FDC">
      <w:pPr>
        <w:pStyle w:val="Odsekzoznamu"/>
        <w:numPr>
          <w:ilvl w:val="1"/>
          <w:numId w:val="23"/>
        </w:numPr>
        <w:ind w:left="993"/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údaje všeobecného lekára, ktorý vykonáva zdravotnícke povolanie u poskytovateľa všeobecnej ambulantnej starostlivosti v rozsahu: </w:t>
      </w:r>
    </w:p>
    <w:p w:rsidR="00A94FDC" w:rsidRPr="007B3F7D" w:rsidRDefault="00A94FDC" w:rsidP="00A94FDC">
      <w:pPr>
        <w:pStyle w:val="Odsekzoznamu"/>
        <w:numPr>
          <w:ilvl w:val="1"/>
          <w:numId w:val="28"/>
        </w:numPr>
        <w:ind w:left="1843"/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>meno a priezvisko všeobecného lekára</w:t>
      </w:r>
    </w:p>
    <w:p w:rsidR="00A94FDC" w:rsidRPr="007B3F7D" w:rsidRDefault="00A94FDC" w:rsidP="00A94FDC">
      <w:pPr>
        <w:pStyle w:val="Odsekzoznamu"/>
        <w:numPr>
          <w:ilvl w:val="1"/>
          <w:numId w:val="28"/>
        </w:numPr>
        <w:ind w:left="1843"/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špecializácia </w:t>
      </w:r>
    </w:p>
    <w:p w:rsidR="00A94FDC" w:rsidRPr="007B3F7D" w:rsidRDefault="00A94FDC" w:rsidP="00A94FDC">
      <w:pPr>
        <w:pStyle w:val="Odsekzoznamu"/>
        <w:numPr>
          <w:ilvl w:val="1"/>
          <w:numId w:val="28"/>
        </w:numPr>
        <w:ind w:left="1843"/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>kód zdravotníckeho pracovníka</w:t>
      </w:r>
    </w:p>
    <w:p w:rsidR="00A94FDC" w:rsidRPr="007B3F7D" w:rsidRDefault="00A94FDC" w:rsidP="00A94FDC">
      <w:pPr>
        <w:pStyle w:val="Odsekzoznamu"/>
        <w:numPr>
          <w:ilvl w:val="1"/>
          <w:numId w:val="28"/>
        </w:numPr>
        <w:ind w:left="1843"/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>vek lekára podľa roku narodenia lekára</w:t>
      </w:r>
    </w:p>
    <w:p w:rsidR="00A94FDC" w:rsidRPr="007B3F7D" w:rsidRDefault="00A94FDC" w:rsidP="00A94FDC">
      <w:pPr>
        <w:pStyle w:val="Odsekzoznamu"/>
        <w:numPr>
          <w:ilvl w:val="1"/>
          <w:numId w:val="28"/>
        </w:numPr>
        <w:ind w:left="1843"/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>výška úväzku lekára na ambulancii všeobecnej ambulantnej starostlivosti</w:t>
      </w:r>
    </w:p>
    <w:p w:rsidR="00A94FDC" w:rsidRPr="007B3F7D" w:rsidRDefault="00A94FDC" w:rsidP="00A94FDC">
      <w:pPr>
        <w:pStyle w:val="Odsekzoznamu"/>
        <w:numPr>
          <w:ilvl w:val="1"/>
          <w:numId w:val="23"/>
        </w:numPr>
        <w:ind w:left="993"/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>údaje sestry</w:t>
      </w:r>
      <w:r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 alebo zdravotníckeho asistenta</w:t>
      </w: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, ktorý vykonáva zdravotnícke povolanie u poskytovateľa všeobecnej ambulantnej starostlivosti v rozsahu: </w:t>
      </w:r>
    </w:p>
    <w:p w:rsidR="00A94FDC" w:rsidRPr="007B3F7D" w:rsidRDefault="00A94FDC" w:rsidP="00A94FDC">
      <w:pPr>
        <w:pStyle w:val="Odsekzoznamu"/>
        <w:numPr>
          <w:ilvl w:val="1"/>
          <w:numId w:val="28"/>
        </w:numPr>
        <w:ind w:left="1843"/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meno a priezvisko </w:t>
      </w:r>
    </w:p>
    <w:p w:rsidR="00A94FDC" w:rsidRPr="007B3F7D" w:rsidRDefault="00A94FDC" w:rsidP="00A94FDC">
      <w:pPr>
        <w:pStyle w:val="Odsekzoznamu"/>
        <w:numPr>
          <w:ilvl w:val="1"/>
          <w:numId w:val="28"/>
        </w:numPr>
        <w:ind w:left="1843"/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špecializácia </w:t>
      </w:r>
    </w:p>
    <w:p w:rsidR="00A94FDC" w:rsidRPr="007B3F7D" w:rsidRDefault="00A94FDC" w:rsidP="00A94FDC">
      <w:pPr>
        <w:pStyle w:val="Odsekzoznamu"/>
        <w:numPr>
          <w:ilvl w:val="1"/>
          <w:numId w:val="28"/>
        </w:numPr>
        <w:ind w:left="1843"/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>
        <w:rPr>
          <w:rFonts w:ascii="Arial Narrow" w:hAnsi="Arial Narrow"/>
          <w:bCs/>
          <w:sz w:val="20"/>
          <w:szCs w:val="20"/>
          <w:shd w:val="clear" w:color="auto" w:fill="FFFFFF"/>
        </w:rPr>
        <w:t>číslo</w:t>
      </w: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 </w:t>
      </w:r>
      <w:r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registrácie </w:t>
      </w: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>zdravotníckeho pracovníka</w:t>
      </w:r>
      <w:r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 v príslušnej komore</w:t>
      </w:r>
    </w:p>
    <w:p w:rsidR="00A94FDC" w:rsidRPr="007B3F7D" w:rsidRDefault="00A94FDC" w:rsidP="00A94FDC">
      <w:pPr>
        <w:pStyle w:val="Odsekzoznamu"/>
        <w:numPr>
          <w:ilvl w:val="1"/>
          <w:numId w:val="28"/>
        </w:numPr>
        <w:ind w:left="1843"/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vek podľa roku narodenia </w:t>
      </w:r>
    </w:p>
    <w:p w:rsidR="00A94FDC" w:rsidRPr="007B3F7D" w:rsidRDefault="00A94FDC" w:rsidP="00A94FDC">
      <w:pPr>
        <w:pStyle w:val="Odsekzoznamu"/>
        <w:numPr>
          <w:ilvl w:val="1"/>
          <w:numId w:val="28"/>
        </w:numPr>
        <w:ind w:left="1843"/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>výška úväzku na ambulancii všeobecnej ambulantnej starostlivosti</w:t>
      </w:r>
    </w:p>
    <w:p w:rsidR="00A94FDC" w:rsidRPr="007B3F7D" w:rsidRDefault="00A94FDC" w:rsidP="00A94FDC">
      <w:pPr>
        <w:pStyle w:val="Odsekzoznamu"/>
        <w:ind w:left="1701"/>
        <w:rPr>
          <w:rFonts w:ascii="Arial Narrow" w:hAnsi="Arial Narrow"/>
          <w:bCs/>
          <w:sz w:val="20"/>
          <w:szCs w:val="20"/>
          <w:shd w:val="clear" w:color="auto" w:fill="FFFFFF"/>
        </w:rPr>
      </w:pPr>
    </w:p>
    <w:p w:rsidR="00A94FDC" w:rsidRPr="007B3F7D" w:rsidRDefault="00A94FDC" w:rsidP="00A94FDC">
      <w:pPr>
        <w:pStyle w:val="Odsekzoznamu"/>
        <w:numPr>
          <w:ilvl w:val="0"/>
          <w:numId w:val="23"/>
        </w:numPr>
        <w:ind w:left="426"/>
        <w:contextualSpacing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b/>
          <w:sz w:val="20"/>
          <w:szCs w:val="20"/>
          <w:lang w:eastAsia="sk-SK"/>
        </w:rPr>
        <w:t>Úrad pre dohľad nad zdravotnou starostlivosťou</w:t>
      </w:r>
      <w:r w:rsidRPr="007B3F7D">
        <w:rPr>
          <w:rFonts w:ascii="Arial Narrow" w:hAnsi="Arial Narrow"/>
          <w:sz w:val="20"/>
          <w:szCs w:val="20"/>
          <w:lang w:eastAsia="sk-SK"/>
        </w:rPr>
        <w:t xml:space="preserve"> sprístupní údaje o poistencoch v rozsahu:</w:t>
      </w:r>
    </w:p>
    <w:p w:rsidR="00A94FDC" w:rsidRPr="007B3F7D" w:rsidRDefault="00A94FDC" w:rsidP="00A94FDC">
      <w:pPr>
        <w:pStyle w:val="Odsekzoznamu"/>
        <w:numPr>
          <w:ilvl w:val="1"/>
          <w:numId w:val="23"/>
        </w:numPr>
        <w:ind w:left="993"/>
        <w:contextualSpacing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>okres trvalého pobytu poistencov</w:t>
      </w:r>
    </w:p>
    <w:p w:rsidR="00A94FDC" w:rsidRPr="007B3F7D" w:rsidRDefault="00A94FDC" w:rsidP="00A94FDC">
      <w:pPr>
        <w:pStyle w:val="Odsekzoznamu"/>
        <w:numPr>
          <w:ilvl w:val="1"/>
          <w:numId w:val="23"/>
        </w:numPr>
        <w:ind w:left="993"/>
        <w:contextualSpacing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>počet poistencov podľa vekových skupín uvedených v časti E)</w:t>
      </w:r>
    </w:p>
    <w:p w:rsidR="00A94FDC" w:rsidRPr="007B3F7D" w:rsidRDefault="00A94FDC" w:rsidP="00A94FDC">
      <w:pPr>
        <w:pStyle w:val="Odsekzoznamu"/>
        <w:ind w:left="993"/>
        <w:rPr>
          <w:rFonts w:ascii="Arial Narrow" w:hAnsi="Arial Narrow"/>
          <w:sz w:val="20"/>
          <w:szCs w:val="20"/>
          <w:lang w:eastAsia="sk-SK"/>
        </w:rPr>
      </w:pPr>
    </w:p>
    <w:p w:rsidR="00A94FDC" w:rsidRPr="007B3F7D" w:rsidRDefault="00A94FDC" w:rsidP="00A94FDC">
      <w:pPr>
        <w:pStyle w:val="Odsekzoznamu"/>
        <w:numPr>
          <w:ilvl w:val="0"/>
          <w:numId w:val="23"/>
        </w:numPr>
        <w:ind w:left="426"/>
        <w:contextualSpacing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b/>
          <w:sz w:val="20"/>
          <w:szCs w:val="20"/>
          <w:lang w:eastAsia="sk-SK"/>
        </w:rPr>
        <w:t>Národné centrum zdravotníckych informácií</w:t>
      </w:r>
      <w:r w:rsidRPr="007B3F7D">
        <w:rPr>
          <w:rFonts w:ascii="Arial Narrow" w:hAnsi="Arial Narrow"/>
          <w:sz w:val="20"/>
          <w:szCs w:val="20"/>
          <w:lang w:eastAsia="sk-SK"/>
        </w:rPr>
        <w:t xml:space="preserve"> sprístupní údaje o </w:t>
      </w:r>
      <w:proofErr w:type="spellStart"/>
      <w:r w:rsidRPr="007B3F7D">
        <w:rPr>
          <w:rFonts w:ascii="Arial Narrow" w:hAnsi="Arial Narrow"/>
          <w:sz w:val="20"/>
          <w:szCs w:val="20"/>
          <w:lang w:eastAsia="sk-SK"/>
        </w:rPr>
        <w:t>kapitovaných</w:t>
      </w:r>
      <w:proofErr w:type="spellEnd"/>
      <w:r w:rsidRPr="007B3F7D">
        <w:rPr>
          <w:rFonts w:ascii="Arial Narrow" w:hAnsi="Arial Narrow"/>
          <w:sz w:val="20"/>
          <w:szCs w:val="20"/>
          <w:lang w:eastAsia="sk-SK"/>
        </w:rPr>
        <w:t xml:space="preserve"> poistencoch v rozsahu:</w:t>
      </w:r>
    </w:p>
    <w:p w:rsidR="00A94FDC" w:rsidRPr="007B3F7D" w:rsidRDefault="00A94FDC" w:rsidP="00A94FDC">
      <w:pPr>
        <w:pStyle w:val="Odsekzoznamu"/>
        <w:numPr>
          <w:ilvl w:val="1"/>
          <w:numId w:val="23"/>
        </w:numPr>
        <w:ind w:left="993"/>
        <w:contextualSpacing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>IČO poskytovateľa všeobecnej ambulantnej starostlivosti</w:t>
      </w:r>
    </w:p>
    <w:p w:rsidR="00A94FDC" w:rsidRPr="007B3F7D" w:rsidRDefault="00A94FDC" w:rsidP="00A94FDC">
      <w:pPr>
        <w:pStyle w:val="Odsekzoznamu"/>
        <w:numPr>
          <w:ilvl w:val="1"/>
          <w:numId w:val="23"/>
        </w:numPr>
        <w:ind w:left="993"/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>kód poskytovateľa zdravotnej starostlivosti</w:t>
      </w:r>
    </w:p>
    <w:p w:rsidR="00A94FDC" w:rsidRPr="007B3F7D" w:rsidRDefault="00A94FDC" w:rsidP="00A94FDC">
      <w:pPr>
        <w:pStyle w:val="Odsekzoznamu"/>
        <w:numPr>
          <w:ilvl w:val="1"/>
          <w:numId w:val="23"/>
        </w:numPr>
        <w:ind w:left="993"/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>kód všeobecného lekára</w:t>
      </w:r>
    </w:p>
    <w:p w:rsidR="00A94FDC" w:rsidRPr="007B3F7D" w:rsidRDefault="00A94FDC" w:rsidP="00A94FDC">
      <w:pPr>
        <w:pStyle w:val="Odsekzoznamu"/>
        <w:numPr>
          <w:ilvl w:val="1"/>
          <w:numId w:val="23"/>
        </w:numPr>
        <w:ind w:left="993"/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počet </w:t>
      </w:r>
      <w:proofErr w:type="spellStart"/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>kapitovaných</w:t>
      </w:r>
      <w:proofErr w:type="spellEnd"/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 poistencov podľa vekových skupín uvedených v časti E)</w:t>
      </w:r>
    </w:p>
    <w:p w:rsidR="00A94FDC" w:rsidRPr="007B3F7D" w:rsidRDefault="00A94FDC" w:rsidP="00A94FDC">
      <w:pPr>
        <w:pStyle w:val="Odsekzoznamu"/>
        <w:ind w:left="993"/>
        <w:rPr>
          <w:rFonts w:ascii="Arial Narrow" w:hAnsi="Arial Narrow"/>
          <w:sz w:val="20"/>
          <w:szCs w:val="20"/>
          <w:lang w:eastAsia="sk-SK"/>
        </w:rPr>
      </w:pPr>
    </w:p>
    <w:p w:rsidR="00A94FDC" w:rsidRPr="007B3F7D" w:rsidRDefault="00A94FDC" w:rsidP="00A94FDC">
      <w:pPr>
        <w:pStyle w:val="Odsekzoznamu"/>
        <w:numPr>
          <w:ilvl w:val="0"/>
          <w:numId w:val="23"/>
        </w:numPr>
        <w:ind w:left="426"/>
        <w:contextualSpacing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b/>
          <w:sz w:val="20"/>
          <w:szCs w:val="20"/>
          <w:lang w:eastAsia="sk-SK"/>
        </w:rPr>
        <w:t>Zdravotné poisťovne</w:t>
      </w:r>
      <w:r w:rsidRPr="007B3F7D">
        <w:rPr>
          <w:rFonts w:ascii="Arial Narrow" w:hAnsi="Arial Narrow"/>
          <w:sz w:val="20"/>
          <w:szCs w:val="20"/>
          <w:lang w:eastAsia="sk-SK"/>
        </w:rPr>
        <w:t xml:space="preserve"> sprístupnia údaje poistencoch, ktorí nemajú uzavretú zmluvu o poskytovaní zdravotnej starostlivosti s poskytovateľom všeobecnej ambulantnej starostlivosti podľa osobitného zákona</w:t>
      </w:r>
      <w:r w:rsidRPr="007B3F7D">
        <w:rPr>
          <w:rStyle w:val="Odkaznapoznmkupodiarou"/>
          <w:rFonts w:ascii="Arial Narrow" w:hAnsi="Arial Narrow"/>
          <w:sz w:val="20"/>
          <w:szCs w:val="20"/>
          <w:lang w:eastAsia="sk-SK"/>
        </w:rPr>
        <w:footnoteReference w:id="2"/>
      </w:r>
      <w:r w:rsidRPr="007B3F7D">
        <w:rPr>
          <w:rFonts w:ascii="Arial Narrow" w:hAnsi="Arial Narrow"/>
          <w:sz w:val="20"/>
          <w:szCs w:val="20"/>
          <w:lang w:eastAsia="sk-SK"/>
        </w:rPr>
        <w:t xml:space="preserve"> (ďalej len „</w:t>
      </w:r>
      <w:proofErr w:type="spellStart"/>
      <w:r w:rsidRPr="007B3F7D">
        <w:rPr>
          <w:rFonts w:ascii="Arial Narrow" w:hAnsi="Arial Narrow"/>
          <w:sz w:val="20"/>
          <w:szCs w:val="20"/>
          <w:lang w:eastAsia="sk-SK"/>
        </w:rPr>
        <w:t>nekapitovaní</w:t>
      </w:r>
      <w:proofErr w:type="spellEnd"/>
      <w:r w:rsidRPr="007B3F7D">
        <w:rPr>
          <w:rFonts w:ascii="Arial Narrow" w:hAnsi="Arial Narrow"/>
          <w:sz w:val="20"/>
          <w:szCs w:val="20"/>
          <w:lang w:eastAsia="sk-SK"/>
        </w:rPr>
        <w:t xml:space="preserve"> poistenci“) v rozsahu:</w:t>
      </w:r>
    </w:p>
    <w:p w:rsidR="00A94FDC" w:rsidRPr="007B3F7D" w:rsidRDefault="00A94FDC" w:rsidP="00A94FDC">
      <w:pPr>
        <w:pStyle w:val="Odsekzoznamu"/>
        <w:numPr>
          <w:ilvl w:val="1"/>
          <w:numId w:val="23"/>
        </w:numPr>
        <w:ind w:left="993"/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okres trvalého pobytu </w:t>
      </w:r>
      <w:proofErr w:type="spellStart"/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>nekapitovaných</w:t>
      </w:r>
      <w:proofErr w:type="spellEnd"/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 poistencov</w:t>
      </w:r>
    </w:p>
    <w:p w:rsidR="00A94FDC" w:rsidRDefault="00A94FDC" w:rsidP="00A94FDC">
      <w:pPr>
        <w:pStyle w:val="Odsekzoznamu"/>
        <w:numPr>
          <w:ilvl w:val="1"/>
          <w:numId w:val="23"/>
        </w:numPr>
        <w:ind w:left="993"/>
        <w:contextualSpacing/>
        <w:jc w:val="both"/>
        <w:rPr>
          <w:rFonts w:ascii="Arial Narrow" w:hAnsi="Arial Narrow"/>
          <w:bCs/>
          <w:sz w:val="20"/>
          <w:szCs w:val="20"/>
          <w:shd w:val="clear" w:color="auto" w:fill="FFFFFF"/>
        </w:rPr>
      </w:pPr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počet </w:t>
      </w:r>
      <w:proofErr w:type="spellStart"/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>nekapitovaných</w:t>
      </w:r>
      <w:proofErr w:type="spellEnd"/>
      <w:r w:rsidRPr="007B3F7D">
        <w:rPr>
          <w:rFonts w:ascii="Arial Narrow" w:hAnsi="Arial Narrow"/>
          <w:bCs/>
          <w:sz w:val="20"/>
          <w:szCs w:val="20"/>
          <w:shd w:val="clear" w:color="auto" w:fill="FFFFFF"/>
        </w:rPr>
        <w:t xml:space="preserve"> poistencov podľa vekových skupín uvedených v časti E)</w:t>
      </w:r>
    </w:p>
    <w:p w:rsidR="00A94FDC" w:rsidRPr="007B3F7D" w:rsidRDefault="00A94FDC" w:rsidP="00A94FDC">
      <w:pPr>
        <w:pStyle w:val="Odsekzoznamu"/>
        <w:ind w:left="993"/>
        <w:rPr>
          <w:rFonts w:ascii="Arial Narrow" w:hAnsi="Arial Narrow"/>
          <w:bCs/>
          <w:sz w:val="20"/>
          <w:szCs w:val="20"/>
          <w:shd w:val="clear" w:color="auto" w:fill="FFFFFF"/>
        </w:rPr>
      </w:pPr>
    </w:p>
    <w:p w:rsidR="00A94FDC" w:rsidRPr="007B3F7D" w:rsidRDefault="00A94FDC" w:rsidP="00A94FDC">
      <w:pPr>
        <w:pStyle w:val="Odsekzoznamu"/>
        <w:numPr>
          <w:ilvl w:val="0"/>
          <w:numId w:val="23"/>
        </w:numPr>
        <w:ind w:left="426"/>
        <w:contextualSpacing/>
        <w:jc w:val="both"/>
        <w:rPr>
          <w:rFonts w:ascii="Arial Narrow" w:hAnsi="Arial Narrow"/>
          <w:b/>
          <w:sz w:val="20"/>
          <w:szCs w:val="20"/>
          <w:lang w:eastAsia="sk-SK"/>
        </w:rPr>
      </w:pPr>
      <w:r w:rsidRPr="007B3F7D">
        <w:rPr>
          <w:rFonts w:ascii="Arial Narrow" w:hAnsi="Arial Narrow"/>
          <w:b/>
          <w:sz w:val="20"/>
          <w:szCs w:val="20"/>
          <w:lang w:eastAsia="sk-SK"/>
        </w:rPr>
        <w:t>Vekové skupiny poistencov</w:t>
      </w:r>
    </w:p>
    <w:tbl>
      <w:tblPr>
        <w:tblW w:w="311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559"/>
      </w:tblGrid>
      <w:tr w:rsidR="00A94FDC" w:rsidRPr="007B3F7D" w:rsidTr="00537D5F">
        <w:trPr>
          <w:trHeight w:val="2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  <w:t>Poradové číslo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sk-SK"/>
              </w:rPr>
              <w:t>Veková skupina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C" w:rsidRPr="007B3F7D" w:rsidRDefault="00A94FDC" w:rsidP="00537D5F">
            <w:pPr>
              <w:spacing w:after="0" w:line="240" w:lineRule="auto"/>
              <w:ind w:left="113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0 - 4 roky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C" w:rsidRPr="007B3F7D" w:rsidRDefault="00A94FDC" w:rsidP="00537D5F">
            <w:pPr>
              <w:spacing w:after="0" w:line="240" w:lineRule="auto"/>
              <w:ind w:left="113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5 - 9 rokov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C" w:rsidRPr="007B3F7D" w:rsidRDefault="00A94FDC" w:rsidP="00537D5F">
            <w:pPr>
              <w:spacing w:after="0" w:line="240" w:lineRule="auto"/>
              <w:ind w:left="113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10 - 14 rokov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C" w:rsidRPr="007B3F7D" w:rsidRDefault="00A94FDC" w:rsidP="00537D5F">
            <w:pPr>
              <w:spacing w:after="0" w:line="240" w:lineRule="auto"/>
              <w:ind w:left="113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15 - 19 rokov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C" w:rsidRPr="007B3F7D" w:rsidRDefault="00A94FDC" w:rsidP="00537D5F">
            <w:pPr>
              <w:spacing w:after="0" w:line="240" w:lineRule="auto"/>
              <w:ind w:left="113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20 - 24 rokov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C" w:rsidRPr="007B3F7D" w:rsidRDefault="00A94FDC" w:rsidP="00537D5F">
            <w:pPr>
              <w:spacing w:after="0" w:line="240" w:lineRule="auto"/>
              <w:ind w:left="113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25 - 29 rokov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C" w:rsidRPr="007B3F7D" w:rsidRDefault="00A94FDC" w:rsidP="00537D5F">
            <w:pPr>
              <w:spacing w:after="0" w:line="240" w:lineRule="auto"/>
              <w:ind w:left="113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lastRenderedPageBreak/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30 - 34 rokov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C" w:rsidRPr="007B3F7D" w:rsidRDefault="00A94FDC" w:rsidP="00537D5F">
            <w:pPr>
              <w:spacing w:after="0" w:line="240" w:lineRule="auto"/>
              <w:ind w:left="113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35 - 39 rokov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C" w:rsidRPr="007B3F7D" w:rsidRDefault="00A94FDC" w:rsidP="00537D5F">
            <w:pPr>
              <w:spacing w:after="0" w:line="240" w:lineRule="auto"/>
              <w:ind w:left="113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40 - 44 rokov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C" w:rsidRPr="007B3F7D" w:rsidRDefault="00A94FDC" w:rsidP="00537D5F">
            <w:pPr>
              <w:spacing w:after="0" w:line="240" w:lineRule="auto"/>
              <w:ind w:left="113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45 - 49 rokov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C" w:rsidRPr="007B3F7D" w:rsidRDefault="00A94FDC" w:rsidP="00537D5F">
            <w:pPr>
              <w:spacing w:after="0" w:line="240" w:lineRule="auto"/>
              <w:ind w:left="113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50 - 54 rokov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C" w:rsidRPr="007B3F7D" w:rsidRDefault="00A94FDC" w:rsidP="00537D5F">
            <w:pPr>
              <w:spacing w:after="0" w:line="240" w:lineRule="auto"/>
              <w:ind w:left="113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12.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55 - 59 rokov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C" w:rsidRPr="007B3F7D" w:rsidRDefault="00A94FDC" w:rsidP="00537D5F">
            <w:pPr>
              <w:spacing w:after="0" w:line="240" w:lineRule="auto"/>
              <w:ind w:left="113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13.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60 - 64 rokov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C" w:rsidRPr="007B3F7D" w:rsidRDefault="00A94FDC" w:rsidP="00537D5F">
            <w:pPr>
              <w:spacing w:after="0" w:line="240" w:lineRule="auto"/>
              <w:ind w:left="113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14.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65 - 69 rokov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C" w:rsidRPr="007B3F7D" w:rsidRDefault="00A94FDC" w:rsidP="00537D5F">
            <w:pPr>
              <w:spacing w:after="0" w:line="240" w:lineRule="auto"/>
              <w:ind w:left="113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70 - 74 rokov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C" w:rsidRPr="007B3F7D" w:rsidRDefault="00A94FDC" w:rsidP="00537D5F">
            <w:pPr>
              <w:spacing w:after="0" w:line="240" w:lineRule="auto"/>
              <w:ind w:left="113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16.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75 - 79 rokov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C" w:rsidRPr="007B3F7D" w:rsidRDefault="00A94FDC" w:rsidP="00537D5F">
            <w:pPr>
              <w:spacing w:after="0" w:line="240" w:lineRule="auto"/>
              <w:ind w:left="113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17.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80 - 84 rokov</w:t>
            </w:r>
          </w:p>
        </w:tc>
      </w:tr>
      <w:tr w:rsidR="00A94FDC" w:rsidRPr="007B3F7D" w:rsidTr="00537D5F">
        <w:trPr>
          <w:trHeight w:val="28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C" w:rsidRPr="007B3F7D" w:rsidRDefault="00A94FDC" w:rsidP="00537D5F">
            <w:pPr>
              <w:spacing w:after="0" w:line="240" w:lineRule="auto"/>
              <w:ind w:left="113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18.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ind w:left="11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  <w:t>85 a viac rokov</w:t>
            </w:r>
          </w:p>
        </w:tc>
      </w:tr>
    </w:tbl>
    <w:p w:rsidR="00A94FDC" w:rsidRPr="007B3F7D" w:rsidRDefault="00A94FDC" w:rsidP="00A94FDC">
      <w:pPr>
        <w:pStyle w:val="Odsekzoznamu"/>
        <w:ind w:left="426"/>
        <w:rPr>
          <w:rFonts w:ascii="Arial Narrow" w:hAnsi="Arial Narrow"/>
          <w:sz w:val="20"/>
          <w:szCs w:val="20"/>
          <w:lang w:eastAsia="sk-SK"/>
        </w:rPr>
      </w:pPr>
    </w:p>
    <w:p w:rsidR="00A94FDC" w:rsidRDefault="00A94FDC" w:rsidP="00A94FDC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eastAsia="sk-SK"/>
        </w:rPr>
      </w:pPr>
      <w:r w:rsidRPr="007B3F7D">
        <w:rPr>
          <w:rFonts w:ascii="Arial Narrow" w:hAnsi="Arial Narrow"/>
          <w:b/>
          <w:sz w:val="20"/>
          <w:szCs w:val="20"/>
          <w:lang w:eastAsia="sk-SK"/>
        </w:rPr>
        <w:t>Príloha č. 4</w:t>
      </w:r>
      <w:r w:rsidRPr="007B3F7D">
        <w:rPr>
          <w:rFonts w:ascii="Arial Narrow" w:hAnsi="Arial Narrow"/>
          <w:b/>
          <w:sz w:val="20"/>
          <w:szCs w:val="20"/>
          <w:lang w:eastAsia="sk-SK"/>
        </w:rPr>
        <w:tab/>
      </w:r>
    </w:p>
    <w:p w:rsidR="00A94FDC" w:rsidRDefault="00A94FDC" w:rsidP="00A94FDC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eastAsia="sk-SK"/>
        </w:rPr>
      </w:pPr>
      <w:r w:rsidRPr="007B3F7D">
        <w:rPr>
          <w:rFonts w:ascii="Arial Narrow" w:hAnsi="Arial Narrow"/>
          <w:b/>
          <w:sz w:val="20"/>
          <w:szCs w:val="20"/>
          <w:lang w:eastAsia="sk-SK"/>
        </w:rPr>
        <w:t>k nariadeniu vlády č...../2021  Z. z.</w:t>
      </w:r>
    </w:p>
    <w:p w:rsidR="00A94FDC" w:rsidRPr="007B3F7D" w:rsidRDefault="00A94FDC" w:rsidP="00A94FDC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eastAsia="sk-SK"/>
        </w:rPr>
      </w:pPr>
    </w:p>
    <w:p w:rsidR="00A94FDC" w:rsidRDefault="00A94FDC" w:rsidP="00A94FD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eastAsia="sk-SK"/>
        </w:rPr>
      </w:pPr>
      <w:r w:rsidRPr="007B3F7D">
        <w:rPr>
          <w:rFonts w:ascii="Arial Narrow" w:hAnsi="Arial Narrow"/>
          <w:b/>
          <w:sz w:val="20"/>
          <w:szCs w:val="20"/>
          <w:lang w:eastAsia="sk-SK"/>
        </w:rPr>
        <w:t>Zverejňovanie výsledkov vyhodnocovania stavu siete</w:t>
      </w:r>
    </w:p>
    <w:p w:rsidR="00A94FDC" w:rsidRPr="007B3F7D" w:rsidRDefault="00A94FDC" w:rsidP="00A94FD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eastAsia="sk-SK"/>
        </w:rPr>
      </w:pPr>
    </w:p>
    <w:p w:rsidR="00A94FDC" w:rsidRPr="007B3F7D" w:rsidRDefault="00A94FDC" w:rsidP="00A94FDC">
      <w:pPr>
        <w:pStyle w:val="Odsekzoznamu"/>
        <w:ind w:left="357"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sz w:val="20"/>
          <w:szCs w:val="20"/>
          <w:lang w:eastAsia="sk-SK"/>
        </w:rPr>
        <w:t>Výsledky vyhodnocovania stavu siete sa zverejnia samostatne pre všeobecnú ambulantnú starostlivosť a všeobecnú ambulantnú starostlivosť pre deti a dorast v nasledujúcej forme a v rozsahu:</w:t>
      </w:r>
    </w:p>
    <w:p w:rsidR="00A94FDC" w:rsidRPr="007B3F7D" w:rsidRDefault="00A94FDC" w:rsidP="00A94FDC">
      <w:pPr>
        <w:pStyle w:val="Odsekzoznamu"/>
        <w:numPr>
          <w:ilvl w:val="0"/>
          <w:numId w:val="31"/>
        </w:numPr>
        <w:jc w:val="both"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sz w:val="20"/>
          <w:szCs w:val="20"/>
          <w:lang w:eastAsia="sk-SK"/>
        </w:rPr>
        <w:t>vyplnená tabuľka č. 1</w:t>
      </w:r>
    </w:p>
    <w:p w:rsidR="00A94FDC" w:rsidRPr="007B3F7D" w:rsidRDefault="00A94FDC" w:rsidP="00A94FDC">
      <w:pPr>
        <w:pStyle w:val="Odsekzoznamu"/>
        <w:numPr>
          <w:ilvl w:val="0"/>
          <w:numId w:val="31"/>
        </w:numPr>
        <w:contextualSpacing/>
        <w:jc w:val="both"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sz w:val="20"/>
          <w:szCs w:val="20"/>
          <w:lang w:eastAsia="sk-SK"/>
        </w:rPr>
        <w:t>mapa miestnej dostupnosti zdravotnej starostlivosti s farebným označením:</w:t>
      </w:r>
    </w:p>
    <w:p w:rsidR="00A94FDC" w:rsidRPr="007B3F7D" w:rsidRDefault="00A94FDC" w:rsidP="00A94FDC">
      <w:pPr>
        <w:pStyle w:val="Odsekzoznamu"/>
        <w:numPr>
          <w:ilvl w:val="1"/>
          <w:numId w:val="31"/>
        </w:numPr>
        <w:contextualSpacing/>
        <w:jc w:val="both"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sz w:val="20"/>
          <w:szCs w:val="20"/>
          <w:lang w:eastAsia="sk-SK"/>
        </w:rPr>
        <w:t>zelenou farbou pre obce so zabezpečenou miestnou dostupnosťou</w:t>
      </w:r>
    </w:p>
    <w:p w:rsidR="00A94FDC" w:rsidRPr="007B3F7D" w:rsidRDefault="00A94FDC" w:rsidP="00A94FDC">
      <w:pPr>
        <w:pStyle w:val="Odsekzoznamu"/>
        <w:numPr>
          <w:ilvl w:val="1"/>
          <w:numId w:val="31"/>
        </w:numPr>
        <w:contextualSpacing/>
        <w:jc w:val="both"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sz w:val="20"/>
          <w:szCs w:val="20"/>
          <w:lang w:eastAsia="sk-SK"/>
        </w:rPr>
        <w:t>červenou farbou pre obce, ktoré nemajú zabezpečenú miestnu dostupnosť</w:t>
      </w:r>
    </w:p>
    <w:p w:rsidR="00A94FDC" w:rsidRPr="007B3F7D" w:rsidRDefault="00A94FDC" w:rsidP="00A94FDC">
      <w:pPr>
        <w:pStyle w:val="Odsekzoznamu"/>
        <w:numPr>
          <w:ilvl w:val="0"/>
          <w:numId w:val="31"/>
        </w:numPr>
        <w:contextualSpacing/>
        <w:jc w:val="both"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sz w:val="20"/>
          <w:szCs w:val="20"/>
          <w:lang w:eastAsia="sk-SK"/>
        </w:rPr>
        <w:t>mapa kapacitnej priepustnosti s farebným označením:</w:t>
      </w:r>
    </w:p>
    <w:p w:rsidR="00A94FDC" w:rsidRPr="007B3F7D" w:rsidRDefault="00A94FDC" w:rsidP="00A94FDC">
      <w:pPr>
        <w:pStyle w:val="Odsekzoznamu"/>
        <w:numPr>
          <w:ilvl w:val="1"/>
          <w:numId w:val="31"/>
        </w:numPr>
        <w:contextualSpacing/>
        <w:jc w:val="both"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sz w:val="20"/>
          <w:szCs w:val="20"/>
          <w:lang w:eastAsia="sk-SK"/>
        </w:rPr>
        <w:t>zelenou farbou pre okresy, v ktorých  kapacitná priepustnosť dosahuje aspoň 100 percent</w:t>
      </w:r>
    </w:p>
    <w:p w:rsidR="00A94FDC" w:rsidRPr="007B3F7D" w:rsidRDefault="00A94FDC" w:rsidP="00A94FDC">
      <w:pPr>
        <w:pStyle w:val="Odsekzoznamu"/>
        <w:numPr>
          <w:ilvl w:val="1"/>
          <w:numId w:val="31"/>
        </w:numPr>
        <w:contextualSpacing/>
        <w:jc w:val="both"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sz w:val="20"/>
          <w:szCs w:val="20"/>
          <w:lang w:eastAsia="sk-SK"/>
        </w:rPr>
        <w:t>červenou farbou pre okresy, v ktorých je kapacitná priepustnosť menšia ako 100 percent.</w:t>
      </w:r>
    </w:p>
    <w:p w:rsidR="00A94FDC" w:rsidRPr="007B3F7D" w:rsidRDefault="00A94FDC" w:rsidP="00A94FDC">
      <w:pPr>
        <w:spacing w:after="0" w:line="240" w:lineRule="auto"/>
        <w:contextualSpacing/>
        <w:rPr>
          <w:rFonts w:ascii="Arial Narrow" w:hAnsi="Arial Narrow"/>
          <w:b/>
          <w:sz w:val="20"/>
          <w:szCs w:val="20"/>
          <w:lang w:eastAsia="sk-SK"/>
        </w:rPr>
        <w:sectPr w:rsidR="00A94FDC" w:rsidRPr="007B3F7D" w:rsidSect="00E14E9E">
          <w:pgSz w:w="11906" w:h="16838"/>
          <w:pgMar w:top="1417" w:right="991" w:bottom="1417" w:left="1417" w:header="708" w:footer="708" w:gutter="0"/>
          <w:cols w:space="708"/>
          <w:docGrid w:linePitch="360"/>
        </w:sectPr>
      </w:pPr>
    </w:p>
    <w:p w:rsidR="00A94FDC" w:rsidRPr="007B3F7D" w:rsidRDefault="00A94FDC" w:rsidP="00A94FDC">
      <w:pPr>
        <w:spacing w:after="0" w:line="240" w:lineRule="auto"/>
        <w:ind w:left="-567"/>
        <w:contextualSpacing/>
        <w:rPr>
          <w:rFonts w:ascii="Arial Narrow" w:hAnsi="Arial Narrow"/>
          <w:b/>
          <w:sz w:val="20"/>
          <w:szCs w:val="20"/>
          <w:lang w:eastAsia="sk-SK"/>
        </w:rPr>
      </w:pPr>
      <w:r w:rsidRPr="007B3F7D">
        <w:rPr>
          <w:rFonts w:ascii="Arial Narrow" w:hAnsi="Arial Narrow"/>
          <w:b/>
          <w:sz w:val="20"/>
          <w:szCs w:val="20"/>
          <w:lang w:eastAsia="sk-SK"/>
        </w:rPr>
        <w:lastRenderedPageBreak/>
        <w:t>Tabuľka č. 1</w:t>
      </w:r>
    </w:p>
    <w:tbl>
      <w:tblPr>
        <w:tblW w:w="1530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760"/>
        <w:gridCol w:w="2560"/>
        <w:gridCol w:w="1160"/>
        <w:gridCol w:w="1237"/>
        <w:gridCol w:w="1517"/>
        <w:gridCol w:w="1170"/>
        <w:gridCol w:w="1301"/>
        <w:gridCol w:w="1520"/>
      </w:tblGrid>
      <w:tr w:rsidR="00A94FDC" w:rsidRPr="007B3F7D" w:rsidTr="00537D5F">
        <w:trPr>
          <w:trHeight w:val="399"/>
          <w:tblHeader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OKRES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Počet lekárskych miest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 xml:space="preserve">Vnútroštátna </w:t>
            </w: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br/>
              <w:t>migrácia (§ 4 ods. 12)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Obce s nezabezpečenou miestnou dostupnosťou (§ 4 ods. 7)</w:t>
            </w: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Parametre klasifikácie okresov</w:t>
            </w:r>
          </w:p>
        </w:tc>
      </w:tr>
      <w:tr w:rsidR="00A94FDC" w:rsidRPr="007B3F7D" w:rsidTr="00537D5F">
        <w:trPr>
          <w:trHeight w:val="684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 xml:space="preserve">Minimálna sieť poskytovateľov </w:t>
            </w: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br/>
              <w:t>všeobecnej ambulantnej starostlivosti (§ 4 ods. 5)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 xml:space="preserve">Verejná sieť poskytovateľov, </w:t>
            </w: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br/>
              <w:t>ktorí poskytujú všeobecnú ambulantnú starostlivosť (§ 4 ods. 6)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 xml:space="preserve">Neobsadené lekárske miesta (§ 4 ods. 8) 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Miestna dostupnosť (§ 4 ods. 9)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Demografická štruktúra lekárov (§ 4 ods. 10)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Kapacitná priepustnosť (§ 4 ods. 11)</w:t>
            </w: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Bánovce nad Bebravou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Bardejov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Bratislava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Bytča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Čadca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Detva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Dolný Kubín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Dunajská Streda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Galanta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Gelnica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Hlohovec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276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Humenné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Ilava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Kežmarok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Komárno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Košice + Košice - okolie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Krupina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Kysucké Nové Mesto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Levice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Levoča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Liptovský Mikuláš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Malacky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Martin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Medzilaborce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Michalovce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Myjava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Námestovo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Nitra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Nové Mesto nad Váhom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Nové Zámky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Partizánske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Pezinok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Piešťany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Poltár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Poprad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Považská Bystrica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Prešov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Prievidza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Púchov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Revúca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Rožňava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Ružomberok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Sabinov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Senec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Senica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Skalica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Snina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Sobrance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Spišská Nová Ves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Stará Ľubovňa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Stropkov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Svidník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Šaľa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Topoľčany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Trebišov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Trenčín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Trnava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Turčianske Teplice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Tvrdošín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Veľký Krtíš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Vranov nad Topľou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Zlaté Moravce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Žarnovica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  <w:tr w:rsidR="00A94FDC" w:rsidRPr="007B3F7D" w:rsidTr="00537D5F">
        <w:trPr>
          <w:trHeight w:val="32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FDC" w:rsidRPr="007B3F7D" w:rsidRDefault="00A94FDC" w:rsidP="00537D5F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B3F7D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sk-SK"/>
              </w:rPr>
              <w:t>Žilina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FDC" w:rsidRPr="007B3F7D" w:rsidRDefault="00A94FDC" w:rsidP="00537D5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A94FDC" w:rsidRPr="007B3F7D" w:rsidRDefault="00A94FDC" w:rsidP="00A94FDC">
      <w:pPr>
        <w:pStyle w:val="Odsekzoznamu"/>
        <w:ind w:left="-142" w:right="-737" w:hanging="425"/>
        <w:rPr>
          <w:rFonts w:ascii="Arial Narrow" w:hAnsi="Arial Narrow"/>
          <w:i/>
          <w:sz w:val="20"/>
          <w:szCs w:val="20"/>
          <w:lang w:eastAsia="sk-SK"/>
        </w:rPr>
      </w:pPr>
    </w:p>
    <w:p w:rsidR="00A94FDC" w:rsidRPr="007B3F7D" w:rsidRDefault="00A94FDC" w:rsidP="00A94FDC">
      <w:pPr>
        <w:spacing w:after="0" w:line="240" w:lineRule="auto"/>
        <w:contextualSpacing/>
        <w:rPr>
          <w:rFonts w:ascii="Arial Narrow" w:hAnsi="Arial Narrow"/>
          <w:b/>
          <w:sz w:val="20"/>
          <w:szCs w:val="20"/>
          <w:lang w:eastAsia="sk-SK"/>
        </w:rPr>
        <w:sectPr w:rsidR="00A94FDC" w:rsidRPr="007B3F7D" w:rsidSect="00E14E9E">
          <w:pgSz w:w="16838" w:h="11906" w:orient="landscape"/>
          <w:pgMar w:top="993" w:right="1417" w:bottom="991" w:left="1417" w:header="708" w:footer="708" w:gutter="0"/>
          <w:cols w:space="708"/>
          <w:docGrid w:linePitch="360"/>
        </w:sectPr>
      </w:pPr>
    </w:p>
    <w:p w:rsidR="00A94FDC" w:rsidRDefault="00A94FDC" w:rsidP="00A94FDC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eastAsia="sk-SK"/>
        </w:rPr>
      </w:pPr>
      <w:r w:rsidRPr="007B3F7D">
        <w:rPr>
          <w:rFonts w:ascii="Arial Narrow" w:hAnsi="Arial Narrow"/>
          <w:b/>
          <w:sz w:val="20"/>
          <w:szCs w:val="20"/>
          <w:lang w:eastAsia="sk-SK"/>
        </w:rPr>
        <w:lastRenderedPageBreak/>
        <w:t xml:space="preserve">Príloha č. 5 </w:t>
      </w:r>
    </w:p>
    <w:p w:rsidR="00A94FDC" w:rsidRDefault="00A94FDC" w:rsidP="00A94FDC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eastAsia="sk-SK"/>
        </w:rPr>
      </w:pPr>
      <w:r w:rsidRPr="007B3F7D">
        <w:rPr>
          <w:rFonts w:ascii="Arial Narrow" w:hAnsi="Arial Narrow"/>
          <w:b/>
          <w:sz w:val="20"/>
          <w:szCs w:val="20"/>
          <w:lang w:eastAsia="sk-SK"/>
        </w:rPr>
        <w:t>k nariadeniu vlády č...../2021  Z. z.</w:t>
      </w:r>
    </w:p>
    <w:p w:rsidR="00A94FDC" w:rsidRPr="007B3F7D" w:rsidRDefault="00A94FDC" w:rsidP="00A94FDC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eastAsia="sk-SK"/>
        </w:rPr>
      </w:pPr>
    </w:p>
    <w:p w:rsidR="00A94FDC" w:rsidRDefault="00A94FDC" w:rsidP="00A94FD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eastAsia="sk-SK"/>
        </w:rPr>
      </w:pPr>
      <w:r w:rsidRPr="007B3F7D">
        <w:rPr>
          <w:rFonts w:ascii="Arial Narrow" w:hAnsi="Arial Narrow"/>
          <w:b/>
          <w:sz w:val="20"/>
          <w:szCs w:val="20"/>
          <w:lang w:eastAsia="sk-SK"/>
        </w:rPr>
        <w:t>Počet lekárskych miest vo verejnej sieti poskytovateľov všeobecnej ambulantnej starostlivosti v</w:t>
      </w:r>
      <w:r>
        <w:rPr>
          <w:rFonts w:ascii="Arial Narrow" w:hAnsi="Arial Narrow"/>
          <w:b/>
          <w:sz w:val="20"/>
          <w:szCs w:val="20"/>
          <w:lang w:eastAsia="sk-SK"/>
        </w:rPr>
        <w:t> </w:t>
      </w:r>
      <w:r w:rsidRPr="007B3F7D">
        <w:rPr>
          <w:rFonts w:ascii="Arial Narrow" w:hAnsi="Arial Narrow"/>
          <w:b/>
          <w:sz w:val="20"/>
          <w:szCs w:val="20"/>
          <w:lang w:eastAsia="sk-SK"/>
        </w:rPr>
        <w:t>okrese</w:t>
      </w:r>
    </w:p>
    <w:p w:rsidR="00A94FDC" w:rsidRPr="007B3F7D" w:rsidRDefault="00A94FDC" w:rsidP="00A94FD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eastAsia="sk-SK"/>
        </w:rPr>
      </w:pPr>
    </w:p>
    <w:p w:rsidR="00A94FDC" w:rsidRPr="007B3F7D" w:rsidRDefault="00A94FDC" w:rsidP="00A94FDC">
      <w:pPr>
        <w:pStyle w:val="Odsekzoznamu"/>
        <w:numPr>
          <w:ilvl w:val="0"/>
          <w:numId w:val="25"/>
        </w:numPr>
        <w:ind w:left="425" w:hanging="357"/>
        <w:jc w:val="both"/>
        <w:rPr>
          <w:rFonts w:ascii="Arial Narrow" w:hAnsi="Arial Narrow"/>
          <w:sz w:val="20"/>
          <w:szCs w:val="20"/>
        </w:rPr>
      </w:pPr>
      <w:r w:rsidRPr="007B3F7D">
        <w:rPr>
          <w:rFonts w:ascii="Arial Narrow" w:hAnsi="Arial Narrow"/>
          <w:sz w:val="20"/>
          <w:szCs w:val="20"/>
          <w:lang w:eastAsia="sk-SK"/>
        </w:rPr>
        <w:t xml:space="preserve">Počet lekárskych miest vo verejnej sieti poskytovateľov všeobecnej ambulantnej starostlivosti </w:t>
      </w:r>
      <w:r w:rsidRPr="007B3F7D">
        <w:rPr>
          <w:rFonts w:ascii="Arial Narrow" w:hAnsi="Arial Narrow"/>
          <w:sz w:val="20"/>
          <w:szCs w:val="20"/>
        </w:rPr>
        <w:t xml:space="preserve"> sa stanoví pre územie okresu samostatne pre poskytovateľov všeobecnej starostlivosti pre dospelých a verejnú sieť pre deti a dorast pomocou nasledovného postupu:</w:t>
      </w:r>
    </w:p>
    <w:p w:rsidR="00A94FDC" w:rsidRPr="007B3F7D" w:rsidRDefault="00A94FDC" w:rsidP="00A94FDC">
      <w:pPr>
        <w:pStyle w:val="Odsekzoznamu"/>
        <w:numPr>
          <w:ilvl w:val="1"/>
          <w:numId w:val="26"/>
        </w:numPr>
        <w:ind w:left="1134" w:hanging="357"/>
        <w:jc w:val="both"/>
        <w:rPr>
          <w:rFonts w:ascii="Arial Narrow" w:hAnsi="Arial Narrow"/>
          <w:sz w:val="20"/>
          <w:szCs w:val="20"/>
        </w:rPr>
      </w:pPr>
      <w:r w:rsidRPr="007B3F7D">
        <w:rPr>
          <w:rFonts w:ascii="Arial Narrow" w:hAnsi="Arial Narrow"/>
          <w:sz w:val="20"/>
          <w:szCs w:val="20"/>
          <w:shd w:val="clear" w:color="auto" w:fill="FFFFFF"/>
        </w:rPr>
        <w:t>Zadanie výšky úväzkov všeobecného lekára na jednotlivých ambulanciách všeobecnej ambulantnej starostlivosti, a to samostatne pre každú zdravotnú poisťovňu.</w:t>
      </w:r>
    </w:p>
    <w:p w:rsidR="00A94FDC" w:rsidRPr="007B3F7D" w:rsidRDefault="00A94FDC" w:rsidP="00A94FDC">
      <w:pPr>
        <w:pStyle w:val="Odsekzoznamu"/>
        <w:numPr>
          <w:ilvl w:val="1"/>
          <w:numId w:val="26"/>
        </w:numPr>
        <w:ind w:left="1134" w:hanging="357"/>
        <w:jc w:val="both"/>
        <w:rPr>
          <w:rFonts w:ascii="Arial Narrow" w:hAnsi="Arial Narrow"/>
          <w:sz w:val="20"/>
          <w:szCs w:val="20"/>
        </w:rPr>
      </w:pPr>
      <w:r w:rsidRPr="007B3F7D">
        <w:rPr>
          <w:rFonts w:ascii="Arial Narrow" w:hAnsi="Arial Narrow"/>
          <w:sz w:val="20"/>
          <w:szCs w:val="20"/>
          <w:shd w:val="clear" w:color="auto" w:fill="FFFFFF"/>
        </w:rPr>
        <w:t>Výber úväzku z tej zdravotnej poisťovne, v ktorej je evidovaný najvyšší úväzok (ďalej ako „maximálny úväzok).</w:t>
      </w:r>
    </w:p>
    <w:p w:rsidR="00A94FDC" w:rsidRPr="007B3F7D" w:rsidRDefault="00A94FDC" w:rsidP="00A94FDC">
      <w:pPr>
        <w:pStyle w:val="Odsekzoznamu"/>
        <w:numPr>
          <w:ilvl w:val="1"/>
          <w:numId w:val="26"/>
        </w:numPr>
        <w:ind w:left="1134" w:hanging="357"/>
        <w:jc w:val="both"/>
        <w:rPr>
          <w:rFonts w:ascii="Arial Narrow" w:hAnsi="Arial Narrow"/>
          <w:sz w:val="20"/>
          <w:szCs w:val="20"/>
        </w:rPr>
      </w:pPr>
      <w:r w:rsidRPr="007B3F7D">
        <w:rPr>
          <w:rFonts w:ascii="Arial Narrow" w:hAnsi="Arial Narrow"/>
          <w:sz w:val="20"/>
          <w:szCs w:val="20"/>
          <w:shd w:val="clear" w:color="auto" w:fill="FFFFFF"/>
        </w:rPr>
        <w:t>Súčet všetkých maximálnych úväzkov všeobecného lekára</w:t>
      </w:r>
      <w:r w:rsidRPr="007B3F7D">
        <w:rPr>
          <w:rFonts w:ascii="Arial Narrow" w:hAnsi="Arial Narrow"/>
          <w:sz w:val="20"/>
          <w:szCs w:val="20"/>
        </w:rPr>
        <w:t xml:space="preserve"> na všetkých ambulanciách a u všetkých </w:t>
      </w:r>
      <w:r w:rsidRPr="007B3F7D">
        <w:rPr>
          <w:rFonts w:ascii="Arial Narrow" w:hAnsi="Arial Narrow"/>
          <w:sz w:val="20"/>
          <w:szCs w:val="20"/>
          <w:shd w:val="clear" w:color="auto" w:fill="FFFFFF"/>
        </w:rPr>
        <w:t>poskytovateľov</w:t>
      </w:r>
      <w:r w:rsidRPr="007B3F7D">
        <w:rPr>
          <w:rFonts w:ascii="Arial Narrow" w:hAnsi="Arial Narrow"/>
          <w:sz w:val="20"/>
          <w:szCs w:val="20"/>
        </w:rPr>
        <w:t xml:space="preserve"> všeobecnej ambulantnej starostlivosti. </w:t>
      </w:r>
    </w:p>
    <w:p w:rsidR="00A94FDC" w:rsidRPr="007B3F7D" w:rsidRDefault="00A94FDC" w:rsidP="00A94FDC">
      <w:pPr>
        <w:pStyle w:val="Odsekzoznamu"/>
        <w:numPr>
          <w:ilvl w:val="1"/>
          <w:numId w:val="26"/>
        </w:numPr>
        <w:ind w:left="1134" w:hanging="357"/>
        <w:jc w:val="both"/>
        <w:rPr>
          <w:rFonts w:ascii="Arial Narrow" w:hAnsi="Arial Narrow"/>
          <w:sz w:val="20"/>
          <w:szCs w:val="20"/>
        </w:rPr>
      </w:pPr>
      <w:r w:rsidRPr="007B3F7D">
        <w:rPr>
          <w:rFonts w:ascii="Arial Narrow" w:hAnsi="Arial Narrow"/>
          <w:sz w:val="20"/>
          <w:szCs w:val="20"/>
          <w:shd w:val="clear" w:color="auto" w:fill="FFFFFF"/>
        </w:rPr>
        <w:t>Výpočet percentuálneho podielu maximálnych úväzkov lekára na jednotlivých ambulanciách z celkového súčtu všetkých maximálnych úväzkov lekára.</w:t>
      </w:r>
    </w:p>
    <w:p w:rsidR="00A94FDC" w:rsidRPr="007B3F7D" w:rsidRDefault="00A94FDC" w:rsidP="00A94FDC">
      <w:pPr>
        <w:pStyle w:val="Odsekzoznamu"/>
        <w:numPr>
          <w:ilvl w:val="1"/>
          <w:numId w:val="26"/>
        </w:numPr>
        <w:ind w:left="1134"/>
        <w:contextualSpacing/>
        <w:jc w:val="both"/>
        <w:rPr>
          <w:rFonts w:ascii="Arial Narrow" w:hAnsi="Arial Narrow"/>
          <w:sz w:val="20"/>
          <w:szCs w:val="20"/>
        </w:rPr>
      </w:pPr>
      <w:r w:rsidRPr="007B3F7D">
        <w:rPr>
          <w:rFonts w:ascii="Arial Narrow" w:hAnsi="Arial Narrow"/>
          <w:sz w:val="20"/>
          <w:szCs w:val="20"/>
          <w:shd w:val="clear" w:color="auto" w:fill="FFFFFF"/>
        </w:rPr>
        <w:t>Ak je súčet všetkých maximálnych úväzkov lekára väčší ako 1,00, súčet maximálnych úväzkov sa stanoví ako hodnota 1,00.</w:t>
      </w:r>
    </w:p>
    <w:p w:rsidR="00A94FDC" w:rsidRPr="007B3F7D" w:rsidRDefault="00A94FDC" w:rsidP="00A94FDC">
      <w:pPr>
        <w:pStyle w:val="Odsekzoznamu"/>
        <w:numPr>
          <w:ilvl w:val="1"/>
          <w:numId w:val="26"/>
        </w:numPr>
        <w:ind w:left="1134" w:hanging="357"/>
        <w:jc w:val="both"/>
        <w:rPr>
          <w:rFonts w:ascii="Arial Narrow" w:hAnsi="Arial Narrow"/>
          <w:sz w:val="20"/>
          <w:szCs w:val="20"/>
        </w:rPr>
      </w:pPr>
      <w:r w:rsidRPr="007B3F7D">
        <w:rPr>
          <w:rFonts w:ascii="Arial Narrow" w:hAnsi="Arial Narrow"/>
          <w:sz w:val="20"/>
          <w:szCs w:val="20"/>
          <w:shd w:val="clear" w:color="auto" w:fill="FFFFFF"/>
        </w:rPr>
        <w:t>Výpočet výšky úväzku všeobecného lekára na jednotlivých ambulanciách ako percentuálny podiel súčtu všetkých maximálnych úväzkov (ďalej ako „výsledný úväzok“).</w:t>
      </w:r>
    </w:p>
    <w:p w:rsidR="00A94FDC" w:rsidRPr="007B3F7D" w:rsidRDefault="00A94FDC" w:rsidP="00A94FDC">
      <w:pPr>
        <w:pStyle w:val="Odsekzoznamu"/>
        <w:numPr>
          <w:ilvl w:val="1"/>
          <w:numId w:val="26"/>
        </w:numPr>
        <w:ind w:left="1134"/>
        <w:contextualSpacing/>
        <w:jc w:val="both"/>
        <w:rPr>
          <w:rFonts w:ascii="Arial Narrow" w:hAnsi="Arial Narrow"/>
          <w:sz w:val="20"/>
          <w:szCs w:val="20"/>
        </w:rPr>
      </w:pPr>
      <w:r w:rsidRPr="007B3F7D">
        <w:rPr>
          <w:rFonts w:ascii="Arial Narrow" w:hAnsi="Arial Narrow"/>
          <w:sz w:val="20"/>
          <w:szCs w:val="20"/>
          <w:shd w:val="clear" w:color="auto" w:fill="FFFFFF"/>
        </w:rPr>
        <w:t>Súčet výsledných úväzkov všetkých všeobecných lekárov predstavuje počet lekárskych miest vo verejnej sieti poskytovateľov, ktorí prevádzkujú všeobecnú ambulantnú starostlivosť (ďalej ako „kapacita siete“):</w:t>
      </w:r>
    </w:p>
    <w:p w:rsidR="00A94FDC" w:rsidRPr="007B3F7D" w:rsidRDefault="00A94FDC" w:rsidP="00A94FDC">
      <w:pPr>
        <w:pStyle w:val="Odsekzoznamu"/>
        <w:ind w:left="1134"/>
        <w:jc w:val="center"/>
        <w:rPr>
          <w:rFonts w:ascii="Arial Narrow" w:hAnsi="Arial Narrow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KAPACITA=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0"/>
                <w:szCs w:val="20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LM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1…n</m:t>
                </m:r>
              </m:sub>
            </m:sSub>
          </m:e>
        </m:nary>
      </m:oMath>
      <w:r w:rsidRPr="007B3F7D">
        <w:rPr>
          <w:rFonts w:ascii="Arial Narrow" w:hAnsi="Arial Narrow"/>
          <w:sz w:val="20"/>
          <w:szCs w:val="20"/>
        </w:rPr>
        <w:t xml:space="preserve"> </w:t>
      </w:r>
    </w:p>
    <w:p w:rsidR="00A94FDC" w:rsidRPr="007B3F7D" w:rsidRDefault="00A94FDC" w:rsidP="00A94FDC">
      <w:pPr>
        <w:spacing w:after="0" w:line="240" w:lineRule="auto"/>
        <w:rPr>
          <w:rFonts w:ascii="Arial Narrow" w:hAnsi="Arial Narrow"/>
          <w:b/>
          <w:bCs/>
          <w:i/>
          <w:sz w:val="20"/>
          <w:szCs w:val="20"/>
          <w:shd w:val="clear" w:color="auto" w:fill="FFFFFF"/>
        </w:rPr>
      </w:pPr>
    </w:p>
    <w:p w:rsidR="00A94FDC" w:rsidRDefault="00A94FDC" w:rsidP="00A94FDC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eastAsia="sk-SK"/>
        </w:rPr>
      </w:pPr>
      <w:r w:rsidRPr="007B3F7D">
        <w:rPr>
          <w:rFonts w:ascii="Arial Narrow" w:hAnsi="Arial Narrow"/>
          <w:b/>
          <w:sz w:val="20"/>
          <w:szCs w:val="20"/>
          <w:lang w:eastAsia="sk-SK"/>
        </w:rPr>
        <w:t>Príloha č. 6</w:t>
      </w:r>
      <w:r w:rsidRPr="007B3F7D">
        <w:rPr>
          <w:rFonts w:ascii="Arial Narrow" w:hAnsi="Arial Narrow"/>
          <w:b/>
          <w:sz w:val="20"/>
          <w:szCs w:val="20"/>
          <w:lang w:eastAsia="sk-SK"/>
        </w:rPr>
        <w:tab/>
      </w:r>
    </w:p>
    <w:p w:rsidR="00A94FDC" w:rsidRDefault="00A94FDC" w:rsidP="00A94FDC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eastAsia="sk-SK"/>
        </w:rPr>
      </w:pPr>
      <w:r w:rsidRPr="007B3F7D">
        <w:rPr>
          <w:rFonts w:ascii="Arial Narrow" w:hAnsi="Arial Narrow"/>
          <w:b/>
          <w:sz w:val="20"/>
          <w:szCs w:val="20"/>
          <w:lang w:eastAsia="sk-SK"/>
        </w:rPr>
        <w:t>k nariadeniu vlády č...../2021  Z. z.</w:t>
      </w:r>
    </w:p>
    <w:p w:rsidR="00A94FDC" w:rsidRPr="007B3F7D" w:rsidRDefault="00A94FDC" w:rsidP="00A94FDC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eastAsia="sk-SK"/>
        </w:rPr>
      </w:pPr>
    </w:p>
    <w:p w:rsidR="00A94FDC" w:rsidRDefault="00A94FDC" w:rsidP="00A94FD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eastAsia="sk-SK"/>
        </w:rPr>
      </w:pPr>
      <w:r w:rsidRPr="007B3F7D">
        <w:rPr>
          <w:rFonts w:ascii="Arial Narrow" w:hAnsi="Arial Narrow"/>
          <w:b/>
          <w:sz w:val="20"/>
          <w:szCs w:val="20"/>
          <w:lang w:eastAsia="sk-SK"/>
        </w:rPr>
        <w:t>Výpočet hodnôt vnútroštátnej migrácie</w:t>
      </w:r>
    </w:p>
    <w:p w:rsidR="00A94FDC" w:rsidRPr="007B3F7D" w:rsidRDefault="00A94FDC" w:rsidP="00A94FD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eastAsia="sk-SK"/>
        </w:rPr>
      </w:pPr>
    </w:p>
    <w:p w:rsidR="00A94FDC" w:rsidRPr="007B3F7D" w:rsidRDefault="00A94FDC" w:rsidP="00A94FDC">
      <w:pPr>
        <w:pStyle w:val="Odsekzoznamu"/>
        <w:numPr>
          <w:ilvl w:val="0"/>
          <w:numId w:val="27"/>
        </w:numPr>
        <w:jc w:val="both"/>
        <w:rPr>
          <w:rFonts w:ascii="Arial Narrow" w:hAnsi="Arial Narrow"/>
          <w:sz w:val="20"/>
          <w:szCs w:val="20"/>
          <w:shd w:val="clear" w:color="auto" w:fill="FFFFFF"/>
        </w:rPr>
      </w:pPr>
      <w:r w:rsidRPr="007B3F7D">
        <w:rPr>
          <w:rFonts w:ascii="Arial Narrow" w:hAnsi="Arial Narrow"/>
          <w:sz w:val="20"/>
          <w:szCs w:val="20"/>
        </w:rPr>
        <w:t xml:space="preserve">Vnútroštátna migrácia sa v okrese </w:t>
      </w:r>
      <w:r w:rsidRPr="007B3F7D">
        <w:rPr>
          <w:rFonts w:ascii="Arial Narrow" w:hAnsi="Arial Narrow"/>
          <w:sz w:val="20"/>
          <w:szCs w:val="20"/>
          <w:lang w:eastAsia="sk-SK"/>
        </w:rPr>
        <w:t>stanoví samostatne pre minimálnu sieť pre dospelých a minimálnu sieť pre deti a dorast podľa vzorca</w:t>
      </w:r>
    </w:p>
    <w:p w:rsidR="00A94FDC" w:rsidRPr="007B3F7D" w:rsidRDefault="00A94FDC" w:rsidP="00A94FDC">
      <w:pPr>
        <w:spacing w:after="0" w:line="240" w:lineRule="auto"/>
        <w:rPr>
          <w:rFonts w:ascii="Arial Narrow" w:hAnsi="Arial Narrow"/>
          <w:sz w:val="20"/>
          <w:szCs w:val="20"/>
          <w:shd w:val="clear" w:color="auto" w:fill="FFFFFF"/>
        </w:rPr>
      </w:pPr>
      <m:oMathPara>
        <m:oMath>
          <m:r>
            <w:rPr>
              <w:rFonts w:ascii="Cambria Math" w:eastAsiaTheme="minorEastAsia" w:hAnsi="Cambria Math"/>
              <w:sz w:val="20"/>
              <w:szCs w:val="20"/>
            </w:rPr>
            <m:t xml:space="preserve">MIG= 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# PKAP+# PNKAP</m:t>
              </m:r>
              <m:r>
                <w:rPr>
                  <w:rFonts w:ascii="Cambria Math" w:eastAsiaTheme="minorEastAsia" w:hAnsi="Cambria Math"/>
                  <w:color w:val="FF0000"/>
                  <w:sz w:val="20"/>
                  <w:szCs w:val="20"/>
                </w:rPr>
                <m:t xml:space="preserve"> 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# PPOI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-1</m:t>
          </m:r>
        </m:oMath>
      </m:oMathPara>
    </w:p>
    <w:tbl>
      <w:tblPr>
        <w:tblStyle w:val="Mriekatabuky"/>
        <w:tblW w:w="8926" w:type="dxa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933"/>
      </w:tblGrid>
      <w:tr w:rsidR="00A94FDC" w:rsidRPr="007B3F7D" w:rsidTr="00537D5F">
        <w:tc>
          <w:tcPr>
            <w:tcW w:w="993" w:type="dxa"/>
            <w:vAlign w:val="center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Arial Narrow" w:hAnsi="Arial Narrow"/>
                <w:i/>
              </w:rPr>
            </w:pPr>
            <w:r w:rsidRPr="007B3F7D">
              <w:rPr>
                <w:rFonts w:ascii="Arial Narrow" w:hAnsi="Arial Narrow"/>
                <w:i/>
              </w:rPr>
              <w:t># PKAP</w:t>
            </w:r>
          </w:p>
        </w:tc>
        <w:tc>
          <w:tcPr>
            <w:tcW w:w="7933" w:type="dxa"/>
            <w:vAlign w:val="center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ind w:left="-108"/>
              <w:rPr>
                <w:rFonts w:ascii="Arial Narrow" w:hAnsi="Arial Narrow"/>
                <w:i/>
              </w:rPr>
            </w:pPr>
            <w:r w:rsidRPr="007B3F7D">
              <w:rPr>
                <w:rFonts w:ascii="Arial Narrow" w:hAnsi="Arial Narrow"/>
                <w:i/>
              </w:rPr>
              <w:t xml:space="preserve">- počet prepočítaných </w:t>
            </w:r>
            <w:proofErr w:type="spellStart"/>
            <w:r w:rsidRPr="007B3F7D">
              <w:rPr>
                <w:rFonts w:ascii="Arial Narrow" w:hAnsi="Arial Narrow"/>
                <w:i/>
              </w:rPr>
              <w:t>kapitovaných</w:t>
            </w:r>
            <w:proofErr w:type="spellEnd"/>
            <w:r w:rsidRPr="007B3F7D">
              <w:rPr>
                <w:rFonts w:ascii="Arial Narrow" w:hAnsi="Arial Narrow"/>
                <w:i/>
              </w:rPr>
              <w:t xml:space="preserve"> poistencov vypočítaný podľa bodu 1.1.</w:t>
            </w:r>
          </w:p>
        </w:tc>
      </w:tr>
      <w:tr w:rsidR="00A94FDC" w:rsidRPr="007B3F7D" w:rsidTr="00537D5F">
        <w:tc>
          <w:tcPr>
            <w:tcW w:w="993" w:type="dxa"/>
            <w:vAlign w:val="center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Arial Narrow" w:hAnsi="Arial Narrow"/>
                <w:i/>
              </w:rPr>
            </w:pPr>
            <w:r w:rsidRPr="007B3F7D">
              <w:rPr>
                <w:rFonts w:ascii="Arial Narrow" w:hAnsi="Arial Narrow"/>
                <w:i/>
              </w:rPr>
              <w:t># PNKAP</w:t>
            </w:r>
          </w:p>
        </w:tc>
        <w:tc>
          <w:tcPr>
            <w:tcW w:w="7933" w:type="dxa"/>
            <w:vAlign w:val="center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ind w:left="-108"/>
              <w:rPr>
                <w:rFonts w:ascii="Arial Narrow" w:hAnsi="Arial Narrow"/>
                <w:i/>
              </w:rPr>
            </w:pPr>
            <w:r w:rsidRPr="007B3F7D">
              <w:rPr>
                <w:rFonts w:ascii="Arial Narrow" w:hAnsi="Arial Narrow"/>
                <w:i/>
              </w:rPr>
              <w:t xml:space="preserve">- počet prepočítaných </w:t>
            </w:r>
            <w:proofErr w:type="spellStart"/>
            <w:r w:rsidRPr="007B3F7D">
              <w:rPr>
                <w:rFonts w:ascii="Arial Narrow" w:hAnsi="Arial Narrow"/>
                <w:i/>
              </w:rPr>
              <w:t>nekapitovaných</w:t>
            </w:r>
            <w:proofErr w:type="spellEnd"/>
            <w:r w:rsidRPr="007B3F7D">
              <w:rPr>
                <w:rFonts w:ascii="Arial Narrow" w:hAnsi="Arial Narrow"/>
                <w:i/>
              </w:rPr>
              <w:t xml:space="preserve"> poistencov vypočítaný podľa bodu 1.2.</w:t>
            </w:r>
          </w:p>
        </w:tc>
      </w:tr>
      <w:tr w:rsidR="00A94FDC" w:rsidRPr="007B3F7D" w:rsidTr="00537D5F">
        <w:tc>
          <w:tcPr>
            <w:tcW w:w="993" w:type="dxa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Arial Narrow" w:hAnsi="Arial Narrow"/>
                <w:i/>
              </w:rPr>
            </w:pPr>
            <w:r w:rsidRPr="007B3F7D">
              <w:rPr>
                <w:rFonts w:ascii="Arial Narrow" w:hAnsi="Arial Narrow"/>
                <w:i/>
              </w:rPr>
              <w:t># PPOI</w:t>
            </w:r>
          </w:p>
        </w:tc>
        <w:tc>
          <w:tcPr>
            <w:tcW w:w="7933" w:type="dxa"/>
            <w:vAlign w:val="center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ind w:hanging="108"/>
              <w:rPr>
                <w:rFonts w:ascii="Arial Narrow" w:hAnsi="Arial Narrow"/>
                <w:i/>
              </w:rPr>
            </w:pPr>
            <w:r w:rsidRPr="007B3F7D">
              <w:rPr>
                <w:rFonts w:ascii="Arial Narrow" w:hAnsi="Arial Narrow"/>
                <w:i/>
              </w:rPr>
              <w:t xml:space="preserve">- počet prepočítaných poistencov </w:t>
            </w:r>
            <w:r>
              <w:rPr>
                <w:rFonts w:ascii="Arial Narrow" w:hAnsi="Arial Narrow"/>
                <w:i/>
              </w:rPr>
              <w:t xml:space="preserve">v okrese </w:t>
            </w:r>
            <w:r w:rsidRPr="007B3F7D">
              <w:rPr>
                <w:rFonts w:ascii="Arial Narrow" w:hAnsi="Arial Narrow"/>
                <w:i/>
              </w:rPr>
              <w:t>podľa prílohy č. 2 ods. 3.</w:t>
            </w:r>
          </w:p>
        </w:tc>
      </w:tr>
    </w:tbl>
    <w:p w:rsidR="00A94FDC" w:rsidRPr="007B3F7D" w:rsidRDefault="00A94FDC" w:rsidP="00A94FDC">
      <w:pPr>
        <w:spacing w:after="0" w:line="240" w:lineRule="auto"/>
        <w:rPr>
          <w:rFonts w:ascii="Arial Narrow" w:hAnsi="Arial Narrow"/>
          <w:sz w:val="20"/>
          <w:szCs w:val="20"/>
          <w:lang w:eastAsia="sk-SK"/>
        </w:rPr>
      </w:pPr>
    </w:p>
    <w:p w:rsidR="00A94FDC" w:rsidRPr="007B3F7D" w:rsidRDefault="00A94FDC" w:rsidP="00A94FDC">
      <w:pPr>
        <w:pStyle w:val="Odsekzoznamu"/>
        <w:numPr>
          <w:ilvl w:val="1"/>
          <w:numId w:val="27"/>
        </w:numPr>
        <w:jc w:val="both"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sz w:val="20"/>
          <w:szCs w:val="20"/>
          <w:lang w:eastAsia="sk-SK"/>
        </w:rPr>
        <w:t xml:space="preserve">Počet prepočítaných </w:t>
      </w:r>
      <w:proofErr w:type="spellStart"/>
      <w:r w:rsidRPr="007B3F7D">
        <w:rPr>
          <w:rFonts w:ascii="Arial Narrow" w:hAnsi="Arial Narrow"/>
          <w:sz w:val="20"/>
          <w:szCs w:val="20"/>
          <w:lang w:eastAsia="sk-SK"/>
        </w:rPr>
        <w:t>kapitovaných</w:t>
      </w:r>
      <w:proofErr w:type="spellEnd"/>
      <w:r w:rsidRPr="007B3F7D">
        <w:rPr>
          <w:rFonts w:ascii="Arial Narrow" w:hAnsi="Arial Narrow"/>
          <w:sz w:val="20"/>
          <w:szCs w:val="20"/>
          <w:lang w:eastAsia="sk-SK"/>
        </w:rPr>
        <w:t xml:space="preserve"> poistencov sa vypočíta podľa vzorca</w:t>
      </w:r>
    </w:p>
    <w:p w:rsidR="00A94FDC" w:rsidRPr="007B3F7D" w:rsidRDefault="00A94FDC" w:rsidP="00A94FDC">
      <w:pPr>
        <w:pStyle w:val="Odsekzoznamu"/>
        <w:tabs>
          <w:tab w:val="left" w:pos="5103"/>
        </w:tabs>
        <w:ind w:left="360"/>
        <w:jc w:val="center"/>
        <w:rPr>
          <w:rFonts w:ascii="Arial Narrow" w:hAnsi="Arial Narrow"/>
          <w:sz w:val="20"/>
          <w:szCs w:val="20"/>
          <w:lang w:eastAsia="sk-SK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# PKAP=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PKAP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vek1-18</m:t>
                </m:r>
              </m:sub>
            </m:sSub>
          </m:e>
        </m:nary>
      </m:oMath>
      <w:r w:rsidRPr="007B3F7D">
        <w:rPr>
          <w:rFonts w:ascii="Arial Narrow" w:hAnsi="Arial Narrow"/>
          <w:sz w:val="20"/>
          <w:szCs w:val="20"/>
          <w:lang w:eastAsia="sk-SK"/>
        </w:rPr>
        <w:t xml:space="preserve"> </w:t>
      </w:r>
    </w:p>
    <w:tbl>
      <w:tblPr>
        <w:tblStyle w:val="Mriekatabuky"/>
        <w:tblW w:w="9213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8074"/>
      </w:tblGrid>
      <w:tr w:rsidR="00A94FDC" w:rsidRPr="007B3F7D" w:rsidTr="00537D5F">
        <w:tc>
          <w:tcPr>
            <w:tcW w:w="1139" w:type="dxa"/>
          </w:tcPr>
          <w:p w:rsidR="00A94FDC" w:rsidRPr="007B3F7D" w:rsidRDefault="00A94FDC" w:rsidP="00537D5F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/>
                <w:color w:val="202122"/>
              </w:rPr>
            </w:pPr>
            <w:r w:rsidRPr="007B3F7D">
              <w:rPr>
                <w:rFonts w:ascii="Arial Narrow" w:hAnsi="Arial Narrow"/>
                <w:color w:val="202122"/>
              </w:rPr>
              <w:t xml:space="preserve"> </w:t>
            </w:r>
            <w:r w:rsidRPr="007B3F7D">
              <w:rPr>
                <w:rFonts w:ascii="Arial Narrow" w:eastAsia="Times New Roman" w:hAnsi="Arial Narrow"/>
                <w:color w:val="202122"/>
              </w:rPr>
              <w:t>∑</w:t>
            </w:r>
            <w:r w:rsidRPr="007B3F7D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7B3F7D">
              <w:rPr>
                <w:rFonts w:ascii="Arial Narrow" w:hAnsi="Arial Narrow"/>
                <w:i/>
              </w:rPr>
              <w:t>PKAP</w:t>
            </w:r>
            <w:r w:rsidRPr="007B3F7D">
              <w:rPr>
                <w:rFonts w:ascii="Arial Narrow" w:hAnsi="Arial Narrow"/>
                <w:i/>
                <w:vertAlign w:val="subscript"/>
              </w:rPr>
              <w:t>vek</w:t>
            </w:r>
            <w:proofErr w:type="spellEnd"/>
          </w:p>
        </w:tc>
        <w:tc>
          <w:tcPr>
            <w:tcW w:w="8074" w:type="dxa"/>
            <w:vAlign w:val="center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ind w:hanging="108"/>
              <w:rPr>
                <w:rFonts w:ascii="Arial Narrow" w:hAnsi="Arial Narrow"/>
                <w:i/>
              </w:rPr>
            </w:pPr>
            <w:r w:rsidRPr="007B3F7D">
              <w:rPr>
                <w:rFonts w:ascii="Arial Narrow" w:hAnsi="Arial Narrow"/>
                <w:i/>
              </w:rPr>
              <w:t xml:space="preserve">- súčet počtu prepočítaných </w:t>
            </w:r>
            <w:proofErr w:type="spellStart"/>
            <w:r w:rsidRPr="007B3F7D">
              <w:rPr>
                <w:rFonts w:ascii="Arial Narrow" w:hAnsi="Arial Narrow"/>
                <w:i/>
              </w:rPr>
              <w:t>kapitovaných</w:t>
            </w:r>
            <w:proofErr w:type="spellEnd"/>
            <w:r w:rsidRPr="007B3F7D">
              <w:rPr>
                <w:rFonts w:ascii="Arial Narrow" w:hAnsi="Arial Narrow"/>
                <w:i/>
              </w:rPr>
              <w:t xml:space="preserve"> poistencov všetkých vekových skupín uvedených v prílohe č. 3, časť E)</w:t>
            </w:r>
          </w:p>
        </w:tc>
      </w:tr>
    </w:tbl>
    <w:p w:rsidR="00A94FDC" w:rsidRPr="007B3F7D" w:rsidRDefault="00A94FDC" w:rsidP="00A94FDC">
      <w:pPr>
        <w:spacing w:after="0" w:line="240" w:lineRule="auto"/>
        <w:jc w:val="center"/>
        <w:rPr>
          <w:rFonts w:ascii="Arial Narrow" w:eastAsiaTheme="minorEastAsia" w:hAnsi="Arial Narrow"/>
          <w:i/>
          <w:sz w:val="20"/>
          <w:szCs w:val="20"/>
        </w:rPr>
      </w:pPr>
      <w:r w:rsidRPr="007B3F7D">
        <w:rPr>
          <w:rFonts w:ascii="Arial Narrow" w:hAnsi="Arial Narrow"/>
          <w:sz w:val="20"/>
          <w:szCs w:val="20"/>
        </w:rPr>
        <w:t>a</w:t>
      </w:r>
    </w:p>
    <w:p w:rsidR="00A94FDC" w:rsidRPr="007B3F7D" w:rsidRDefault="004257D4" w:rsidP="00A94FDC">
      <w:pPr>
        <w:spacing w:after="0" w:line="240" w:lineRule="auto"/>
        <w:ind w:left="709"/>
        <w:rPr>
          <w:rFonts w:ascii="Arial Narrow" w:eastAsiaTheme="minorEastAsia" w:hAnsi="Arial Narrow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# PKAP</m:t>
              </m:r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>vek1-18</m:t>
              </m:r>
            </m:sub>
          </m:sSub>
          <m:r>
            <w:rPr>
              <w:rFonts w:ascii="Cambria Math" w:eastAsiaTheme="minorEastAsia" w:hAnsi="Cambria Math"/>
              <w:sz w:val="20"/>
              <w:szCs w:val="20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# KAP</m:t>
              </m:r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>vek1-18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INDEX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vek1-18</m:t>
              </m:r>
            </m:sub>
          </m:sSub>
        </m:oMath>
      </m:oMathPara>
    </w:p>
    <w:tbl>
      <w:tblPr>
        <w:tblStyle w:val="Mriekatabuky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7938"/>
      </w:tblGrid>
      <w:tr w:rsidR="00A94FDC" w:rsidRPr="007B3F7D" w:rsidTr="00537D5F">
        <w:tc>
          <w:tcPr>
            <w:tcW w:w="1275" w:type="dxa"/>
            <w:vAlign w:val="center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Arial Narrow" w:hAnsi="Arial Narrow"/>
                <w:i/>
                <w:vertAlign w:val="subscript"/>
              </w:rPr>
            </w:pPr>
            <w:r w:rsidRPr="007B3F7D">
              <w:rPr>
                <w:rFonts w:ascii="Arial Narrow" w:hAnsi="Arial Narrow"/>
                <w:i/>
              </w:rPr>
              <w:t># KAP</w:t>
            </w:r>
            <w:r w:rsidRPr="007B3F7D">
              <w:rPr>
                <w:rFonts w:ascii="Arial Narrow" w:hAnsi="Arial Narrow"/>
                <w:i/>
                <w:vertAlign w:val="subscript"/>
              </w:rPr>
              <w:t>vek1-18</w:t>
            </w:r>
          </w:p>
        </w:tc>
        <w:tc>
          <w:tcPr>
            <w:tcW w:w="7938" w:type="dxa"/>
            <w:vAlign w:val="center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ind w:left="-108"/>
              <w:rPr>
                <w:rFonts w:ascii="Arial Narrow" w:hAnsi="Arial Narrow"/>
                <w:i/>
              </w:rPr>
            </w:pPr>
            <w:r w:rsidRPr="007B3F7D">
              <w:rPr>
                <w:rFonts w:ascii="Arial Narrow" w:hAnsi="Arial Narrow"/>
                <w:i/>
              </w:rPr>
              <w:t xml:space="preserve">- počet </w:t>
            </w:r>
            <w:proofErr w:type="spellStart"/>
            <w:r w:rsidRPr="007B3F7D">
              <w:rPr>
                <w:rFonts w:ascii="Arial Narrow" w:hAnsi="Arial Narrow"/>
                <w:i/>
              </w:rPr>
              <w:t>kapitovaných</w:t>
            </w:r>
            <w:proofErr w:type="spellEnd"/>
            <w:r w:rsidRPr="007B3F7D">
              <w:rPr>
                <w:rFonts w:ascii="Arial Narrow" w:hAnsi="Arial Narrow"/>
                <w:i/>
              </w:rPr>
              <w:t xml:space="preserve"> poistencov v príslušnej vekovej skupine</w:t>
            </w:r>
            <w:r>
              <w:rPr>
                <w:rFonts w:ascii="Arial Narrow" w:hAnsi="Arial Narrow"/>
                <w:i/>
              </w:rPr>
              <w:t xml:space="preserve"> podľa bodu 1.3</w:t>
            </w:r>
            <w:r w:rsidRPr="007B3F7D">
              <w:rPr>
                <w:rFonts w:ascii="Arial Narrow" w:hAnsi="Arial Narrow"/>
                <w:i/>
              </w:rPr>
              <w:t xml:space="preserve">.  </w:t>
            </w:r>
          </w:p>
        </w:tc>
      </w:tr>
      <w:tr w:rsidR="00A94FDC" w:rsidRPr="007B3F7D" w:rsidTr="00537D5F">
        <w:tc>
          <w:tcPr>
            <w:tcW w:w="1275" w:type="dxa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Arial Narrow" w:hAnsi="Arial Narrow"/>
                <w:i/>
                <w:vertAlign w:val="subscript"/>
              </w:rPr>
            </w:pPr>
            <w:r w:rsidRPr="007B3F7D">
              <w:rPr>
                <w:rFonts w:ascii="Arial Narrow" w:hAnsi="Arial Narrow"/>
                <w:i/>
              </w:rPr>
              <w:t>INDEX</w:t>
            </w:r>
            <w:r w:rsidRPr="007B3F7D">
              <w:rPr>
                <w:rFonts w:ascii="Arial Narrow" w:hAnsi="Arial Narrow"/>
                <w:i/>
                <w:vertAlign w:val="subscript"/>
              </w:rPr>
              <w:t>vek1-18</w:t>
            </w:r>
          </w:p>
        </w:tc>
        <w:tc>
          <w:tcPr>
            <w:tcW w:w="7938" w:type="dxa"/>
            <w:vAlign w:val="center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ind w:hanging="108"/>
              <w:rPr>
                <w:rFonts w:ascii="Arial Narrow" w:hAnsi="Arial Narrow"/>
                <w:i/>
              </w:rPr>
            </w:pPr>
            <w:r w:rsidRPr="007B3F7D">
              <w:rPr>
                <w:rFonts w:ascii="Arial Narrow" w:hAnsi="Arial Narrow"/>
                <w:i/>
              </w:rPr>
              <w:t>- hodnota indexu náročnosti poistenca príslušnej vekovej skupiny podľa prílohy č. 2 ods. 4.</w:t>
            </w:r>
          </w:p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ind w:left="-108"/>
              <w:rPr>
                <w:rFonts w:ascii="Arial Narrow" w:hAnsi="Arial Narrow"/>
                <w:i/>
              </w:rPr>
            </w:pPr>
          </w:p>
        </w:tc>
      </w:tr>
    </w:tbl>
    <w:p w:rsidR="00A94FDC" w:rsidRPr="007B3F7D" w:rsidRDefault="00A94FDC" w:rsidP="00A94FDC">
      <w:pPr>
        <w:pStyle w:val="Odsekzoznamu"/>
        <w:numPr>
          <w:ilvl w:val="1"/>
          <w:numId w:val="27"/>
        </w:numPr>
        <w:jc w:val="both"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sz w:val="20"/>
          <w:szCs w:val="20"/>
          <w:lang w:eastAsia="sk-SK"/>
        </w:rPr>
        <w:t xml:space="preserve">Počet prepočítaných </w:t>
      </w:r>
      <w:proofErr w:type="spellStart"/>
      <w:r w:rsidRPr="007B3F7D">
        <w:rPr>
          <w:rFonts w:ascii="Arial Narrow" w:hAnsi="Arial Narrow"/>
          <w:sz w:val="20"/>
          <w:szCs w:val="20"/>
          <w:lang w:eastAsia="sk-SK"/>
        </w:rPr>
        <w:t>nekapitovaných</w:t>
      </w:r>
      <w:proofErr w:type="spellEnd"/>
      <w:r w:rsidRPr="007B3F7D">
        <w:rPr>
          <w:rFonts w:ascii="Arial Narrow" w:hAnsi="Arial Narrow"/>
          <w:sz w:val="20"/>
          <w:szCs w:val="20"/>
          <w:lang w:eastAsia="sk-SK"/>
        </w:rPr>
        <w:t xml:space="preserve"> poistencov sa vypočíta podľa vzorca</w:t>
      </w:r>
    </w:p>
    <w:p w:rsidR="00A94FDC" w:rsidRPr="007B3F7D" w:rsidRDefault="00A94FDC" w:rsidP="00A94FDC">
      <w:pPr>
        <w:pStyle w:val="Odsekzoznamu"/>
        <w:ind w:left="792"/>
        <w:jc w:val="center"/>
        <w:rPr>
          <w:rFonts w:ascii="Arial Narrow" w:hAnsi="Arial Narrow"/>
          <w:sz w:val="20"/>
          <w:szCs w:val="20"/>
          <w:lang w:eastAsia="sk-SK"/>
        </w:rPr>
      </w:pPr>
      <m:oMath>
        <m:r>
          <w:rPr>
            <w:rFonts w:ascii="Cambria Math" w:eastAsiaTheme="minorEastAsia" w:hAnsi="Cambria Math"/>
            <w:sz w:val="20"/>
            <w:szCs w:val="20"/>
          </w:rPr>
          <m:t># PNKAP=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PNKAP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vek1-18</m:t>
                </m:r>
              </m:sub>
            </m:sSub>
          </m:e>
        </m:nary>
      </m:oMath>
      <w:r w:rsidRPr="007B3F7D">
        <w:rPr>
          <w:rFonts w:ascii="Arial Narrow" w:hAnsi="Arial Narrow"/>
          <w:sz w:val="20"/>
          <w:szCs w:val="20"/>
          <w:lang w:eastAsia="sk-SK"/>
        </w:rPr>
        <w:t xml:space="preserve"> </w:t>
      </w:r>
    </w:p>
    <w:tbl>
      <w:tblPr>
        <w:tblStyle w:val="Mriekatabuky"/>
        <w:tblW w:w="9213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7791"/>
      </w:tblGrid>
      <w:tr w:rsidR="00A94FDC" w:rsidRPr="007B3F7D" w:rsidTr="00537D5F">
        <w:tc>
          <w:tcPr>
            <w:tcW w:w="1422" w:type="dxa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ind w:left="-109"/>
              <w:jc w:val="right"/>
              <w:rPr>
                <w:rFonts w:ascii="Arial Narrow" w:hAnsi="Arial Narrow"/>
                <w:i/>
                <w:vertAlign w:val="subscript"/>
              </w:rPr>
            </w:pPr>
            <w:r w:rsidRPr="007B3F7D">
              <w:rPr>
                <w:rFonts w:ascii="Arial Narrow" w:eastAsia="Times New Roman" w:hAnsi="Arial Narrow"/>
                <w:color w:val="202122"/>
              </w:rPr>
              <w:t>∑</w:t>
            </w:r>
            <w:r w:rsidRPr="007B3F7D">
              <w:rPr>
                <w:rFonts w:ascii="Arial Narrow" w:hAnsi="Arial Narrow"/>
                <w:i/>
              </w:rPr>
              <w:t xml:space="preserve"> PNKAP</w:t>
            </w:r>
            <w:r w:rsidRPr="007B3F7D">
              <w:rPr>
                <w:rFonts w:ascii="Arial Narrow" w:hAnsi="Arial Narrow"/>
                <w:i/>
                <w:vertAlign w:val="subscript"/>
              </w:rPr>
              <w:t>vek1-18</w:t>
            </w:r>
          </w:p>
        </w:tc>
        <w:tc>
          <w:tcPr>
            <w:tcW w:w="7791" w:type="dxa"/>
            <w:vAlign w:val="center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ind w:hanging="109"/>
              <w:rPr>
                <w:rFonts w:ascii="Arial Narrow" w:hAnsi="Arial Narrow"/>
                <w:i/>
              </w:rPr>
            </w:pPr>
            <w:r w:rsidRPr="007B3F7D">
              <w:rPr>
                <w:rFonts w:ascii="Arial Narrow" w:hAnsi="Arial Narrow"/>
                <w:i/>
              </w:rPr>
              <w:t xml:space="preserve">- súčet počtu prepočítaných </w:t>
            </w:r>
            <w:proofErr w:type="spellStart"/>
            <w:r w:rsidRPr="007B3F7D">
              <w:rPr>
                <w:rFonts w:ascii="Arial Narrow" w:hAnsi="Arial Narrow"/>
                <w:i/>
              </w:rPr>
              <w:t>nekapitovaných</w:t>
            </w:r>
            <w:proofErr w:type="spellEnd"/>
            <w:r w:rsidRPr="007B3F7D">
              <w:rPr>
                <w:rFonts w:ascii="Arial Narrow" w:hAnsi="Arial Narrow"/>
                <w:i/>
              </w:rPr>
              <w:t xml:space="preserve"> poistencov všetkých vekových skupín uvedených v prílohe č. 3, časť E)</w:t>
            </w:r>
          </w:p>
        </w:tc>
      </w:tr>
    </w:tbl>
    <w:p w:rsidR="00A94FDC" w:rsidRPr="007B3F7D" w:rsidRDefault="00A94FDC" w:rsidP="00A94FDC">
      <w:pPr>
        <w:spacing w:after="0" w:line="240" w:lineRule="auto"/>
        <w:jc w:val="center"/>
        <w:rPr>
          <w:rFonts w:ascii="Arial Narrow" w:eastAsiaTheme="minorEastAsia" w:hAnsi="Arial Narrow"/>
          <w:i/>
          <w:sz w:val="20"/>
          <w:szCs w:val="20"/>
        </w:rPr>
      </w:pPr>
      <w:r w:rsidRPr="007B3F7D">
        <w:rPr>
          <w:rFonts w:ascii="Arial Narrow" w:hAnsi="Arial Narrow"/>
          <w:sz w:val="20"/>
          <w:szCs w:val="20"/>
        </w:rPr>
        <w:t>a</w:t>
      </w:r>
    </w:p>
    <w:p w:rsidR="00A94FDC" w:rsidRPr="007B3F7D" w:rsidRDefault="004257D4" w:rsidP="00A94FDC">
      <w:pPr>
        <w:spacing w:after="0" w:line="240" w:lineRule="auto"/>
        <w:ind w:left="709"/>
        <w:rPr>
          <w:rFonts w:ascii="Arial Narrow" w:eastAsiaTheme="minorEastAsia" w:hAnsi="Arial Narrow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# PNKAP</m:t>
              </m:r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>vek1-18</m:t>
              </m:r>
            </m:sub>
          </m:sSub>
          <m:r>
            <w:rPr>
              <w:rFonts w:ascii="Cambria Math" w:eastAsiaTheme="minorEastAsia" w:hAnsi="Cambria Math"/>
              <w:sz w:val="20"/>
              <w:szCs w:val="20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# NKAP</m:t>
              </m:r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>vek1-18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INDEX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vek1-18</m:t>
              </m:r>
            </m:sub>
          </m:sSub>
        </m:oMath>
      </m:oMathPara>
    </w:p>
    <w:tbl>
      <w:tblPr>
        <w:tblStyle w:val="Mriekatabuky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7938"/>
      </w:tblGrid>
      <w:tr w:rsidR="00A94FDC" w:rsidRPr="007B3F7D" w:rsidTr="00537D5F">
        <w:tc>
          <w:tcPr>
            <w:tcW w:w="1275" w:type="dxa"/>
            <w:vAlign w:val="center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ind w:left="-108"/>
              <w:jc w:val="right"/>
              <w:rPr>
                <w:rFonts w:ascii="Arial Narrow" w:hAnsi="Arial Narrow"/>
                <w:i/>
                <w:vertAlign w:val="subscript"/>
              </w:rPr>
            </w:pPr>
            <w:r w:rsidRPr="007B3F7D">
              <w:rPr>
                <w:rFonts w:ascii="Arial Narrow" w:hAnsi="Arial Narrow"/>
                <w:i/>
              </w:rPr>
              <w:t># NKAP</w:t>
            </w:r>
            <w:r w:rsidRPr="007B3F7D">
              <w:rPr>
                <w:rFonts w:ascii="Arial Narrow" w:hAnsi="Arial Narrow"/>
                <w:i/>
                <w:vertAlign w:val="subscript"/>
              </w:rPr>
              <w:t>vek1-18</w:t>
            </w:r>
          </w:p>
        </w:tc>
        <w:tc>
          <w:tcPr>
            <w:tcW w:w="7938" w:type="dxa"/>
            <w:vAlign w:val="center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ind w:left="-108"/>
              <w:rPr>
                <w:rFonts w:ascii="Arial Narrow" w:hAnsi="Arial Narrow"/>
                <w:i/>
              </w:rPr>
            </w:pPr>
            <w:r w:rsidRPr="007B3F7D">
              <w:rPr>
                <w:rFonts w:ascii="Arial Narrow" w:hAnsi="Arial Narrow"/>
                <w:i/>
              </w:rPr>
              <w:t xml:space="preserve">- počet </w:t>
            </w:r>
            <w:proofErr w:type="spellStart"/>
            <w:r w:rsidRPr="007B3F7D">
              <w:rPr>
                <w:rFonts w:ascii="Arial Narrow" w:hAnsi="Arial Narrow"/>
                <w:i/>
              </w:rPr>
              <w:t>nekapitovaných</w:t>
            </w:r>
            <w:proofErr w:type="spellEnd"/>
            <w:r w:rsidRPr="007B3F7D">
              <w:rPr>
                <w:rFonts w:ascii="Arial Narrow" w:hAnsi="Arial Narrow"/>
                <w:i/>
              </w:rPr>
              <w:t xml:space="preserve"> poistencov v príslušnej vekovej skupine podľa bodu 1.</w:t>
            </w:r>
            <w:r>
              <w:rPr>
                <w:rFonts w:ascii="Arial Narrow" w:hAnsi="Arial Narrow"/>
                <w:i/>
              </w:rPr>
              <w:t>4</w:t>
            </w:r>
            <w:r w:rsidRPr="007B3F7D">
              <w:rPr>
                <w:rFonts w:ascii="Arial Narrow" w:hAnsi="Arial Narrow"/>
                <w:i/>
              </w:rPr>
              <w:t xml:space="preserve">.  </w:t>
            </w:r>
          </w:p>
        </w:tc>
      </w:tr>
      <w:tr w:rsidR="00A94FDC" w:rsidRPr="007B3F7D" w:rsidTr="00537D5F">
        <w:tc>
          <w:tcPr>
            <w:tcW w:w="1275" w:type="dxa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Arial Narrow" w:hAnsi="Arial Narrow"/>
                <w:i/>
                <w:vertAlign w:val="subscript"/>
              </w:rPr>
            </w:pPr>
            <w:r w:rsidRPr="007B3F7D">
              <w:rPr>
                <w:rFonts w:ascii="Arial Narrow" w:hAnsi="Arial Narrow"/>
                <w:i/>
              </w:rPr>
              <w:t>INDEX</w:t>
            </w:r>
            <w:r w:rsidRPr="007B3F7D">
              <w:rPr>
                <w:rFonts w:ascii="Arial Narrow" w:hAnsi="Arial Narrow"/>
                <w:i/>
                <w:vertAlign w:val="subscript"/>
              </w:rPr>
              <w:t>vek1-18</w:t>
            </w:r>
          </w:p>
        </w:tc>
        <w:tc>
          <w:tcPr>
            <w:tcW w:w="7938" w:type="dxa"/>
            <w:vAlign w:val="center"/>
          </w:tcPr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ind w:hanging="108"/>
              <w:rPr>
                <w:rFonts w:ascii="Arial Narrow" w:hAnsi="Arial Narrow"/>
                <w:i/>
              </w:rPr>
            </w:pPr>
            <w:r w:rsidRPr="007B3F7D">
              <w:rPr>
                <w:rFonts w:ascii="Arial Narrow" w:hAnsi="Arial Narrow"/>
                <w:i/>
              </w:rPr>
              <w:t xml:space="preserve">- hodnota indexu náročnosti poistenca príslušnej vekovej skupiny podľa prílohy č. 2 ods. 4, </w:t>
            </w:r>
          </w:p>
          <w:p w:rsidR="00A94FDC" w:rsidRPr="007B3F7D" w:rsidRDefault="00A94FDC" w:rsidP="00537D5F">
            <w:pPr>
              <w:tabs>
                <w:tab w:val="left" w:pos="1134"/>
              </w:tabs>
              <w:spacing w:after="0" w:line="240" w:lineRule="auto"/>
              <w:ind w:left="-108"/>
              <w:rPr>
                <w:rFonts w:ascii="Arial Narrow" w:hAnsi="Arial Narrow"/>
                <w:i/>
              </w:rPr>
            </w:pPr>
          </w:p>
        </w:tc>
      </w:tr>
    </w:tbl>
    <w:p w:rsidR="00A94FDC" w:rsidRPr="007B3F7D" w:rsidRDefault="00A94FDC" w:rsidP="00A94FDC">
      <w:pPr>
        <w:pStyle w:val="Odsekzoznamu"/>
        <w:numPr>
          <w:ilvl w:val="1"/>
          <w:numId w:val="27"/>
        </w:numPr>
        <w:jc w:val="both"/>
        <w:rPr>
          <w:rFonts w:ascii="Arial Narrow" w:hAnsi="Arial Narrow"/>
          <w:sz w:val="20"/>
          <w:szCs w:val="20"/>
          <w:lang w:eastAsia="sk-SK"/>
        </w:rPr>
      </w:pPr>
      <w:r>
        <w:rPr>
          <w:rFonts w:ascii="Arial Narrow" w:hAnsi="Arial Narrow"/>
          <w:sz w:val="20"/>
          <w:szCs w:val="20"/>
          <w:lang w:eastAsia="sk-SK"/>
        </w:rPr>
        <w:t xml:space="preserve">Kohortu </w:t>
      </w:r>
      <w:proofErr w:type="spellStart"/>
      <w:r w:rsidRPr="007B3F7D">
        <w:rPr>
          <w:rFonts w:ascii="Arial Narrow" w:hAnsi="Arial Narrow"/>
          <w:sz w:val="20"/>
          <w:szCs w:val="20"/>
          <w:lang w:eastAsia="sk-SK"/>
        </w:rPr>
        <w:t>kapitovaných</w:t>
      </w:r>
      <w:proofErr w:type="spellEnd"/>
      <w:r w:rsidRPr="007B3F7D">
        <w:rPr>
          <w:rFonts w:ascii="Arial Narrow" w:hAnsi="Arial Narrow"/>
          <w:sz w:val="20"/>
          <w:szCs w:val="20"/>
          <w:lang w:eastAsia="sk-SK"/>
        </w:rPr>
        <w:t xml:space="preserve"> poistencov pre výpočet </w:t>
      </w:r>
    </w:p>
    <w:p w:rsidR="00A94FDC" w:rsidRPr="007B3F7D" w:rsidRDefault="00A94FDC" w:rsidP="00A94FDC">
      <w:pPr>
        <w:pStyle w:val="Odsekzoznamu"/>
        <w:numPr>
          <w:ilvl w:val="2"/>
          <w:numId w:val="24"/>
        </w:numPr>
        <w:ind w:left="1225" w:hanging="505"/>
        <w:jc w:val="both"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sz w:val="20"/>
          <w:szCs w:val="20"/>
          <w:lang w:eastAsia="sk-SK"/>
        </w:rPr>
        <w:t>migrácie v minimálnej s</w:t>
      </w:r>
      <w:r>
        <w:rPr>
          <w:rFonts w:ascii="Arial Narrow" w:hAnsi="Arial Narrow"/>
          <w:sz w:val="20"/>
          <w:szCs w:val="20"/>
          <w:lang w:eastAsia="sk-SK"/>
        </w:rPr>
        <w:t xml:space="preserve">ieti pre dospelých tvoria poistenci </w:t>
      </w:r>
      <w:proofErr w:type="spellStart"/>
      <w:r>
        <w:rPr>
          <w:rFonts w:ascii="Arial Narrow" w:hAnsi="Arial Narrow"/>
          <w:sz w:val="20"/>
          <w:szCs w:val="20"/>
          <w:lang w:eastAsia="sk-SK"/>
        </w:rPr>
        <w:t>kapitovaní</w:t>
      </w:r>
      <w:proofErr w:type="spellEnd"/>
      <w:r>
        <w:rPr>
          <w:rFonts w:ascii="Arial Narrow" w:hAnsi="Arial Narrow"/>
          <w:sz w:val="20"/>
          <w:szCs w:val="20"/>
          <w:lang w:eastAsia="sk-SK"/>
        </w:rPr>
        <w:t xml:space="preserve"> u poskytovateľov všeobecnej ambulantnej starostlivosti pre dospelých s miestom poskytovania všeobecnej ambulantnej starostlivosti pre dospelých v okrese.</w:t>
      </w:r>
    </w:p>
    <w:p w:rsidR="00A94FDC" w:rsidRPr="007B3F7D" w:rsidRDefault="00A94FDC" w:rsidP="00A94FDC">
      <w:pPr>
        <w:pStyle w:val="Odsekzoznamu"/>
        <w:numPr>
          <w:ilvl w:val="2"/>
          <w:numId w:val="24"/>
        </w:numPr>
        <w:ind w:left="1225" w:hanging="505"/>
        <w:jc w:val="both"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sz w:val="20"/>
          <w:szCs w:val="20"/>
          <w:lang w:eastAsia="sk-SK"/>
        </w:rPr>
        <w:lastRenderedPageBreak/>
        <w:t>migrácie v minimálnej s</w:t>
      </w:r>
      <w:r>
        <w:rPr>
          <w:rFonts w:ascii="Arial Narrow" w:hAnsi="Arial Narrow"/>
          <w:sz w:val="20"/>
          <w:szCs w:val="20"/>
          <w:lang w:eastAsia="sk-SK"/>
        </w:rPr>
        <w:t xml:space="preserve">ieti pre deti a dorast tvoria poistenci </w:t>
      </w:r>
      <w:proofErr w:type="spellStart"/>
      <w:r>
        <w:rPr>
          <w:rFonts w:ascii="Arial Narrow" w:hAnsi="Arial Narrow"/>
          <w:sz w:val="20"/>
          <w:szCs w:val="20"/>
          <w:lang w:eastAsia="sk-SK"/>
        </w:rPr>
        <w:t>kapitovaní</w:t>
      </w:r>
      <w:proofErr w:type="spellEnd"/>
      <w:r>
        <w:rPr>
          <w:rFonts w:ascii="Arial Narrow" w:hAnsi="Arial Narrow"/>
          <w:sz w:val="20"/>
          <w:szCs w:val="20"/>
          <w:lang w:eastAsia="sk-SK"/>
        </w:rPr>
        <w:t xml:space="preserve"> u poskytovateľov všeobecnej ambulantnej starostlivosti pre deti a dorast s miestom poskytovania všeobecnej ambulantnej starostlivosti pre deti a dorast v okrese.</w:t>
      </w:r>
    </w:p>
    <w:p w:rsidR="00A94FDC" w:rsidRDefault="00A94FDC" w:rsidP="00A94FDC">
      <w:pPr>
        <w:pStyle w:val="Odsekzoznamu"/>
        <w:ind w:left="792"/>
        <w:jc w:val="both"/>
        <w:rPr>
          <w:rFonts w:ascii="Arial Narrow" w:hAnsi="Arial Narrow"/>
          <w:sz w:val="20"/>
          <w:szCs w:val="20"/>
          <w:lang w:eastAsia="sk-SK"/>
        </w:rPr>
      </w:pPr>
    </w:p>
    <w:p w:rsidR="00A94FDC" w:rsidRPr="007B3F7D" w:rsidRDefault="00A94FDC" w:rsidP="00A94FDC">
      <w:pPr>
        <w:pStyle w:val="Odsekzoznamu"/>
        <w:numPr>
          <w:ilvl w:val="1"/>
          <w:numId w:val="27"/>
        </w:numPr>
        <w:jc w:val="both"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sz w:val="20"/>
          <w:szCs w:val="20"/>
          <w:lang w:eastAsia="sk-SK"/>
        </w:rPr>
        <w:t xml:space="preserve">Kohortu </w:t>
      </w:r>
      <w:proofErr w:type="spellStart"/>
      <w:r w:rsidRPr="007B3F7D">
        <w:rPr>
          <w:rFonts w:ascii="Arial Narrow" w:hAnsi="Arial Narrow"/>
          <w:sz w:val="20"/>
          <w:szCs w:val="20"/>
          <w:lang w:eastAsia="sk-SK"/>
        </w:rPr>
        <w:t>nekapitovaných</w:t>
      </w:r>
      <w:proofErr w:type="spellEnd"/>
      <w:r w:rsidRPr="007B3F7D">
        <w:rPr>
          <w:rFonts w:ascii="Arial Narrow" w:hAnsi="Arial Narrow"/>
          <w:sz w:val="20"/>
          <w:szCs w:val="20"/>
          <w:lang w:eastAsia="sk-SK"/>
        </w:rPr>
        <w:t xml:space="preserve"> poistencov pre výpočet </w:t>
      </w:r>
    </w:p>
    <w:p w:rsidR="00A94FDC" w:rsidRPr="007B3F7D" w:rsidRDefault="00A94FDC" w:rsidP="00A94FDC">
      <w:pPr>
        <w:pStyle w:val="Odsekzoznamu"/>
        <w:numPr>
          <w:ilvl w:val="2"/>
          <w:numId w:val="24"/>
        </w:numPr>
        <w:ind w:left="1225" w:hanging="505"/>
        <w:jc w:val="both"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sz w:val="20"/>
          <w:szCs w:val="20"/>
          <w:lang w:eastAsia="sk-SK"/>
        </w:rPr>
        <w:t>migrácie v minimálnej siet</w:t>
      </w:r>
      <w:r>
        <w:rPr>
          <w:rFonts w:ascii="Arial Narrow" w:hAnsi="Arial Narrow"/>
          <w:sz w:val="20"/>
          <w:szCs w:val="20"/>
          <w:lang w:eastAsia="sk-SK"/>
        </w:rPr>
        <w:t>i</w:t>
      </w:r>
      <w:r w:rsidRPr="007B3F7D">
        <w:rPr>
          <w:rFonts w:ascii="Arial Narrow" w:hAnsi="Arial Narrow"/>
          <w:sz w:val="20"/>
          <w:szCs w:val="20"/>
          <w:lang w:eastAsia="sk-SK"/>
        </w:rPr>
        <w:t xml:space="preserve"> pre dospelých tvorí polovica </w:t>
      </w:r>
      <w:proofErr w:type="spellStart"/>
      <w:r w:rsidRPr="007B3F7D">
        <w:rPr>
          <w:rFonts w:ascii="Arial Narrow" w:hAnsi="Arial Narrow"/>
          <w:sz w:val="20"/>
          <w:szCs w:val="20"/>
          <w:lang w:eastAsia="sk-SK"/>
        </w:rPr>
        <w:t>nekapitovaných</w:t>
      </w:r>
      <w:proofErr w:type="spellEnd"/>
      <w:r w:rsidRPr="007B3F7D">
        <w:rPr>
          <w:rFonts w:ascii="Arial Narrow" w:hAnsi="Arial Narrow"/>
          <w:sz w:val="20"/>
          <w:szCs w:val="20"/>
          <w:lang w:eastAsia="sk-SK"/>
        </w:rPr>
        <w:t xml:space="preserve"> poistencov vo veku 19 až 24 rokov s trvalým pobytom v okrese spolu so všetkými </w:t>
      </w:r>
      <w:proofErr w:type="spellStart"/>
      <w:r w:rsidRPr="007B3F7D">
        <w:rPr>
          <w:rFonts w:ascii="Arial Narrow" w:hAnsi="Arial Narrow"/>
          <w:sz w:val="20"/>
          <w:szCs w:val="20"/>
          <w:lang w:eastAsia="sk-SK"/>
        </w:rPr>
        <w:t>nekapitovanými</w:t>
      </w:r>
      <w:proofErr w:type="spellEnd"/>
      <w:r w:rsidRPr="007B3F7D">
        <w:rPr>
          <w:rFonts w:ascii="Arial Narrow" w:hAnsi="Arial Narrow"/>
          <w:sz w:val="20"/>
          <w:szCs w:val="20"/>
          <w:lang w:eastAsia="sk-SK"/>
        </w:rPr>
        <w:t xml:space="preserve"> poistencami vo veku 25 a viac rokov s trvalým pobytom v okrese.</w:t>
      </w:r>
    </w:p>
    <w:p w:rsidR="00A94FDC" w:rsidRPr="007B3F7D" w:rsidRDefault="00A94FDC" w:rsidP="00A94FDC">
      <w:pPr>
        <w:pStyle w:val="Odsekzoznamu"/>
        <w:numPr>
          <w:ilvl w:val="2"/>
          <w:numId w:val="24"/>
        </w:numPr>
        <w:jc w:val="both"/>
        <w:rPr>
          <w:rFonts w:ascii="Arial Narrow" w:hAnsi="Arial Narrow"/>
          <w:sz w:val="20"/>
          <w:szCs w:val="20"/>
          <w:lang w:eastAsia="sk-SK"/>
        </w:rPr>
      </w:pPr>
      <w:r w:rsidRPr="007B3F7D">
        <w:rPr>
          <w:rFonts w:ascii="Arial Narrow" w:hAnsi="Arial Narrow"/>
          <w:sz w:val="20"/>
          <w:szCs w:val="20"/>
          <w:lang w:eastAsia="sk-SK"/>
        </w:rPr>
        <w:t>migrácie v minimálnej siet</w:t>
      </w:r>
      <w:r>
        <w:rPr>
          <w:rFonts w:ascii="Arial Narrow" w:hAnsi="Arial Narrow"/>
          <w:sz w:val="20"/>
          <w:szCs w:val="20"/>
          <w:lang w:eastAsia="sk-SK"/>
        </w:rPr>
        <w:t>i</w:t>
      </w:r>
      <w:r w:rsidRPr="007B3F7D">
        <w:rPr>
          <w:rFonts w:ascii="Arial Narrow" w:hAnsi="Arial Narrow"/>
          <w:sz w:val="20"/>
          <w:szCs w:val="20"/>
          <w:lang w:eastAsia="sk-SK"/>
        </w:rPr>
        <w:t xml:space="preserve"> pre deti a dorast tvoria všetci </w:t>
      </w:r>
      <w:proofErr w:type="spellStart"/>
      <w:r w:rsidRPr="007B3F7D">
        <w:rPr>
          <w:rFonts w:ascii="Arial Narrow" w:hAnsi="Arial Narrow"/>
          <w:sz w:val="20"/>
          <w:szCs w:val="20"/>
          <w:lang w:eastAsia="sk-SK"/>
        </w:rPr>
        <w:t>nekapitovaní</w:t>
      </w:r>
      <w:proofErr w:type="spellEnd"/>
      <w:r w:rsidRPr="007B3F7D">
        <w:rPr>
          <w:rFonts w:ascii="Arial Narrow" w:hAnsi="Arial Narrow"/>
          <w:sz w:val="20"/>
          <w:szCs w:val="20"/>
          <w:lang w:eastAsia="sk-SK"/>
        </w:rPr>
        <w:t xml:space="preserve"> poistenci do veku 18 rokov ako s trvalým pobytom v okrese a spolu s polovicou </w:t>
      </w:r>
      <w:proofErr w:type="spellStart"/>
      <w:r w:rsidRPr="007B3F7D">
        <w:rPr>
          <w:rFonts w:ascii="Arial Narrow" w:hAnsi="Arial Narrow"/>
          <w:sz w:val="20"/>
          <w:szCs w:val="20"/>
          <w:lang w:eastAsia="sk-SK"/>
        </w:rPr>
        <w:t>nekapitovaných</w:t>
      </w:r>
      <w:proofErr w:type="spellEnd"/>
      <w:r w:rsidRPr="007B3F7D">
        <w:rPr>
          <w:rFonts w:ascii="Arial Narrow" w:hAnsi="Arial Narrow"/>
          <w:sz w:val="20"/>
          <w:szCs w:val="20"/>
          <w:lang w:eastAsia="sk-SK"/>
        </w:rPr>
        <w:t xml:space="preserve"> poistencov vo veku 19 až 24 rokov s trvalým pobytom v okrese.</w:t>
      </w:r>
    </w:p>
    <w:p w:rsidR="00A94FDC" w:rsidRPr="007B3F7D" w:rsidRDefault="00A94FDC" w:rsidP="00A94FDC">
      <w:pPr>
        <w:pStyle w:val="Odsekzoznamu"/>
        <w:numPr>
          <w:ilvl w:val="0"/>
          <w:numId w:val="27"/>
        </w:numPr>
        <w:jc w:val="both"/>
        <w:rPr>
          <w:rFonts w:ascii="Arial Narrow" w:hAnsi="Arial Narrow"/>
          <w:sz w:val="20"/>
          <w:szCs w:val="20"/>
          <w:shd w:val="clear" w:color="auto" w:fill="FFFFFF"/>
        </w:rPr>
      </w:pPr>
      <w:r w:rsidRPr="007B3F7D">
        <w:rPr>
          <w:rFonts w:ascii="Arial Narrow" w:hAnsi="Arial Narrow"/>
          <w:sz w:val="20"/>
          <w:szCs w:val="20"/>
        </w:rPr>
        <w:t>Vnútroštátna migrácia môže nadobúdať kladné aj záporné hodnoty.</w:t>
      </w:r>
    </w:p>
    <w:p w:rsidR="00A94FDC" w:rsidRPr="007B3F7D" w:rsidRDefault="00A94FDC" w:rsidP="00A94FDC">
      <w:pPr>
        <w:pStyle w:val="Odsekzoznamu"/>
        <w:numPr>
          <w:ilvl w:val="0"/>
          <w:numId w:val="27"/>
        </w:numPr>
        <w:jc w:val="both"/>
        <w:rPr>
          <w:rFonts w:ascii="Arial Narrow" w:hAnsi="Arial Narrow"/>
          <w:sz w:val="20"/>
          <w:szCs w:val="20"/>
          <w:shd w:val="clear" w:color="auto" w:fill="FFFFFF"/>
        </w:rPr>
      </w:pPr>
      <w:r w:rsidRPr="007B3F7D">
        <w:rPr>
          <w:rFonts w:ascii="Arial Narrow" w:hAnsi="Arial Narrow"/>
          <w:sz w:val="20"/>
          <w:szCs w:val="20"/>
        </w:rPr>
        <w:t xml:space="preserve">Vnútroštátna migrácia sa zohľadňuje iba v prípade, ak je priemer súčtu prepočítaných </w:t>
      </w:r>
      <w:proofErr w:type="spellStart"/>
      <w:r w:rsidRPr="007B3F7D">
        <w:rPr>
          <w:rFonts w:ascii="Arial Narrow" w:hAnsi="Arial Narrow"/>
          <w:sz w:val="20"/>
          <w:szCs w:val="20"/>
        </w:rPr>
        <w:t>kapitovaných</w:t>
      </w:r>
      <w:proofErr w:type="spellEnd"/>
      <w:r w:rsidRPr="007B3F7D">
        <w:rPr>
          <w:rFonts w:ascii="Arial Narrow" w:hAnsi="Arial Narrow"/>
          <w:sz w:val="20"/>
          <w:szCs w:val="20"/>
        </w:rPr>
        <w:t xml:space="preserve"> poistencov a prepočítaných </w:t>
      </w:r>
      <w:proofErr w:type="spellStart"/>
      <w:r w:rsidRPr="007B3F7D">
        <w:rPr>
          <w:rFonts w:ascii="Arial Narrow" w:hAnsi="Arial Narrow"/>
          <w:sz w:val="20"/>
          <w:szCs w:val="20"/>
        </w:rPr>
        <w:t>nekapitovaných</w:t>
      </w:r>
      <w:proofErr w:type="spellEnd"/>
      <w:r w:rsidRPr="007B3F7D">
        <w:rPr>
          <w:rFonts w:ascii="Arial Narrow" w:hAnsi="Arial Narrow"/>
          <w:sz w:val="20"/>
          <w:szCs w:val="20"/>
        </w:rPr>
        <w:t xml:space="preserve"> poistencov (zaokrúhlený na stovky) v okrese na jedno lekárske miesto nižší ako normatív počtu </w:t>
      </w:r>
      <w:proofErr w:type="spellStart"/>
      <w:r w:rsidRPr="007B3F7D">
        <w:rPr>
          <w:rFonts w:ascii="Arial Narrow" w:hAnsi="Arial Narrow"/>
          <w:sz w:val="20"/>
          <w:szCs w:val="20"/>
        </w:rPr>
        <w:t>kapitantov</w:t>
      </w:r>
      <w:proofErr w:type="spellEnd"/>
      <w:r w:rsidRPr="007B3F7D">
        <w:rPr>
          <w:rFonts w:ascii="Arial Narrow" w:hAnsi="Arial Narrow"/>
          <w:sz w:val="20"/>
          <w:szCs w:val="20"/>
        </w:rPr>
        <w:t>.</w:t>
      </w:r>
    </w:p>
    <w:p w:rsidR="00A94FDC" w:rsidRPr="005D3DEF" w:rsidRDefault="00A94FDC" w:rsidP="00A94FDC">
      <w:pPr>
        <w:spacing w:after="0" w:line="240" w:lineRule="auto"/>
        <w:rPr>
          <w:b/>
          <w:bCs/>
          <w:i/>
          <w:sz w:val="24"/>
          <w:szCs w:val="24"/>
          <w:shd w:val="clear" w:color="auto" w:fill="FFFFFF"/>
        </w:rPr>
      </w:pPr>
    </w:p>
    <w:p w:rsidR="00A94FDC" w:rsidRPr="005D3DEF" w:rsidRDefault="00A94FDC" w:rsidP="00A94FDC">
      <w:pPr>
        <w:spacing w:after="0" w:line="240" w:lineRule="auto"/>
        <w:rPr>
          <w:b/>
          <w:bCs/>
          <w:i/>
          <w:sz w:val="24"/>
          <w:szCs w:val="24"/>
          <w:shd w:val="clear" w:color="auto" w:fill="FFFFFF"/>
        </w:rPr>
      </w:pPr>
    </w:p>
    <w:p w:rsidR="00A94FDC" w:rsidRPr="005D3DEF" w:rsidRDefault="00A94FDC" w:rsidP="00A94FDC">
      <w:pPr>
        <w:spacing w:after="0" w:line="240" w:lineRule="auto"/>
        <w:rPr>
          <w:b/>
          <w:bCs/>
          <w:i/>
          <w:sz w:val="24"/>
          <w:szCs w:val="24"/>
          <w:shd w:val="clear" w:color="auto" w:fill="FFFFFF"/>
        </w:rPr>
      </w:pPr>
    </w:p>
    <w:p w:rsidR="007D44D0" w:rsidRDefault="004257D4"/>
    <w:sectPr w:rsidR="007D4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7D4" w:rsidRDefault="004257D4" w:rsidP="00A94FDC">
      <w:pPr>
        <w:spacing w:after="0" w:line="240" w:lineRule="auto"/>
      </w:pPr>
      <w:r>
        <w:separator/>
      </w:r>
    </w:p>
  </w:endnote>
  <w:endnote w:type="continuationSeparator" w:id="0">
    <w:p w:rsidR="004257D4" w:rsidRDefault="004257D4" w:rsidP="00A9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7D4" w:rsidRDefault="004257D4" w:rsidP="00A94FDC">
      <w:pPr>
        <w:spacing w:after="0" w:line="240" w:lineRule="auto"/>
      </w:pPr>
      <w:r>
        <w:separator/>
      </w:r>
    </w:p>
  </w:footnote>
  <w:footnote w:type="continuationSeparator" w:id="0">
    <w:p w:rsidR="004257D4" w:rsidRDefault="004257D4" w:rsidP="00A94FDC">
      <w:pPr>
        <w:spacing w:after="0" w:line="240" w:lineRule="auto"/>
      </w:pPr>
      <w:r>
        <w:continuationSeparator/>
      </w:r>
    </w:p>
  </w:footnote>
  <w:footnote w:id="1">
    <w:p w:rsidR="00A94FDC" w:rsidRPr="003D04DA" w:rsidRDefault="00A94FDC" w:rsidP="00A94FDC">
      <w:pPr>
        <w:pStyle w:val="Textpoznmkypodiarou"/>
        <w:tabs>
          <w:tab w:val="left" w:pos="284"/>
        </w:tabs>
        <w:ind w:left="284" w:hanging="284"/>
      </w:pPr>
      <w:r w:rsidRPr="003D04DA">
        <w:rPr>
          <w:rStyle w:val="Odkaznapoznmkupodiarou"/>
        </w:rPr>
        <w:footnoteRef/>
      </w:r>
      <w:r w:rsidRPr="003D04DA">
        <w:t xml:space="preserve">) </w:t>
      </w:r>
      <w:r w:rsidRPr="003D04DA">
        <w:tab/>
        <w:t>§ 3 zákona č. 580/2004  Z. z. o zdravotnom poistení a o zmene a doplnení zákona č. 95/2002 Z. z. o poisťovníctve a o zmene a doplnení niektorých zákonov</w:t>
      </w:r>
    </w:p>
  </w:footnote>
  <w:footnote w:id="2">
    <w:p w:rsidR="00A94FDC" w:rsidRPr="003D04DA" w:rsidRDefault="00A94FDC" w:rsidP="00A94FDC">
      <w:pPr>
        <w:pStyle w:val="Textpoznmkypodiarou"/>
        <w:tabs>
          <w:tab w:val="left" w:pos="284"/>
        </w:tabs>
        <w:ind w:left="284" w:hanging="284"/>
      </w:pPr>
      <w:r w:rsidRPr="003D04DA">
        <w:rPr>
          <w:rStyle w:val="Odkaznapoznmkupodiarou"/>
        </w:rPr>
        <w:footnoteRef/>
      </w:r>
      <w:r w:rsidRPr="003D04DA">
        <w:t>)</w:t>
      </w:r>
      <w:r w:rsidRPr="003D04DA">
        <w:tab/>
      </w:r>
      <w:r w:rsidRPr="003D04DA">
        <w:rPr>
          <w:rStyle w:val="Odkaznapoznmkupodiarou"/>
        </w:rPr>
        <w:t xml:space="preserve"> § 12 zákona č. 576/2004 Z. z.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76A4D2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7DE1A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B6E47"/>
    <w:multiLevelType w:val="hybridMultilevel"/>
    <w:tmpl w:val="936E7996"/>
    <w:lvl w:ilvl="0" w:tplc="2E3AC138">
      <w:start w:val="1"/>
      <w:numFmt w:val="upperLetter"/>
      <w:lvlText w:val="%1)"/>
      <w:lvlJc w:val="left"/>
      <w:pPr>
        <w:ind w:left="928" w:hanging="360"/>
      </w:pPr>
      <w:rPr>
        <w:rFonts w:cs="Times New Roman" w:hint="default"/>
        <w:color w:val="auto"/>
      </w:rPr>
    </w:lvl>
    <w:lvl w:ilvl="1" w:tplc="041B0011">
      <w:start w:val="1"/>
      <w:numFmt w:val="decimal"/>
      <w:lvlText w:val="%2)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1FB32C8"/>
    <w:multiLevelType w:val="hybridMultilevel"/>
    <w:tmpl w:val="8006EC5E"/>
    <w:lvl w:ilvl="0" w:tplc="E9D08AB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9">
      <w:start w:val="1"/>
      <w:numFmt w:val="lowerLetter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2542C"/>
    <w:multiLevelType w:val="hybridMultilevel"/>
    <w:tmpl w:val="F4D04FC8"/>
    <w:lvl w:ilvl="0" w:tplc="6C3E1A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055A7"/>
    <w:multiLevelType w:val="hybridMultilevel"/>
    <w:tmpl w:val="631CB2DA"/>
    <w:lvl w:ilvl="0" w:tplc="37AC3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pStyle w:val="Textpsmene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1D5486F"/>
    <w:multiLevelType w:val="hybridMultilevel"/>
    <w:tmpl w:val="29422A0A"/>
    <w:lvl w:ilvl="0" w:tplc="041B000F">
      <w:start w:val="1"/>
      <w:numFmt w:val="decimal"/>
      <w:lvlText w:val="%1."/>
      <w:lvlJc w:val="left"/>
      <w:pPr>
        <w:ind w:left="1116" w:hanging="360"/>
      </w:pPr>
    </w:lvl>
    <w:lvl w:ilvl="1" w:tplc="041B0019">
      <w:start w:val="1"/>
      <w:numFmt w:val="lowerLetter"/>
      <w:lvlText w:val="%2."/>
      <w:lvlJc w:val="left"/>
      <w:pPr>
        <w:ind w:left="1836" w:hanging="360"/>
      </w:pPr>
    </w:lvl>
    <w:lvl w:ilvl="2" w:tplc="041B001B" w:tentative="1">
      <w:start w:val="1"/>
      <w:numFmt w:val="lowerRoman"/>
      <w:lvlText w:val="%3."/>
      <w:lvlJc w:val="right"/>
      <w:pPr>
        <w:ind w:left="2556" w:hanging="180"/>
      </w:pPr>
    </w:lvl>
    <w:lvl w:ilvl="3" w:tplc="041B000F" w:tentative="1">
      <w:start w:val="1"/>
      <w:numFmt w:val="decimal"/>
      <w:lvlText w:val="%4."/>
      <w:lvlJc w:val="left"/>
      <w:pPr>
        <w:ind w:left="3276" w:hanging="360"/>
      </w:pPr>
    </w:lvl>
    <w:lvl w:ilvl="4" w:tplc="041B0019" w:tentative="1">
      <w:start w:val="1"/>
      <w:numFmt w:val="lowerLetter"/>
      <w:lvlText w:val="%5."/>
      <w:lvlJc w:val="left"/>
      <w:pPr>
        <w:ind w:left="3996" w:hanging="360"/>
      </w:pPr>
    </w:lvl>
    <w:lvl w:ilvl="5" w:tplc="041B001B" w:tentative="1">
      <w:start w:val="1"/>
      <w:numFmt w:val="lowerRoman"/>
      <w:lvlText w:val="%6."/>
      <w:lvlJc w:val="right"/>
      <w:pPr>
        <w:ind w:left="4716" w:hanging="180"/>
      </w:pPr>
    </w:lvl>
    <w:lvl w:ilvl="6" w:tplc="041B000F" w:tentative="1">
      <w:start w:val="1"/>
      <w:numFmt w:val="decimal"/>
      <w:lvlText w:val="%7."/>
      <w:lvlJc w:val="left"/>
      <w:pPr>
        <w:ind w:left="5436" w:hanging="360"/>
      </w:pPr>
    </w:lvl>
    <w:lvl w:ilvl="7" w:tplc="041B0019" w:tentative="1">
      <w:start w:val="1"/>
      <w:numFmt w:val="lowerLetter"/>
      <w:lvlText w:val="%8."/>
      <w:lvlJc w:val="left"/>
      <w:pPr>
        <w:ind w:left="6156" w:hanging="360"/>
      </w:pPr>
    </w:lvl>
    <w:lvl w:ilvl="8" w:tplc="041B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7" w15:restartNumberingAfterBreak="0">
    <w:nsid w:val="11F5227B"/>
    <w:multiLevelType w:val="hybridMultilevel"/>
    <w:tmpl w:val="78A4CB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95F8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6F908D6"/>
    <w:multiLevelType w:val="hybridMultilevel"/>
    <w:tmpl w:val="0D524446"/>
    <w:lvl w:ilvl="0" w:tplc="87206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C2B6D"/>
    <w:multiLevelType w:val="hybridMultilevel"/>
    <w:tmpl w:val="525040A4"/>
    <w:lvl w:ilvl="0" w:tplc="87206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3DF9"/>
    <w:multiLevelType w:val="multilevel"/>
    <w:tmpl w:val="DCAE9A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644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1FA367DB"/>
    <w:multiLevelType w:val="hybridMultilevel"/>
    <w:tmpl w:val="4880A69E"/>
    <w:lvl w:ilvl="0" w:tplc="2586F180">
      <w:start w:val="1"/>
      <w:numFmt w:val="decimal"/>
      <w:lvlText w:val="(%1)"/>
      <w:lvlJc w:val="left"/>
      <w:pPr>
        <w:ind w:left="730" w:hanging="3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62AD6"/>
    <w:multiLevelType w:val="hybridMultilevel"/>
    <w:tmpl w:val="FB8A6E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1535A"/>
    <w:multiLevelType w:val="multilevel"/>
    <w:tmpl w:val="BB7619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CF3AEF"/>
    <w:multiLevelType w:val="hybridMultilevel"/>
    <w:tmpl w:val="38DCADB0"/>
    <w:lvl w:ilvl="0" w:tplc="041B0017">
      <w:start w:val="1"/>
      <w:numFmt w:val="lowerLetter"/>
      <w:lvlText w:val="%1)"/>
      <w:lvlJc w:val="left"/>
      <w:pPr>
        <w:ind w:left="812" w:hanging="360"/>
      </w:pPr>
    </w:lvl>
    <w:lvl w:ilvl="1" w:tplc="041B0019" w:tentative="1">
      <w:start w:val="1"/>
      <w:numFmt w:val="lowerLetter"/>
      <w:lvlText w:val="%2."/>
      <w:lvlJc w:val="left"/>
      <w:pPr>
        <w:ind w:left="1532" w:hanging="360"/>
      </w:pPr>
    </w:lvl>
    <w:lvl w:ilvl="2" w:tplc="041B001B" w:tentative="1">
      <w:start w:val="1"/>
      <w:numFmt w:val="lowerRoman"/>
      <w:lvlText w:val="%3."/>
      <w:lvlJc w:val="right"/>
      <w:pPr>
        <w:ind w:left="2252" w:hanging="180"/>
      </w:pPr>
    </w:lvl>
    <w:lvl w:ilvl="3" w:tplc="041B000F" w:tentative="1">
      <w:start w:val="1"/>
      <w:numFmt w:val="decimal"/>
      <w:lvlText w:val="%4."/>
      <w:lvlJc w:val="left"/>
      <w:pPr>
        <w:ind w:left="2972" w:hanging="360"/>
      </w:pPr>
    </w:lvl>
    <w:lvl w:ilvl="4" w:tplc="041B0019" w:tentative="1">
      <w:start w:val="1"/>
      <w:numFmt w:val="lowerLetter"/>
      <w:lvlText w:val="%5."/>
      <w:lvlJc w:val="left"/>
      <w:pPr>
        <w:ind w:left="3692" w:hanging="360"/>
      </w:pPr>
    </w:lvl>
    <w:lvl w:ilvl="5" w:tplc="041B001B" w:tentative="1">
      <w:start w:val="1"/>
      <w:numFmt w:val="lowerRoman"/>
      <w:lvlText w:val="%6."/>
      <w:lvlJc w:val="right"/>
      <w:pPr>
        <w:ind w:left="4412" w:hanging="180"/>
      </w:pPr>
    </w:lvl>
    <w:lvl w:ilvl="6" w:tplc="041B000F" w:tentative="1">
      <w:start w:val="1"/>
      <w:numFmt w:val="decimal"/>
      <w:lvlText w:val="%7."/>
      <w:lvlJc w:val="left"/>
      <w:pPr>
        <w:ind w:left="5132" w:hanging="360"/>
      </w:pPr>
    </w:lvl>
    <w:lvl w:ilvl="7" w:tplc="041B0019" w:tentative="1">
      <w:start w:val="1"/>
      <w:numFmt w:val="lowerLetter"/>
      <w:lvlText w:val="%8."/>
      <w:lvlJc w:val="left"/>
      <w:pPr>
        <w:ind w:left="5852" w:hanging="360"/>
      </w:pPr>
    </w:lvl>
    <w:lvl w:ilvl="8" w:tplc="041B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6" w15:restartNumberingAfterBreak="0">
    <w:nsid w:val="2785483D"/>
    <w:multiLevelType w:val="hybridMultilevel"/>
    <w:tmpl w:val="EBC0A338"/>
    <w:lvl w:ilvl="0" w:tplc="224C4258">
      <w:start w:val="1"/>
      <w:numFmt w:val="lowerLetter"/>
      <w:pStyle w:val="1podsek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9431F6D"/>
    <w:multiLevelType w:val="hybridMultilevel"/>
    <w:tmpl w:val="9FFC2E0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545FAC"/>
    <w:multiLevelType w:val="multilevel"/>
    <w:tmpl w:val="3440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DB00505"/>
    <w:multiLevelType w:val="hybridMultilevel"/>
    <w:tmpl w:val="75BA01C6"/>
    <w:lvl w:ilvl="0" w:tplc="3A10CB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602B8"/>
    <w:multiLevelType w:val="multilevel"/>
    <w:tmpl w:val="B5AC3560"/>
    <w:lvl w:ilvl="0">
      <w:start w:val="1"/>
      <w:numFmt w:val="none"/>
      <w:suff w:val="space"/>
      <w:lvlText w:val="(1)"/>
      <w:lvlJc w:val="left"/>
      <w:pPr>
        <w:ind w:left="113" w:hanging="113"/>
      </w:pPr>
      <w:rPr>
        <w:rFonts w:hint="default"/>
      </w:rPr>
    </w:lvl>
    <w:lvl w:ilvl="1">
      <w:start w:val="1"/>
      <w:numFmt w:val="none"/>
      <w:pStyle w:val="Normlny1"/>
      <w:suff w:val="space"/>
      <w:lvlText w:val="-"/>
      <w:lvlJc w:val="left"/>
      <w:pPr>
        <w:ind w:left="113" w:firstLine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68A51E8"/>
    <w:multiLevelType w:val="hybridMultilevel"/>
    <w:tmpl w:val="CB503A3C"/>
    <w:lvl w:ilvl="0" w:tplc="87206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D18C8"/>
    <w:multiLevelType w:val="hybridMultilevel"/>
    <w:tmpl w:val="1D2A2D6A"/>
    <w:lvl w:ilvl="0" w:tplc="FFFFFFFF">
      <w:start w:val="1"/>
      <w:numFmt w:val="bullet"/>
      <w:pStyle w:val="KONC-TEXT-ODRKY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0587F71"/>
    <w:multiLevelType w:val="hybridMultilevel"/>
    <w:tmpl w:val="AC4679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AE2BA3C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F4AE5"/>
    <w:multiLevelType w:val="hybridMultilevel"/>
    <w:tmpl w:val="C082BE0A"/>
    <w:lvl w:ilvl="0" w:tplc="8514ECA8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3266E908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27379"/>
    <w:multiLevelType w:val="hybridMultilevel"/>
    <w:tmpl w:val="56C65C50"/>
    <w:lvl w:ilvl="0" w:tplc="DCA65DB0">
      <w:start w:val="1"/>
      <w:numFmt w:val="decimal"/>
      <w:pStyle w:val="Styl2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32176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8A7250"/>
    <w:multiLevelType w:val="hybridMultilevel"/>
    <w:tmpl w:val="056AFA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6167E"/>
    <w:multiLevelType w:val="hybridMultilevel"/>
    <w:tmpl w:val="BA2E2518"/>
    <w:lvl w:ilvl="0" w:tplc="8BF0E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80CB7"/>
    <w:multiLevelType w:val="hybridMultilevel"/>
    <w:tmpl w:val="3C1C5E3C"/>
    <w:lvl w:ilvl="0" w:tplc="6B5AC516">
      <w:start w:val="1"/>
      <w:numFmt w:val="upperRoman"/>
      <w:pStyle w:val="Nadpis1"/>
      <w:lvlText w:val="%1."/>
      <w:lvlJc w:val="right"/>
      <w:pPr>
        <w:ind w:left="720" w:hanging="180"/>
      </w:pPr>
    </w:lvl>
    <w:lvl w:ilvl="1" w:tplc="7B3E8924">
      <w:numFmt w:val="bullet"/>
      <w:lvlText w:val="-"/>
      <w:lvlJc w:val="left"/>
      <w:pPr>
        <w:ind w:left="1500" w:hanging="420"/>
      </w:pPr>
      <w:rPr>
        <w:rFonts w:ascii="Arial Narrow" w:eastAsia="Calibri" w:hAnsi="Arial Narrow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B1F98"/>
    <w:multiLevelType w:val="hybridMultilevel"/>
    <w:tmpl w:val="6FE28C7C"/>
    <w:lvl w:ilvl="0" w:tplc="D2F24ABA">
      <w:start w:val="1"/>
      <w:numFmt w:val="bullet"/>
      <w:pStyle w:val="KONC-OBSAH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27C4FF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BA3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9AE14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4D45A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BACD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3168A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3226D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BC17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A03488E"/>
    <w:multiLevelType w:val="hybridMultilevel"/>
    <w:tmpl w:val="42C61446"/>
    <w:lvl w:ilvl="0" w:tplc="3D8A57DA">
      <w:start w:val="1"/>
      <w:numFmt w:val="upperLetter"/>
      <w:pStyle w:val="Nadpis2"/>
      <w:lvlText w:val="%1."/>
      <w:lvlJc w:val="left"/>
      <w:pPr>
        <w:ind w:left="9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2" w15:restartNumberingAfterBreak="0">
    <w:nsid w:val="79DA713A"/>
    <w:multiLevelType w:val="hybridMultilevel"/>
    <w:tmpl w:val="BA2E2518"/>
    <w:lvl w:ilvl="0" w:tplc="8BF0E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17"/>
  </w:num>
  <w:num w:numId="5">
    <w:abstractNumId w:val="24"/>
  </w:num>
  <w:num w:numId="6">
    <w:abstractNumId w:val="27"/>
  </w:num>
  <w:num w:numId="7">
    <w:abstractNumId w:val="12"/>
  </w:num>
  <w:num w:numId="8">
    <w:abstractNumId w:val="31"/>
  </w:num>
  <w:num w:numId="9">
    <w:abstractNumId w:val="29"/>
  </w:num>
  <w:num w:numId="10">
    <w:abstractNumId w:val="1"/>
  </w:num>
  <w:num w:numId="11">
    <w:abstractNumId w:val="0"/>
  </w:num>
  <w:num w:numId="12">
    <w:abstractNumId w:val="30"/>
  </w:num>
  <w:num w:numId="13">
    <w:abstractNumId w:val="22"/>
  </w:num>
  <w:num w:numId="14">
    <w:abstractNumId w:val="25"/>
  </w:num>
  <w:num w:numId="15">
    <w:abstractNumId w:val="20"/>
  </w:num>
  <w:num w:numId="16">
    <w:abstractNumId w:val="16"/>
  </w:num>
  <w:num w:numId="17">
    <w:abstractNumId w:val="5"/>
  </w:num>
  <w:num w:numId="18">
    <w:abstractNumId w:val="7"/>
  </w:num>
  <w:num w:numId="19">
    <w:abstractNumId w:val="23"/>
  </w:num>
  <w:num w:numId="20">
    <w:abstractNumId w:val="10"/>
  </w:num>
  <w:num w:numId="21">
    <w:abstractNumId w:val="21"/>
  </w:num>
  <w:num w:numId="22">
    <w:abstractNumId w:val="9"/>
  </w:num>
  <w:num w:numId="23">
    <w:abstractNumId w:val="3"/>
  </w:num>
  <w:num w:numId="24">
    <w:abstractNumId w:val="14"/>
  </w:num>
  <w:num w:numId="25">
    <w:abstractNumId w:val="8"/>
  </w:num>
  <w:num w:numId="26">
    <w:abstractNumId w:val="2"/>
  </w:num>
  <w:num w:numId="27">
    <w:abstractNumId w:val="26"/>
  </w:num>
  <w:num w:numId="28">
    <w:abstractNumId w:val="13"/>
  </w:num>
  <w:num w:numId="29">
    <w:abstractNumId w:val="4"/>
  </w:num>
  <w:num w:numId="30">
    <w:abstractNumId w:val="15"/>
  </w:num>
  <w:num w:numId="31">
    <w:abstractNumId w:val="6"/>
  </w:num>
  <w:num w:numId="32">
    <w:abstractNumId w:val="18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DC"/>
    <w:rsid w:val="000451A5"/>
    <w:rsid w:val="003416C7"/>
    <w:rsid w:val="004257D4"/>
    <w:rsid w:val="005035CA"/>
    <w:rsid w:val="00A42D9B"/>
    <w:rsid w:val="00A94FDC"/>
    <w:rsid w:val="00AE4B9D"/>
    <w:rsid w:val="00F1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A530"/>
  <w15:chartTrackingRefBased/>
  <w15:docId w15:val="{46BA5B03-191E-4C72-9178-987F2C95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4FDC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Nadpis 1T,NADPIS,Heading 11111,Kapitola,H1,V_Head1,Main Section,MainHeader"/>
    <w:basedOn w:val="Normlny"/>
    <w:next w:val="Normlny"/>
    <w:link w:val="Nadpis1Char"/>
    <w:uiPriority w:val="9"/>
    <w:qFormat/>
    <w:rsid w:val="00A94FDC"/>
    <w:pPr>
      <w:keepNext/>
      <w:numPr>
        <w:numId w:val="9"/>
      </w:numPr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Nadpis2">
    <w:name w:val="heading 2"/>
    <w:aliases w:val="Nadpis 2T,Podnadpis,F2,F21,H2,Podkapitola1,hlavicka,h2,V_Head2"/>
    <w:basedOn w:val="Obsah2"/>
    <w:next w:val="Normlny"/>
    <w:link w:val="Nadpis2Char"/>
    <w:uiPriority w:val="9"/>
    <w:qFormat/>
    <w:rsid w:val="00A94FDC"/>
    <w:pPr>
      <w:keepNext/>
      <w:numPr>
        <w:numId w:val="8"/>
      </w:numPr>
      <w:spacing w:before="240" w:after="60"/>
      <w:outlineLvl w:val="1"/>
    </w:pPr>
    <w:rPr>
      <w:rFonts w:eastAsia="MS Gothic"/>
      <w:b/>
      <w:bCs/>
      <w:iCs/>
      <w:sz w:val="28"/>
      <w:szCs w:val="28"/>
    </w:rPr>
  </w:style>
  <w:style w:type="paragraph" w:styleId="Nadpis3">
    <w:name w:val="heading 3"/>
    <w:aliases w:val="Záhlaví 3,V_Head3,V_Head31,V_Head32,Podkapitola2,H3,h3,h3 sub heading,(Alt+3),Table Attribute Heading,Heading C,sub Italic,proj3,proj31,proj32,proj33,proj34,proj35,proj36,proj37,proj38,proj39,proj310,proj311,proj312,proj321,proj331,proj341,b,2"/>
    <w:basedOn w:val="Normlny"/>
    <w:next w:val="Normlny"/>
    <w:link w:val="Nadpis3Char"/>
    <w:uiPriority w:val="9"/>
    <w:qFormat/>
    <w:rsid w:val="00A94F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Podkapitola3,Aufgabe"/>
    <w:basedOn w:val="Normlny"/>
    <w:next w:val="Normlny"/>
    <w:link w:val="Nadpis4Char"/>
    <w:uiPriority w:val="99"/>
    <w:qFormat/>
    <w:rsid w:val="00A94FD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94FDC"/>
    <w:pPr>
      <w:keepNext/>
      <w:tabs>
        <w:tab w:val="num" w:pos="1008"/>
      </w:tabs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/>
      <w:b/>
      <w:szCs w:val="20"/>
      <w:lang w:val="cs-CZ" w:eastAsia="sk-SK"/>
    </w:rPr>
  </w:style>
  <w:style w:type="paragraph" w:styleId="Nadpis6">
    <w:name w:val="heading 6"/>
    <w:basedOn w:val="Normlny"/>
    <w:next w:val="Normlny"/>
    <w:link w:val="Nadpis6Char"/>
    <w:qFormat/>
    <w:rsid w:val="00A94FDC"/>
    <w:pPr>
      <w:keepNext/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/>
      <w:b/>
      <w:sz w:val="24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A94FDC"/>
    <w:pPr>
      <w:keepNext/>
      <w:pBdr>
        <w:top w:val="triple" w:sz="4" w:space="1" w:color="auto" w:shadow="1"/>
        <w:left w:val="triple" w:sz="4" w:space="4" w:color="auto" w:shadow="1"/>
        <w:bottom w:val="triple" w:sz="4" w:space="1" w:color="auto" w:shadow="1"/>
        <w:right w:val="triple" w:sz="4" w:space="4" w:color="auto" w:shadow="1"/>
      </w:pBdr>
      <w:shd w:val="clear" w:color="auto" w:fill="008000"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/>
      <w:b/>
      <w:sz w:val="32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A94FDC"/>
    <w:pPr>
      <w:keepNext/>
      <w:tabs>
        <w:tab w:val="num" w:pos="1440"/>
      </w:tabs>
      <w:spacing w:after="0" w:line="240" w:lineRule="auto"/>
      <w:ind w:left="1440" w:hanging="1440"/>
      <w:outlineLvl w:val="7"/>
    </w:pPr>
    <w:rPr>
      <w:rFonts w:ascii="Times New Roman" w:eastAsia="Times New Roman" w:hAnsi="Times New Roman"/>
      <w:b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A94FDC"/>
    <w:pPr>
      <w:keepNext/>
      <w:tabs>
        <w:tab w:val="num" w:pos="1584"/>
      </w:tabs>
      <w:spacing w:after="0" w:line="240" w:lineRule="auto"/>
      <w:ind w:left="1584" w:hanging="1584"/>
      <w:outlineLvl w:val="8"/>
    </w:pPr>
    <w:rPr>
      <w:rFonts w:ascii="Times New Roman" w:eastAsia="Times New Roman" w:hAnsi="Times New Roman"/>
      <w:i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T Char1,NADPIS Char1,Heading 11111 Char1,Kapitola Char1,H1 Char1,V_Head1 Char1,Main Section Char1,MainHeader Char"/>
    <w:basedOn w:val="Predvolenpsmoodseku"/>
    <w:link w:val="Nadpis1"/>
    <w:uiPriority w:val="9"/>
    <w:rsid w:val="00A94FDC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Nadpis 2T Char1,Podnadpis Char1,F2 Char1,F21 Char1,H2 Char1,Podkapitola1 Char1,hlavicka Char1,h2 Char1,V_Head2 Char"/>
    <w:basedOn w:val="Predvolenpsmoodseku"/>
    <w:link w:val="Nadpis2"/>
    <w:uiPriority w:val="9"/>
    <w:rsid w:val="00A94FDC"/>
    <w:rPr>
      <w:rFonts w:ascii="Calibri" w:eastAsia="MS Gothic" w:hAnsi="Calibri" w:cs="Times New Roman"/>
      <w:b/>
      <w:bCs/>
      <w:iCs/>
      <w:sz w:val="28"/>
      <w:szCs w:val="28"/>
    </w:rPr>
  </w:style>
  <w:style w:type="character" w:customStyle="1" w:styleId="Nadpis3Char">
    <w:name w:val="Nadpis 3 Char"/>
    <w:aliases w:val="Záhlaví 3 Char,V_Head3 Char,V_Head31 Char,V_Head32 Char,Podkapitola2 Char,H3 Char,h3 Char,h3 sub heading Char,(Alt+3) Char,Table Attribute Heading Char,Heading C Char,sub Italic Char,proj3 Char,proj31 Char,proj32 Char,proj33 Char,b Char"/>
    <w:basedOn w:val="Predvolenpsmoodseku"/>
    <w:link w:val="Nadpis3"/>
    <w:uiPriority w:val="9"/>
    <w:rsid w:val="00A94FDC"/>
    <w:rPr>
      <w:rFonts w:ascii="Arial" w:eastAsia="Calibri" w:hAnsi="Arial" w:cs="Arial"/>
      <w:b/>
      <w:bCs/>
      <w:sz w:val="26"/>
      <w:szCs w:val="26"/>
    </w:rPr>
  </w:style>
  <w:style w:type="character" w:customStyle="1" w:styleId="Nadpis4Char">
    <w:name w:val="Nadpis 4 Char"/>
    <w:aliases w:val="Podkapitola3 Char,Aufgabe Char"/>
    <w:basedOn w:val="Predvolenpsmoodseku"/>
    <w:link w:val="Nadpis4"/>
    <w:uiPriority w:val="99"/>
    <w:rsid w:val="00A94FD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94FDC"/>
    <w:rPr>
      <w:rFonts w:ascii="Times New Roman" w:eastAsia="Times New Roman" w:hAnsi="Times New Roman" w:cs="Times New Roman"/>
      <w:b/>
      <w:szCs w:val="20"/>
      <w:lang w:val="cs-CZ" w:eastAsia="sk-SK"/>
    </w:rPr>
  </w:style>
  <w:style w:type="character" w:customStyle="1" w:styleId="Nadpis6Char">
    <w:name w:val="Nadpis 6 Char"/>
    <w:basedOn w:val="Predvolenpsmoodseku"/>
    <w:link w:val="Nadpis6"/>
    <w:rsid w:val="00A94FDC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A94FDC"/>
    <w:rPr>
      <w:rFonts w:ascii="Times New Roman" w:eastAsia="Times New Roman" w:hAnsi="Times New Roman" w:cs="Times New Roman"/>
      <w:b/>
      <w:sz w:val="32"/>
      <w:szCs w:val="20"/>
      <w:shd w:val="clear" w:color="auto" w:fill="008000"/>
      <w:lang w:eastAsia="sk-SK"/>
    </w:rPr>
  </w:style>
  <w:style w:type="character" w:customStyle="1" w:styleId="Nadpis8Char">
    <w:name w:val="Nadpis 8 Char"/>
    <w:basedOn w:val="Predvolenpsmoodseku"/>
    <w:link w:val="Nadpis8"/>
    <w:rsid w:val="00A94FDC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A94FDC"/>
    <w:rPr>
      <w:rFonts w:ascii="Times New Roman" w:eastAsia="Times New Roman" w:hAnsi="Times New Roman" w:cs="Times New Roman"/>
      <w:i/>
      <w:sz w:val="24"/>
      <w:szCs w:val="20"/>
      <w:lang w:eastAsia="sk-SK"/>
    </w:rPr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A94FD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uiPriority w:val="34"/>
    <w:qFormat/>
    <w:locked/>
    <w:rsid w:val="00A94FD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uiPriority w:val="99"/>
    <w:rsid w:val="00A94FDC"/>
    <w:rPr>
      <w:sz w:val="16"/>
      <w:szCs w:val="16"/>
    </w:rPr>
  </w:style>
  <w:style w:type="paragraph" w:styleId="Obsah2">
    <w:name w:val="toc 2"/>
    <w:basedOn w:val="Normlny"/>
    <w:next w:val="Normlny"/>
    <w:autoRedefine/>
    <w:uiPriority w:val="39"/>
    <w:unhideWhenUsed/>
    <w:rsid w:val="00A94FDC"/>
    <w:pPr>
      <w:ind w:left="220"/>
    </w:pPr>
  </w:style>
  <w:style w:type="paragraph" w:customStyle="1" w:styleId="Text2">
    <w:name w:val="Text2"/>
    <w:basedOn w:val="Normlny"/>
    <w:rsid w:val="00A94FDC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28"/>
      <w:szCs w:val="20"/>
      <w:lang w:eastAsia="sk-SK"/>
    </w:rPr>
  </w:style>
  <w:style w:type="paragraph" w:customStyle="1" w:styleId="CharCharCharCharCharCharCharChar">
    <w:name w:val="Char Char Char Char Char Char Char Char"/>
    <w:basedOn w:val="Normlny"/>
    <w:next w:val="Normlny"/>
    <w:rsid w:val="00A94FDC"/>
    <w:pPr>
      <w:tabs>
        <w:tab w:val="num" w:pos="1440"/>
      </w:tabs>
      <w:spacing w:after="0" w:line="240" w:lineRule="auto"/>
      <w:ind w:left="1440" w:hanging="360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styleId="Hlavika">
    <w:name w:val="header"/>
    <w:basedOn w:val="Normlny"/>
    <w:link w:val="HlavikaChar"/>
    <w:uiPriority w:val="99"/>
    <w:unhideWhenUsed/>
    <w:rsid w:val="00A94F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4FDC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94F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4FDC"/>
    <w:rPr>
      <w:rFonts w:ascii="Calibri" w:eastAsia="Calibri" w:hAnsi="Calibri" w:cs="Times New Roman"/>
    </w:rPr>
  </w:style>
  <w:style w:type="paragraph" w:styleId="Obsah1">
    <w:name w:val="toc 1"/>
    <w:basedOn w:val="Normlny"/>
    <w:next w:val="Normlny"/>
    <w:autoRedefine/>
    <w:uiPriority w:val="39"/>
    <w:unhideWhenUsed/>
    <w:rsid w:val="00A94FDC"/>
    <w:pPr>
      <w:tabs>
        <w:tab w:val="left" w:pos="351"/>
        <w:tab w:val="right" w:leader="dot" w:pos="9062"/>
      </w:tabs>
    </w:pPr>
  </w:style>
  <w:style w:type="paragraph" w:customStyle="1" w:styleId="Normal1">
    <w:name w:val="Normal1"/>
    <w:basedOn w:val="Normlny"/>
    <w:autoRedefine/>
    <w:rsid w:val="00A94FDC"/>
    <w:pPr>
      <w:spacing w:after="0" w:line="240" w:lineRule="auto"/>
      <w:jc w:val="both"/>
    </w:pPr>
    <w:rPr>
      <w:rFonts w:ascii="Arial" w:eastAsia="Times New Roman" w:hAnsi="Arial"/>
      <w:bCs/>
      <w:lang w:eastAsia="cs-CZ"/>
    </w:rPr>
  </w:style>
  <w:style w:type="character" w:customStyle="1" w:styleId="ra">
    <w:name w:val="ra"/>
    <w:basedOn w:val="Predvolenpsmoodseku"/>
    <w:rsid w:val="00A94FDC"/>
  </w:style>
  <w:style w:type="paragraph" w:styleId="Obsah3">
    <w:name w:val="toc 3"/>
    <w:basedOn w:val="Normlny"/>
    <w:next w:val="Normlny"/>
    <w:autoRedefine/>
    <w:uiPriority w:val="39"/>
    <w:rsid w:val="00A94FDC"/>
    <w:pPr>
      <w:ind w:left="440"/>
    </w:pPr>
  </w:style>
  <w:style w:type="paragraph" w:styleId="Zoznamsodrkami">
    <w:name w:val="List Bullet"/>
    <w:basedOn w:val="Normlny"/>
    <w:autoRedefine/>
    <w:semiHidden/>
    <w:rsid w:val="00A94FDC"/>
    <w:pPr>
      <w:numPr>
        <w:numId w:val="10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paragraph" w:styleId="Zoznamsodrkami2">
    <w:name w:val="List Bullet 2"/>
    <w:basedOn w:val="Normlny"/>
    <w:autoRedefine/>
    <w:semiHidden/>
    <w:rsid w:val="00A94FDC"/>
    <w:pPr>
      <w:numPr>
        <w:numId w:val="11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paragraph" w:customStyle="1" w:styleId="KONC-OBSAH">
    <w:name w:val="KONC-OBSAH"/>
    <w:basedOn w:val="KONC-KAPITOLA"/>
    <w:rsid w:val="00A94FDC"/>
    <w:pPr>
      <w:numPr>
        <w:numId w:val="12"/>
      </w:numPr>
      <w:spacing w:before="60" w:after="0"/>
      <w:ind w:left="568" w:hanging="284"/>
      <w:outlineLvl w:val="9"/>
    </w:pPr>
    <w:rPr>
      <w:sz w:val="24"/>
      <w:szCs w:val="24"/>
    </w:rPr>
  </w:style>
  <w:style w:type="paragraph" w:customStyle="1" w:styleId="KONC-KAPITOLA">
    <w:name w:val="KONC-KAPITOLA"/>
    <w:basedOn w:val="Nadpis1"/>
    <w:rsid w:val="00A94FDC"/>
    <w:pPr>
      <w:tabs>
        <w:tab w:val="num" w:pos="432"/>
      </w:tabs>
      <w:spacing w:line="240" w:lineRule="auto"/>
      <w:ind w:left="432" w:hanging="432"/>
    </w:pPr>
    <w:rPr>
      <w:rFonts w:ascii="Arial" w:eastAsia="Times New Roman" w:hAnsi="Arial" w:cs="Arial"/>
      <w:b w:val="0"/>
      <w:caps/>
      <w:color w:val="0000FF"/>
      <w:lang w:eastAsia="sk-SK"/>
    </w:rPr>
  </w:style>
  <w:style w:type="paragraph" w:customStyle="1" w:styleId="KONC-TEXT">
    <w:name w:val="KONC-TEXT"/>
    <w:basedOn w:val="KONC-OBSAH"/>
    <w:rsid w:val="00A94FDC"/>
    <w:pPr>
      <w:numPr>
        <w:numId w:val="0"/>
      </w:numPr>
      <w:spacing w:before="0"/>
      <w:ind w:firstLine="340"/>
      <w:jc w:val="both"/>
    </w:pPr>
    <w:rPr>
      <w:rFonts w:ascii="Times New Roman" w:hAnsi="Times New Roman" w:cs="Times New Roman"/>
      <w:b/>
      <w:bCs w:val="0"/>
      <w:sz w:val="22"/>
      <w:szCs w:val="22"/>
    </w:rPr>
  </w:style>
  <w:style w:type="paragraph" w:customStyle="1" w:styleId="KONC-TEXT-ODRKY">
    <w:name w:val="KONC-TEXT-ODRÁŽKY"/>
    <w:basedOn w:val="KONC-TEXT"/>
    <w:rsid w:val="00A94FDC"/>
    <w:pPr>
      <w:keepNext w:val="0"/>
      <w:numPr>
        <w:numId w:val="13"/>
      </w:numPr>
    </w:pPr>
  </w:style>
  <w:style w:type="paragraph" w:customStyle="1" w:styleId="Styl2">
    <w:name w:val="Styl2"/>
    <w:basedOn w:val="Nadpis2"/>
    <w:next w:val="Nadpis2"/>
    <w:autoRedefine/>
    <w:rsid w:val="00A94FDC"/>
    <w:pPr>
      <w:numPr>
        <w:numId w:val="14"/>
      </w:numPr>
      <w:tabs>
        <w:tab w:val="left" w:pos="113"/>
        <w:tab w:val="left" w:pos="936"/>
      </w:tabs>
      <w:spacing w:before="160" w:after="120" w:line="240" w:lineRule="auto"/>
    </w:pPr>
    <w:rPr>
      <w:rFonts w:ascii="Arial" w:eastAsia="Times New Roman" w:hAnsi="Arial"/>
      <w:iCs w:val="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94FDC"/>
    <w:pPr>
      <w:spacing w:after="0" w:line="240" w:lineRule="auto"/>
    </w:pPr>
    <w:rPr>
      <w:rFonts w:ascii="Arial Narrow" w:eastAsia="Times New Roman" w:hAnsi="Arial Narrow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94FDC"/>
    <w:rPr>
      <w:rFonts w:ascii="Arial Narrow" w:eastAsia="Times New Roman" w:hAnsi="Arial Narrow" w:cs="Times New Roman"/>
      <w:sz w:val="20"/>
      <w:szCs w:val="20"/>
    </w:rPr>
  </w:style>
  <w:style w:type="character" w:styleId="Hypertextovprepojenie">
    <w:name w:val="Hyperlink"/>
    <w:uiPriority w:val="99"/>
    <w:rsid w:val="00A94FDC"/>
    <w:rPr>
      <w:color w:val="0000FF"/>
      <w:u w:val="single"/>
    </w:rPr>
  </w:style>
  <w:style w:type="paragraph" w:styleId="Zoznam">
    <w:name w:val="List"/>
    <w:basedOn w:val="Normlny"/>
    <w:semiHidden/>
    <w:rsid w:val="00A94FDC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sk-SK"/>
    </w:rPr>
  </w:style>
  <w:style w:type="paragraph" w:styleId="Zoznam2">
    <w:name w:val="List 2"/>
    <w:basedOn w:val="Normlny"/>
    <w:semiHidden/>
    <w:rsid w:val="00A94FDC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sk-SK"/>
    </w:rPr>
  </w:style>
  <w:style w:type="paragraph" w:customStyle="1" w:styleId="normln12">
    <w:name w:val="normální12"/>
    <w:basedOn w:val="Normlny"/>
    <w:rsid w:val="00A94FD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customStyle="1" w:styleId="Normlny1">
    <w:name w:val="Normálny1"/>
    <w:basedOn w:val="Normlny"/>
    <w:autoRedefine/>
    <w:rsid w:val="00A94FDC"/>
    <w:pPr>
      <w:numPr>
        <w:ilvl w:val="1"/>
        <w:numId w:val="15"/>
      </w:numPr>
      <w:spacing w:before="40" w:after="0" w:line="240" w:lineRule="auto"/>
    </w:pPr>
    <w:rPr>
      <w:rFonts w:ascii="Arial" w:eastAsia="Times New Roman" w:hAnsi="Arial" w:cs="Arial"/>
      <w:bCs/>
      <w:color w:val="000000"/>
      <w:sz w:val="18"/>
      <w:szCs w:val="20"/>
      <w:lang w:eastAsia="cs-CZ"/>
    </w:rPr>
  </w:style>
  <w:style w:type="paragraph" w:customStyle="1" w:styleId="BodyText24">
    <w:name w:val="Body Text 24"/>
    <w:basedOn w:val="Normlny"/>
    <w:rsid w:val="00A94FDC"/>
    <w:pPr>
      <w:widowControl w:val="0"/>
      <w:spacing w:after="0" w:line="240" w:lineRule="auto"/>
      <w:jc w:val="both"/>
    </w:pPr>
    <w:rPr>
      <w:rFonts w:ascii="Switzerland" w:eastAsia="Times New Roman" w:hAnsi="Switzerland"/>
      <w:sz w:val="24"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A94FDC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4FD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l1">
    <w:name w:val="Štýl1"/>
    <w:basedOn w:val="normln12"/>
    <w:rsid w:val="00A94FDC"/>
    <w:rPr>
      <w:rFonts w:ascii="Arial" w:hAnsi="Arial"/>
      <w:sz w:val="20"/>
    </w:rPr>
  </w:style>
  <w:style w:type="paragraph" w:customStyle="1" w:styleId="tl2">
    <w:name w:val="Štýl2"/>
    <w:basedOn w:val="normln12"/>
    <w:autoRedefine/>
    <w:rsid w:val="00A94FDC"/>
    <w:rPr>
      <w:rFonts w:ascii="Arial" w:hAnsi="Arial"/>
      <w:sz w:val="20"/>
    </w:rPr>
  </w:style>
  <w:style w:type="paragraph" w:customStyle="1" w:styleId="tl3">
    <w:name w:val="Štýl3"/>
    <w:basedOn w:val="Normlny1"/>
    <w:rsid w:val="00A94FDC"/>
    <w:rPr>
      <w:sz w:val="20"/>
    </w:rPr>
  </w:style>
  <w:style w:type="character" w:customStyle="1" w:styleId="Nadpis2TChar">
    <w:name w:val="Nadpis 2T Char"/>
    <w:aliases w:val="Podnadpis Char,F2 Char,F21 Char,H2 Char,Podkapitola1 Char,hlavicka Char,h2 Char,V_Head2 Char Char"/>
    <w:rsid w:val="00A94FDC"/>
    <w:rPr>
      <w:rFonts w:ascii="Arial" w:hAnsi="Arial"/>
      <w:b/>
      <w:sz w:val="24"/>
      <w:lang w:val="sk-SK" w:eastAsia="sk-SK" w:bidi="ar-SA"/>
    </w:rPr>
  </w:style>
  <w:style w:type="character" w:customStyle="1" w:styleId="Nadpis1TChar">
    <w:name w:val="Nadpis 1T Char"/>
    <w:aliases w:val="NADPIS Char,Heading 11111 Char,Kapitola Char,H1 Char,V_Head1 Char,Main Section Char,MainHeader Char Char"/>
    <w:rsid w:val="00A94FDC"/>
    <w:rPr>
      <w:rFonts w:ascii="Arial" w:hAnsi="Arial"/>
      <w:b/>
      <w:caps/>
      <w:sz w:val="28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94FDC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94FDC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rsid w:val="00A94FD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A94FD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ruktradokumentu">
    <w:name w:val="Document Map"/>
    <w:basedOn w:val="Normlny"/>
    <w:link w:val="truktradokumentuChar"/>
    <w:semiHidden/>
    <w:rsid w:val="00A94FD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A94FDC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PouitHypertextovPrepojenie">
    <w:name w:val="FollowedHyperlink"/>
    <w:rsid w:val="00A94FDC"/>
    <w:rPr>
      <w:color w:val="800080"/>
      <w:u w:val="single"/>
    </w:rPr>
  </w:style>
  <w:style w:type="paragraph" w:styleId="Textkomentra">
    <w:name w:val="annotation text"/>
    <w:basedOn w:val="Normlny"/>
    <w:link w:val="TextkomentraChar"/>
    <w:uiPriority w:val="99"/>
    <w:rsid w:val="00A94FD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94FDC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94F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94FDC"/>
    <w:rPr>
      <w:rFonts w:ascii="Calibri" w:eastAsia="Calibri" w:hAnsi="Calibri" w:cs="Times New Roman"/>
      <w:b/>
      <w:bCs/>
      <w:sz w:val="20"/>
      <w:szCs w:val="20"/>
    </w:rPr>
  </w:style>
  <w:style w:type="paragraph" w:styleId="Nzov">
    <w:name w:val="Title"/>
    <w:basedOn w:val="Normlny"/>
    <w:link w:val="NzovChar"/>
    <w:uiPriority w:val="10"/>
    <w:qFormat/>
    <w:rsid w:val="00A94FD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A94FDC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customStyle="1" w:styleId="msolistparagraph0">
    <w:name w:val="msolistparagraph"/>
    <w:basedOn w:val="Normlny"/>
    <w:rsid w:val="00A94FDC"/>
    <w:pPr>
      <w:spacing w:after="0" w:line="240" w:lineRule="auto"/>
      <w:ind w:left="720"/>
    </w:pPr>
    <w:rPr>
      <w:rFonts w:eastAsia="Times New Roman"/>
      <w:lang w:eastAsia="sk-SK"/>
    </w:rPr>
  </w:style>
  <w:style w:type="paragraph" w:styleId="Normlnywebov">
    <w:name w:val="Normal (Web)"/>
    <w:aliases w:val="webb"/>
    <w:basedOn w:val="Normlny"/>
    <w:uiPriority w:val="99"/>
    <w:unhideWhenUsed/>
    <w:qFormat/>
    <w:rsid w:val="00A94F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A94FDC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customStyle="1" w:styleId="1podsek">
    <w:name w:val="1podsek"/>
    <w:basedOn w:val="Odsekzoznamu"/>
    <w:qFormat/>
    <w:rsid w:val="00A94FDC"/>
    <w:pPr>
      <w:numPr>
        <w:numId w:val="16"/>
      </w:numPr>
      <w:autoSpaceDE w:val="0"/>
      <w:autoSpaceDN w:val="0"/>
      <w:adjustRightInd w:val="0"/>
      <w:contextualSpacing/>
      <w:jc w:val="both"/>
    </w:pPr>
    <w:rPr>
      <w:lang w:eastAsia="sk-SK"/>
    </w:rPr>
  </w:style>
  <w:style w:type="table" w:styleId="Mriekatabuky">
    <w:name w:val="Table Grid"/>
    <w:basedOn w:val="Normlnatabuka"/>
    <w:uiPriority w:val="99"/>
    <w:rsid w:val="00A94F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rakazakladnhotextu2">
    <w:name w:val="Zara?ka zakladn?ho textu 2"/>
    <w:basedOn w:val="Normlny"/>
    <w:rsid w:val="00A94FDC"/>
    <w:pPr>
      <w:widowControl w:val="0"/>
      <w:spacing w:after="0" w:line="240" w:lineRule="auto"/>
      <w:ind w:firstLine="708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A94FDC"/>
    <w:pPr>
      <w:spacing w:after="0" w:line="240" w:lineRule="auto"/>
      <w:jc w:val="both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94FDC"/>
    <w:rPr>
      <w:rFonts w:ascii="Consolas" w:eastAsia="Calibri" w:hAnsi="Consolas" w:cs="Times New Roman"/>
      <w:sz w:val="21"/>
      <w:szCs w:val="21"/>
    </w:rPr>
  </w:style>
  <w:style w:type="paragraph" w:styleId="Podtitul">
    <w:name w:val="Subtitle"/>
    <w:basedOn w:val="Normlny"/>
    <w:link w:val="PodtitulChar"/>
    <w:qFormat/>
    <w:rsid w:val="00A94FDC"/>
    <w:pPr>
      <w:spacing w:after="0" w:line="240" w:lineRule="auto"/>
      <w:ind w:firstLine="720"/>
      <w:jc w:val="both"/>
    </w:pPr>
    <w:rPr>
      <w:rFonts w:ascii="Times New Roman" w:eastAsia="Times New Roman" w:hAnsi="Times New Roman"/>
      <w:i/>
      <w:iCs/>
      <w:sz w:val="24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rsid w:val="00A94FDC"/>
    <w:rPr>
      <w:rFonts w:ascii="Times New Roman" w:eastAsia="Times New Roman" w:hAnsi="Times New Roman" w:cs="Times New Roman"/>
      <w:i/>
      <w:iCs/>
      <w:sz w:val="24"/>
      <w:szCs w:val="20"/>
      <w:lang w:eastAsia="sk-SK"/>
    </w:rPr>
  </w:style>
  <w:style w:type="paragraph" w:customStyle="1" w:styleId="go">
    <w:name w:val="go"/>
    <w:basedOn w:val="Normlny"/>
    <w:rsid w:val="00A94F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PremennHTML">
    <w:name w:val="HTML Variable"/>
    <w:uiPriority w:val="99"/>
    <w:unhideWhenUsed/>
    <w:rsid w:val="00A94FDC"/>
    <w:rPr>
      <w:i/>
      <w:iCs/>
    </w:rPr>
  </w:style>
  <w:style w:type="paragraph" w:customStyle="1" w:styleId="l2">
    <w:name w:val="l2"/>
    <w:basedOn w:val="Normlny"/>
    <w:rsid w:val="00A94F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rs-note">
    <w:name w:val="rs-note"/>
    <w:rsid w:val="00A94FDC"/>
  </w:style>
  <w:style w:type="character" w:customStyle="1" w:styleId="rs-person">
    <w:name w:val="rs-person"/>
    <w:rsid w:val="00A94FDC"/>
  </w:style>
  <w:style w:type="paragraph" w:customStyle="1" w:styleId="PoznTxt">
    <w:name w:val="PoznTxt"/>
    <w:basedOn w:val="Normlny"/>
    <w:rsid w:val="00A94FDC"/>
    <w:pPr>
      <w:overflowPunct w:val="0"/>
      <w:autoSpaceDE w:val="0"/>
      <w:autoSpaceDN w:val="0"/>
      <w:adjustRightInd w:val="0"/>
      <w:spacing w:before="20" w:after="40" w:line="240" w:lineRule="auto"/>
      <w:ind w:left="1134"/>
      <w:jc w:val="both"/>
      <w:textAlignment w:val="baseline"/>
    </w:pPr>
    <w:rPr>
      <w:rFonts w:ascii="Arial" w:eastAsia="Times New Roman" w:hAnsi="Arial"/>
      <w:sz w:val="24"/>
      <w:szCs w:val="20"/>
      <w:lang w:val="en-US" w:eastAsia="sk-SK"/>
    </w:rPr>
  </w:style>
  <w:style w:type="paragraph" w:customStyle="1" w:styleId="Textpsmene">
    <w:name w:val="Text písmene"/>
    <w:basedOn w:val="Normlny"/>
    <w:link w:val="TextpsmeneChar"/>
    <w:rsid w:val="00A94FDC"/>
    <w:pPr>
      <w:numPr>
        <w:ilvl w:val="1"/>
        <w:numId w:val="17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val="cs-CZ" w:eastAsia="cs-CZ"/>
    </w:rPr>
  </w:style>
  <w:style w:type="character" w:customStyle="1" w:styleId="TextpsmeneChar">
    <w:name w:val="Text písmene Char"/>
    <w:link w:val="Textpsmene"/>
    <w:rsid w:val="00A94FDC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Textodstavce">
    <w:name w:val="Text odstavce"/>
    <w:basedOn w:val="Normlny"/>
    <w:rsid w:val="00A94FDC"/>
    <w:pPr>
      <w:tabs>
        <w:tab w:val="num" w:pos="425"/>
        <w:tab w:val="left" w:pos="851"/>
      </w:tabs>
      <w:spacing w:before="120" w:after="120" w:line="240" w:lineRule="auto"/>
      <w:ind w:left="425" w:hanging="425"/>
      <w:jc w:val="both"/>
      <w:outlineLvl w:val="6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customStyle="1" w:styleId="Textbodu">
    <w:name w:val="Text bodu"/>
    <w:basedOn w:val="Normlny"/>
    <w:rsid w:val="00A94FDC"/>
    <w:pPr>
      <w:tabs>
        <w:tab w:val="num" w:pos="782"/>
      </w:tabs>
      <w:spacing w:after="0" w:line="240" w:lineRule="auto"/>
      <w:ind w:firstLine="425"/>
      <w:jc w:val="both"/>
      <w:outlineLvl w:val="8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styleId="PredformtovanHTML">
    <w:name w:val="HTML Preformatted"/>
    <w:basedOn w:val="Normlny"/>
    <w:link w:val="PredformtovanHTMLChar"/>
    <w:rsid w:val="00A94FDC"/>
    <w:pPr>
      <w:tabs>
        <w:tab w:val="num" w:pos="85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850" w:hanging="425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rsid w:val="00A94FDC"/>
    <w:rPr>
      <w:rFonts w:ascii="Courier New" w:eastAsia="Times New Roman" w:hAnsi="Courier New" w:cs="Courier New"/>
      <w:sz w:val="20"/>
      <w:szCs w:val="20"/>
      <w:lang w:val="cs-CZ" w:eastAsia="cs-CZ"/>
    </w:rPr>
  </w:style>
  <w:style w:type="paragraph" w:customStyle="1" w:styleId="Default">
    <w:name w:val="Default"/>
    <w:rsid w:val="00A94FD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character" w:styleId="Zvraznenie">
    <w:name w:val="Emphasis"/>
    <w:uiPriority w:val="20"/>
    <w:qFormat/>
    <w:rsid w:val="00A94FDC"/>
    <w:rPr>
      <w:i/>
      <w:iCs/>
    </w:rPr>
  </w:style>
  <w:style w:type="paragraph" w:styleId="Zkladntext2">
    <w:name w:val="Body Text 2"/>
    <w:basedOn w:val="Normlny"/>
    <w:link w:val="Zkladntext2Char"/>
    <w:rsid w:val="00A94FD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94FDC"/>
    <w:rPr>
      <w:rFonts w:ascii="Calibri" w:eastAsia="Calibri" w:hAnsi="Calibri" w:cs="Times New Roman"/>
    </w:rPr>
  </w:style>
  <w:style w:type="table" w:customStyle="1" w:styleId="Mriekatabuky1">
    <w:name w:val="Mriežka tabuľky1"/>
    <w:basedOn w:val="Normlnatabuka"/>
    <w:next w:val="Mriekatabuky"/>
    <w:uiPriority w:val="59"/>
    <w:rsid w:val="00A94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A94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rsid w:val="00A94FDC"/>
  </w:style>
  <w:style w:type="character" w:styleId="Odkaznapoznmkupodiarou">
    <w:name w:val="footnote reference"/>
    <w:basedOn w:val="Predvolenpsmoodseku"/>
    <w:uiPriority w:val="99"/>
    <w:semiHidden/>
    <w:unhideWhenUsed/>
    <w:rsid w:val="00A94FDC"/>
    <w:rPr>
      <w:vertAlign w:val="superscript"/>
    </w:rPr>
  </w:style>
  <w:style w:type="character" w:styleId="Jemnzvraznenie">
    <w:name w:val="Subtle Emphasis"/>
    <w:basedOn w:val="Predvolenpsmoodseku"/>
    <w:uiPriority w:val="19"/>
    <w:qFormat/>
    <w:rsid w:val="00A94FDC"/>
    <w:rPr>
      <w:rFonts w:ascii="Source Sans Pro" w:hAnsi="Source Sans Pro"/>
      <w:i/>
      <w:iCs/>
      <w:color w:val="404040" w:themeColor="text1" w:themeTint="BF"/>
      <w:sz w:val="18"/>
    </w:rPr>
  </w:style>
  <w:style w:type="character" w:customStyle="1" w:styleId="h1a">
    <w:name w:val="h1a"/>
    <w:basedOn w:val="Predvolenpsmoodseku"/>
    <w:rsid w:val="00A94FDC"/>
  </w:style>
  <w:style w:type="paragraph" w:customStyle="1" w:styleId="paragraph">
    <w:name w:val="paragraph"/>
    <w:basedOn w:val="Normlny"/>
    <w:rsid w:val="00A94F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A94FDC"/>
  </w:style>
  <w:style w:type="character" w:customStyle="1" w:styleId="eop">
    <w:name w:val="eop"/>
    <w:basedOn w:val="Predvolenpsmoodseku"/>
    <w:rsid w:val="00A94FDC"/>
  </w:style>
  <w:style w:type="paragraph" w:styleId="Revzia">
    <w:name w:val="Revision"/>
    <w:hidden/>
    <w:uiPriority w:val="99"/>
    <w:semiHidden/>
    <w:rsid w:val="00A94F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4/57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2900</Words>
  <Characters>16533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Földesová Motajová Zuzana</dc:creator>
  <cp:keywords/>
  <dc:description/>
  <cp:lastModifiedBy>Szakácsová Zuzana</cp:lastModifiedBy>
  <cp:revision>4</cp:revision>
  <dcterms:created xsi:type="dcterms:W3CDTF">2021-08-03T21:51:00Z</dcterms:created>
  <dcterms:modified xsi:type="dcterms:W3CDTF">2021-09-23T08:53:00Z</dcterms:modified>
</cp:coreProperties>
</file>