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735302" w14:textId="015B4550" w:rsidR="00255667" w:rsidRPr="00255667" w:rsidRDefault="009A763D" w:rsidP="009A763D">
      <w:pPr>
        <w:keepNext/>
        <w:pBdr>
          <w:bottom w:val="single" w:sz="12" w:space="0" w:color="auto"/>
        </w:pBdr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NÁRODNÁ RADA SLOVENSKEJ REPUBLIKY</w:t>
      </w:r>
    </w:p>
    <w:p w14:paraId="2A446159" w14:textId="77777777" w:rsidR="00255667" w:rsidRPr="00255667" w:rsidRDefault="00255667" w:rsidP="002556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14:paraId="1C576348" w14:textId="3E7FE2F3" w:rsidR="00255667" w:rsidRPr="009A763D" w:rsidRDefault="009A763D" w:rsidP="0025566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VIII. volebné obdobie</w:t>
      </w:r>
    </w:p>
    <w:p w14:paraId="5F8893BA" w14:textId="6C5E35FC" w:rsidR="00BF3777" w:rsidRDefault="003D6814" w:rsidP="00BF3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sk-SK"/>
        </w:rPr>
        <w:t>.........</w:t>
      </w:r>
    </w:p>
    <w:p w14:paraId="159826DB" w14:textId="77777777" w:rsidR="00D8065C" w:rsidRDefault="00D8065C" w:rsidP="00BF3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sk-SK"/>
        </w:rPr>
      </w:pPr>
    </w:p>
    <w:p w14:paraId="613216E9" w14:textId="497C36F1" w:rsidR="00255667" w:rsidRPr="009A763D" w:rsidRDefault="009A763D" w:rsidP="002556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A763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Návrh</w:t>
      </w:r>
    </w:p>
    <w:p w14:paraId="59A5D716" w14:textId="77777777" w:rsidR="00255667" w:rsidRPr="00255667" w:rsidRDefault="00255667" w:rsidP="002556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4A395D27" w14:textId="77777777" w:rsidR="00255667" w:rsidRPr="00255667" w:rsidRDefault="00255667" w:rsidP="002556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15B78C2B" w14:textId="77777777" w:rsidR="00255667" w:rsidRPr="009A763D" w:rsidRDefault="00255667" w:rsidP="002556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 w:rsidRPr="009A76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Z Á K O N</w:t>
      </w:r>
    </w:p>
    <w:p w14:paraId="3D890FC9" w14:textId="77777777" w:rsidR="00255667" w:rsidRPr="00255667" w:rsidRDefault="00255667" w:rsidP="002556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5566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 . . . . . . . . . . . 2021,</w:t>
      </w:r>
    </w:p>
    <w:p w14:paraId="4E2F5468" w14:textId="77777777" w:rsidR="00255667" w:rsidRPr="00255667" w:rsidRDefault="00255667" w:rsidP="002556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08C5F114" w14:textId="4EB8C008" w:rsidR="00D358C2" w:rsidRPr="00255667" w:rsidRDefault="00D358C2" w:rsidP="00D358C2">
      <w:pPr>
        <w:pStyle w:val="Zkladntext"/>
        <w:jc w:val="center"/>
        <w:rPr>
          <w:b/>
          <w:color w:val="auto"/>
          <w:szCs w:val="24"/>
        </w:rPr>
      </w:pPr>
      <w:r w:rsidRPr="00255667">
        <w:rPr>
          <w:b/>
          <w:color w:val="auto"/>
          <w:szCs w:val="24"/>
        </w:rPr>
        <w:t xml:space="preserve">ktorým sa </w:t>
      </w:r>
      <w:r w:rsidR="001348DC">
        <w:rPr>
          <w:b/>
          <w:color w:val="auto"/>
          <w:szCs w:val="24"/>
        </w:rPr>
        <w:t xml:space="preserve">mení a </w:t>
      </w:r>
      <w:r w:rsidRPr="00255667">
        <w:rPr>
          <w:b/>
          <w:color w:val="auto"/>
          <w:szCs w:val="24"/>
        </w:rPr>
        <w:t xml:space="preserve">dopĺňa zákon </w:t>
      </w:r>
      <w:r w:rsidRPr="00255667">
        <w:rPr>
          <w:rStyle w:val="awspan1"/>
          <w:b/>
        </w:rPr>
        <w:t xml:space="preserve">č. </w:t>
      </w:r>
      <w:r w:rsidR="003D6814">
        <w:rPr>
          <w:rStyle w:val="awspan1"/>
          <w:b/>
        </w:rPr>
        <w:t>343/2015</w:t>
      </w:r>
      <w:r w:rsidRPr="00255667">
        <w:rPr>
          <w:rStyle w:val="awspan1"/>
          <w:b/>
        </w:rPr>
        <w:t xml:space="preserve"> Z. z. o </w:t>
      </w:r>
      <w:r w:rsidR="003D6814">
        <w:rPr>
          <w:rStyle w:val="awspan1"/>
          <w:b/>
        </w:rPr>
        <w:t>verejnom obstarávaní a o zmene a doplnení niektorých zákonov v znení neskorších predpisov</w:t>
      </w:r>
    </w:p>
    <w:p w14:paraId="2CBE30D5" w14:textId="77777777" w:rsidR="00D358C2" w:rsidRPr="00CB5CFF" w:rsidRDefault="00D358C2" w:rsidP="00D358C2">
      <w:pPr>
        <w:pStyle w:val="Zkladntext"/>
        <w:jc w:val="center"/>
        <w:rPr>
          <w:color w:val="auto"/>
          <w:szCs w:val="24"/>
        </w:rPr>
      </w:pPr>
    </w:p>
    <w:p w14:paraId="1764276F" w14:textId="77777777" w:rsidR="00D358C2" w:rsidRPr="00CB5CFF" w:rsidRDefault="00D358C2" w:rsidP="00D25D28">
      <w:pPr>
        <w:pStyle w:val="Zkladntext"/>
        <w:rPr>
          <w:color w:val="auto"/>
          <w:szCs w:val="24"/>
        </w:rPr>
      </w:pPr>
      <w:r w:rsidRPr="00CB5CFF">
        <w:rPr>
          <w:color w:val="auto"/>
          <w:szCs w:val="24"/>
        </w:rPr>
        <w:t>Národná rada Slovenskej republiky sa uzniesla na tomto zákone:</w:t>
      </w:r>
    </w:p>
    <w:p w14:paraId="78498ECF" w14:textId="77777777" w:rsidR="00D358C2" w:rsidRPr="00CB5CFF" w:rsidRDefault="00D358C2" w:rsidP="00D358C2">
      <w:pPr>
        <w:pStyle w:val="Zkladntext"/>
        <w:jc w:val="both"/>
        <w:rPr>
          <w:color w:val="auto"/>
          <w:szCs w:val="24"/>
        </w:rPr>
      </w:pPr>
    </w:p>
    <w:p w14:paraId="38F891F6" w14:textId="77777777" w:rsidR="00D358C2" w:rsidRPr="00CB5CFF" w:rsidRDefault="00D358C2" w:rsidP="00D358C2">
      <w:pPr>
        <w:pStyle w:val="Zkladntext"/>
        <w:jc w:val="both"/>
        <w:rPr>
          <w:color w:val="auto"/>
          <w:szCs w:val="24"/>
        </w:rPr>
      </w:pPr>
    </w:p>
    <w:p w14:paraId="33046076" w14:textId="77777777" w:rsidR="00D358C2" w:rsidRPr="00CB5CFF" w:rsidRDefault="00D358C2" w:rsidP="00D358C2">
      <w:pPr>
        <w:pStyle w:val="Zkladntext"/>
        <w:jc w:val="center"/>
        <w:rPr>
          <w:color w:val="auto"/>
          <w:szCs w:val="24"/>
        </w:rPr>
      </w:pPr>
      <w:r w:rsidRPr="00CB5CFF">
        <w:rPr>
          <w:color w:val="auto"/>
          <w:szCs w:val="24"/>
        </w:rPr>
        <w:t>Čl. I</w:t>
      </w:r>
    </w:p>
    <w:p w14:paraId="49F55D64" w14:textId="77777777" w:rsidR="00D358C2" w:rsidRPr="00CB5CFF" w:rsidRDefault="00D358C2" w:rsidP="00D358C2">
      <w:pPr>
        <w:pStyle w:val="Zkladntext"/>
        <w:jc w:val="both"/>
        <w:rPr>
          <w:color w:val="auto"/>
          <w:szCs w:val="24"/>
        </w:rPr>
      </w:pPr>
    </w:p>
    <w:p w14:paraId="650CACF4" w14:textId="57BFA7E1" w:rsidR="00D358C2" w:rsidRDefault="00D358C2" w:rsidP="00D358C2">
      <w:pPr>
        <w:spacing w:after="0"/>
        <w:jc w:val="both"/>
        <w:rPr>
          <w:rFonts w:ascii="Times New Roman" w:hAnsi="Times New Roman" w:cs="Times New Roman"/>
          <w:b/>
        </w:rPr>
      </w:pPr>
      <w:r w:rsidRPr="0094222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Zákon č. </w:t>
      </w:r>
      <w:r w:rsidR="003D6814">
        <w:rPr>
          <w:rFonts w:ascii="Times New Roman" w:eastAsia="Times New Roman" w:hAnsi="Times New Roman" w:cs="Times New Roman"/>
          <w:sz w:val="24"/>
          <w:szCs w:val="24"/>
          <w:lang w:eastAsia="sk-SK"/>
        </w:rPr>
        <w:t>343</w:t>
      </w:r>
      <w:r w:rsidRPr="00942226">
        <w:rPr>
          <w:rFonts w:ascii="Times New Roman" w:eastAsia="Times New Roman" w:hAnsi="Times New Roman" w:cs="Times New Roman"/>
          <w:sz w:val="24"/>
          <w:szCs w:val="24"/>
          <w:lang w:eastAsia="sk-SK"/>
        </w:rPr>
        <w:t>/20</w:t>
      </w:r>
      <w:r w:rsidR="003D6814">
        <w:rPr>
          <w:rFonts w:ascii="Times New Roman" w:eastAsia="Times New Roman" w:hAnsi="Times New Roman" w:cs="Times New Roman"/>
          <w:sz w:val="24"/>
          <w:szCs w:val="24"/>
          <w:lang w:eastAsia="sk-SK"/>
        </w:rPr>
        <w:t>15</w:t>
      </w:r>
      <w:r w:rsidRPr="0094222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Z. z. o</w:t>
      </w:r>
      <w:r w:rsidR="003D681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 verejnom obstarávaní a o zmene a doplnení niektorých zákonov v znení zákona č. 438/2015 Z. z., zákona č. 315/2016 Z. z., zákona č. 93/2017 Z. z., zákona č. 248/2017 Z. z., zákona č. 264/2017 Z. z., zákona č. 112/2018 Z. z., zákona č. 177/2018 Z. z., zákona č. 269/2018 Z. z., zákona č. 345/2018 Z. z., zákona č. 215/2019 Z. z., zákona č. 221/2019 Z. z., zákona č. 62/2020 Z. z. a zákona č. 9/2021 Z. z. sa </w:t>
      </w:r>
      <w:r w:rsidR="001348DC">
        <w:rPr>
          <w:rFonts w:ascii="Times New Roman" w:eastAsia="Times New Roman" w:hAnsi="Times New Roman" w:cs="Times New Roman"/>
          <w:sz w:val="24"/>
          <w:szCs w:val="24"/>
          <w:lang w:eastAsia="sk-SK"/>
        </w:rPr>
        <w:t>mení a dopĺňa takto:</w:t>
      </w:r>
    </w:p>
    <w:p w14:paraId="3253EE80" w14:textId="5F735869" w:rsidR="00D358C2" w:rsidRDefault="00D358C2" w:rsidP="00D358C2">
      <w:pPr>
        <w:spacing w:after="0"/>
        <w:jc w:val="both"/>
        <w:rPr>
          <w:rFonts w:ascii="Times New Roman" w:hAnsi="Times New Roman" w:cs="Times New Roman"/>
        </w:rPr>
      </w:pPr>
    </w:p>
    <w:p w14:paraId="58F16084" w14:textId="744199B5" w:rsidR="00A24E58" w:rsidRPr="00BF4F03" w:rsidRDefault="00A24E58" w:rsidP="00BF4F03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4F03">
        <w:rPr>
          <w:rFonts w:ascii="Times New Roman" w:hAnsi="Times New Roman" w:cs="Times New Roman"/>
          <w:color w:val="000000"/>
          <w:sz w:val="24"/>
          <w:szCs w:val="24"/>
        </w:rPr>
        <w:t xml:space="preserve">Za § </w:t>
      </w:r>
      <w:r w:rsidR="003D6814" w:rsidRPr="00BF4F03">
        <w:rPr>
          <w:rFonts w:ascii="Times New Roman" w:hAnsi="Times New Roman" w:cs="Times New Roman"/>
          <w:color w:val="000000"/>
          <w:sz w:val="24"/>
          <w:szCs w:val="24"/>
        </w:rPr>
        <w:t>187g</w:t>
      </w:r>
      <w:r w:rsidRPr="00BF4F03">
        <w:rPr>
          <w:rFonts w:ascii="Times New Roman" w:hAnsi="Times New Roman" w:cs="Times New Roman"/>
          <w:color w:val="000000"/>
          <w:sz w:val="24"/>
          <w:szCs w:val="24"/>
        </w:rPr>
        <w:t xml:space="preserve"> sa vkladá § </w:t>
      </w:r>
      <w:r w:rsidR="003D6814" w:rsidRPr="00BF4F03">
        <w:rPr>
          <w:rFonts w:ascii="Times New Roman" w:hAnsi="Times New Roman" w:cs="Times New Roman"/>
          <w:color w:val="000000"/>
          <w:sz w:val="24"/>
          <w:szCs w:val="24"/>
        </w:rPr>
        <w:t>187h</w:t>
      </w:r>
      <w:r w:rsidRPr="00BF4F03">
        <w:rPr>
          <w:rFonts w:ascii="Times New Roman" w:hAnsi="Times New Roman" w:cs="Times New Roman"/>
          <w:color w:val="000000"/>
          <w:sz w:val="24"/>
          <w:szCs w:val="24"/>
        </w:rPr>
        <w:t xml:space="preserve">, ktorý </w:t>
      </w:r>
      <w:r w:rsidR="009D4CD4" w:rsidRPr="00BF4F03">
        <w:rPr>
          <w:rFonts w:ascii="Times New Roman" w:hAnsi="Times New Roman" w:cs="Times New Roman"/>
          <w:color w:val="000000"/>
          <w:sz w:val="24"/>
          <w:szCs w:val="24"/>
        </w:rPr>
        <w:t xml:space="preserve">vrátane nadpisu </w:t>
      </w:r>
      <w:r w:rsidRPr="00BF4F03">
        <w:rPr>
          <w:rFonts w:ascii="Times New Roman" w:hAnsi="Times New Roman" w:cs="Times New Roman"/>
          <w:color w:val="000000"/>
          <w:sz w:val="24"/>
          <w:szCs w:val="24"/>
        </w:rPr>
        <w:t>znie:</w:t>
      </w:r>
    </w:p>
    <w:p w14:paraId="3F1094C0" w14:textId="2C130DAF" w:rsidR="00A24E58" w:rsidRDefault="00A24E58" w:rsidP="00210358">
      <w:pPr>
        <w:spacing w:after="100" w:afterAutospacing="1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„§ </w:t>
      </w:r>
      <w:r w:rsidR="003D6814">
        <w:rPr>
          <w:rFonts w:ascii="Times New Roman" w:hAnsi="Times New Roman" w:cs="Times New Roman"/>
          <w:color w:val="000000"/>
          <w:sz w:val="24"/>
          <w:szCs w:val="24"/>
        </w:rPr>
        <w:t>187h</w:t>
      </w:r>
    </w:p>
    <w:p w14:paraId="7200AA3E" w14:textId="67B9F0A3" w:rsidR="009D4CD4" w:rsidRPr="009B0CA0" w:rsidRDefault="009D4CD4" w:rsidP="00210358">
      <w:pPr>
        <w:spacing w:after="100" w:afterAutospacing="1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Prechodné ustanovenia k úpravám účinným od </w:t>
      </w:r>
      <w:r w:rsidR="003A6FF6" w:rsidRPr="009B0CA0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="00817EF9" w:rsidRPr="009B0CA0">
        <w:rPr>
          <w:rFonts w:ascii="Times New Roman" w:hAnsi="Times New Roman" w:cs="Times New Roman"/>
          <w:color w:val="000000"/>
          <w:sz w:val="24"/>
          <w:szCs w:val="24"/>
        </w:rPr>
        <w:t>januára</w:t>
      </w:r>
      <w:r w:rsidR="003A6FF6" w:rsidRPr="009B0C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17EF9" w:rsidRPr="009B0CA0">
        <w:rPr>
          <w:rFonts w:ascii="Times New Roman" w:hAnsi="Times New Roman" w:cs="Times New Roman"/>
          <w:color w:val="000000"/>
          <w:sz w:val="24"/>
          <w:szCs w:val="24"/>
        </w:rPr>
        <w:t>2022</w:t>
      </w:r>
    </w:p>
    <w:p w14:paraId="6F95BFEB" w14:textId="5F89D035" w:rsidR="00AD77B2" w:rsidRPr="009B0CA0" w:rsidRDefault="00F906B2" w:rsidP="00067C7F">
      <w:pPr>
        <w:pStyle w:val="Odsekzoznamu"/>
        <w:numPr>
          <w:ilvl w:val="0"/>
          <w:numId w:val="2"/>
        </w:numPr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B0CA0">
        <w:rPr>
          <w:rFonts w:ascii="Times New Roman" w:hAnsi="Times New Roman" w:cs="Times New Roman"/>
          <w:sz w:val="24"/>
          <w:szCs w:val="24"/>
        </w:rPr>
        <w:t>Odpúšťa sa pohľadávka štátu vzniknutá na základe právoplatného rozhodnutia Úradu o uložení</w:t>
      </w:r>
      <w:r w:rsidR="00BF4F03" w:rsidRPr="009B0CA0">
        <w:rPr>
          <w:rFonts w:ascii="Times New Roman" w:hAnsi="Times New Roman" w:cs="Times New Roman"/>
          <w:sz w:val="24"/>
          <w:szCs w:val="24"/>
        </w:rPr>
        <w:t xml:space="preserve"> </w:t>
      </w:r>
      <w:r w:rsidR="009D4CD4" w:rsidRPr="009B0CA0">
        <w:rPr>
          <w:rFonts w:ascii="Times New Roman" w:hAnsi="Times New Roman" w:cs="Times New Roman"/>
          <w:sz w:val="24"/>
          <w:szCs w:val="24"/>
        </w:rPr>
        <w:t xml:space="preserve">pokuty </w:t>
      </w:r>
      <w:r w:rsidRPr="009B0CA0">
        <w:rPr>
          <w:rFonts w:ascii="Times New Roman" w:hAnsi="Times New Roman" w:cs="Times New Roman"/>
          <w:sz w:val="24"/>
          <w:szCs w:val="24"/>
        </w:rPr>
        <w:t xml:space="preserve">podľa § 182 ods. 1 písm. a) až c) alebo § 182 ods. 2 písm. a) až q) </w:t>
      </w:r>
      <w:r w:rsidR="00C8665B" w:rsidRPr="009B0CA0">
        <w:rPr>
          <w:rFonts w:ascii="Times New Roman" w:hAnsi="Times New Roman" w:cs="Times New Roman"/>
          <w:sz w:val="24"/>
          <w:szCs w:val="24"/>
        </w:rPr>
        <w:t xml:space="preserve">v období od 1. januára 2016 do </w:t>
      </w:r>
      <w:r w:rsidR="003A6FF6" w:rsidRPr="009B0CA0">
        <w:rPr>
          <w:rFonts w:ascii="Times New Roman" w:hAnsi="Times New Roman" w:cs="Times New Roman"/>
          <w:sz w:val="24"/>
          <w:szCs w:val="24"/>
        </w:rPr>
        <w:t xml:space="preserve">31. </w:t>
      </w:r>
      <w:r w:rsidR="00F75449" w:rsidRPr="009B0CA0">
        <w:rPr>
          <w:rFonts w:ascii="Times New Roman" w:hAnsi="Times New Roman" w:cs="Times New Roman"/>
          <w:sz w:val="24"/>
          <w:szCs w:val="24"/>
        </w:rPr>
        <w:t>augusta</w:t>
      </w:r>
      <w:r w:rsidR="0023771C" w:rsidRPr="009B0CA0">
        <w:rPr>
          <w:rFonts w:ascii="Times New Roman" w:hAnsi="Times New Roman" w:cs="Times New Roman"/>
          <w:sz w:val="24"/>
          <w:szCs w:val="24"/>
        </w:rPr>
        <w:t xml:space="preserve"> 2021</w:t>
      </w:r>
      <w:r w:rsidR="00C8665B" w:rsidRPr="009B0CA0">
        <w:rPr>
          <w:rFonts w:ascii="Times New Roman" w:hAnsi="Times New Roman" w:cs="Times New Roman"/>
          <w:sz w:val="24"/>
          <w:szCs w:val="24"/>
        </w:rPr>
        <w:t xml:space="preserve"> </w:t>
      </w:r>
      <w:r w:rsidR="009C6AB6" w:rsidRPr="009B0CA0">
        <w:rPr>
          <w:rFonts w:ascii="Times New Roman" w:hAnsi="Times New Roman" w:cs="Times New Roman"/>
          <w:sz w:val="24"/>
          <w:szCs w:val="24"/>
        </w:rPr>
        <w:t>verejnému obstarávateľovi</w:t>
      </w:r>
      <w:r w:rsidR="006C2FF9" w:rsidRPr="009B0CA0">
        <w:rPr>
          <w:rFonts w:ascii="Times New Roman" w:hAnsi="Times New Roman" w:cs="Times New Roman"/>
          <w:sz w:val="24"/>
          <w:szCs w:val="24"/>
        </w:rPr>
        <w:t xml:space="preserve"> za </w:t>
      </w:r>
      <w:r w:rsidR="00067C7F" w:rsidRPr="009B0CA0">
        <w:rPr>
          <w:rFonts w:ascii="Times New Roman" w:hAnsi="Times New Roman" w:cs="Times New Roman"/>
          <w:sz w:val="24"/>
          <w:szCs w:val="24"/>
        </w:rPr>
        <w:t>správne delikty súvisiace s obstarávaním výstavby</w:t>
      </w:r>
      <w:r w:rsidR="00D51255" w:rsidRPr="009B0CA0">
        <w:rPr>
          <w:rFonts w:ascii="Times New Roman" w:hAnsi="Times New Roman" w:cs="Times New Roman"/>
          <w:sz w:val="24"/>
          <w:szCs w:val="24"/>
        </w:rPr>
        <w:t xml:space="preserve"> alebo nadobudnutím</w:t>
      </w:r>
      <w:r w:rsidR="00067C7F" w:rsidRPr="009B0CA0">
        <w:rPr>
          <w:rFonts w:ascii="Times New Roman" w:hAnsi="Times New Roman" w:cs="Times New Roman"/>
          <w:sz w:val="24"/>
          <w:szCs w:val="24"/>
        </w:rPr>
        <w:t xml:space="preserve"> </w:t>
      </w:r>
      <w:r w:rsidR="009C6AB6" w:rsidRPr="009B0CA0">
        <w:rPr>
          <w:rFonts w:ascii="Times New Roman" w:hAnsi="Times New Roman" w:cs="Times New Roman"/>
          <w:sz w:val="24"/>
          <w:szCs w:val="24"/>
        </w:rPr>
        <w:t>nájomných bytov, nájomných bytov</w:t>
      </w:r>
      <w:r w:rsidR="00C8665B" w:rsidRPr="009B0CA0">
        <w:rPr>
          <w:rFonts w:ascii="Times New Roman" w:hAnsi="Times New Roman" w:cs="Times New Roman"/>
          <w:sz w:val="24"/>
          <w:szCs w:val="24"/>
        </w:rPr>
        <w:t>ých jednotiek a súvisiacej technickej vybavenosti</w:t>
      </w:r>
      <w:r w:rsidR="00092996" w:rsidRPr="009B0CA0">
        <w:rPr>
          <w:rFonts w:ascii="Times New Roman" w:hAnsi="Times New Roman" w:cs="Times New Roman"/>
          <w:sz w:val="24"/>
          <w:szCs w:val="24"/>
        </w:rPr>
        <w:t>.</w:t>
      </w:r>
    </w:p>
    <w:p w14:paraId="2B542CBD" w14:textId="2454016D" w:rsidR="00C8665B" w:rsidRPr="009B0CA0" w:rsidRDefault="00F906B2" w:rsidP="00D51255">
      <w:pPr>
        <w:pStyle w:val="Odsekzoznamu"/>
        <w:numPr>
          <w:ilvl w:val="0"/>
          <w:numId w:val="2"/>
        </w:numPr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B0CA0">
        <w:rPr>
          <w:rFonts w:ascii="Times New Roman" w:hAnsi="Times New Roman" w:cs="Times New Roman"/>
          <w:sz w:val="24"/>
          <w:szCs w:val="24"/>
        </w:rPr>
        <w:t>Odpúšťa sa pohľadávka štátu vzniknutá na základe právoplatného rozhodnutia Úradu o uložení pokuty</w:t>
      </w:r>
      <w:r w:rsidR="00C8665B" w:rsidRPr="009B0CA0">
        <w:rPr>
          <w:rFonts w:ascii="Times New Roman" w:hAnsi="Times New Roman" w:cs="Times New Roman"/>
          <w:sz w:val="24"/>
          <w:szCs w:val="24"/>
        </w:rPr>
        <w:t xml:space="preserve"> </w:t>
      </w:r>
      <w:r w:rsidRPr="009B0CA0">
        <w:rPr>
          <w:rFonts w:ascii="Times New Roman" w:hAnsi="Times New Roman" w:cs="Times New Roman"/>
          <w:sz w:val="24"/>
          <w:szCs w:val="24"/>
        </w:rPr>
        <w:t xml:space="preserve">podľa § 182 ods. 1 písm. a) až c) alebo § 182 ods. 2 písm. a) až q) </w:t>
      </w:r>
      <w:r w:rsidR="00C8665B" w:rsidRPr="009B0CA0">
        <w:rPr>
          <w:rFonts w:ascii="Times New Roman" w:hAnsi="Times New Roman" w:cs="Times New Roman"/>
          <w:sz w:val="24"/>
          <w:szCs w:val="24"/>
        </w:rPr>
        <w:t xml:space="preserve">v období od 1. januára 2016 do </w:t>
      </w:r>
      <w:r w:rsidR="003A6FF6" w:rsidRPr="009B0CA0">
        <w:rPr>
          <w:rFonts w:ascii="Times New Roman" w:hAnsi="Times New Roman" w:cs="Times New Roman"/>
          <w:sz w:val="24"/>
          <w:szCs w:val="24"/>
        </w:rPr>
        <w:t xml:space="preserve">31. </w:t>
      </w:r>
      <w:r w:rsidR="006102BE" w:rsidRPr="009B0CA0">
        <w:rPr>
          <w:rFonts w:ascii="Times New Roman" w:hAnsi="Times New Roman" w:cs="Times New Roman"/>
          <w:sz w:val="24"/>
          <w:szCs w:val="24"/>
        </w:rPr>
        <w:t>augusta</w:t>
      </w:r>
      <w:r w:rsidR="0023771C" w:rsidRPr="009B0CA0">
        <w:rPr>
          <w:rFonts w:ascii="Times New Roman" w:hAnsi="Times New Roman" w:cs="Times New Roman"/>
          <w:sz w:val="24"/>
          <w:szCs w:val="24"/>
        </w:rPr>
        <w:t xml:space="preserve"> 2021</w:t>
      </w:r>
      <w:r w:rsidR="00C8665B" w:rsidRPr="009B0CA0">
        <w:rPr>
          <w:rFonts w:ascii="Times New Roman" w:hAnsi="Times New Roman" w:cs="Times New Roman"/>
          <w:sz w:val="24"/>
          <w:szCs w:val="24"/>
        </w:rPr>
        <w:t xml:space="preserve"> obstarávateľovi</w:t>
      </w:r>
      <w:r w:rsidR="006C2FF9" w:rsidRPr="009B0CA0">
        <w:rPr>
          <w:rFonts w:ascii="Times New Roman" w:hAnsi="Times New Roman" w:cs="Times New Roman"/>
          <w:sz w:val="24"/>
          <w:szCs w:val="24"/>
        </w:rPr>
        <w:t xml:space="preserve"> </w:t>
      </w:r>
      <w:r w:rsidR="00067C7F" w:rsidRPr="009B0CA0">
        <w:rPr>
          <w:rFonts w:ascii="Times New Roman" w:hAnsi="Times New Roman" w:cs="Times New Roman"/>
          <w:sz w:val="24"/>
          <w:szCs w:val="24"/>
        </w:rPr>
        <w:t>za správne delikty súvisiace s obstarávaním výstavby</w:t>
      </w:r>
      <w:r w:rsidR="00C8665B" w:rsidRPr="009B0CA0">
        <w:rPr>
          <w:rFonts w:ascii="Times New Roman" w:hAnsi="Times New Roman" w:cs="Times New Roman"/>
          <w:sz w:val="24"/>
          <w:szCs w:val="24"/>
        </w:rPr>
        <w:t xml:space="preserve"> </w:t>
      </w:r>
      <w:r w:rsidR="00D51255" w:rsidRPr="009B0CA0">
        <w:rPr>
          <w:rFonts w:ascii="Times New Roman" w:hAnsi="Times New Roman" w:cs="Times New Roman"/>
          <w:sz w:val="24"/>
          <w:szCs w:val="24"/>
        </w:rPr>
        <w:t xml:space="preserve">alebo nadobudnutím </w:t>
      </w:r>
      <w:r w:rsidR="00C8665B" w:rsidRPr="009B0CA0">
        <w:rPr>
          <w:rFonts w:ascii="Times New Roman" w:hAnsi="Times New Roman" w:cs="Times New Roman"/>
          <w:sz w:val="24"/>
          <w:szCs w:val="24"/>
        </w:rPr>
        <w:t>nájomných bytov, nájomných bytových jednotiek a súvisiacej technickej vybavenosti</w:t>
      </w:r>
      <w:r w:rsidR="00092996" w:rsidRPr="009B0CA0">
        <w:rPr>
          <w:rFonts w:ascii="Times New Roman" w:hAnsi="Times New Roman" w:cs="Times New Roman"/>
          <w:sz w:val="24"/>
          <w:szCs w:val="24"/>
        </w:rPr>
        <w:t>.</w:t>
      </w:r>
    </w:p>
    <w:p w14:paraId="25D71385" w14:textId="7D56987C" w:rsidR="009C6AB6" w:rsidRPr="009B0CA0" w:rsidRDefault="00F906B2" w:rsidP="00210358">
      <w:pPr>
        <w:pStyle w:val="Odsekzoznamu"/>
        <w:numPr>
          <w:ilvl w:val="0"/>
          <w:numId w:val="2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B0CA0">
        <w:rPr>
          <w:rFonts w:ascii="Times New Roman" w:hAnsi="Times New Roman" w:cs="Times New Roman"/>
          <w:sz w:val="24"/>
          <w:szCs w:val="24"/>
        </w:rPr>
        <w:t>Odpustenie pohľadávky štátu</w:t>
      </w:r>
      <w:r w:rsidR="00A247FD" w:rsidRPr="009B0CA0">
        <w:rPr>
          <w:rFonts w:ascii="Times New Roman" w:hAnsi="Times New Roman" w:cs="Times New Roman"/>
          <w:sz w:val="24"/>
          <w:szCs w:val="24"/>
        </w:rPr>
        <w:t xml:space="preserve"> podľa odseku 1 a 2 sa nevzťahuje na </w:t>
      </w:r>
      <w:r w:rsidRPr="009B0CA0">
        <w:rPr>
          <w:rFonts w:ascii="Times New Roman" w:hAnsi="Times New Roman" w:cs="Times New Roman"/>
          <w:sz w:val="24"/>
          <w:szCs w:val="24"/>
        </w:rPr>
        <w:t>pohľadávku štátu</w:t>
      </w:r>
      <w:r w:rsidR="00A247FD" w:rsidRPr="009B0CA0">
        <w:rPr>
          <w:rFonts w:ascii="Times New Roman" w:hAnsi="Times New Roman" w:cs="Times New Roman"/>
          <w:sz w:val="24"/>
          <w:szCs w:val="24"/>
        </w:rPr>
        <w:t xml:space="preserve">, ktorá bola do </w:t>
      </w:r>
      <w:r w:rsidR="003A6FF6" w:rsidRPr="009B0CA0">
        <w:rPr>
          <w:rFonts w:ascii="Times New Roman" w:hAnsi="Times New Roman" w:cs="Times New Roman"/>
          <w:sz w:val="24"/>
          <w:szCs w:val="24"/>
        </w:rPr>
        <w:t xml:space="preserve">31. </w:t>
      </w:r>
      <w:r w:rsidR="006102BE" w:rsidRPr="009B0CA0">
        <w:rPr>
          <w:rFonts w:ascii="Times New Roman" w:hAnsi="Times New Roman" w:cs="Times New Roman"/>
          <w:sz w:val="24"/>
          <w:szCs w:val="24"/>
        </w:rPr>
        <w:t xml:space="preserve">augusta </w:t>
      </w:r>
      <w:r w:rsidR="0023771C" w:rsidRPr="009B0CA0">
        <w:rPr>
          <w:rFonts w:ascii="Times New Roman" w:hAnsi="Times New Roman" w:cs="Times New Roman"/>
          <w:sz w:val="24"/>
          <w:szCs w:val="24"/>
        </w:rPr>
        <w:t>2021</w:t>
      </w:r>
      <w:r w:rsidR="00A247FD" w:rsidRPr="009B0CA0">
        <w:rPr>
          <w:rFonts w:ascii="Times New Roman" w:hAnsi="Times New Roman" w:cs="Times New Roman"/>
          <w:sz w:val="24"/>
          <w:szCs w:val="24"/>
        </w:rPr>
        <w:t xml:space="preserve"> úplne </w:t>
      </w:r>
      <w:r w:rsidRPr="009B0CA0">
        <w:rPr>
          <w:rFonts w:ascii="Times New Roman" w:hAnsi="Times New Roman" w:cs="Times New Roman"/>
          <w:sz w:val="24"/>
          <w:szCs w:val="24"/>
        </w:rPr>
        <w:t>splatená</w:t>
      </w:r>
      <w:r w:rsidR="00A247FD" w:rsidRPr="009B0CA0">
        <w:rPr>
          <w:rFonts w:ascii="Times New Roman" w:hAnsi="Times New Roman" w:cs="Times New Roman"/>
          <w:sz w:val="24"/>
          <w:szCs w:val="24"/>
        </w:rPr>
        <w:t xml:space="preserve">. </w:t>
      </w:r>
      <w:r w:rsidRPr="009B0CA0">
        <w:rPr>
          <w:rFonts w:ascii="Times New Roman" w:hAnsi="Times New Roman" w:cs="Times New Roman"/>
          <w:sz w:val="24"/>
          <w:szCs w:val="24"/>
        </w:rPr>
        <w:t>Ak je pohľadávka štátu splatená len sčasti alebo jej splatenie je predmetom splátkového kalendára</w:t>
      </w:r>
      <w:r w:rsidR="00A247FD" w:rsidRPr="009B0CA0">
        <w:rPr>
          <w:rFonts w:ascii="Times New Roman" w:hAnsi="Times New Roman" w:cs="Times New Roman"/>
          <w:sz w:val="24"/>
          <w:szCs w:val="24"/>
        </w:rPr>
        <w:t xml:space="preserve">, </w:t>
      </w:r>
      <w:r w:rsidRPr="009B0CA0">
        <w:rPr>
          <w:rFonts w:ascii="Times New Roman" w:hAnsi="Times New Roman" w:cs="Times New Roman"/>
          <w:sz w:val="24"/>
          <w:szCs w:val="24"/>
        </w:rPr>
        <w:t xml:space="preserve">odpustenie </w:t>
      </w:r>
      <w:r w:rsidR="00944B3A" w:rsidRPr="009B0CA0">
        <w:rPr>
          <w:rFonts w:ascii="Times New Roman" w:hAnsi="Times New Roman" w:cs="Times New Roman"/>
          <w:sz w:val="24"/>
          <w:szCs w:val="24"/>
        </w:rPr>
        <w:t>podľa</w:t>
      </w:r>
      <w:r w:rsidRPr="009B0CA0">
        <w:rPr>
          <w:rFonts w:ascii="Times New Roman" w:hAnsi="Times New Roman" w:cs="Times New Roman"/>
          <w:sz w:val="24"/>
          <w:szCs w:val="24"/>
        </w:rPr>
        <w:t xml:space="preserve"> odseku 1 a 2 sa uplatní na zostatok pohľadávky štátu</w:t>
      </w:r>
      <w:r w:rsidR="00A247FD" w:rsidRPr="009B0CA0">
        <w:rPr>
          <w:rFonts w:ascii="Times New Roman" w:hAnsi="Times New Roman" w:cs="Times New Roman"/>
          <w:sz w:val="24"/>
          <w:szCs w:val="24"/>
        </w:rPr>
        <w:t>, ktor</w:t>
      </w:r>
      <w:r w:rsidRPr="009B0CA0">
        <w:rPr>
          <w:rFonts w:ascii="Times New Roman" w:hAnsi="Times New Roman" w:cs="Times New Roman"/>
          <w:sz w:val="24"/>
          <w:szCs w:val="24"/>
        </w:rPr>
        <w:t>ý</w:t>
      </w:r>
      <w:r w:rsidR="00A247FD" w:rsidRPr="009B0CA0">
        <w:rPr>
          <w:rFonts w:ascii="Times New Roman" w:hAnsi="Times New Roman" w:cs="Times New Roman"/>
          <w:sz w:val="24"/>
          <w:szCs w:val="24"/>
        </w:rPr>
        <w:t xml:space="preserve"> </w:t>
      </w:r>
      <w:r w:rsidR="00B371D4" w:rsidRPr="009B0CA0">
        <w:rPr>
          <w:rFonts w:ascii="Times New Roman" w:hAnsi="Times New Roman" w:cs="Times New Roman"/>
          <w:sz w:val="24"/>
          <w:szCs w:val="24"/>
        </w:rPr>
        <w:t>nie je</w:t>
      </w:r>
      <w:r w:rsidRPr="009B0CA0">
        <w:rPr>
          <w:rFonts w:ascii="Times New Roman" w:hAnsi="Times New Roman" w:cs="Times New Roman"/>
          <w:sz w:val="24"/>
          <w:szCs w:val="24"/>
        </w:rPr>
        <w:t xml:space="preserve"> splatený</w:t>
      </w:r>
      <w:r w:rsidR="00A247FD" w:rsidRPr="009B0CA0">
        <w:rPr>
          <w:rFonts w:ascii="Times New Roman" w:hAnsi="Times New Roman" w:cs="Times New Roman"/>
          <w:sz w:val="24"/>
          <w:szCs w:val="24"/>
        </w:rPr>
        <w:t xml:space="preserve"> do </w:t>
      </w:r>
      <w:r w:rsidR="003A6FF6" w:rsidRPr="009B0CA0">
        <w:rPr>
          <w:rFonts w:ascii="Times New Roman" w:hAnsi="Times New Roman" w:cs="Times New Roman"/>
          <w:sz w:val="24"/>
          <w:szCs w:val="24"/>
        </w:rPr>
        <w:t>31.</w:t>
      </w:r>
      <w:r w:rsidR="004C1129" w:rsidRPr="009B0CA0">
        <w:rPr>
          <w:rFonts w:ascii="Times New Roman" w:hAnsi="Times New Roman" w:cs="Times New Roman"/>
          <w:sz w:val="24"/>
          <w:szCs w:val="24"/>
        </w:rPr>
        <w:t xml:space="preserve"> </w:t>
      </w:r>
      <w:r w:rsidR="006102BE" w:rsidRPr="009B0CA0">
        <w:rPr>
          <w:rFonts w:ascii="Times New Roman" w:hAnsi="Times New Roman" w:cs="Times New Roman"/>
          <w:sz w:val="24"/>
          <w:szCs w:val="24"/>
        </w:rPr>
        <w:t>augusta</w:t>
      </w:r>
      <w:r w:rsidR="003A6FF6" w:rsidRPr="009B0CA0">
        <w:rPr>
          <w:rFonts w:ascii="Times New Roman" w:hAnsi="Times New Roman" w:cs="Times New Roman"/>
          <w:sz w:val="24"/>
          <w:szCs w:val="24"/>
        </w:rPr>
        <w:t xml:space="preserve"> </w:t>
      </w:r>
      <w:r w:rsidR="0023771C" w:rsidRPr="009B0CA0">
        <w:rPr>
          <w:rFonts w:ascii="Times New Roman" w:hAnsi="Times New Roman" w:cs="Times New Roman"/>
          <w:sz w:val="24"/>
          <w:szCs w:val="24"/>
        </w:rPr>
        <w:t>2021</w:t>
      </w:r>
      <w:r w:rsidR="00A247FD" w:rsidRPr="009B0CA0">
        <w:rPr>
          <w:rFonts w:ascii="Times New Roman" w:hAnsi="Times New Roman" w:cs="Times New Roman"/>
          <w:sz w:val="24"/>
          <w:szCs w:val="24"/>
        </w:rPr>
        <w:t>.</w:t>
      </w:r>
      <w:r w:rsidR="00944B3A" w:rsidRPr="009B0CA0">
        <w:rPr>
          <w:rFonts w:ascii="Times New Roman" w:hAnsi="Times New Roman" w:cs="Times New Roman"/>
          <w:sz w:val="24"/>
          <w:szCs w:val="24"/>
        </w:rPr>
        <w:t>“</w:t>
      </w:r>
    </w:p>
    <w:p w14:paraId="4D565F0E" w14:textId="77777777" w:rsidR="00210358" w:rsidRPr="009B0CA0" w:rsidRDefault="00F906B2" w:rsidP="00210358">
      <w:pPr>
        <w:pStyle w:val="Odsekzoznamu"/>
        <w:numPr>
          <w:ilvl w:val="0"/>
          <w:numId w:val="2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B0CA0">
        <w:rPr>
          <w:rFonts w:ascii="Times New Roman" w:hAnsi="Times New Roman" w:cs="Times New Roman"/>
          <w:sz w:val="24"/>
          <w:szCs w:val="24"/>
        </w:rPr>
        <w:lastRenderedPageBreak/>
        <w:t xml:space="preserve">Vláda Slovenskej republiky môže na návrh Ministerstva financií Slovenskej republiky rozhodnúť o odpustení pohľadávky štátu, ktorá vznikla na základe právoplatného rozhodnutia Úradu o uložení pokuty podľa § 182 ods. 1 a 2, ak </w:t>
      </w:r>
    </w:p>
    <w:p w14:paraId="4AA4CEFD" w14:textId="44082D24" w:rsidR="00210358" w:rsidRPr="009B0CA0" w:rsidRDefault="00F906B2" w:rsidP="00D51255">
      <w:pPr>
        <w:pStyle w:val="Odsekzoznamu"/>
        <w:numPr>
          <w:ilvl w:val="0"/>
          <w:numId w:val="6"/>
        </w:numPr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B0CA0">
        <w:rPr>
          <w:rFonts w:ascii="Times New Roman" w:hAnsi="Times New Roman" w:cs="Times New Roman"/>
          <w:sz w:val="24"/>
          <w:szCs w:val="24"/>
        </w:rPr>
        <w:t xml:space="preserve">pokuta bola uložená verejnému obstarávateľovi alebo obstarávateľovi </w:t>
      </w:r>
      <w:r w:rsidR="00067C7F" w:rsidRPr="009B0CA0">
        <w:rPr>
          <w:rFonts w:ascii="Times New Roman" w:hAnsi="Times New Roman" w:cs="Times New Roman"/>
          <w:sz w:val="24"/>
          <w:szCs w:val="24"/>
        </w:rPr>
        <w:t>za správne delikty súvisiace s obstarávaním výstavby</w:t>
      </w:r>
      <w:r w:rsidR="00D51255" w:rsidRPr="009B0CA0">
        <w:t xml:space="preserve"> </w:t>
      </w:r>
      <w:r w:rsidR="00D51255" w:rsidRPr="009B0CA0">
        <w:rPr>
          <w:rFonts w:ascii="Times New Roman" w:hAnsi="Times New Roman" w:cs="Times New Roman"/>
          <w:sz w:val="24"/>
          <w:szCs w:val="24"/>
        </w:rPr>
        <w:t>alebo nadobudnutím</w:t>
      </w:r>
      <w:r w:rsidR="00067C7F" w:rsidRPr="009B0CA0">
        <w:rPr>
          <w:rFonts w:ascii="Times New Roman" w:hAnsi="Times New Roman" w:cs="Times New Roman"/>
          <w:sz w:val="24"/>
          <w:szCs w:val="24"/>
        </w:rPr>
        <w:t xml:space="preserve"> </w:t>
      </w:r>
      <w:r w:rsidRPr="009B0CA0">
        <w:rPr>
          <w:rFonts w:ascii="Times New Roman" w:hAnsi="Times New Roman" w:cs="Times New Roman"/>
          <w:sz w:val="24"/>
          <w:szCs w:val="24"/>
        </w:rPr>
        <w:t xml:space="preserve">nájomných bytov, nájomných bytových jednotiek alebo súvisiacej technickej vybavenosti vykonané v období od 1. januára 2016 do </w:t>
      </w:r>
      <w:r w:rsidR="003A6FF6" w:rsidRPr="009B0CA0">
        <w:rPr>
          <w:rFonts w:ascii="Times New Roman" w:hAnsi="Times New Roman" w:cs="Times New Roman"/>
          <w:sz w:val="24"/>
          <w:szCs w:val="24"/>
        </w:rPr>
        <w:t xml:space="preserve">31. </w:t>
      </w:r>
      <w:r w:rsidR="00230675" w:rsidRPr="009B0CA0">
        <w:rPr>
          <w:rFonts w:ascii="Times New Roman" w:hAnsi="Times New Roman" w:cs="Times New Roman"/>
          <w:sz w:val="24"/>
          <w:szCs w:val="24"/>
        </w:rPr>
        <w:t xml:space="preserve">augusta </w:t>
      </w:r>
      <w:r w:rsidR="0023771C" w:rsidRPr="009B0CA0">
        <w:rPr>
          <w:rFonts w:ascii="Times New Roman" w:hAnsi="Times New Roman" w:cs="Times New Roman"/>
          <w:sz w:val="24"/>
          <w:szCs w:val="24"/>
        </w:rPr>
        <w:t>2021</w:t>
      </w:r>
      <w:r w:rsidR="00210358" w:rsidRPr="009B0CA0">
        <w:rPr>
          <w:rFonts w:ascii="Times New Roman" w:hAnsi="Times New Roman" w:cs="Times New Roman"/>
          <w:sz w:val="24"/>
          <w:szCs w:val="24"/>
        </w:rPr>
        <w:t xml:space="preserve"> a</w:t>
      </w:r>
    </w:p>
    <w:p w14:paraId="3AFDDC65" w14:textId="37FCD62C" w:rsidR="00210358" w:rsidRPr="009B0CA0" w:rsidRDefault="00210358" w:rsidP="00210358">
      <w:pPr>
        <w:pStyle w:val="Odsekzoznamu"/>
        <w:numPr>
          <w:ilvl w:val="0"/>
          <w:numId w:val="6"/>
        </w:numPr>
        <w:spacing w:after="120"/>
        <w:ind w:left="107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B0CA0">
        <w:rPr>
          <w:rFonts w:ascii="Times New Roman" w:hAnsi="Times New Roman" w:cs="Times New Roman"/>
          <w:sz w:val="24"/>
          <w:szCs w:val="24"/>
        </w:rPr>
        <w:t>pohľadávka štátu alebo jej časť nie je odpustená podľa odseku 1 alebo 2.</w:t>
      </w:r>
    </w:p>
    <w:p w14:paraId="652D95D8" w14:textId="3B6208F1" w:rsidR="00F906B2" w:rsidRPr="009B0CA0" w:rsidRDefault="00F906B2" w:rsidP="00210358">
      <w:pPr>
        <w:pStyle w:val="Odsekzoznamu"/>
        <w:spacing w:after="100" w:afterAutospacing="1"/>
        <w:ind w:left="1078" w:hanging="36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B0CA0">
        <w:rPr>
          <w:rFonts w:ascii="Times New Roman" w:hAnsi="Times New Roman" w:cs="Times New Roman"/>
          <w:sz w:val="24"/>
          <w:szCs w:val="24"/>
        </w:rPr>
        <w:t>Ustanovenia osobitného predpisu</w:t>
      </w:r>
      <w:r w:rsidRPr="009B0CA0">
        <w:rPr>
          <w:rFonts w:ascii="Times New Roman" w:hAnsi="Times New Roman" w:cs="Times New Roman"/>
          <w:sz w:val="24"/>
          <w:szCs w:val="24"/>
          <w:vertAlign w:val="superscript"/>
        </w:rPr>
        <w:t>75aa</w:t>
      </w:r>
      <w:r w:rsidRPr="009B0CA0">
        <w:rPr>
          <w:rFonts w:ascii="Times New Roman" w:hAnsi="Times New Roman" w:cs="Times New Roman"/>
          <w:sz w:val="24"/>
          <w:szCs w:val="24"/>
        </w:rPr>
        <w:t>) sa v takom prípade nepoužijú.“</w:t>
      </w:r>
    </w:p>
    <w:p w14:paraId="749B121E" w14:textId="77777777" w:rsidR="00F906B2" w:rsidRPr="009B0CA0" w:rsidRDefault="00F906B2" w:rsidP="00210358">
      <w:pPr>
        <w:pStyle w:val="Odsekzoznamu"/>
        <w:spacing w:after="100" w:afterAutospacing="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B0CA0">
        <w:rPr>
          <w:rFonts w:ascii="Times New Roman" w:hAnsi="Times New Roman" w:cs="Times New Roman"/>
          <w:sz w:val="24"/>
          <w:szCs w:val="24"/>
        </w:rPr>
        <w:t>Poznámka pod čiarou k odkazu 75aa znie:</w:t>
      </w:r>
    </w:p>
    <w:p w14:paraId="34A8E630" w14:textId="1A5B022C" w:rsidR="00F906B2" w:rsidRPr="009B0CA0" w:rsidRDefault="00F906B2" w:rsidP="00210358">
      <w:pPr>
        <w:pStyle w:val="Odsekzoznamu"/>
        <w:spacing w:after="100" w:afterAutospacing="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B0CA0">
        <w:rPr>
          <w:rFonts w:ascii="Times New Roman" w:hAnsi="Times New Roman" w:cs="Times New Roman"/>
          <w:sz w:val="24"/>
          <w:szCs w:val="24"/>
        </w:rPr>
        <w:t>„</w:t>
      </w:r>
      <w:r w:rsidRPr="009B0CA0">
        <w:rPr>
          <w:rFonts w:ascii="Times New Roman" w:hAnsi="Times New Roman" w:cs="Times New Roman"/>
          <w:sz w:val="24"/>
          <w:szCs w:val="24"/>
          <w:vertAlign w:val="superscript"/>
        </w:rPr>
        <w:t>75aa</w:t>
      </w:r>
      <w:r w:rsidRPr="009B0CA0">
        <w:rPr>
          <w:rFonts w:ascii="Times New Roman" w:hAnsi="Times New Roman" w:cs="Times New Roman"/>
          <w:sz w:val="24"/>
          <w:szCs w:val="24"/>
        </w:rPr>
        <w:t>) § 10 zákona č. 374/2014 Z. z. o pohľadávkach štátu a o zmene a doplnení niektorých zákonov.“</w:t>
      </w:r>
    </w:p>
    <w:p w14:paraId="169FEF6A" w14:textId="77777777" w:rsidR="00D358C2" w:rsidRPr="009B0CA0" w:rsidRDefault="00D358C2" w:rsidP="00210358">
      <w:pPr>
        <w:spacing w:after="100" w:afterAutospacing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0CA0">
        <w:rPr>
          <w:rFonts w:ascii="Times New Roman" w:hAnsi="Times New Roman" w:cs="Times New Roman"/>
          <w:b/>
          <w:sz w:val="24"/>
          <w:szCs w:val="24"/>
        </w:rPr>
        <w:t>Čl. II</w:t>
      </w:r>
    </w:p>
    <w:p w14:paraId="5B7614AF" w14:textId="65DC8AFB" w:rsidR="00D358C2" w:rsidRPr="00DC10A3" w:rsidRDefault="00D358C2" w:rsidP="00210358">
      <w:pPr>
        <w:spacing w:after="100" w:afterAutospacing="1"/>
        <w:rPr>
          <w:rFonts w:ascii="Times New Roman" w:hAnsi="Times New Roman" w:cs="Times New Roman"/>
        </w:rPr>
      </w:pPr>
      <w:r w:rsidRPr="009B0CA0">
        <w:rPr>
          <w:rFonts w:ascii="Times New Roman" w:hAnsi="Times New Roman" w:cs="Times New Roman"/>
          <w:sz w:val="24"/>
          <w:szCs w:val="24"/>
        </w:rPr>
        <w:t>Tento zákon nadobúda</w:t>
      </w:r>
      <w:r w:rsidR="00944B3A" w:rsidRPr="009B0CA0">
        <w:rPr>
          <w:rFonts w:ascii="Times New Roman" w:hAnsi="Times New Roman" w:cs="Times New Roman"/>
          <w:sz w:val="24"/>
          <w:szCs w:val="24"/>
        </w:rPr>
        <w:t xml:space="preserve"> účinnosť</w:t>
      </w:r>
      <w:r w:rsidRPr="009B0CA0">
        <w:rPr>
          <w:rFonts w:ascii="Times New Roman" w:hAnsi="Times New Roman" w:cs="Times New Roman"/>
          <w:sz w:val="24"/>
          <w:szCs w:val="24"/>
        </w:rPr>
        <w:t xml:space="preserve"> </w:t>
      </w:r>
      <w:r w:rsidR="003A6FF6" w:rsidRPr="009B0CA0">
        <w:rPr>
          <w:rFonts w:ascii="Times New Roman" w:hAnsi="Times New Roman" w:cs="Times New Roman"/>
          <w:sz w:val="24"/>
          <w:szCs w:val="24"/>
        </w:rPr>
        <w:t xml:space="preserve">1. </w:t>
      </w:r>
      <w:r w:rsidR="00817EF9" w:rsidRPr="009B0CA0">
        <w:rPr>
          <w:rFonts w:ascii="Times New Roman" w:hAnsi="Times New Roman" w:cs="Times New Roman"/>
          <w:sz w:val="24"/>
          <w:szCs w:val="24"/>
        </w:rPr>
        <w:t>januára 2022.</w:t>
      </w:r>
      <w:bookmarkStart w:id="0" w:name="_GoBack"/>
      <w:bookmarkEnd w:id="0"/>
      <w:r w:rsidR="00817EF9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D358C2" w:rsidRPr="00DC10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8FAB1B" w14:textId="77777777" w:rsidR="006A7DB8" w:rsidRDefault="006A7DB8" w:rsidP="00EF7213">
      <w:pPr>
        <w:spacing w:after="0" w:line="240" w:lineRule="auto"/>
      </w:pPr>
      <w:r>
        <w:separator/>
      </w:r>
    </w:p>
  </w:endnote>
  <w:endnote w:type="continuationSeparator" w:id="0">
    <w:p w14:paraId="12451DA5" w14:textId="77777777" w:rsidR="006A7DB8" w:rsidRDefault="006A7DB8" w:rsidP="00EF7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E47A56" w14:textId="77777777" w:rsidR="006A7DB8" w:rsidRDefault="006A7DB8" w:rsidP="00EF7213">
      <w:pPr>
        <w:spacing w:after="0" w:line="240" w:lineRule="auto"/>
      </w:pPr>
      <w:r>
        <w:separator/>
      </w:r>
    </w:p>
  </w:footnote>
  <w:footnote w:type="continuationSeparator" w:id="0">
    <w:p w14:paraId="6E404405" w14:textId="77777777" w:rsidR="006A7DB8" w:rsidRDefault="006A7DB8" w:rsidP="00EF72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8577A"/>
    <w:multiLevelType w:val="hybridMultilevel"/>
    <w:tmpl w:val="CC987E1E"/>
    <w:lvl w:ilvl="0" w:tplc="519A02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26A6A19"/>
    <w:multiLevelType w:val="multilevel"/>
    <w:tmpl w:val="B6824D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365DD0"/>
    <w:multiLevelType w:val="hybridMultilevel"/>
    <w:tmpl w:val="50C88A6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5E1E2A"/>
    <w:multiLevelType w:val="hybridMultilevel"/>
    <w:tmpl w:val="AB7408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993E52"/>
    <w:multiLevelType w:val="hybridMultilevel"/>
    <w:tmpl w:val="9AFE98EE"/>
    <w:lvl w:ilvl="0" w:tplc="7C869BA6">
      <w:start w:val="10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7B1881"/>
    <w:multiLevelType w:val="hybridMultilevel"/>
    <w:tmpl w:val="B6824D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DED"/>
    <w:rsid w:val="000433FF"/>
    <w:rsid w:val="00067C7F"/>
    <w:rsid w:val="00092996"/>
    <w:rsid w:val="001348DC"/>
    <w:rsid w:val="00145C67"/>
    <w:rsid w:val="00153D5A"/>
    <w:rsid w:val="00161DB7"/>
    <w:rsid w:val="00193AB3"/>
    <w:rsid w:val="001B1734"/>
    <w:rsid w:val="001B53F0"/>
    <w:rsid w:val="001C5FBC"/>
    <w:rsid w:val="001E1C44"/>
    <w:rsid w:val="00210358"/>
    <w:rsid w:val="00230675"/>
    <w:rsid w:val="0023771C"/>
    <w:rsid w:val="00255667"/>
    <w:rsid w:val="00262308"/>
    <w:rsid w:val="00263CB7"/>
    <w:rsid w:val="00287FEC"/>
    <w:rsid w:val="002E1004"/>
    <w:rsid w:val="003026F6"/>
    <w:rsid w:val="003A6FF6"/>
    <w:rsid w:val="003D6814"/>
    <w:rsid w:val="003E0DE0"/>
    <w:rsid w:val="0040140E"/>
    <w:rsid w:val="00435105"/>
    <w:rsid w:val="00476DA0"/>
    <w:rsid w:val="004C1129"/>
    <w:rsid w:val="005B2B2F"/>
    <w:rsid w:val="0060725D"/>
    <w:rsid w:val="006102BE"/>
    <w:rsid w:val="00663B3F"/>
    <w:rsid w:val="00664DCF"/>
    <w:rsid w:val="006A5EF4"/>
    <w:rsid w:val="006A7DB8"/>
    <w:rsid w:val="006C2FF9"/>
    <w:rsid w:val="006E2C1B"/>
    <w:rsid w:val="007B2395"/>
    <w:rsid w:val="007F5BC2"/>
    <w:rsid w:val="00801DC0"/>
    <w:rsid w:val="00817EF9"/>
    <w:rsid w:val="008A2BFE"/>
    <w:rsid w:val="008E6AEB"/>
    <w:rsid w:val="00944B3A"/>
    <w:rsid w:val="00956030"/>
    <w:rsid w:val="0096497E"/>
    <w:rsid w:val="00970B79"/>
    <w:rsid w:val="00997EA1"/>
    <w:rsid w:val="009A5A83"/>
    <w:rsid w:val="009A763D"/>
    <w:rsid w:val="009B0CA0"/>
    <w:rsid w:val="009C6AB6"/>
    <w:rsid w:val="009D4CD4"/>
    <w:rsid w:val="00A00FE0"/>
    <w:rsid w:val="00A247FD"/>
    <w:rsid w:val="00A24E58"/>
    <w:rsid w:val="00AB5EDD"/>
    <w:rsid w:val="00AD77B2"/>
    <w:rsid w:val="00AF33DD"/>
    <w:rsid w:val="00B371D4"/>
    <w:rsid w:val="00B64E95"/>
    <w:rsid w:val="00BF0501"/>
    <w:rsid w:val="00BF3777"/>
    <w:rsid w:val="00BF4BA5"/>
    <w:rsid w:val="00BF4F03"/>
    <w:rsid w:val="00C06492"/>
    <w:rsid w:val="00C14748"/>
    <w:rsid w:val="00C5424F"/>
    <w:rsid w:val="00C8665B"/>
    <w:rsid w:val="00C92201"/>
    <w:rsid w:val="00C93484"/>
    <w:rsid w:val="00D214ED"/>
    <w:rsid w:val="00D25D28"/>
    <w:rsid w:val="00D358C2"/>
    <w:rsid w:val="00D51255"/>
    <w:rsid w:val="00D8065C"/>
    <w:rsid w:val="00DC3DD7"/>
    <w:rsid w:val="00E03DED"/>
    <w:rsid w:val="00E25E9E"/>
    <w:rsid w:val="00E50B89"/>
    <w:rsid w:val="00E52FD9"/>
    <w:rsid w:val="00E70112"/>
    <w:rsid w:val="00E705F9"/>
    <w:rsid w:val="00E93631"/>
    <w:rsid w:val="00EE3DC7"/>
    <w:rsid w:val="00EF7213"/>
    <w:rsid w:val="00F75449"/>
    <w:rsid w:val="00F83389"/>
    <w:rsid w:val="00F906B2"/>
    <w:rsid w:val="00FA0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04D5E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EE3DC7"/>
    <w:pPr>
      <w:ind w:left="720"/>
      <w:contextualSpacing/>
    </w:pPr>
  </w:style>
  <w:style w:type="paragraph" w:customStyle="1" w:styleId="Zkladntext">
    <w:name w:val="Základní text"/>
    <w:aliases w:val="Základný text Char Char"/>
    <w:rsid w:val="00EE3DC7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sk-SK"/>
    </w:rPr>
  </w:style>
  <w:style w:type="character" w:customStyle="1" w:styleId="awspan1">
    <w:name w:val="awspan1"/>
    <w:basedOn w:val="Predvolenpsmoodseku"/>
    <w:rsid w:val="00D358C2"/>
    <w:rPr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70B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70B79"/>
    <w:rPr>
      <w:rFonts w:ascii="Segoe UI" w:hAnsi="Segoe UI" w:cs="Segoe UI"/>
      <w:sz w:val="18"/>
      <w:szCs w:val="18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193AB3"/>
  </w:style>
  <w:style w:type="paragraph" w:styleId="Hlavika">
    <w:name w:val="header"/>
    <w:basedOn w:val="Normlny"/>
    <w:link w:val="HlavikaChar"/>
    <w:uiPriority w:val="99"/>
    <w:unhideWhenUsed/>
    <w:rsid w:val="00EF72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F7213"/>
  </w:style>
  <w:style w:type="paragraph" w:styleId="Pta">
    <w:name w:val="footer"/>
    <w:basedOn w:val="Normlny"/>
    <w:link w:val="PtaChar"/>
    <w:uiPriority w:val="99"/>
    <w:unhideWhenUsed/>
    <w:rsid w:val="00EF72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F72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3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8880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11937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42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63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72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660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919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74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5772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6447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689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8327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7570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41250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8586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785517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226952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19319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85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1701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16947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61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35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161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073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901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719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8910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314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5716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2323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20833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2429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718793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16999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59890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4151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93079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514772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09313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274631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91910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33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2021-09-22T16:05:00Z</dcterms:created>
  <dcterms:modified xsi:type="dcterms:W3CDTF">2021-09-29T19:47:00Z</dcterms:modified>
</cp:coreProperties>
</file>