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E98D2" w14:textId="77777777" w:rsidR="00A81E77" w:rsidRPr="00174142" w:rsidRDefault="00473D7F" w:rsidP="0017414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1741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Dôvodová správa</w:t>
      </w:r>
    </w:p>
    <w:p w14:paraId="5CF99451" w14:textId="77777777" w:rsidR="00473D7F" w:rsidRPr="00174142" w:rsidRDefault="00473D7F" w:rsidP="0017414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BBD412" w14:textId="485742CE" w:rsidR="00473D7F" w:rsidRPr="000808D4" w:rsidRDefault="00473D7F" w:rsidP="000808D4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Všeobecná časť</w:t>
      </w:r>
    </w:p>
    <w:p w14:paraId="031575A3" w14:textId="77777777" w:rsidR="00174142" w:rsidRDefault="00174142" w:rsidP="0017414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B2E3EDC" w14:textId="2A0AB512" w:rsidR="00D416AA" w:rsidRPr="00424FE6" w:rsidRDefault="00190D84" w:rsidP="000808D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Vládny n</w:t>
      </w:r>
      <w:r w:rsidR="00D16A7B" w:rsidRPr="00174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ávrh zákona, ktorým sa mení a dopĺňa zákon č. 448/2008 Z. z. o sociálnych službách a o zmene a doplnení zákona č. 455/1991 Zb. o živnostenskom podnikaní (živnostenský zákon) v znení neskorších predpisov v znení neskorších predpisov </w:t>
      </w:r>
      <w:r w:rsidR="00CF5A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ktorým sa mení zákon č. 219/2014 Z. z. o sociálnej práci a o podmienkach na výkon niektorých odborných činností v oblasti sociálnych vecí a rodiny a o zmene a doplnení niektorých zákonov v znení neskorších predpisov </w:t>
      </w:r>
      <w:r w:rsidR="00D16A7B" w:rsidRPr="00174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 predkladá </w:t>
      </w:r>
      <w:r w:rsidR="00D416AA" w:rsidRPr="00424FE6">
        <w:rPr>
          <w:rFonts w:ascii="Times New Roman" w:hAnsi="Times New Roman" w:cs="Times New Roman"/>
          <w:bCs/>
          <w:sz w:val="24"/>
          <w:szCs w:val="24"/>
        </w:rPr>
        <w:t>v súlade s Plánom legislatívnych úloh vlády S</w:t>
      </w:r>
      <w:r>
        <w:rPr>
          <w:rFonts w:ascii="Times New Roman" w:hAnsi="Times New Roman" w:cs="Times New Roman"/>
          <w:bCs/>
          <w:sz w:val="24"/>
          <w:szCs w:val="24"/>
        </w:rPr>
        <w:t>lovenskej republiky</w:t>
      </w:r>
      <w:r w:rsidR="00D416AA" w:rsidRPr="00424FE6">
        <w:rPr>
          <w:rFonts w:ascii="Times New Roman" w:hAnsi="Times New Roman" w:cs="Times New Roman"/>
          <w:bCs/>
          <w:sz w:val="24"/>
          <w:szCs w:val="24"/>
        </w:rPr>
        <w:t xml:space="preserve"> na mesiace jún až december 2021 a prispieva k plneniu záväzkov z Programového vyhlásenia vlády SR na obdobie rokov 2021- 2024 (zvýšiť dostupnosť služieb krízovej intervencie, potreba </w:t>
      </w:r>
      <w:r w:rsidR="00424FE6" w:rsidRPr="00424FE6">
        <w:rPr>
          <w:rFonts w:ascii="Times New Roman" w:hAnsi="Times New Roman" w:cs="Times New Roman"/>
          <w:bCs/>
          <w:sz w:val="24"/>
          <w:szCs w:val="24"/>
        </w:rPr>
        <w:t>zlepšiť</w:t>
      </w:r>
      <w:r w:rsidR="00D416AA" w:rsidRPr="00424FE6">
        <w:rPr>
          <w:rFonts w:ascii="Times New Roman" w:hAnsi="Times New Roman" w:cs="Times New Roman"/>
          <w:bCs/>
          <w:sz w:val="24"/>
          <w:szCs w:val="24"/>
        </w:rPr>
        <w:t xml:space="preserve"> legislatívny rámec a financovanie poskytovania sociálnych služieb a zrovnoprávniť ich poskytovateľov). </w:t>
      </w:r>
    </w:p>
    <w:p w14:paraId="32BEFA72" w14:textId="77777777" w:rsidR="00D16A7B" w:rsidRPr="00424FE6" w:rsidRDefault="00D16A7B" w:rsidP="00D16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40226" w14:textId="1A19A007" w:rsidR="00F9697E" w:rsidRPr="00F9697E" w:rsidRDefault="000808D4" w:rsidP="00850A16">
      <w:pPr>
        <w:tabs>
          <w:tab w:val="left" w:pos="7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6A7B" w:rsidRPr="00174142">
        <w:rPr>
          <w:rFonts w:ascii="Times New Roman" w:hAnsi="Times New Roman" w:cs="Times New Roman"/>
          <w:sz w:val="24"/>
          <w:szCs w:val="24"/>
        </w:rPr>
        <w:t>Cieľom pr</w:t>
      </w:r>
      <w:r w:rsidR="00D16A7B">
        <w:rPr>
          <w:rFonts w:ascii="Times New Roman" w:hAnsi="Times New Roman" w:cs="Times New Roman"/>
          <w:sz w:val="24"/>
          <w:szCs w:val="24"/>
        </w:rPr>
        <w:t xml:space="preserve">edkladaného </w:t>
      </w:r>
      <w:r w:rsidR="00190D84">
        <w:rPr>
          <w:rFonts w:ascii="Times New Roman" w:hAnsi="Times New Roman" w:cs="Times New Roman"/>
          <w:sz w:val="24"/>
          <w:szCs w:val="24"/>
        </w:rPr>
        <w:t xml:space="preserve">vládneho </w:t>
      </w:r>
      <w:r w:rsidR="00D16A7B" w:rsidRPr="00174142">
        <w:rPr>
          <w:rFonts w:ascii="Times New Roman" w:hAnsi="Times New Roman" w:cs="Times New Roman"/>
          <w:sz w:val="24"/>
          <w:szCs w:val="24"/>
        </w:rPr>
        <w:t xml:space="preserve">návrhu zákona je </w:t>
      </w:r>
      <w:r w:rsidR="00F9697E">
        <w:rPr>
          <w:rFonts w:ascii="Times New Roman" w:hAnsi="Times New Roman" w:cs="Times New Roman"/>
          <w:sz w:val="24"/>
          <w:szCs w:val="24"/>
        </w:rPr>
        <w:t xml:space="preserve">vytvoriť právne podmienky </w:t>
      </w:r>
      <w:r w:rsidR="00F9697E" w:rsidRPr="00F9697E">
        <w:rPr>
          <w:rFonts w:ascii="Times New Roman" w:hAnsi="Times New Roman" w:cs="Times New Roman"/>
          <w:sz w:val="24"/>
          <w:szCs w:val="24"/>
        </w:rPr>
        <w:t>pre zvýšenie finančnej podpory na spolufinancovanie sociálnych služieb vo vybraných zariadeniach sociálnych služieb krízovej intervencie</w:t>
      </w:r>
      <w:r w:rsidR="00CF5A4C">
        <w:rPr>
          <w:rFonts w:ascii="Times New Roman" w:hAnsi="Times New Roman" w:cs="Times New Roman"/>
          <w:sz w:val="24"/>
          <w:szCs w:val="24"/>
        </w:rPr>
        <w:t xml:space="preserve">, poskytovanej 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 zo štátneho rozpočtu prostredníctvom kapitoly Ministerstva práce, sociálnych vecí a rodiny SR (ďalej len „ministerstvo“) a</w:t>
      </w:r>
      <w:r w:rsidR="00CF5A4C">
        <w:rPr>
          <w:rFonts w:ascii="Times New Roman" w:hAnsi="Times New Roman" w:cs="Times New Roman"/>
          <w:sz w:val="24"/>
          <w:szCs w:val="24"/>
        </w:rPr>
        <w:t xml:space="preserve"> zaviesť 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 </w:t>
      </w:r>
      <w:r w:rsidR="00850A16">
        <w:rPr>
          <w:rFonts w:ascii="Times New Roman" w:hAnsi="Times New Roman" w:cs="Times New Roman"/>
          <w:sz w:val="24"/>
          <w:szCs w:val="24"/>
        </w:rPr>
        <w:t>určovanie (</w:t>
      </w:r>
      <w:r w:rsidR="00F9697E" w:rsidRPr="00F9697E">
        <w:rPr>
          <w:rFonts w:ascii="Times New Roman" w:hAnsi="Times New Roman" w:cs="Times New Roman"/>
          <w:sz w:val="24"/>
          <w:szCs w:val="24"/>
        </w:rPr>
        <w:t>valorizáciu</w:t>
      </w:r>
      <w:r w:rsidR="00850A16">
        <w:rPr>
          <w:rFonts w:ascii="Times New Roman" w:hAnsi="Times New Roman" w:cs="Times New Roman"/>
          <w:sz w:val="24"/>
          <w:szCs w:val="24"/>
        </w:rPr>
        <w:t>)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 výšky tejto finančnej podpory na príslušný kalendárny rok nariadením vlády SR, a to v záujme zabezpečenia dostupnosti a udržateľnosti sociálnych služieb krízovej intervencie.</w:t>
      </w:r>
      <w:r w:rsidR="00F9697E">
        <w:rPr>
          <w:rFonts w:ascii="Times New Roman" w:hAnsi="Times New Roman" w:cs="Times New Roman"/>
          <w:sz w:val="24"/>
          <w:szCs w:val="24"/>
        </w:rPr>
        <w:t xml:space="preserve"> 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Tieto zariadenia sociálnych služieb poskytujú sociálne služby </w:t>
      </w:r>
      <w:r w:rsidR="00CF5A4C">
        <w:rPr>
          <w:rFonts w:ascii="Times New Roman" w:hAnsi="Times New Roman" w:cs="Times New Roman"/>
          <w:sz w:val="24"/>
          <w:szCs w:val="24"/>
        </w:rPr>
        <w:t xml:space="preserve">krízovej intervencie </w:t>
      </w:r>
      <w:r w:rsidR="00F9697E" w:rsidRPr="00F9697E">
        <w:rPr>
          <w:rFonts w:ascii="Times New Roman" w:hAnsi="Times New Roman" w:cs="Times New Roman"/>
          <w:sz w:val="24"/>
          <w:szCs w:val="24"/>
        </w:rPr>
        <w:t>najmä ľuďom bez domova a</w:t>
      </w:r>
      <w:r w:rsidR="00CF5A4C">
        <w:rPr>
          <w:rFonts w:ascii="Times New Roman" w:hAnsi="Times New Roman" w:cs="Times New Roman"/>
          <w:sz w:val="24"/>
          <w:szCs w:val="24"/>
        </w:rPr>
        <w:t xml:space="preserve"> fyzickým 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osobám ohrozených správaním iných osôb, </w:t>
      </w:r>
      <w:proofErr w:type="spellStart"/>
      <w:r w:rsidR="00F9697E" w:rsidRPr="00F9697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9697E" w:rsidRPr="00F9697E">
        <w:rPr>
          <w:rFonts w:ascii="Times New Roman" w:hAnsi="Times New Roman" w:cs="Times New Roman"/>
          <w:sz w:val="24"/>
          <w:szCs w:val="24"/>
        </w:rPr>
        <w:t xml:space="preserve">. aj osobám prežívajúcim násilie vo svojej domácnosti, kde zabezpečenie udržateľnosti a dostupnosti </w:t>
      </w:r>
      <w:r w:rsidR="00CF5A4C">
        <w:rPr>
          <w:rFonts w:ascii="Times New Roman" w:hAnsi="Times New Roman" w:cs="Times New Roman"/>
          <w:sz w:val="24"/>
          <w:szCs w:val="24"/>
        </w:rPr>
        <w:t xml:space="preserve"> tejto 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sociálnej služby je v rámci zabezpečenia </w:t>
      </w:r>
      <w:r w:rsidR="00CF5A4C">
        <w:rPr>
          <w:rFonts w:ascii="Times New Roman" w:hAnsi="Times New Roman" w:cs="Times New Roman"/>
          <w:sz w:val="24"/>
          <w:szCs w:val="24"/>
        </w:rPr>
        <w:t xml:space="preserve">ich </w:t>
      </w:r>
      <w:r w:rsidR="00F9697E" w:rsidRPr="00F9697E">
        <w:rPr>
          <w:rFonts w:ascii="Times New Roman" w:hAnsi="Times New Roman" w:cs="Times New Roman"/>
          <w:sz w:val="24"/>
          <w:szCs w:val="24"/>
        </w:rPr>
        <w:t>základných životných podmienok osobitne naliehav</w:t>
      </w:r>
      <w:r w:rsidR="000617DF">
        <w:rPr>
          <w:rFonts w:ascii="Times New Roman" w:hAnsi="Times New Roman" w:cs="Times New Roman"/>
          <w:sz w:val="24"/>
          <w:szCs w:val="24"/>
        </w:rPr>
        <w:t>ým</w:t>
      </w:r>
      <w:r w:rsidR="00F9697E" w:rsidRPr="00F9697E">
        <w:rPr>
          <w:rFonts w:ascii="Times New Roman" w:hAnsi="Times New Roman" w:cs="Times New Roman"/>
          <w:sz w:val="24"/>
          <w:szCs w:val="24"/>
        </w:rPr>
        <w:t>.</w:t>
      </w:r>
      <w:r w:rsidR="000617DF" w:rsidRPr="000617DF">
        <w:t xml:space="preserve"> </w:t>
      </w:r>
      <w:r w:rsidR="000617DF" w:rsidRPr="001D78EE">
        <w:rPr>
          <w:rFonts w:ascii="Times New Roman" w:hAnsi="Times New Roman" w:cs="Times New Roman"/>
          <w:sz w:val="24"/>
          <w:szCs w:val="24"/>
        </w:rPr>
        <w:t>Poskytovaním sociálnej služby v zariadeniach krízovej intervencie, zabezpečením prístrešia, ide o realizáciu ústavného práva každého na zabezpečenie základných životných podmienok, ktoré garantuje štát.</w:t>
      </w:r>
    </w:p>
    <w:p w14:paraId="01E3346A" w14:textId="77777777" w:rsidR="00F9697E" w:rsidRPr="00F9697E" w:rsidRDefault="00F9697E" w:rsidP="00F96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74D7C8" w14:textId="7CBB86D7" w:rsidR="00730A06" w:rsidRDefault="00BA6A7B" w:rsidP="000808D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časti právnej úpravy súvisiacej </w:t>
      </w:r>
      <w:r w:rsidR="00DB1DBE">
        <w:rPr>
          <w:rFonts w:ascii="Times New Roman" w:hAnsi="Times New Roman" w:cs="Times New Roman"/>
          <w:sz w:val="24"/>
          <w:szCs w:val="24"/>
        </w:rPr>
        <w:t xml:space="preserve"> so zavádzaním I</w:t>
      </w:r>
      <w:r w:rsidR="00F9697E" w:rsidRPr="00F9697E">
        <w:rPr>
          <w:rFonts w:ascii="Times New Roman" w:hAnsi="Times New Roman" w:cs="Times New Roman"/>
          <w:sz w:val="24"/>
          <w:szCs w:val="24"/>
        </w:rPr>
        <w:t>nformačnéh</w:t>
      </w:r>
      <w:r w:rsidR="00F9697E">
        <w:rPr>
          <w:rFonts w:ascii="Times New Roman" w:hAnsi="Times New Roman" w:cs="Times New Roman"/>
          <w:sz w:val="24"/>
          <w:szCs w:val="24"/>
        </w:rPr>
        <w:t>o systému sociálnych služieb sa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 pristupuje k zmene doterajšieho registra poskytovateľov sociálnych služieb na register sociálnych služieb, v ktorom bude príslušn</w:t>
      </w:r>
      <w:r w:rsidR="00F9697E">
        <w:rPr>
          <w:rFonts w:ascii="Times New Roman" w:hAnsi="Times New Roman" w:cs="Times New Roman"/>
          <w:sz w:val="24"/>
          <w:szCs w:val="24"/>
        </w:rPr>
        <w:t>ým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 vyšš</w:t>
      </w:r>
      <w:r w:rsidR="00F9697E">
        <w:rPr>
          <w:rFonts w:ascii="Times New Roman" w:hAnsi="Times New Roman" w:cs="Times New Roman"/>
          <w:sz w:val="24"/>
          <w:szCs w:val="24"/>
        </w:rPr>
        <w:t>ím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 územn</w:t>
      </w:r>
      <w:r w:rsidR="00F9697E">
        <w:rPr>
          <w:rFonts w:ascii="Times New Roman" w:hAnsi="Times New Roman" w:cs="Times New Roman"/>
          <w:sz w:val="24"/>
          <w:szCs w:val="24"/>
        </w:rPr>
        <w:t>ým</w:t>
      </w:r>
      <w:r w:rsidR="00035E0C">
        <w:rPr>
          <w:rFonts w:ascii="Times New Roman" w:hAnsi="Times New Roman" w:cs="Times New Roman"/>
          <w:sz w:val="24"/>
          <w:szCs w:val="24"/>
        </w:rPr>
        <w:t xml:space="preserve"> celkom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o svojom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 územnom obvode vedená každá soc</w:t>
      </w:r>
      <w:r w:rsidR="00F9697E">
        <w:rPr>
          <w:rFonts w:ascii="Times New Roman" w:hAnsi="Times New Roman" w:cs="Times New Roman"/>
          <w:sz w:val="24"/>
          <w:szCs w:val="24"/>
        </w:rPr>
        <w:t>iálna služba príslušného druhu </w:t>
      </w:r>
      <w:r w:rsidR="00035E0C">
        <w:rPr>
          <w:rFonts w:ascii="Times New Roman" w:hAnsi="Times New Roman" w:cs="Times New Roman"/>
          <w:sz w:val="24"/>
          <w:szCs w:val="24"/>
        </w:rPr>
        <w:t xml:space="preserve">a 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formy podľa miesta jej poskytovania, </w:t>
      </w:r>
      <w:r w:rsidR="00F9697E">
        <w:rPr>
          <w:rFonts w:ascii="Times New Roman" w:hAnsi="Times New Roman" w:cs="Times New Roman"/>
          <w:sz w:val="24"/>
          <w:szCs w:val="24"/>
        </w:rPr>
        <w:t xml:space="preserve">čím sa </w:t>
      </w:r>
      <w:r>
        <w:rPr>
          <w:rFonts w:ascii="Times New Roman" w:hAnsi="Times New Roman" w:cs="Times New Roman"/>
          <w:sz w:val="24"/>
          <w:szCs w:val="24"/>
        </w:rPr>
        <w:t xml:space="preserve">reaguje na </w:t>
      </w:r>
      <w:r w:rsidR="00F9697E">
        <w:rPr>
          <w:rFonts w:ascii="Times New Roman" w:hAnsi="Times New Roman" w:cs="Times New Roman"/>
          <w:sz w:val="24"/>
          <w:szCs w:val="24"/>
        </w:rPr>
        <w:t xml:space="preserve">problémy aplikačnej praxe pri vedení registra </w:t>
      </w:r>
      <w:r>
        <w:rPr>
          <w:rFonts w:ascii="Times New Roman" w:hAnsi="Times New Roman" w:cs="Times New Roman"/>
          <w:sz w:val="24"/>
          <w:szCs w:val="24"/>
        </w:rPr>
        <w:t>podľa doterajšej právnej úpravy</w:t>
      </w:r>
      <w:r w:rsidR="00F9697E">
        <w:rPr>
          <w:rFonts w:ascii="Times New Roman" w:hAnsi="Times New Roman" w:cs="Times New Roman"/>
          <w:sz w:val="24"/>
          <w:szCs w:val="24"/>
        </w:rPr>
        <w:t xml:space="preserve"> a súčasne sa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 zabezpeč</w:t>
      </w:r>
      <w:r>
        <w:rPr>
          <w:rFonts w:ascii="Times New Roman" w:hAnsi="Times New Roman" w:cs="Times New Roman"/>
          <w:sz w:val="24"/>
          <w:szCs w:val="24"/>
        </w:rPr>
        <w:t>uje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 efektívnos</w:t>
      </w:r>
      <w:r w:rsidR="00F9697E">
        <w:rPr>
          <w:rFonts w:ascii="Times New Roman" w:hAnsi="Times New Roman" w:cs="Times New Roman"/>
          <w:sz w:val="24"/>
          <w:szCs w:val="24"/>
        </w:rPr>
        <w:t>ť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 a zrozumiteľnos</w:t>
      </w:r>
      <w:r w:rsidR="00F9697E">
        <w:rPr>
          <w:rFonts w:ascii="Times New Roman" w:hAnsi="Times New Roman" w:cs="Times New Roman"/>
          <w:sz w:val="24"/>
          <w:szCs w:val="24"/>
        </w:rPr>
        <w:t>ť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 vedenia tohto registra pre </w:t>
      </w:r>
      <w:r w:rsidR="00F9697E">
        <w:rPr>
          <w:rFonts w:ascii="Times New Roman" w:hAnsi="Times New Roman" w:cs="Times New Roman"/>
          <w:sz w:val="24"/>
          <w:szCs w:val="24"/>
        </w:rPr>
        <w:t>verejnosť</w:t>
      </w:r>
      <w:r w:rsidR="00F9697E" w:rsidRPr="00F9697E">
        <w:rPr>
          <w:rFonts w:ascii="Times New Roman" w:hAnsi="Times New Roman" w:cs="Times New Roman"/>
          <w:sz w:val="24"/>
          <w:szCs w:val="24"/>
        </w:rPr>
        <w:t xml:space="preserve">. </w:t>
      </w:r>
      <w:r w:rsidR="00730A06">
        <w:rPr>
          <w:rFonts w:ascii="Times New Roman" w:hAnsi="Times New Roman" w:cs="Times New Roman"/>
          <w:bCs/>
          <w:color w:val="000000"/>
          <w:sz w:val="24"/>
          <w:szCs w:val="24"/>
        </w:rPr>
        <w:t>Zároveň sa v záujme komplexnosti údajov o sociálnych službách v informačnom systéme u</w:t>
      </w:r>
      <w:r w:rsidR="00730A06" w:rsidRPr="00B44820">
        <w:rPr>
          <w:rFonts w:ascii="Times New Roman" w:hAnsi="Times New Roman" w:cs="Times New Roman"/>
          <w:bCs/>
          <w:color w:val="000000"/>
          <w:sz w:val="24"/>
          <w:szCs w:val="24"/>
        </w:rPr>
        <w:t>pravu</w:t>
      </w:r>
      <w:r w:rsidR="00730A06">
        <w:rPr>
          <w:rFonts w:ascii="Times New Roman" w:hAnsi="Times New Roman" w:cs="Times New Roman"/>
          <w:bCs/>
          <w:color w:val="000000"/>
          <w:sz w:val="24"/>
          <w:szCs w:val="24"/>
        </w:rPr>
        <w:t>je obsah a rozsah vybraných</w:t>
      </w:r>
      <w:r w:rsidR="00730A06" w:rsidRPr="00B448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evidencií</w:t>
      </w:r>
      <w:r w:rsidR="00730A06">
        <w:rPr>
          <w:rFonts w:ascii="Times New Roman" w:hAnsi="Times New Roman" w:cs="Times New Roman"/>
          <w:bCs/>
          <w:color w:val="000000"/>
          <w:sz w:val="24"/>
          <w:szCs w:val="24"/>
        </w:rPr>
        <w:t>, ktoré v ňom budú vedené a súčasne sa zavádza nový druh evidencie vedený poskytovateľom sociálnej služby - evidencia</w:t>
      </w:r>
      <w:r w:rsidR="00730A06" w:rsidRPr="00B448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žiadostí o uzatvorenie zmluvy o poskytovaní sociálnej služby</w:t>
      </w:r>
      <w:r w:rsidR="00730A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podmienenej odkázanosťou, čím </w:t>
      </w:r>
      <w:r w:rsidR="00730A06" w:rsidRPr="00B448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 </w:t>
      </w:r>
      <w:r w:rsidR="000617DF">
        <w:rPr>
          <w:rFonts w:ascii="Times New Roman" w:hAnsi="Times New Roman" w:cs="Times New Roman"/>
          <w:bCs/>
          <w:color w:val="000000"/>
          <w:sz w:val="24"/>
          <w:szCs w:val="24"/>
        </w:rPr>
        <w:t>vytv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árajú</w:t>
      </w:r>
      <w:r w:rsidR="000426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617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právne podmienky pre získavanie relevantných údajov </w:t>
      </w:r>
      <w:r w:rsidR="00730A06" w:rsidRPr="00B44820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0617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reálnom </w:t>
      </w:r>
      <w:r w:rsidR="00730A06" w:rsidRPr="00B44820">
        <w:rPr>
          <w:rFonts w:ascii="Times New Roman" w:hAnsi="Times New Roman" w:cs="Times New Roman"/>
          <w:bCs/>
          <w:color w:val="000000"/>
          <w:sz w:val="24"/>
          <w:szCs w:val="24"/>
        </w:rPr>
        <w:t>dopyte po vybraných sociálnych službách a ich dostupnosti</w:t>
      </w:r>
      <w:r w:rsidR="00730A0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9F62AD3" w14:textId="77777777" w:rsidR="00F9697E" w:rsidRPr="00F9697E" w:rsidRDefault="00F9697E" w:rsidP="00F96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66ED02" w14:textId="7383A928" w:rsidR="00C87FC6" w:rsidRDefault="00C87FC6" w:rsidP="00850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757">
        <w:rPr>
          <w:rFonts w:ascii="Times New Roman" w:hAnsi="Times New Roman" w:cs="Times New Roman"/>
          <w:sz w:val="24"/>
          <w:szCs w:val="24"/>
        </w:rPr>
        <w:t>Precizuje sa právna úprava vzniku povinnosti obce a vyššieho územného celku poskytovať neverejným poskytovateľom sociálnych služieb finančné príspevky na spolufinancovanie sociálnej služby podľa tohto zákona. Navrhovaná právna úprava, vzhľadom na problémy interpretačnej a aplikačnej praxe, explicitne ustanovuje právnu možnosť pre odkázanú fyzickú osobu, ktorej sa už poskytuje sociálna služba neverejným poskytovateľom, avšak bez finančnej podpory z verejných prostriedkov podľa tohto zákona (t. j. bez finančného príspevku na prevádzku posk</w:t>
      </w:r>
      <w:r w:rsidR="00EE743C">
        <w:rPr>
          <w:rFonts w:ascii="Times New Roman" w:hAnsi="Times New Roman" w:cs="Times New Roman"/>
          <w:sz w:val="24"/>
          <w:szCs w:val="24"/>
        </w:rPr>
        <w:t>ytovanej sociálnej služby (FPP)</w:t>
      </w:r>
      <w:r w:rsidRPr="00894757">
        <w:rPr>
          <w:rFonts w:ascii="Times New Roman" w:hAnsi="Times New Roman" w:cs="Times New Roman"/>
          <w:sz w:val="24"/>
          <w:szCs w:val="24"/>
        </w:rPr>
        <w:t xml:space="preserve">, resp. pri domácej opatrovateľskej </w:t>
      </w:r>
      <w:r w:rsidRPr="00894757">
        <w:rPr>
          <w:rFonts w:ascii="Times New Roman" w:hAnsi="Times New Roman" w:cs="Times New Roman"/>
          <w:sz w:val="24"/>
          <w:szCs w:val="24"/>
        </w:rPr>
        <w:lastRenderedPageBreak/>
        <w:t>službe, aj bez finančného príspevku pri odkázanosti fyzickej osoby na pomoc inej fyzickej oso</w:t>
      </w:r>
      <w:r w:rsidR="00EE743C">
        <w:rPr>
          <w:rFonts w:ascii="Times New Roman" w:hAnsi="Times New Roman" w:cs="Times New Roman"/>
          <w:sz w:val="24"/>
          <w:szCs w:val="24"/>
        </w:rPr>
        <w:t>by pri úkonoch sebaobsluhy (FPO</w:t>
      </w:r>
      <w:r w:rsidRPr="00894757">
        <w:rPr>
          <w:rFonts w:ascii="Times New Roman" w:hAnsi="Times New Roman" w:cs="Times New Roman"/>
          <w:sz w:val="24"/>
          <w:szCs w:val="24"/>
        </w:rPr>
        <w:t>), kedykoľvek aj počas poskytovania tejto sociálnej služby neverejným poskytovateľom, prejaviť svoj záujem o zabezpečenie poskytovania sociálnej služby novo už s finančnou podporou jej poskytovania z verejných prostriedkov. To znamená, že fyzická osoba môže kedykoľvek, i počas poskytovania sociálnej služby, požiadať o poskytnutie alebo zabezpečenie tejto sociálnej služby príslušnou obcou, resp. vyšším územným celkom, a to po zabezpečení realizácie práva tejto fyzickej osoby touto obcou, resp. vyšším územným celkom na informovaný výber poskytovateľa tejto sociálnej služby, novo už s finančnou podporou poskytovania tejto sociálnej služby z verejných prostriedkov poskytovaním finančných príspevkov na spolufinancovanie tejto sociálnej služby v pôsobnosti obce a vyššieho územného celku podľa tohto zákona.</w:t>
      </w:r>
    </w:p>
    <w:p w14:paraId="1A62BA5D" w14:textId="77777777" w:rsidR="000808D4" w:rsidRPr="00894757" w:rsidRDefault="000808D4" w:rsidP="000808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C9C131" w14:textId="782D35F1" w:rsidR="00C87FC6" w:rsidRDefault="00C87FC6" w:rsidP="000808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757">
        <w:rPr>
          <w:rFonts w:ascii="Times New Roman" w:hAnsi="Times New Roman" w:cs="Times New Roman"/>
          <w:sz w:val="24"/>
          <w:szCs w:val="24"/>
        </w:rPr>
        <w:t>Aj ak to v konkrétnom čase rozpočtové možnosti samosprávy neumožňujú (nemá vo svojom rozpočte vyčlenenú dostatočnú sumu finančných prostriedkov na možnosť začatia poskytovania FPP, resp. pri</w:t>
      </w:r>
      <w:r w:rsidR="00850A16">
        <w:rPr>
          <w:rFonts w:ascii="Times New Roman" w:hAnsi="Times New Roman" w:cs="Times New Roman"/>
          <w:sz w:val="24"/>
          <w:szCs w:val="24"/>
        </w:rPr>
        <w:t xml:space="preserve"> domácej opatrovateľskej službe</w:t>
      </w:r>
      <w:r w:rsidRPr="00894757">
        <w:rPr>
          <w:rFonts w:ascii="Times New Roman" w:hAnsi="Times New Roman" w:cs="Times New Roman"/>
          <w:sz w:val="24"/>
          <w:szCs w:val="24"/>
        </w:rPr>
        <w:t xml:space="preserve"> aj FPO na odkázanú fyzickú osobu, konkrétnemu</w:t>
      </w:r>
      <w:r w:rsidR="00850A16">
        <w:rPr>
          <w:rFonts w:ascii="Times New Roman" w:hAnsi="Times New Roman" w:cs="Times New Roman"/>
          <w:sz w:val="24"/>
          <w:szCs w:val="24"/>
        </w:rPr>
        <w:t>,</w:t>
      </w:r>
      <w:r w:rsidRPr="00894757">
        <w:rPr>
          <w:rFonts w:ascii="Times New Roman" w:hAnsi="Times New Roman" w:cs="Times New Roman"/>
          <w:sz w:val="24"/>
          <w:szCs w:val="24"/>
        </w:rPr>
        <w:t xml:space="preserve"> touto fyzickou osobou zvolenému neverejnému poskytovateľovi tejto sociálnej služby), je povinná</w:t>
      </w:r>
      <w:r w:rsidR="00BA6A7B">
        <w:rPr>
          <w:rFonts w:ascii="Times New Roman" w:hAnsi="Times New Roman" w:cs="Times New Roman"/>
          <w:sz w:val="24"/>
          <w:szCs w:val="24"/>
        </w:rPr>
        <w:t xml:space="preserve"> obec a vyšší územný celok v rozsahu svojej pôsobnosti</w:t>
      </w:r>
      <w:r w:rsidRPr="00894757">
        <w:rPr>
          <w:rFonts w:ascii="Times New Roman" w:hAnsi="Times New Roman" w:cs="Times New Roman"/>
          <w:sz w:val="24"/>
          <w:szCs w:val="24"/>
        </w:rPr>
        <w:t xml:space="preserve"> doručenú písomnú žiadosť </w:t>
      </w:r>
      <w:r w:rsidR="00850A16">
        <w:rPr>
          <w:rFonts w:ascii="Times New Roman" w:hAnsi="Times New Roman" w:cs="Times New Roman"/>
          <w:sz w:val="24"/>
          <w:szCs w:val="24"/>
        </w:rPr>
        <w:t xml:space="preserve">odkázanej fyzickej osoby </w:t>
      </w:r>
      <w:r w:rsidRPr="00894757">
        <w:rPr>
          <w:rFonts w:ascii="Times New Roman" w:hAnsi="Times New Roman" w:cs="Times New Roman"/>
          <w:sz w:val="24"/>
          <w:szCs w:val="24"/>
        </w:rPr>
        <w:t>o zabezpečenie poskytovania sociálnej služby (s finančnou podporou poskytovania tejto sociálnej služby z verejných prostriedkov) zaradiť do poradia (poradia uspokojovania žiadostí o zabezpečenie sociálnej služby, a ak je toto zabezpečenie  realizované u neverejných poskytovateľov sociálnej služby</w:t>
      </w:r>
      <w:r w:rsidR="00BA6A7B">
        <w:rPr>
          <w:rFonts w:ascii="Times New Roman" w:hAnsi="Times New Roman" w:cs="Times New Roman"/>
          <w:sz w:val="24"/>
          <w:szCs w:val="24"/>
        </w:rPr>
        <w:t>,</w:t>
      </w:r>
      <w:r w:rsidRPr="00894757">
        <w:rPr>
          <w:rFonts w:ascii="Times New Roman" w:hAnsi="Times New Roman" w:cs="Times New Roman"/>
          <w:sz w:val="24"/>
          <w:szCs w:val="24"/>
        </w:rPr>
        <w:t xml:space="preserve"> spojené aj s poskytnutím FPP a FPO), a tejto žiadosti vyhovieť na základe vopred určených a zverejnených podrobností vedenia tohto poradia uspokojovania žiadostí. V záujme odstránenia nesprávnej interpretačnej praxe vzniku povinnosti obce a vyššieho územného celku v rozsahu ich delenej pôsobnosti poskytovať neverejným poskytovateľom sociálnej služby finančný príspevok na spolufinancovanie sociálnej služby (FPP a FPO) podľa ustanovení § 75 ods. 1 až 4, sa preto odstraňuje z ich slovného znenia podmienenosť vzniku tejto povinnosti, predchádzajúcim požiadaním neverejného poskytovateľa sociálnej služby príslušnou obcou a vyšším územným celkom</w:t>
      </w:r>
      <w:r w:rsidR="00850A16">
        <w:rPr>
          <w:rFonts w:ascii="Times New Roman" w:hAnsi="Times New Roman" w:cs="Times New Roman"/>
          <w:sz w:val="24"/>
          <w:szCs w:val="24"/>
        </w:rPr>
        <w:t xml:space="preserve"> o poskytovanie tejto sociálnej služby pre odkázanú fyzickú osobu</w:t>
      </w:r>
      <w:r w:rsidRPr="00894757">
        <w:rPr>
          <w:rFonts w:ascii="Times New Roman" w:hAnsi="Times New Roman" w:cs="Times New Roman"/>
          <w:sz w:val="24"/>
          <w:szCs w:val="24"/>
        </w:rPr>
        <w:t>.</w:t>
      </w:r>
    </w:p>
    <w:p w14:paraId="485EE1ED" w14:textId="77777777" w:rsidR="000808D4" w:rsidRPr="00894757" w:rsidRDefault="000808D4" w:rsidP="000808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056DD0" w14:textId="6824B7D7" w:rsidR="00C87FC6" w:rsidRPr="00894757" w:rsidRDefault="00C87FC6" w:rsidP="000808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757">
        <w:rPr>
          <w:rFonts w:ascii="Times New Roman" w:hAnsi="Times New Roman" w:cs="Times New Roman"/>
          <w:sz w:val="24"/>
          <w:szCs w:val="24"/>
        </w:rPr>
        <w:t>Účelom takto koncipovanej právnej úpravy je zabezpečiť transparentnosť procesu uspokojovania poskytnutia alebo zabezpečenia sociálnej služby s podporou verejných prostriedkov a plnenie  povinnosti zabezpečenia poskytnutia sociálnej služby s finančnou podporou jej poskytovania z verejných prostriedkov spôsobom  ustanoveným týmto zákonom.  Povinnosti ustanovenej v § 75 ods. 1 až 4 sa teda obec a vyšší územný celok nemôže „zbaviť“  svojou „nečinnosťou“ pri zabezpečovaní poskytovania sociálnej služby podľa zákona o sociálnych službách .</w:t>
      </w:r>
    </w:p>
    <w:p w14:paraId="2E528574" w14:textId="77777777" w:rsidR="00C87FC6" w:rsidRPr="00894757" w:rsidRDefault="00C87FC6" w:rsidP="00894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67228" w14:textId="77777777" w:rsidR="00C87FC6" w:rsidRPr="00894757" w:rsidRDefault="00C87FC6" w:rsidP="000808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757">
        <w:rPr>
          <w:rFonts w:ascii="Times New Roman" w:hAnsi="Times New Roman" w:cs="Times New Roman"/>
          <w:sz w:val="24"/>
          <w:szCs w:val="24"/>
        </w:rPr>
        <w:t>Cieľom tejto úpravy je zabezpečiť na rovnakom základe na jednej strane prístup  fyzických osôb, ktoré sú odkázané na sociálnu službu, k spolufinancovaniu im  poskytovanej sociálnej služby neverejnými poskytovateľmi tejto sociálnej služby z rozpočtu príslušnej  obce a vyššieho územného celku, a na druhej strane tým zrovnoprávniť poskytovateľov sociálnych služieb v prístupe k verejným prostriedkom na spolufinancovanie nimi poskytovanej sociálnej služby vo verejnom záujme.</w:t>
      </w:r>
    </w:p>
    <w:p w14:paraId="73E63927" w14:textId="77777777" w:rsidR="00C87FC6" w:rsidRPr="00F212F6" w:rsidRDefault="00C87FC6" w:rsidP="00850A16">
      <w:pPr>
        <w:pStyle w:val="Odsekzoznamu"/>
        <w:spacing w:after="0" w:line="240" w:lineRule="auto"/>
        <w:jc w:val="both"/>
        <w:rPr>
          <w:rFonts w:cs="Times New Roman"/>
          <w:bCs/>
          <w:color w:val="000000"/>
          <w:szCs w:val="24"/>
        </w:rPr>
      </w:pPr>
    </w:p>
    <w:p w14:paraId="03E3B4FD" w14:textId="33B8F487" w:rsidR="00174142" w:rsidRPr="00174142" w:rsidRDefault="00F9697E" w:rsidP="000808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97E">
        <w:rPr>
          <w:rFonts w:ascii="Times New Roman" w:hAnsi="Times New Roman" w:cs="Times New Roman"/>
          <w:sz w:val="24"/>
          <w:szCs w:val="24"/>
        </w:rPr>
        <w:t xml:space="preserve">Predkladaný </w:t>
      </w:r>
      <w:r w:rsidR="00190D84">
        <w:rPr>
          <w:rFonts w:ascii="Times New Roman" w:hAnsi="Times New Roman" w:cs="Times New Roman"/>
          <w:sz w:val="24"/>
          <w:szCs w:val="24"/>
        </w:rPr>
        <w:t xml:space="preserve">vládny </w:t>
      </w:r>
      <w:r w:rsidRPr="00F9697E">
        <w:rPr>
          <w:rFonts w:ascii="Times New Roman" w:hAnsi="Times New Roman" w:cs="Times New Roman"/>
          <w:sz w:val="24"/>
          <w:szCs w:val="24"/>
        </w:rPr>
        <w:t>návrh</w:t>
      </w:r>
      <w:r w:rsidR="00EA21F4">
        <w:rPr>
          <w:rFonts w:ascii="Times New Roman" w:hAnsi="Times New Roman" w:cs="Times New Roman"/>
          <w:sz w:val="24"/>
          <w:szCs w:val="24"/>
        </w:rPr>
        <w:t>,</w:t>
      </w:r>
      <w:r w:rsidRPr="00F9697E">
        <w:rPr>
          <w:rFonts w:ascii="Times New Roman" w:hAnsi="Times New Roman" w:cs="Times New Roman"/>
          <w:sz w:val="24"/>
          <w:szCs w:val="24"/>
        </w:rPr>
        <w:t xml:space="preserve"> </w:t>
      </w:r>
      <w:r w:rsidR="00EA21F4" w:rsidRPr="00F9697E">
        <w:rPr>
          <w:rFonts w:ascii="Times New Roman" w:hAnsi="Times New Roman" w:cs="Times New Roman"/>
          <w:sz w:val="24"/>
          <w:szCs w:val="24"/>
        </w:rPr>
        <w:t>na základe poznatkov získaných z aplikačnej praxe</w:t>
      </w:r>
      <w:r w:rsidR="00EA21F4">
        <w:rPr>
          <w:rFonts w:ascii="Times New Roman" w:hAnsi="Times New Roman" w:cs="Times New Roman"/>
          <w:sz w:val="24"/>
          <w:szCs w:val="24"/>
        </w:rPr>
        <w:t>,</w:t>
      </w:r>
      <w:r w:rsidR="00EA21F4" w:rsidRPr="00F9697E">
        <w:rPr>
          <w:rFonts w:ascii="Times New Roman" w:hAnsi="Times New Roman" w:cs="Times New Roman"/>
          <w:sz w:val="24"/>
          <w:szCs w:val="24"/>
        </w:rPr>
        <w:t xml:space="preserve"> </w:t>
      </w:r>
      <w:r w:rsidR="00EA21F4">
        <w:rPr>
          <w:rFonts w:ascii="Times New Roman" w:hAnsi="Times New Roman" w:cs="Times New Roman"/>
          <w:sz w:val="24"/>
          <w:szCs w:val="24"/>
        </w:rPr>
        <w:t>obsahuje</w:t>
      </w:r>
      <w:r w:rsidRPr="00F9697E">
        <w:rPr>
          <w:rFonts w:ascii="Times New Roman" w:hAnsi="Times New Roman" w:cs="Times New Roman"/>
          <w:sz w:val="24"/>
          <w:szCs w:val="24"/>
        </w:rPr>
        <w:t xml:space="preserve"> aj úpravu podmienok pri poskytovaní vybraných druhov sociálnych služieb v časti vymedzenia vecného obsahu a povinného rozsahu </w:t>
      </w:r>
      <w:r w:rsidR="00EA21F4" w:rsidRPr="00F9697E">
        <w:rPr>
          <w:rFonts w:ascii="Times New Roman" w:hAnsi="Times New Roman" w:cs="Times New Roman"/>
          <w:sz w:val="24"/>
          <w:szCs w:val="24"/>
        </w:rPr>
        <w:t xml:space="preserve">poskytovaných alebo zabezpečovaných odborných činností </w:t>
      </w:r>
      <w:r w:rsidRPr="00F9697E">
        <w:rPr>
          <w:rFonts w:ascii="Times New Roman" w:hAnsi="Times New Roman" w:cs="Times New Roman"/>
          <w:sz w:val="24"/>
          <w:szCs w:val="24"/>
        </w:rPr>
        <w:t xml:space="preserve">v rámci sociálnej služby, posudzovania plnenia podmienky regulácie počtu miest v zariadeniach sociálnych služieb, úpravu vybraných podmienok súvisiacich </w:t>
      </w:r>
      <w:r w:rsidR="00190D8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9697E">
        <w:rPr>
          <w:rFonts w:ascii="Times New Roman" w:hAnsi="Times New Roman" w:cs="Times New Roman"/>
          <w:sz w:val="24"/>
          <w:szCs w:val="24"/>
        </w:rPr>
        <w:lastRenderedPageBreak/>
        <w:t>s registráciou sociálnej služby, úpravu obsahových náležitostí  zmluvy o iných činnostiach poskytovaných v rámci sociálnej slu</w:t>
      </w:r>
      <w:r w:rsidR="00DE409B">
        <w:rPr>
          <w:rFonts w:ascii="Times New Roman" w:hAnsi="Times New Roman" w:cs="Times New Roman"/>
          <w:sz w:val="24"/>
          <w:szCs w:val="24"/>
        </w:rPr>
        <w:t>žby a podmienok jej uzatvárania a</w:t>
      </w:r>
      <w:r w:rsidRPr="00F9697E">
        <w:rPr>
          <w:rFonts w:ascii="Times New Roman" w:hAnsi="Times New Roman" w:cs="Times New Roman"/>
          <w:sz w:val="24"/>
          <w:szCs w:val="24"/>
        </w:rPr>
        <w:t xml:space="preserve"> úpravu kvalifikačných predpokladov potrebných na vykonávanie vybraných pracovných činností</w:t>
      </w:r>
      <w:r w:rsidR="00DE409B">
        <w:rPr>
          <w:rFonts w:ascii="Times New Roman" w:hAnsi="Times New Roman" w:cs="Times New Roman"/>
          <w:sz w:val="24"/>
          <w:szCs w:val="24"/>
        </w:rPr>
        <w:t xml:space="preserve"> v oblasti sociálnych služieb. </w:t>
      </w:r>
      <w:r w:rsidRPr="00F9697E">
        <w:rPr>
          <w:rFonts w:ascii="Times New Roman" w:hAnsi="Times New Roman" w:cs="Times New Roman"/>
          <w:sz w:val="24"/>
          <w:szCs w:val="24"/>
        </w:rPr>
        <w:t xml:space="preserve">Navrhované zmeny zabezpečujú jednoznačnosť interpretácie právnej úpravy a posilnenie plnenia účelu poskytovaných sociálnych služieb.  </w:t>
      </w:r>
    </w:p>
    <w:p w14:paraId="1440963F" w14:textId="27948A6C" w:rsidR="00272279" w:rsidRDefault="00272279" w:rsidP="00272279">
      <w:pPr>
        <w:pStyle w:val="Default"/>
        <w:jc w:val="both"/>
      </w:pPr>
    </w:p>
    <w:p w14:paraId="088F1280" w14:textId="3D3DAC8F" w:rsidR="000617DF" w:rsidRPr="00E84E5F" w:rsidRDefault="000617DF" w:rsidP="000808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ú</w:t>
      </w:r>
      <w:r w:rsidRPr="00A50837">
        <w:rPr>
          <w:rFonts w:ascii="Times New Roman" w:hAnsi="Times New Roman" w:cs="Times New Roman"/>
          <w:sz w:val="24"/>
          <w:szCs w:val="24"/>
        </w:rPr>
        <w:t xml:space="preserve">čelom predkladaného </w:t>
      </w:r>
      <w:r w:rsidR="00190D84">
        <w:rPr>
          <w:rFonts w:ascii="Times New Roman" w:hAnsi="Times New Roman" w:cs="Times New Roman"/>
          <w:sz w:val="24"/>
          <w:szCs w:val="24"/>
        </w:rPr>
        <w:t xml:space="preserve">vládneho </w:t>
      </w:r>
      <w:r w:rsidRPr="00A50837">
        <w:rPr>
          <w:rFonts w:ascii="Times New Roman" w:hAnsi="Times New Roman" w:cs="Times New Roman"/>
          <w:sz w:val="24"/>
          <w:szCs w:val="24"/>
        </w:rPr>
        <w:t>návrhu novely zákona o sociálnych službách</w:t>
      </w:r>
      <w:r w:rsidR="00C12E64">
        <w:rPr>
          <w:rFonts w:ascii="Times New Roman" w:hAnsi="Times New Roman" w:cs="Times New Roman"/>
          <w:sz w:val="24"/>
          <w:szCs w:val="24"/>
        </w:rPr>
        <w:t xml:space="preserve"> </w:t>
      </w:r>
      <w:r w:rsidRPr="00A50837">
        <w:rPr>
          <w:rFonts w:ascii="Times New Roman" w:hAnsi="Times New Roman" w:cs="Times New Roman"/>
          <w:sz w:val="24"/>
          <w:szCs w:val="24"/>
        </w:rPr>
        <w:t xml:space="preserve">obsahovo súvisí aj </w:t>
      </w:r>
      <w:r w:rsidR="00536A97">
        <w:rPr>
          <w:rFonts w:ascii="Times New Roman" w:hAnsi="Times New Roman" w:cs="Times New Roman"/>
          <w:sz w:val="24"/>
          <w:szCs w:val="24"/>
        </w:rPr>
        <w:t xml:space="preserve">v Čl. II </w:t>
      </w:r>
      <w:r w:rsidR="002555AE">
        <w:rPr>
          <w:rFonts w:ascii="Times New Roman" w:hAnsi="Times New Roman" w:cs="Times New Roman"/>
          <w:sz w:val="24"/>
          <w:szCs w:val="24"/>
        </w:rPr>
        <w:t xml:space="preserve">ustanovený </w:t>
      </w:r>
      <w:r w:rsidRPr="00A50837">
        <w:rPr>
          <w:rFonts w:ascii="Times New Roman" w:hAnsi="Times New Roman" w:cs="Times New Roman"/>
          <w:sz w:val="24"/>
          <w:szCs w:val="24"/>
        </w:rPr>
        <w:t>návrh novely zákona č. 219/2014 Z. z. o sociálnej práci a o podmienkach na výkon niektorých odborných činností v oblasti sociálnych vecí a rodiny a o zmene a doplnení niektorých zákonov v znení neskorších predpisov</w:t>
      </w:r>
      <w:r w:rsidR="00C12E64">
        <w:rPr>
          <w:rFonts w:ascii="Times New Roman" w:hAnsi="Times New Roman" w:cs="Times New Roman"/>
          <w:sz w:val="24"/>
          <w:szCs w:val="24"/>
        </w:rPr>
        <w:t xml:space="preserve">. </w:t>
      </w:r>
      <w:r w:rsidR="00536A97">
        <w:rPr>
          <w:rFonts w:ascii="Times New Roman" w:hAnsi="Times New Roman" w:cs="Times New Roman"/>
          <w:sz w:val="24"/>
          <w:szCs w:val="24"/>
        </w:rPr>
        <w:t>D</w:t>
      </w:r>
      <w:r w:rsidR="00C12E64" w:rsidRPr="00A50837">
        <w:rPr>
          <w:rFonts w:ascii="Times New Roman" w:hAnsi="Times New Roman" w:cs="Times New Roman"/>
          <w:sz w:val="24"/>
          <w:szCs w:val="24"/>
        </w:rPr>
        <w:t>ostupnosť a dlhodobá udržateľnosť sociálnych služieb je</w:t>
      </w:r>
      <w:r w:rsidR="00536A97">
        <w:rPr>
          <w:rFonts w:ascii="Times New Roman" w:hAnsi="Times New Roman" w:cs="Times New Roman"/>
          <w:sz w:val="24"/>
          <w:szCs w:val="24"/>
        </w:rPr>
        <w:t xml:space="preserve"> nesporne </w:t>
      </w:r>
      <w:r w:rsidR="00C12E64" w:rsidRPr="00A50837">
        <w:rPr>
          <w:rFonts w:ascii="Times New Roman" w:hAnsi="Times New Roman" w:cs="Times New Roman"/>
          <w:sz w:val="24"/>
          <w:szCs w:val="24"/>
        </w:rPr>
        <w:t>podmienená aj náležitým personálnym zabezpečením výkonu pôsobnosti príslušných orgánov verejnej moci pri poskytovaní sociálnych služieb a poskytovania sociálnych služieb odbornými zamestnancami príslušných profesií a vytvorením podmienok na ich stabilizáciu a</w:t>
      </w:r>
      <w:r w:rsidR="00536A97">
        <w:rPr>
          <w:rFonts w:ascii="Times New Roman" w:hAnsi="Times New Roman" w:cs="Times New Roman"/>
          <w:sz w:val="24"/>
          <w:szCs w:val="24"/>
        </w:rPr>
        <w:t> </w:t>
      </w:r>
      <w:r w:rsidR="00C12E64" w:rsidRPr="00A50837">
        <w:rPr>
          <w:rFonts w:ascii="Times New Roman" w:hAnsi="Times New Roman" w:cs="Times New Roman"/>
          <w:sz w:val="24"/>
          <w:szCs w:val="24"/>
        </w:rPr>
        <w:t>rozvoj</w:t>
      </w:r>
      <w:r w:rsidR="00536A97">
        <w:rPr>
          <w:rFonts w:ascii="Times New Roman" w:hAnsi="Times New Roman" w:cs="Times New Roman"/>
          <w:sz w:val="24"/>
          <w:szCs w:val="24"/>
        </w:rPr>
        <w:t>.</w:t>
      </w:r>
      <w:r w:rsidR="00C12E64" w:rsidRPr="00A50837">
        <w:rPr>
          <w:rFonts w:ascii="Times New Roman" w:hAnsi="Times New Roman" w:cs="Times New Roman"/>
          <w:sz w:val="24"/>
          <w:szCs w:val="24"/>
        </w:rPr>
        <w:t xml:space="preserve"> </w:t>
      </w:r>
      <w:r w:rsidR="00C12E64">
        <w:rPr>
          <w:rFonts w:ascii="Times New Roman" w:hAnsi="Times New Roman" w:cs="Times New Roman"/>
          <w:sz w:val="24"/>
          <w:szCs w:val="24"/>
        </w:rPr>
        <w:t>Predkladan</w:t>
      </w:r>
      <w:r w:rsidR="00901507">
        <w:rPr>
          <w:rFonts w:ascii="Times New Roman" w:hAnsi="Times New Roman" w:cs="Times New Roman"/>
          <w:sz w:val="24"/>
          <w:szCs w:val="24"/>
        </w:rPr>
        <w:t>á</w:t>
      </w:r>
      <w:r w:rsidR="00C12E64">
        <w:rPr>
          <w:rFonts w:ascii="Times New Roman" w:hAnsi="Times New Roman" w:cs="Times New Roman"/>
          <w:sz w:val="24"/>
          <w:szCs w:val="24"/>
        </w:rPr>
        <w:t xml:space="preserve"> </w:t>
      </w:r>
      <w:r w:rsidR="00EE743C">
        <w:rPr>
          <w:rFonts w:ascii="Times New Roman" w:hAnsi="Times New Roman" w:cs="Times New Roman"/>
          <w:sz w:val="24"/>
          <w:szCs w:val="24"/>
        </w:rPr>
        <w:t>novel</w:t>
      </w:r>
      <w:r w:rsidR="00901507">
        <w:rPr>
          <w:rFonts w:ascii="Times New Roman" w:hAnsi="Times New Roman" w:cs="Times New Roman"/>
          <w:sz w:val="24"/>
          <w:szCs w:val="24"/>
        </w:rPr>
        <w:t>a</w:t>
      </w:r>
      <w:r w:rsidR="00EE743C">
        <w:rPr>
          <w:rFonts w:ascii="Times New Roman" w:hAnsi="Times New Roman" w:cs="Times New Roman"/>
          <w:sz w:val="24"/>
          <w:szCs w:val="24"/>
        </w:rPr>
        <w:t xml:space="preserve"> zákona o sociálnej práci</w:t>
      </w:r>
      <w:r w:rsidRPr="00A50837">
        <w:rPr>
          <w:rFonts w:ascii="Times New Roman" w:hAnsi="Times New Roman" w:cs="Times New Roman"/>
          <w:sz w:val="24"/>
          <w:szCs w:val="24"/>
        </w:rPr>
        <w:t xml:space="preserve"> v konečnom dôsledku zabraňuje odlivu sociálnych pracovníkov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0837">
        <w:rPr>
          <w:rFonts w:ascii="Times New Roman" w:hAnsi="Times New Roman" w:cs="Times New Roman"/>
          <w:sz w:val="24"/>
          <w:szCs w:val="24"/>
        </w:rPr>
        <w:t xml:space="preserve"> vykonávajúcich špecializovanú odbornú činnosť v sociálnych veciach pri poskytovaní sociálnych služieb aj v súvislosti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50837">
        <w:rPr>
          <w:rFonts w:ascii="Times New Roman" w:hAnsi="Times New Roman" w:cs="Times New Roman"/>
          <w:sz w:val="24"/>
          <w:szCs w:val="24"/>
        </w:rPr>
        <w:t>ním</w:t>
      </w:r>
      <w:r>
        <w:rPr>
          <w:rFonts w:ascii="Times New Roman" w:hAnsi="Times New Roman" w:cs="Times New Roman"/>
          <w:sz w:val="24"/>
          <w:szCs w:val="24"/>
        </w:rPr>
        <w:t xml:space="preserve">, a to </w:t>
      </w:r>
      <w:r w:rsidRPr="00A50837">
        <w:rPr>
          <w:rFonts w:ascii="Times New Roman" w:hAnsi="Times New Roman" w:cs="Times New Roman"/>
          <w:sz w:val="24"/>
          <w:szCs w:val="24"/>
        </w:rPr>
        <w:t>pre nesplnenie podmienky osobitného kvalifikačného predpokladu na výkon špecializovanej odbornej činnosti, ktorú doposiaľ vykonávali, a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Pr="00A50837">
        <w:rPr>
          <w:rFonts w:ascii="Times New Roman" w:hAnsi="Times New Roman" w:cs="Times New Roman"/>
          <w:sz w:val="24"/>
          <w:szCs w:val="24"/>
        </w:rPr>
        <w:t> pre ktorú sa novo ustanovila</w:t>
      </w:r>
      <w:r>
        <w:rPr>
          <w:rFonts w:ascii="Times New Roman" w:hAnsi="Times New Roman" w:cs="Times New Roman"/>
          <w:sz w:val="24"/>
          <w:szCs w:val="24"/>
        </w:rPr>
        <w:t xml:space="preserve"> zákonom o sociálnej práci</w:t>
      </w:r>
      <w:r w:rsidRPr="00A50837">
        <w:rPr>
          <w:rFonts w:ascii="Times New Roman" w:hAnsi="Times New Roman" w:cs="Times New Roman"/>
          <w:sz w:val="24"/>
          <w:szCs w:val="24"/>
        </w:rPr>
        <w:t xml:space="preserve"> povinnosť v ustanovenej lehote absolvovať akreditované špecializačné vzdelávanie</w:t>
      </w:r>
      <w:r w:rsidRPr="00E84E5F">
        <w:rPr>
          <w:rFonts w:ascii="Times New Roman" w:hAnsi="Times New Roman" w:cs="Times New Roman"/>
          <w:sz w:val="24"/>
          <w:szCs w:val="24"/>
        </w:rPr>
        <w:t>.</w:t>
      </w:r>
      <w:r w:rsidR="00C12E64" w:rsidRPr="00E84E5F">
        <w:rPr>
          <w:rFonts w:ascii="Times New Roman" w:hAnsi="Times New Roman" w:cs="Times New Roman"/>
          <w:sz w:val="24"/>
          <w:szCs w:val="24"/>
        </w:rPr>
        <w:t xml:space="preserve"> </w:t>
      </w:r>
      <w:r w:rsidR="00C12E64">
        <w:rPr>
          <w:rFonts w:ascii="Times New Roman" w:hAnsi="Times New Roman" w:cs="Times New Roman"/>
          <w:sz w:val="24"/>
          <w:szCs w:val="24"/>
        </w:rPr>
        <w:t>Predkladan</w:t>
      </w:r>
      <w:r w:rsidR="00901507">
        <w:rPr>
          <w:rFonts w:ascii="Times New Roman" w:hAnsi="Times New Roman" w:cs="Times New Roman"/>
          <w:sz w:val="24"/>
          <w:szCs w:val="24"/>
        </w:rPr>
        <w:t>á</w:t>
      </w:r>
      <w:r w:rsidR="00C12E64">
        <w:rPr>
          <w:rFonts w:ascii="Times New Roman" w:hAnsi="Times New Roman" w:cs="Times New Roman"/>
          <w:sz w:val="24"/>
          <w:szCs w:val="24"/>
        </w:rPr>
        <w:t xml:space="preserve"> novel</w:t>
      </w:r>
      <w:r w:rsidR="00901507">
        <w:rPr>
          <w:rFonts w:ascii="Times New Roman" w:hAnsi="Times New Roman" w:cs="Times New Roman"/>
          <w:sz w:val="24"/>
          <w:szCs w:val="24"/>
        </w:rPr>
        <w:t>a</w:t>
      </w:r>
      <w:r w:rsidR="00C12E64">
        <w:rPr>
          <w:rFonts w:ascii="Times New Roman" w:hAnsi="Times New Roman" w:cs="Times New Roman"/>
          <w:sz w:val="24"/>
          <w:szCs w:val="24"/>
        </w:rPr>
        <w:t xml:space="preserve"> zákona o sociálnej práci </w:t>
      </w:r>
      <w:r w:rsidR="00536A97">
        <w:rPr>
          <w:rFonts w:ascii="Times New Roman" w:hAnsi="Times New Roman" w:cs="Times New Roman"/>
          <w:sz w:val="24"/>
          <w:szCs w:val="24"/>
        </w:rPr>
        <w:t xml:space="preserve">preto </w:t>
      </w:r>
      <w:r w:rsidR="00C12E64">
        <w:rPr>
          <w:rFonts w:ascii="Times New Roman" w:hAnsi="Times New Roman" w:cs="Times New Roman"/>
          <w:sz w:val="24"/>
          <w:szCs w:val="24"/>
        </w:rPr>
        <w:t xml:space="preserve">obsahuje </w:t>
      </w:r>
      <w:r w:rsidR="00C12E64" w:rsidRPr="005F60FF">
        <w:rPr>
          <w:rFonts w:ascii="Times New Roman" w:hAnsi="Times New Roman" w:cs="Times New Roman"/>
          <w:sz w:val="24"/>
          <w:szCs w:val="24"/>
        </w:rPr>
        <w:t>predĺženie prechodného obdobia, počas ktorého sociálny pracovník, ktorý vykonáva sociálnu posudkovú činnosť alebo sociálnu kuratelu, nemusí spĺňať podmienku osobitného kvalifikačného predpokladu na výkon špecializovanej odbornej činnosti, a to do 31. decembra 2023</w:t>
      </w:r>
      <w:r w:rsidR="00C12E64">
        <w:rPr>
          <w:rFonts w:ascii="Times New Roman" w:hAnsi="Times New Roman" w:cs="Times New Roman"/>
          <w:sz w:val="24"/>
          <w:szCs w:val="24"/>
        </w:rPr>
        <w:t>. Z</w:t>
      </w:r>
      <w:r w:rsidR="00C12E64" w:rsidRPr="005F60FF">
        <w:rPr>
          <w:rFonts w:ascii="Times New Roman" w:hAnsi="Times New Roman" w:cs="Times New Roman"/>
          <w:sz w:val="24"/>
          <w:szCs w:val="24"/>
        </w:rPr>
        <w:t xml:space="preserve"> dôvodu,</w:t>
      </w:r>
      <w:r w:rsidR="00C12E64">
        <w:rPr>
          <w:rFonts w:ascii="Times New Roman" w:hAnsi="Times New Roman" w:cs="Times New Roman"/>
          <w:sz w:val="24"/>
          <w:szCs w:val="24"/>
        </w:rPr>
        <w:t xml:space="preserve"> negatívneho vplyvu pandémie ochorením COVID- 19 na zabezpečovanie realizácie  a priebeh špecializačného vzdelávania</w:t>
      </w:r>
      <w:r w:rsidR="00536A97">
        <w:rPr>
          <w:rFonts w:ascii="Times New Roman" w:hAnsi="Times New Roman" w:cs="Times New Roman"/>
          <w:sz w:val="24"/>
          <w:szCs w:val="24"/>
        </w:rPr>
        <w:t xml:space="preserve"> ne</w:t>
      </w:r>
      <w:r w:rsidR="00536A97" w:rsidRPr="005F60FF">
        <w:rPr>
          <w:rFonts w:ascii="Times New Roman" w:hAnsi="Times New Roman" w:cs="Times New Roman"/>
          <w:sz w:val="24"/>
          <w:szCs w:val="24"/>
        </w:rPr>
        <w:t>mohli</w:t>
      </w:r>
      <w:r w:rsidR="00536A97">
        <w:rPr>
          <w:rFonts w:ascii="Times New Roman" w:hAnsi="Times New Roman" w:cs="Times New Roman"/>
          <w:sz w:val="24"/>
          <w:szCs w:val="24"/>
        </w:rPr>
        <w:t xml:space="preserve"> v doterajšej lehote</w:t>
      </w:r>
      <w:r w:rsidR="00536A97" w:rsidRPr="005F60FF">
        <w:rPr>
          <w:rFonts w:ascii="Times New Roman" w:hAnsi="Times New Roman" w:cs="Times New Roman"/>
          <w:sz w:val="24"/>
          <w:szCs w:val="24"/>
        </w:rPr>
        <w:t xml:space="preserve"> sociálni pracovníci, ktorých sa tieto špecializácie týkajú, teda sociálni kurátori a posudkoví sociálni pracovníci </w:t>
      </w:r>
      <w:r w:rsidR="00536A97">
        <w:rPr>
          <w:rFonts w:ascii="Times New Roman" w:hAnsi="Times New Roman" w:cs="Times New Roman"/>
          <w:sz w:val="24"/>
          <w:szCs w:val="24"/>
        </w:rPr>
        <w:t xml:space="preserve"> reálne </w:t>
      </w:r>
      <w:r w:rsidR="00536A97" w:rsidRPr="005F60FF">
        <w:rPr>
          <w:rFonts w:ascii="Times New Roman" w:hAnsi="Times New Roman" w:cs="Times New Roman"/>
          <w:sz w:val="24"/>
          <w:szCs w:val="24"/>
        </w:rPr>
        <w:t>absolvovať</w:t>
      </w:r>
      <w:r w:rsidR="00536A97">
        <w:rPr>
          <w:rFonts w:ascii="Times New Roman" w:hAnsi="Times New Roman" w:cs="Times New Roman"/>
          <w:sz w:val="24"/>
          <w:szCs w:val="24"/>
        </w:rPr>
        <w:t xml:space="preserve"> požadované </w:t>
      </w:r>
      <w:r w:rsidR="00536A97" w:rsidRPr="005F60FF">
        <w:rPr>
          <w:rFonts w:ascii="Times New Roman" w:hAnsi="Times New Roman" w:cs="Times New Roman"/>
          <w:sz w:val="24"/>
          <w:szCs w:val="24"/>
        </w:rPr>
        <w:t xml:space="preserve"> akreditované špecializačné vzdelávanie</w:t>
      </w:r>
      <w:r w:rsidR="00C12E6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E5AF9C5" w14:textId="0211AC91" w:rsidR="00343435" w:rsidRDefault="00190D84" w:rsidP="00343435">
      <w:pPr>
        <w:pStyle w:val="Normlnywebov"/>
        <w:ind w:firstLine="708"/>
        <w:jc w:val="both"/>
      </w:pPr>
      <w:r>
        <w:t>Vládny n</w:t>
      </w:r>
      <w:r w:rsidR="00343435">
        <w:t xml:space="preserve">ávrh zákona bude mať negatívny vplyv na rozpočet verejnej správy, bude mať pozitívne </w:t>
      </w:r>
      <w:r w:rsidR="00343435" w:rsidRPr="008C4DE4">
        <w:t>sociálne vplyvy</w:t>
      </w:r>
      <w:r w:rsidR="00EE743C">
        <w:t>,</w:t>
      </w:r>
      <w:r w:rsidR="00343435" w:rsidRPr="008C4DE4">
        <w:t xml:space="preserve"> </w:t>
      </w:r>
      <w:r w:rsidR="00EE743C">
        <w:t>na služby verejnej správy pre občana</w:t>
      </w:r>
      <w:r w:rsidR="00EE743C" w:rsidRPr="008C4DE4">
        <w:t xml:space="preserve"> </w:t>
      </w:r>
      <w:r w:rsidR="00343435" w:rsidRPr="008C4DE4">
        <w:t>a vplyvy na informatizáciu spoločnosti. Nebude mať vplyv na životné prostredie</w:t>
      </w:r>
      <w:r w:rsidR="00343435">
        <w:t>,</w:t>
      </w:r>
      <w:r w:rsidR="00343435" w:rsidRPr="008C4DE4">
        <w:t xml:space="preserve"> ani </w:t>
      </w:r>
      <w:r w:rsidR="00343435">
        <w:t xml:space="preserve">vplyvy </w:t>
      </w:r>
      <w:r w:rsidR="00343435" w:rsidRPr="008C4DE4">
        <w:t>na podnikateľské prostredie</w:t>
      </w:r>
      <w:r w:rsidR="00343435">
        <w:t>, na ma</w:t>
      </w:r>
      <w:r w:rsidR="00EE743C">
        <w:t>nželstvo, rodičovstvo a rodinu</w:t>
      </w:r>
      <w:r w:rsidR="00343435" w:rsidRPr="008C4DE4">
        <w:t>. Uvedené vplyvy sú bližšie špecifikované v doložke vybraných vplyvov</w:t>
      </w:r>
      <w:r w:rsidR="00343435">
        <w:t>.</w:t>
      </w:r>
    </w:p>
    <w:p w14:paraId="11480DA1" w14:textId="7B15D624" w:rsidR="00C57077" w:rsidRDefault="00190D84" w:rsidP="000808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</w:t>
      </w:r>
      <w:r w:rsidR="00272279" w:rsidRPr="00424FE6">
        <w:rPr>
          <w:rFonts w:ascii="Times New Roman" w:hAnsi="Times New Roman" w:cs="Times New Roman"/>
          <w:sz w:val="24"/>
          <w:szCs w:val="24"/>
        </w:rPr>
        <w:t>ávrh zákona je v súlade s Ústavou Slovenskej republiky, ústavnými zákonmi a nálezmi Ústavného súdu Slovenskej republiky a zákonmi, ako aj s medzinárodnými zmluvami, ktorými je Slovenská republika viazaná a súčasne je v súlade aj s právom Európskej únie.</w:t>
      </w:r>
    </w:p>
    <w:p w14:paraId="143F8C38" w14:textId="77777777" w:rsidR="00C57077" w:rsidRDefault="00C57077" w:rsidP="001741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5D267" w14:textId="4CE71B41" w:rsidR="00C57077" w:rsidRDefault="00C57077" w:rsidP="001741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70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BAA6D" w14:textId="77777777" w:rsidR="00C8257D" w:rsidRDefault="00C8257D" w:rsidP="000808D4">
      <w:pPr>
        <w:spacing w:after="0" w:line="240" w:lineRule="auto"/>
      </w:pPr>
      <w:r>
        <w:separator/>
      </w:r>
    </w:p>
  </w:endnote>
  <w:endnote w:type="continuationSeparator" w:id="0">
    <w:p w14:paraId="5A3ED151" w14:textId="77777777" w:rsidR="00C8257D" w:rsidRDefault="00C8257D" w:rsidP="0008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781362"/>
      <w:docPartObj>
        <w:docPartGallery w:val="Page Numbers (Bottom of Page)"/>
        <w:docPartUnique/>
      </w:docPartObj>
    </w:sdtPr>
    <w:sdtEndPr/>
    <w:sdtContent>
      <w:p w14:paraId="77C5AF2D" w14:textId="171C3D68" w:rsidR="000808D4" w:rsidRDefault="000808D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FA1">
          <w:rPr>
            <w:noProof/>
          </w:rPr>
          <w:t>3</w:t>
        </w:r>
        <w:r>
          <w:fldChar w:fldCharType="end"/>
        </w:r>
      </w:p>
    </w:sdtContent>
  </w:sdt>
  <w:p w14:paraId="76B84CFF" w14:textId="77777777" w:rsidR="000808D4" w:rsidRDefault="000808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6D9F5" w14:textId="77777777" w:rsidR="00C8257D" w:rsidRDefault="00C8257D" w:rsidP="000808D4">
      <w:pPr>
        <w:spacing w:after="0" w:line="240" w:lineRule="auto"/>
      </w:pPr>
      <w:r>
        <w:separator/>
      </w:r>
    </w:p>
  </w:footnote>
  <w:footnote w:type="continuationSeparator" w:id="0">
    <w:p w14:paraId="705E2BCD" w14:textId="77777777" w:rsidR="00C8257D" w:rsidRDefault="00C8257D" w:rsidP="0008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821"/>
    <w:multiLevelType w:val="hybridMultilevel"/>
    <w:tmpl w:val="C06EA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18D9"/>
    <w:multiLevelType w:val="hybridMultilevel"/>
    <w:tmpl w:val="E808065C"/>
    <w:lvl w:ilvl="0" w:tplc="FED829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B54D7"/>
    <w:multiLevelType w:val="hybridMultilevel"/>
    <w:tmpl w:val="3E5E23E8"/>
    <w:lvl w:ilvl="0" w:tplc="33C46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93380"/>
    <w:multiLevelType w:val="hybridMultilevel"/>
    <w:tmpl w:val="D144C2D0"/>
    <w:lvl w:ilvl="0" w:tplc="754C62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13827"/>
    <w:multiLevelType w:val="hybridMultilevel"/>
    <w:tmpl w:val="D144C2D0"/>
    <w:lvl w:ilvl="0" w:tplc="754C62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34777"/>
    <w:multiLevelType w:val="hybridMultilevel"/>
    <w:tmpl w:val="1AE2D2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25B3D"/>
    <w:multiLevelType w:val="hybridMultilevel"/>
    <w:tmpl w:val="1E807D0C"/>
    <w:lvl w:ilvl="0" w:tplc="66903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96C24"/>
    <w:multiLevelType w:val="hybridMultilevel"/>
    <w:tmpl w:val="46941CB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606EF"/>
    <w:multiLevelType w:val="hybridMultilevel"/>
    <w:tmpl w:val="63FAF248"/>
    <w:lvl w:ilvl="0" w:tplc="815889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7F"/>
    <w:rsid w:val="00005057"/>
    <w:rsid w:val="00035E0C"/>
    <w:rsid w:val="00042683"/>
    <w:rsid w:val="00052B7C"/>
    <w:rsid w:val="000617DF"/>
    <w:rsid w:val="00077CC9"/>
    <w:rsid w:val="000808D4"/>
    <w:rsid w:val="00106124"/>
    <w:rsid w:val="00174142"/>
    <w:rsid w:val="00190D84"/>
    <w:rsid w:val="001D78EE"/>
    <w:rsid w:val="001E4CFF"/>
    <w:rsid w:val="00222B89"/>
    <w:rsid w:val="002555AE"/>
    <w:rsid w:val="00272279"/>
    <w:rsid w:val="00277117"/>
    <w:rsid w:val="0028270F"/>
    <w:rsid w:val="00291A95"/>
    <w:rsid w:val="002F6949"/>
    <w:rsid w:val="00301905"/>
    <w:rsid w:val="003352F4"/>
    <w:rsid w:val="00343435"/>
    <w:rsid w:val="00353201"/>
    <w:rsid w:val="00391B2C"/>
    <w:rsid w:val="003B0FC3"/>
    <w:rsid w:val="00413AB3"/>
    <w:rsid w:val="00424FE6"/>
    <w:rsid w:val="00427186"/>
    <w:rsid w:val="00473D7F"/>
    <w:rsid w:val="00476D6C"/>
    <w:rsid w:val="004A529B"/>
    <w:rsid w:val="004A57E0"/>
    <w:rsid w:val="00504C54"/>
    <w:rsid w:val="00536A97"/>
    <w:rsid w:val="0057003F"/>
    <w:rsid w:val="005837FD"/>
    <w:rsid w:val="00597982"/>
    <w:rsid w:val="005D33F8"/>
    <w:rsid w:val="005D60AC"/>
    <w:rsid w:val="005E2C2A"/>
    <w:rsid w:val="00631DD8"/>
    <w:rsid w:val="006404EA"/>
    <w:rsid w:val="006545FE"/>
    <w:rsid w:val="00660B14"/>
    <w:rsid w:val="00673200"/>
    <w:rsid w:val="00693DD0"/>
    <w:rsid w:val="00695B43"/>
    <w:rsid w:val="00730A06"/>
    <w:rsid w:val="007512A5"/>
    <w:rsid w:val="007635FA"/>
    <w:rsid w:val="007803DB"/>
    <w:rsid w:val="00782BC3"/>
    <w:rsid w:val="0078311C"/>
    <w:rsid w:val="007A31B1"/>
    <w:rsid w:val="007A77BA"/>
    <w:rsid w:val="007B4848"/>
    <w:rsid w:val="007D58B5"/>
    <w:rsid w:val="007E6233"/>
    <w:rsid w:val="007F2BA5"/>
    <w:rsid w:val="00810766"/>
    <w:rsid w:val="00821C1F"/>
    <w:rsid w:val="00831742"/>
    <w:rsid w:val="00850A16"/>
    <w:rsid w:val="008623D0"/>
    <w:rsid w:val="00894757"/>
    <w:rsid w:val="008C06C2"/>
    <w:rsid w:val="00901507"/>
    <w:rsid w:val="0092620C"/>
    <w:rsid w:val="00935A4D"/>
    <w:rsid w:val="0099780E"/>
    <w:rsid w:val="009A448D"/>
    <w:rsid w:val="009B24E5"/>
    <w:rsid w:val="009C2BFA"/>
    <w:rsid w:val="00A30CA2"/>
    <w:rsid w:val="00A81E77"/>
    <w:rsid w:val="00A85434"/>
    <w:rsid w:val="00A94A85"/>
    <w:rsid w:val="00AD27C8"/>
    <w:rsid w:val="00B26EDF"/>
    <w:rsid w:val="00B65363"/>
    <w:rsid w:val="00B84F6E"/>
    <w:rsid w:val="00BA6A7B"/>
    <w:rsid w:val="00C04E26"/>
    <w:rsid w:val="00C12E64"/>
    <w:rsid w:val="00C27EEB"/>
    <w:rsid w:val="00C3329B"/>
    <w:rsid w:val="00C46661"/>
    <w:rsid w:val="00C57077"/>
    <w:rsid w:val="00C62A2A"/>
    <w:rsid w:val="00C8257D"/>
    <w:rsid w:val="00C86D19"/>
    <w:rsid w:val="00C87FC6"/>
    <w:rsid w:val="00CB3BCE"/>
    <w:rsid w:val="00CD4904"/>
    <w:rsid w:val="00CF5A4C"/>
    <w:rsid w:val="00D16A7B"/>
    <w:rsid w:val="00D416AA"/>
    <w:rsid w:val="00D65F9C"/>
    <w:rsid w:val="00DA671A"/>
    <w:rsid w:val="00DB1DBE"/>
    <w:rsid w:val="00DE409B"/>
    <w:rsid w:val="00E11F09"/>
    <w:rsid w:val="00E84E5F"/>
    <w:rsid w:val="00EA21F4"/>
    <w:rsid w:val="00EE743C"/>
    <w:rsid w:val="00F26884"/>
    <w:rsid w:val="00F36976"/>
    <w:rsid w:val="00F9697E"/>
    <w:rsid w:val="00FA0294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E4D6"/>
  <w15:docId w15:val="{FA290637-A0F0-46F5-A756-559270D4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8270F"/>
    <w:pPr>
      <w:spacing w:after="200" w:line="276" w:lineRule="auto"/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827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270F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270F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70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4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4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qFormat/>
    <w:locked/>
    <w:rsid w:val="00C87FC6"/>
  </w:style>
  <w:style w:type="paragraph" w:styleId="Hlavika">
    <w:name w:val="header"/>
    <w:basedOn w:val="Normlny"/>
    <w:link w:val="HlavikaChar"/>
    <w:uiPriority w:val="99"/>
    <w:unhideWhenUsed/>
    <w:rsid w:val="0008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8D4"/>
  </w:style>
  <w:style w:type="paragraph" w:styleId="Pta">
    <w:name w:val="footer"/>
    <w:basedOn w:val="Normlny"/>
    <w:link w:val="PtaChar"/>
    <w:uiPriority w:val="99"/>
    <w:unhideWhenUsed/>
    <w:rsid w:val="0008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8D4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7117"/>
    <w:pPr>
      <w:spacing w:after="1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71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73058-1E9F-43D0-988F-80F4C51B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Zaujecova Eva</dc:creator>
  <cp:keywords/>
  <dc:description/>
  <cp:lastModifiedBy>Cebulakova Monika</cp:lastModifiedBy>
  <cp:revision>4</cp:revision>
  <cp:lastPrinted>2021-09-30T05:38:00Z</cp:lastPrinted>
  <dcterms:created xsi:type="dcterms:W3CDTF">2021-09-30T05:33:00Z</dcterms:created>
  <dcterms:modified xsi:type="dcterms:W3CDTF">2021-09-30T05:38:00Z</dcterms:modified>
</cp:coreProperties>
</file>