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AD644" w14:textId="77777777" w:rsidR="001B23B7" w:rsidRPr="00D92586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bookmarkStart w:id="0" w:name="_GoBack"/>
      <w:bookmarkEnd w:id="0"/>
      <w:r w:rsidRPr="00D92586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D92586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14:paraId="1F0AB789" w14:textId="77777777" w:rsidR="001B23B7" w:rsidRPr="0011457A" w:rsidRDefault="001B23B7" w:rsidP="001B23B7">
      <w:pPr>
        <w:spacing w:after="200" w:line="276" w:lineRule="auto"/>
        <w:ind w:left="426"/>
        <w:contextualSpacing/>
        <w:rPr>
          <w:rFonts w:ascii="Times New Roman" w:eastAsia="Calibri" w:hAnsi="Times New Roman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1B23B7" w:rsidRPr="00D92586" w14:paraId="399FBBD5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792FCB86" w14:textId="77777777" w:rsidR="001B23B7" w:rsidRPr="00D92586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D92586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1B23B7" w:rsidRPr="00D92586" w14:paraId="4D18BC28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3FF5A070" w14:textId="77777777" w:rsidR="001B23B7" w:rsidRPr="00D92586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D92586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1B23B7" w:rsidRPr="00D92586" w14:paraId="4E3ACB2A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14:paraId="48F731B5" w14:textId="69A5D896" w:rsidR="001B23B7" w:rsidRPr="00D92586" w:rsidRDefault="001F731A" w:rsidP="00343B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</w:rPr>
              <w:t>Vládny n</w:t>
            </w:r>
            <w:r w:rsidR="004F3092" w:rsidRPr="0011457A">
              <w:rPr>
                <w:rFonts w:ascii="Times New Roman" w:hAnsi="Times New Roman" w:cs="Times New Roman"/>
              </w:rPr>
              <w:t>ávrh zákona, ktorým sa mení a dopĺňa zákon č.447/2008 Z. z. o peňažných príspevkoch na kompenzáciu ťažkého zdravotného postihnutia a o zmene a doplnení niektorých zákonov v znení neskorších predpisov</w:t>
            </w:r>
            <w:r w:rsidR="00D92586" w:rsidRPr="0011457A">
              <w:rPr>
                <w:rFonts w:ascii="Times New Roman" w:hAnsi="Times New Roman" w:cs="Times New Roman"/>
              </w:rPr>
              <w:t xml:space="preserve"> a ktorým sa dopĺňa zákon č. 55/2017 Z. z. o štátnej službe a o zmene a doplnení niektorých zákonov v znení neskorších predpisov</w:t>
            </w:r>
          </w:p>
        </w:tc>
      </w:tr>
      <w:tr w:rsidR="001B23B7" w:rsidRPr="00D92586" w14:paraId="10C7ED8D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4090DF01" w14:textId="77777777" w:rsidR="001B23B7" w:rsidRPr="00D92586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D92586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1B23B7" w:rsidRPr="00D92586" w14:paraId="31D5B683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F0F8F0" w14:textId="77777777" w:rsidR="001B23B7" w:rsidRPr="00D92586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178AEA4E" w14:textId="77777777" w:rsidR="00F53B65" w:rsidRPr="0011457A" w:rsidRDefault="00F53B65" w:rsidP="00F53B65">
            <w:pPr>
              <w:rPr>
                <w:rFonts w:ascii="Times New Roman" w:hAnsi="Times New Roman" w:cs="Times New Roman"/>
              </w:rPr>
            </w:pPr>
            <w:r w:rsidRPr="0011457A">
              <w:rPr>
                <w:rFonts w:ascii="Times New Roman" w:hAnsi="Times New Roman" w:cs="Times New Roman"/>
              </w:rPr>
              <w:t>Ministerstvo práce, sociálnych vecí a rodiny Slovenskej republiky</w:t>
            </w:r>
          </w:p>
          <w:p w14:paraId="474B6104" w14:textId="77777777" w:rsidR="001B23B7" w:rsidRPr="00D92586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D92586" w14:paraId="26BD3CA2" w14:textId="77777777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6EC7942E" w14:textId="77777777" w:rsidR="001B23B7" w:rsidRPr="00D92586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D92586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798CABAF" w14:textId="77777777" w:rsidR="001B23B7" w:rsidRPr="00D92586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D92586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345E6" w14:textId="77777777" w:rsidR="001B23B7" w:rsidRPr="00D92586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925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1B23B7" w:rsidRPr="00D92586" w14:paraId="5E00442E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44CBCF8B" w14:textId="77777777" w:rsidR="001B23B7" w:rsidRPr="00D92586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59E5E647" w14:textId="77777777" w:rsidR="001B23B7" w:rsidRPr="00D92586" w:rsidRDefault="00412E07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D92586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63C02960" w14:textId="77777777" w:rsidR="001B23B7" w:rsidRPr="00D92586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925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1B23B7" w:rsidRPr="00D92586" w14:paraId="0F6373D7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4B447FA9" w14:textId="77777777" w:rsidR="001B23B7" w:rsidRPr="00D92586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1DE26644" w14:textId="77777777" w:rsidR="001B23B7" w:rsidRPr="00D92586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D92586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1179F973" w14:textId="77777777" w:rsidR="001B23B7" w:rsidRPr="00D92586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925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1B23B7" w:rsidRPr="00D92586" w14:paraId="2505231F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755FC862" w14:textId="77777777" w:rsidR="001B23B7" w:rsidRPr="00D92586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D925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 uveďte zoznam transponovaných predpisov:</w:t>
            </w:r>
          </w:p>
          <w:p w14:paraId="76974A2A" w14:textId="77777777" w:rsidR="001B23B7" w:rsidRPr="00D92586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D92586" w14:paraId="42307CD0" w14:textId="77777777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1212B76" w14:textId="77777777" w:rsidR="001B23B7" w:rsidRPr="00D92586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D92586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277C" w14:textId="77777777" w:rsidR="001B23B7" w:rsidRPr="00D92586" w:rsidRDefault="00A917B4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925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júl </w:t>
            </w:r>
            <w:r w:rsidR="00555694" w:rsidRPr="00D925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2021</w:t>
            </w:r>
          </w:p>
        </w:tc>
      </w:tr>
      <w:tr w:rsidR="001B23B7" w:rsidRPr="00D92586" w14:paraId="1580D294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9311D51" w14:textId="77777777" w:rsidR="001B23B7" w:rsidRPr="00D92586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D92586">
              <w:rPr>
                <w:rFonts w:ascii="Times New Roman" w:eastAsia="Calibri" w:hAnsi="Times New Roman" w:cs="Times New Roman"/>
                <w:b/>
              </w:rPr>
              <w:t xml:space="preserve">Predpokladaný termín predloženia na </w:t>
            </w:r>
            <w:r w:rsidR="00A340BB" w:rsidRPr="00D92586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84FE" w14:textId="77777777" w:rsidR="001B23B7" w:rsidRPr="00D92586" w:rsidRDefault="00A917B4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925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júl </w:t>
            </w:r>
            <w:r w:rsidR="00555694" w:rsidRPr="00D925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2021</w:t>
            </w:r>
          </w:p>
        </w:tc>
      </w:tr>
      <w:tr w:rsidR="001B23B7" w:rsidRPr="00D92586" w14:paraId="6136FAF0" w14:textId="77777777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A1B2420" w14:textId="77777777" w:rsidR="001B23B7" w:rsidRPr="0011457A" w:rsidRDefault="001B23B7" w:rsidP="00D2313B">
            <w:pPr>
              <w:spacing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D92586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11457A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A77B" w14:textId="57EA35F1" w:rsidR="001B23B7" w:rsidRPr="00D92586" w:rsidRDefault="009304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925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august </w:t>
            </w:r>
            <w:r w:rsidR="00555694" w:rsidRPr="00D925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2021</w:t>
            </w:r>
          </w:p>
        </w:tc>
      </w:tr>
      <w:tr w:rsidR="001B23B7" w:rsidRPr="00D92586" w14:paraId="7075B14A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545C08D" w14:textId="77777777" w:rsidR="001B23B7" w:rsidRPr="00D92586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92586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A243" w14:textId="54CD7AE5" w:rsidR="001B23B7" w:rsidRPr="00D92586" w:rsidRDefault="00090BCF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925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september 2021</w:t>
            </w:r>
          </w:p>
        </w:tc>
      </w:tr>
      <w:tr w:rsidR="001B23B7" w:rsidRPr="00D92586" w14:paraId="42B1AFF2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E1F52A0" w14:textId="77777777" w:rsidR="001B23B7" w:rsidRPr="00D92586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D92586" w14:paraId="6538146F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5B7BF71" w14:textId="77777777" w:rsidR="001B23B7" w:rsidRPr="00D92586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D92586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1B23B7" w:rsidRPr="00D92586" w14:paraId="10B18D59" w14:textId="77777777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4E3FB" w14:textId="77777777" w:rsidR="001B23B7" w:rsidRPr="00D92586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D925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základné problémy, ktoré sú dôvodom vypracovania predkladaného  materiálu (dôvody majú presne poukázať na problém, ktorý existuje a je nutné ho predloženým materiálom riešiť).</w:t>
            </w:r>
          </w:p>
          <w:p w14:paraId="072E2797" w14:textId="3BEE2B67" w:rsidR="001B23B7" w:rsidRPr="00D92586" w:rsidRDefault="00F53B65" w:rsidP="00343B9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1457A">
              <w:rPr>
                <w:rFonts w:ascii="Times New Roman" w:hAnsi="Times New Roman" w:cs="Times New Roman"/>
              </w:rPr>
              <w:t>Problémom súčasnej aplikačnej praxe je nedostatok posudkových lekárov, ktorí pôsobia na úradoch práce, sociálnych vecí a rodiny. V rámci jednorazových peňažných príspevkov doteraz nebola možnosť poskytnúť tieto príspevky výhodnejšie osobám s najnižšími príjmami (do jed</w:t>
            </w:r>
            <w:r w:rsidR="00543A29" w:rsidRPr="0011457A">
              <w:rPr>
                <w:rFonts w:ascii="Times New Roman" w:hAnsi="Times New Roman" w:cs="Times New Roman"/>
              </w:rPr>
              <w:t>e</w:t>
            </w:r>
            <w:r w:rsidRPr="0011457A">
              <w:rPr>
                <w:rFonts w:ascii="Times New Roman" w:hAnsi="Times New Roman" w:cs="Times New Roman"/>
              </w:rPr>
              <w:t xml:space="preserve">nnásobku sumy životného minima), na čo upozornil aj Útvar hodnoty za peniaze MF SR. Aplikačná prax priniesla niekoľko problémov, na ktoré reaguje aj </w:t>
            </w:r>
            <w:r w:rsidR="00343B9C">
              <w:rPr>
                <w:rFonts w:ascii="Times New Roman" w:hAnsi="Times New Roman" w:cs="Times New Roman"/>
              </w:rPr>
              <w:t xml:space="preserve">vládny </w:t>
            </w:r>
            <w:r w:rsidRPr="0011457A">
              <w:rPr>
                <w:rFonts w:ascii="Times New Roman" w:hAnsi="Times New Roman" w:cs="Times New Roman"/>
              </w:rPr>
              <w:t>návrh zákona, ako napríklad nebolo možné poskytnúť peňažný príspevok na úpravu osobného motorového vozidla v štádiu výroby osobného motorového vozidla; fyzická osoba s ťažkým zdravotným postihnutím mala povinnosť vrátiť úradu kompenzačnú pomôcku – špeciálny softvér (napriek nemožnosti softvér vrátiť z dôvodu jedinečnosti aktivačného kódu);  zo zákona nebola možnosť vo výnimočných situáciách nezapočítavať príjem spoločne posudzovanej osoby na účely peňažných príspevkov na kompenzáciu čo malo za dôsledok nepriznanie peňažného príspevku. Ďalšie problémy z aplikačnej praxe sa týkajú nejednoznačnosti aplikácie zákonných ustanovení (posudzovania hospitalizácie fyzických osôb s ťažkým zdravotným postihnutím, preukázanie kúpy osobného motorového vozidla – zadefinovanie čo sa považuje za kúpu osobného motorového vozidla).</w:t>
            </w:r>
          </w:p>
        </w:tc>
      </w:tr>
      <w:tr w:rsidR="001B23B7" w:rsidRPr="00D92586" w14:paraId="330DA12B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688395F" w14:textId="77777777" w:rsidR="001B23B7" w:rsidRPr="00D92586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D92586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1B23B7" w:rsidRPr="00D92586" w14:paraId="4FEEE46E" w14:textId="77777777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CB62E" w14:textId="77777777" w:rsidR="001B23B7" w:rsidRPr="00D92586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D925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hlavné ciele predkladaného materiálu (aký výsledný stav má byť prijatím materiálu dosiahnutý, pričom dosiahnutý stav musí byť odlišný od stavu popísaného v bode 2. Definovanie problému). </w:t>
            </w:r>
          </w:p>
          <w:p w14:paraId="1015C819" w14:textId="3BDF3579" w:rsidR="00F53B65" w:rsidRPr="0011457A" w:rsidRDefault="00F53B65" w:rsidP="00F53B65">
            <w:pPr>
              <w:jc w:val="both"/>
              <w:rPr>
                <w:rFonts w:ascii="Times New Roman" w:hAnsi="Times New Roman" w:cs="Times New Roman"/>
              </w:rPr>
            </w:pPr>
            <w:r w:rsidRPr="0011457A">
              <w:rPr>
                <w:rFonts w:ascii="Times New Roman" w:hAnsi="Times New Roman" w:cs="Times New Roman"/>
              </w:rPr>
              <w:t xml:space="preserve">Návrhom novely zákona sa zavádza možnosť, aby lekársku posudkovú činnosť vykonávali nielen lekári so špecializáciou posudkové lekárstvo, ale aj lekári, ktorí získali odbornú spôsobilosť na výkon špecializovaných pracovných činností v niektorom inom zo špecializačných odborov. Pri jednorazových peňažných príspevkoch na kompenzáciu sa upravuje určovanie výšky príspevku tak, že pri osobách s najnižšími príjmami, t. j. do jeden násobku sumy životného minima, sa príspevok poskytne vo vyššej výške, čím sa zníži finančná spoluúčasť osoby s ťažkým zdravotným postihnutím. Osobitne pri peňažnom príspevku na kúpu zdvíhacieho zariadenia sa vzhľadom na finančnú náročnosť navrhuje poskytovať príspevok vo vyššej výške aj osobám s vyššími príjmami. Predmetom </w:t>
            </w:r>
            <w:r w:rsidR="00343B9C">
              <w:rPr>
                <w:rFonts w:ascii="Times New Roman" w:hAnsi="Times New Roman" w:cs="Times New Roman"/>
              </w:rPr>
              <w:t xml:space="preserve">vládneho </w:t>
            </w:r>
            <w:r w:rsidRPr="0011457A">
              <w:rPr>
                <w:rFonts w:ascii="Times New Roman" w:hAnsi="Times New Roman" w:cs="Times New Roman"/>
              </w:rPr>
              <w:t xml:space="preserve">návrhu zákona sú aj doplňujúce a precizujúce úpravy vyplývajúce z doterajšej aplikačnej praxe ako napr.  možnosť poskytnúť peňažný príspevok na úpravu osobného motorového vozidla aj osobe </w:t>
            </w:r>
            <w:r w:rsidRPr="0011457A">
              <w:rPr>
                <w:rFonts w:ascii="Times New Roman" w:hAnsi="Times New Roman" w:cs="Times New Roman"/>
              </w:rPr>
              <w:lastRenderedPageBreak/>
              <w:t>s ťažkým zdravotným postihnutím, ktorá ešte nie je vlastníkom vozidla; ruší sa povinnosť vrátiť úradu kompenzačnú pomôcku – špeciálny softvér;  navrhuje sa vo  výnimočných situáciách nezapočítavať príjem spoločne posudzovanej osoby na účely peňažných príspevkov na kompenzáciu. Navrhovaná účinnosť zákona je 1. január 2022.</w:t>
            </w:r>
          </w:p>
          <w:p w14:paraId="2EAA2234" w14:textId="77777777" w:rsidR="001B23B7" w:rsidRPr="00D92586" w:rsidRDefault="001B23B7" w:rsidP="00F53B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D92586" w14:paraId="0C846D14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ABE2B00" w14:textId="77777777" w:rsidR="001B23B7" w:rsidRPr="00D92586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D92586">
              <w:rPr>
                <w:rFonts w:ascii="Times New Roman" w:eastAsia="Calibri" w:hAnsi="Times New Roman" w:cs="Times New Roman"/>
                <w:b/>
              </w:rPr>
              <w:lastRenderedPageBreak/>
              <w:t>Dotknuté subjekty</w:t>
            </w:r>
          </w:p>
        </w:tc>
      </w:tr>
      <w:tr w:rsidR="001B23B7" w:rsidRPr="00D92586" w14:paraId="3A935FF7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95615" w14:textId="77777777" w:rsidR="001B23B7" w:rsidRPr="00D92586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925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subjekty, ktorých sa zmeny predkladaného materiálu dotknú priamo aj nepriamo: </w:t>
            </w:r>
          </w:p>
          <w:p w14:paraId="314837D9" w14:textId="77777777" w:rsidR="001B23B7" w:rsidRPr="00D92586" w:rsidRDefault="00F53B65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11457A">
              <w:rPr>
                <w:rFonts w:ascii="Times New Roman" w:hAnsi="Times New Roman" w:cs="Times New Roman"/>
              </w:rPr>
              <w:t>Zákonom vymedzený okruh fyzických osôb s ťažkým zdravotným postihnutím.</w:t>
            </w:r>
          </w:p>
        </w:tc>
      </w:tr>
      <w:tr w:rsidR="001B23B7" w:rsidRPr="00D92586" w14:paraId="0F28AFBD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2D5624B" w14:textId="77777777" w:rsidR="001B23B7" w:rsidRPr="00D92586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D92586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1B23B7" w:rsidRPr="00D92586" w14:paraId="23D75A0F" w14:textId="77777777" w:rsidTr="000800FC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AACFE" w14:textId="77777777" w:rsidR="001B23B7" w:rsidRPr="00D92586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D925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Aké alternatívne riešenia vedúce k stanovenému cieľu boli identifikované a posudzované pre riešenie definovaného problému?</w:t>
            </w:r>
          </w:p>
          <w:p w14:paraId="13FB631E" w14:textId="77777777" w:rsidR="001B23B7" w:rsidRPr="00D92586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2E163D62" w14:textId="77777777" w:rsidR="001B23B7" w:rsidRPr="00D92586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D925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Nulový variant - uveďte dôsledky, ku ktorým by došlo v prípade nevykonania úprav v predkladanom materiáli a alternatívne riešenia/spôsoby dosiahnutia cieľov uvedených v bode 3.</w:t>
            </w:r>
          </w:p>
          <w:p w14:paraId="263D9705" w14:textId="2FD87C1B" w:rsidR="00F53B65" w:rsidRPr="00D92586" w:rsidRDefault="00F53B65" w:rsidP="00F53B6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11457A">
              <w:rPr>
                <w:rFonts w:ascii="Times New Roman" w:hAnsi="Times New Roman" w:cs="Times New Roman"/>
              </w:rPr>
              <w:t xml:space="preserve">V rámci prípravy predmetného </w:t>
            </w:r>
            <w:r w:rsidR="001F731A">
              <w:rPr>
                <w:rFonts w:ascii="Times New Roman" w:hAnsi="Times New Roman" w:cs="Times New Roman"/>
              </w:rPr>
              <w:t xml:space="preserve">vládneho </w:t>
            </w:r>
            <w:r w:rsidRPr="0011457A">
              <w:rPr>
                <w:rFonts w:ascii="Times New Roman" w:hAnsi="Times New Roman" w:cs="Times New Roman"/>
              </w:rPr>
              <w:t xml:space="preserve">návrhu zákona neboli posudzované žiadne alternatívne riešenia. V prípade neriešenia problémov vyplývajúcich z aplikačnej praxe podľa bodu č. 2 by tieto pretrvávali pri poskytovaní peňažných príspevkov na kompenzáciu ťažkého zdravotného postihnutia. </w:t>
            </w:r>
            <w:r w:rsidRPr="00D925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1B23B7" w:rsidRPr="00D92586" w14:paraId="70D25598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7A6B09E" w14:textId="77777777" w:rsidR="001B23B7" w:rsidRPr="00D92586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D92586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1B23B7" w:rsidRPr="00D92586" w14:paraId="766DDFB5" w14:textId="77777777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2A8AE6" w14:textId="77777777" w:rsidR="001B23B7" w:rsidRPr="00D92586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D925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0B1F7BF0" w14:textId="77777777" w:rsidR="001B23B7" w:rsidRPr="00D92586" w:rsidRDefault="008D3DD2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EE3" w:rsidRPr="00D9258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D92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51E26C9F" w14:textId="77777777" w:rsidR="001B23B7" w:rsidRPr="00D92586" w:rsidRDefault="008D3DD2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B65" w:rsidRPr="00D9258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D92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1B23B7" w:rsidRPr="00D92586" w14:paraId="136D80A9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C1BB0" w14:textId="77777777" w:rsidR="001B23B7" w:rsidRPr="00D92586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D925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14:paraId="672F0F5E" w14:textId="77777777" w:rsidR="001B23B7" w:rsidRPr="00D92586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D92586" w14:paraId="397ADB39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AEDA25E" w14:textId="77777777" w:rsidR="001B23B7" w:rsidRPr="00D92586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D92586">
              <w:rPr>
                <w:rFonts w:ascii="Times New Roman" w:eastAsia="Calibri" w:hAnsi="Times New Roman" w:cs="Times New Roman"/>
                <w:b/>
              </w:rPr>
              <w:t xml:space="preserve">Transpozícia práva EÚ </w:t>
            </w:r>
          </w:p>
        </w:tc>
      </w:tr>
      <w:tr w:rsidR="001B23B7" w:rsidRPr="00D92586" w14:paraId="5665F03E" w14:textId="77777777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14:paraId="3938E2EA" w14:textId="77777777" w:rsidR="001B23B7" w:rsidRPr="00D92586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D925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Uveďte, v ktorých konkrétnych ustanoveniach (paragrafy, články, body, atď.) ide národná právna úprava nad rámec minimálnych požiadaviek EÚ (tzv. goldplating) spolu s odôvodnením opodstatnenosti presahu.</w:t>
            </w:r>
          </w:p>
        </w:tc>
      </w:tr>
      <w:tr w:rsidR="001B23B7" w:rsidRPr="00D92586" w14:paraId="62C5D052" w14:textId="77777777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E4E12" w14:textId="77777777" w:rsidR="001B23B7" w:rsidRPr="00D92586" w:rsidRDefault="001B23B7" w:rsidP="000800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D92586" w14:paraId="766A3862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9D5B414" w14:textId="77777777" w:rsidR="001B23B7" w:rsidRPr="00D92586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D92586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1B23B7" w:rsidRPr="00D92586" w14:paraId="1812342D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1EEA0" w14:textId="77777777" w:rsidR="001B23B7" w:rsidRPr="00D92586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D925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termín, kedy by malo dôjsť k preskúmaniu účinnosti a účelnosti predkladaného materiálu.</w:t>
            </w:r>
          </w:p>
          <w:p w14:paraId="392C6709" w14:textId="77777777" w:rsidR="001B23B7" w:rsidRPr="00D92586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D925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  <w:p w14:paraId="7779A839" w14:textId="77777777" w:rsidR="00DD44EE" w:rsidRPr="00D92586" w:rsidRDefault="00DD44EE" w:rsidP="000800FC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D92586">
              <w:rPr>
                <w:rFonts w:ascii="Times New Roman" w:eastAsia="Times New Roman" w:hAnsi="Times New Roman" w:cs="Times New Roman"/>
                <w:lang w:eastAsia="sk-SK"/>
              </w:rPr>
              <w:t>Preskúmanie účelnosti navrhovanej právnej úpravy bude vykonávané priebežne po nadobudnutí účinnosti.</w:t>
            </w:r>
          </w:p>
          <w:p w14:paraId="11377863" w14:textId="77777777" w:rsidR="001B23B7" w:rsidRPr="00D92586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D92586" w14:paraId="3B4996AD" w14:textId="77777777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D517D81" w14:textId="77777777" w:rsidR="001B23B7" w:rsidRPr="00D92586" w:rsidRDefault="001B23B7" w:rsidP="000800FC">
            <w:pPr>
              <w:ind w:left="142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925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14:paraId="0A48655B" w14:textId="77777777" w:rsidR="00A340BB" w:rsidRPr="00D92586" w:rsidRDefault="001B23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925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 w:rsidRPr="00D925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D925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 w:rsidRPr="00D925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D925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 w:rsidRPr="00D925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1664FCF9" w14:textId="77777777" w:rsidR="001B23B7" w:rsidRPr="00D92586" w:rsidRDefault="001B23B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D92586" w14:paraId="04EC3CB1" w14:textId="77777777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112649DC" w14:textId="77777777" w:rsidR="001B23B7" w:rsidRPr="00D92586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D92586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1B23B7" w:rsidRPr="00D92586" w14:paraId="60D07E10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5E0F584" w14:textId="77777777" w:rsidR="001B23B7" w:rsidRPr="00D92586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92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5237B107" w14:textId="77777777" w:rsidR="001B23B7" w:rsidRPr="00D92586" w:rsidRDefault="00203EE3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D9258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3D8F3EEC" w14:textId="77777777" w:rsidR="001B23B7" w:rsidRPr="00D92586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92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3B6DB45C" w14:textId="77777777" w:rsidR="001B23B7" w:rsidRPr="00D92586" w:rsidRDefault="00203EE3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D9258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7AACF1FA" w14:textId="77777777" w:rsidR="001B23B7" w:rsidRPr="00D92586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92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57CC0BBD" w14:textId="77777777" w:rsidR="001B23B7" w:rsidRPr="00D92586" w:rsidRDefault="00240EAE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D9258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9EB3EAE" w14:textId="77777777" w:rsidR="001B23B7" w:rsidRPr="00D92586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92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1B23B7" w:rsidRPr="00D92586" w14:paraId="132CC572" w14:textId="77777777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14:paraId="39811862" w14:textId="77777777" w:rsidR="00B84F87" w:rsidRPr="00D92586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925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D925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D925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D925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14:paraId="28914903" w14:textId="77777777" w:rsidR="00B84F87" w:rsidRPr="00D92586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925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D925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14:paraId="68AAB0A9" w14:textId="77777777" w:rsidR="001B23B7" w:rsidRPr="00D92586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925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D925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748228D" w14:textId="553FDAA6" w:rsidR="001B23B7" w:rsidRPr="00D92586" w:rsidRDefault="00930427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D92586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626F4A" w14:textId="77777777" w:rsidR="001B23B7" w:rsidRPr="00D92586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925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C542B4B" w14:textId="1AE91F3C" w:rsidR="001B23B7" w:rsidRPr="00D92586" w:rsidRDefault="00930427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D92586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0DCC0A" w14:textId="77777777" w:rsidR="001B23B7" w:rsidRPr="00D92586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925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05975C6" w14:textId="77777777" w:rsidR="001B23B7" w:rsidRPr="00D92586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D92586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7F41C" w14:textId="77777777" w:rsidR="001B23B7" w:rsidRPr="00D92586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925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F87681" w:rsidRPr="00D92586" w14:paraId="3ABEF6E0" w14:textId="77777777" w:rsidTr="00203E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79F4FDA" w14:textId="77777777" w:rsidR="00F87681" w:rsidRPr="00D92586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92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75C722D4" w14:textId="77777777" w:rsidR="00F87681" w:rsidRPr="00D92586" w:rsidRDefault="00B547F5" w:rsidP="00203EE3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D9258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390078A" w14:textId="77777777" w:rsidR="00F87681" w:rsidRPr="00D92586" w:rsidRDefault="00F87681" w:rsidP="00203EE3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92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77E21F4" w14:textId="77777777" w:rsidR="00F87681" w:rsidRPr="00D92586" w:rsidRDefault="00F53B65" w:rsidP="00203EE3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D9258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CE99257" w14:textId="77777777" w:rsidR="00F87681" w:rsidRPr="00D92586" w:rsidRDefault="00F87681" w:rsidP="00203EE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92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679FE174" w14:textId="77777777" w:rsidR="00F87681" w:rsidRPr="00D92586" w:rsidRDefault="00B547F5" w:rsidP="00203EE3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D9258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B9914C6" w14:textId="77777777" w:rsidR="00F87681" w:rsidRPr="00D92586" w:rsidRDefault="00F87681" w:rsidP="00203EE3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92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F87681" w:rsidRPr="00D92586" w14:paraId="6C896DCE" w14:textId="77777777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4B11CE75" w14:textId="77777777" w:rsidR="00F87681" w:rsidRPr="00D92586" w:rsidRDefault="00F87681" w:rsidP="00F876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925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B84F87" w:rsidRPr="00D925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  <w:r w:rsidRPr="00D925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 toho vplyvy na MSP</w:t>
            </w:r>
          </w:p>
          <w:p w14:paraId="052A4B9A" w14:textId="77777777" w:rsidR="00F87681" w:rsidRPr="00D92586" w:rsidRDefault="00F87681" w:rsidP="00F876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14:paraId="42A31867" w14:textId="77777777" w:rsidR="00F87681" w:rsidRPr="00D92586" w:rsidRDefault="00B547F5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D92586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5EC0FDF" w14:textId="77777777" w:rsidR="00F87681" w:rsidRPr="00D92586" w:rsidRDefault="00F87681" w:rsidP="00203EE3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925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C29996E" w14:textId="513153AF" w:rsidR="00F87681" w:rsidRPr="00D92586" w:rsidRDefault="006574B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D92586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2EFEC5F" w14:textId="77777777" w:rsidR="00F87681" w:rsidRPr="00D92586" w:rsidRDefault="00F87681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925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94BE96D" w14:textId="6A8D709B" w:rsidR="00F87681" w:rsidRPr="00D92586" w:rsidRDefault="006574B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D92586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046F09B" w14:textId="77777777" w:rsidR="00F87681" w:rsidRPr="00D92586" w:rsidRDefault="00F87681" w:rsidP="00203EE3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925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F87681" w:rsidRPr="00D92586" w14:paraId="3C9D79BF" w14:textId="77777777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F466FA5" w14:textId="77777777" w:rsidR="00B84F87" w:rsidRPr="00D92586" w:rsidRDefault="00B84F87" w:rsidP="00F876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925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F87681" w:rsidRPr="00D925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Mechanizmus znižovania byrokracie </w:t>
            </w:r>
            <w:r w:rsidRPr="00D925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</w:p>
          <w:p w14:paraId="7C35F7DC" w14:textId="77777777" w:rsidR="00F87681" w:rsidRPr="00D92586" w:rsidRDefault="00B84F87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925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F87681" w:rsidRPr="00D925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D72BAEB" w14:textId="77777777" w:rsidR="00F87681" w:rsidRPr="00D92586" w:rsidRDefault="00B547F5" w:rsidP="00203EE3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D9258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7996EB" w14:textId="77777777" w:rsidR="00F87681" w:rsidRPr="00D92586" w:rsidRDefault="00F87681" w:rsidP="00203EE3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925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9FB57F" w14:textId="77777777" w:rsidR="00F87681" w:rsidRPr="00D92586" w:rsidRDefault="00F87681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02BA5B" w14:textId="77777777" w:rsidR="00F87681" w:rsidRPr="00D92586" w:rsidRDefault="00F87681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9B3FA25" w14:textId="77777777" w:rsidR="00F87681" w:rsidRPr="00D92586" w:rsidRDefault="00203EE3" w:rsidP="00203EE3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D9258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0230D" w14:textId="77777777" w:rsidR="00F87681" w:rsidRPr="00D92586" w:rsidRDefault="00F87681" w:rsidP="00203EE3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925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F87681" w:rsidRPr="00D92586" w14:paraId="2243F152" w14:textId="77777777" w:rsidTr="009431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0546DEE" w14:textId="77777777" w:rsidR="00F87681" w:rsidRPr="00D92586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92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4209F942" w14:textId="77777777" w:rsidR="00F87681" w:rsidRPr="00D92586" w:rsidRDefault="00F53B65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D9258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AC42DB" w14:textId="77777777" w:rsidR="00F87681" w:rsidRPr="00D92586" w:rsidRDefault="00F87681" w:rsidP="00F87681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92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28D804F" w14:textId="77777777" w:rsidR="00F87681" w:rsidRPr="00D92586" w:rsidRDefault="00B547F5" w:rsidP="00B547F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D9258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802BBF" w14:textId="77777777" w:rsidR="00F87681" w:rsidRPr="00D92586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92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51AF814" w14:textId="77777777" w:rsidR="00F87681" w:rsidRPr="00D92586" w:rsidRDefault="00B547F5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D9258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AC1239" w14:textId="77777777" w:rsidR="00F87681" w:rsidRPr="00D92586" w:rsidRDefault="00F87681" w:rsidP="00F87681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92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F87681" w:rsidRPr="00D92586" w14:paraId="34232111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38D9DC0" w14:textId="77777777" w:rsidR="00F87681" w:rsidRPr="00D92586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92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0AE982C1" w14:textId="77777777" w:rsidR="00F87681" w:rsidRPr="00D92586" w:rsidRDefault="00B547F5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D9258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49DBD6" w14:textId="77777777" w:rsidR="00F87681" w:rsidRPr="00D92586" w:rsidRDefault="00F87681" w:rsidP="00F87681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92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B8383A6" w14:textId="77777777" w:rsidR="00F87681" w:rsidRPr="00D92586" w:rsidRDefault="00F53B65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D9258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5E4828" w14:textId="77777777" w:rsidR="00F87681" w:rsidRPr="00D92586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92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F02D9A1" w14:textId="77777777" w:rsidR="00F87681" w:rsidRPr="00D92586" w:rsidRDefault="00B547F5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D9258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63F10C" w14:textId="77777777" w:rsidR="00F87681" w:rsidRPr="00D92586" w:rsidRDefault="00F87681" w:rsidP="00F87681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92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F87681" w:rsidRPr="00D92586" w14:paraId="5D4AC46C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2B85C7F" w14:textId="77777777" w:rsidR="00F87681" w:rsidRPr="00D92586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92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</w:t>
            </w:r>
            <w:r w:rsidR="00B84F87" w:rsidRPr="00D92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5C14D61" w14:textId="77777777" w:rsidR="00F87681" w:rsidRPr="00D92586" w:rsidRDefault="00B547F5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D9258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C24287" w14:textId="77777777" w:rsidR="00F87681" w:rsidRPr="00D92586" w:rsidRDefault="00F87681" w:rsidP="00F87681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92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E7F0909" w14:textId="77777777" w:rsidR="00F87681" w:rsidRPr="00D92586" w:rsidRDefault="00F53B65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D9258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8A8FDC" w14:textId="77777777" w:rsidR="00F87681" w:rsidRPr="00D92586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92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0BDD2D9" w14:textId="77777777" w:rsidR="00F87681" w:rsidRPr="00D92586" w:rsidRDefault="00B547F5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D9258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4EA633" w14:textId="77777777" w:rsidR="00F87681" w:rsidRPr="00D92586" w:rsidRDefault="00F87681" w:rsidP="00F87681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92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0F2BE9" w:rsidRPr="00D92586" w14:paraId="1C000395" w14:textId="77777777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85E5188" w14:textId="77777777" w:rsidR="000F2BE9" w:rsidRPr="00D92586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925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 w:rsidRPr="00D925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D925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56A9044" w14:textId="77777777" w:rsidR="000F2BE9" w:rsidRPr="00D92586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2D73F2" w14:textId="77777777" w:rsidR="000F2BE9" w:rsidRPr="00D92586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EC5CC7A" w14:textId="77777777" w:rsidR="000F2BE9" w:rsidRPr="00D92586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423BAF" w14:textId="77777777" w:rsidR="000F2BE9" w:rsidRPr="00D92586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8F8A0D6" w14:textId="77777777" w:rsidR="000F2BE9" w:rsidRPr="00D92586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3EF9C0" w14:textId="77777777" w:rsidR="000F2BE9" w:rsidRPr="00D92586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0F2BE9" w:rsidRPr="00D92586" w14:paraId="729C1B05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79633E2" w14:textId="77777777" w:rsidR="000F2BE9" w:rsidRPr="00D92586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5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68514D40" w14:textId="77777777" w:rsidR="000F2BE9" w:rsidRPr="00D92586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D9258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20D7C86" w14:textId="77777777" w:rsidR="000F2BE9" w:rsidRPr="00D92586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92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2A6EE637" w14:textId="77777777" w:rsidR="000F2BE9" w:rsidRPr="00D92586" w:rsidRDefault="00F53B65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D9258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B829508" w14:textId="77777777" w:rsidR="000F2BE9" w:rsidRPr="00D92586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92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5B9C57EE" w14:textId="77777777" w:rsidR="000F2BE9" w:rsidRPr="00D92586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D9258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E62167" w14:textId="77777777" w:rsidR="000F2BE9" w:rsidRPr="00D92586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92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F2BE9" w:rsidRPr="00D92586" w14:paraId="5A3F72BD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9C58E44" w14:textId="77777777" w:rsidR="000F2BE9" w:rsidRPr="00D92586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5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5AEFC5DB" w14:textId="77777777" w:rsidR="000F2BE9" w:rsidRPr="00D92586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D9258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B8645C4" w14:textId="77777777" w:rsidR="000F2BE9" w:rsidRPr="00D92586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92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292F3690" w14:textId="77777777" w:rsidR="000F2BE9" w:rsidRPr="00D92586" w:rsidRDefault="00F53B65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D9258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34CFB4C" w14:textId="77777777" w:rsidR="000F2BE9" w:rsidRPr="00D92586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92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0B5142F1" w14:textId="77777777" w:rsidR="000F2BE9" w:rsidRPr="00D92586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D9258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1D118" w14:textId="77777777" w:rsidR="000F2BE9" w:rsidRPr="00D92586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92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A340BB" w:rsidRPr="00D92586" w14:paraId="0F23519B" w14:textId="77777777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F21A183" w14:textId="77777777" w:rsidR="00A340BB" w:rsidRPr="00D92586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925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 w:rsidRPr="00D925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D925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 w:rsidRPr="00D925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D925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83E0B29" w14:textId="77777777" w:rsidR="00A340BB" w:rsidRPr="00D92586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D9258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3F054D" w14:textId="77777777" w:rsidR="00A340BB" w:rsidRPr="00D92586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92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FBB39E9" w14:textId="77777777" w:rsidR="00A340BB" w:rsidRPr="00D92586" w:rsidRDefault="00240EAE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D9258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A95871" w14:textId="77777777" w:rsidR="00A340BB" w:rsidRPr="00D92586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92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7B2B4C1" w14:textId="77777777" w:rsidR="00A340BB" w:rsidRPr="00D92586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D9258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D1174" w14:textId="77777777" w:rsidR="00A340BB" w:rsidRPr="00D92586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92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14:paraId="58FE5F34" w14:textId="77777777" w:rsidR="001B23B7" w:rsidRPr="00D92586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1B23B7" w:rsidRPr="00D92586" w14:paraId="11C1A13E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1973B10" w14:textId="77777777" w:rsidR="001B23B7" w:rsidRPr="00D92586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D92586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1B23B7" w:rsidRPr="00D92586" w14:paraId="78B10890" w14:textId="77777777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4C53857D" w14:textId="77777777" w:rsidR="001B23B7" w:rsidRPr="00D92586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D925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potreby uveďte doplňujúce informácie k identifikovaným vplyvom a ich analýzam. Informácie v tejto časti slúžia na zhrnutie vplyvov a nie ako náhrada za vypracovanie príslušných analýz vybraných vplyvov.</w:t>
            </w:r>
          </w:p>
          <w:p w14:paraId="3B34EE91" w14:textId="77777777" w:rsidR="001B23B7" w:rsidRPr="00D92586" w:rsidRDefault="001B23B7" w:rsidP="000800FC">
            <w:p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B23B7" w:rsidRPr="00D92586" w14:paraId="06EE815C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AA27EFD" w14:textId="77777777" w:rsidR="001B23B7" w:rsidRPr="00D92586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D92586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1B23B7" w:rsidRPr="00D92586" w14:paraId="291D364F" w14:textId="77777777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56AE9" w14:textId="77777777" w:rsidR="001B23B7" w:rsidRPr="00D92586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D925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údaje na kontaktnú osobu, ktorú je možné kontaktovať v súvislosti s posúdením vybraných vplyvov.</w:t>
            </w:r>
          </w:p>
          <w:p w14:paraId="2A4320DF" w14:textId="77777777" w:rsidR="00F53B65" w:rsidRPr="0011457A" w:rsidRDefault="00F53B65" w:rsidP="000800FC">
            <w:pPr>
              <w:rPr>
                <w:rFonts w:ascii="Times New Roman" w:hAnsi="Times New Roman" w:cs="Times New Roman"/>
              </w:rPr>
            </w:pPr>
            <w:r w:rsidRPr="0011457A">
              <w:rPr>
                <w:rFonts w:ascii="Times New Roman" w:hAnsi="Times New Roman" w:cs="Times New Roman"/>
              </w:rPr>
              <w:t>JUDr. Ján Gabura, PhD.</w:t>
            </w:r>
          </w:p>
          <w:p w14:paraId="6C50D5A3" w14:textId="77777777" w:rsidR="00F53B65" w:rsidRPr="0011457A" w:rsidRDefault="008D3DD2" w:rsidP="000800FC">
            <w:pPr>
              <w:rPr>
                <w:rStyle w:val="Hypertextovprepojenie"/>
                <w:rFonts w:ascii="Times New Roman" w:hAnsi="Times New Roman"/>
                <w:bCs/>
              </w:rPr>
            </w:pPr>
            <w:hyperlink r:id="rId8" w:history="1">
              <w:r w:rsidR="00F53B65" w:rsidRPr="0011457A">
                <w:rPr>
                  <w:rStyle w:val="Hypertextovprepojenie"/>
                  <w:rFonts w:ascii="Times New Roman" w:hAnsi="Times New Roman"/>
                  <w:bCs/>
                </w:rPr>
                <w:t>jan.gabura@employment.gov.sk</w:t>
              </w:r>
            </w:hyperlink>
          </w:p>
          <w:p w14:paraId="7420CB1E" w14:textId="77777777" w:rsidR="00F53B65" w:rsidRPr="00D92586" w:rsidRDefault="00F53B65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11457A">
              <w:rPr>
                <w:rStyle w:val="Hypertextovprepojenie"/>
                <w:rFonts w:ascii="Times New Roman" w:hAnsi="Times New Roman"/>
                <w:bCs/>
              </w:rPr>
              <w:t>02/20461038</w:t>
            </w:r>
          </w:p>
        </w:tc>
      </w:tr>
      <w:tr w:rsidR="001B23B7" w:rsidRPr="00D92586" w14:paraId="3F715C88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0B94AA4" w14:textId="77777777" w:rsidR="001B23B7" w:rsidRPr="00D92586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D92586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1B23B7" w:rsidRPr="00D92586" w14:paraId="359D6BA1" w14:textId="77777777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796E8" w14:textId="77777777" w:rsidR="001B23B7" w:rsidRPr="00D92586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D925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zdroje (štatistiky, prieskumy, spoluprácu s odborníkmi a iné), z ktorých ste pri príprave materiálu a vypracovávaní doložky, analýz vplyvov vychádzali. V prípade nedostupnosti potrebných dát pre spracovanie relevantných analýz vybraných vplyvov, uveďte danú skutočnosť.</w:t>
            </w:r>
            <w:r w:rsidRPr="00D925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76549C1" w14:textId="77777777" w:rsidR="001B23B7" w:rsidRPr="00D92586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53CB342C" w14:textId="77777777" w:rsidR="001B23B7" w:rsidRPr="00D92586" w:rsidRDefault="00F53B65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1457A">
              <w:rPr>
                <w:rFonts w:ascii="Times New Roman" w:hAnsi="Times New Roman" w:cs="Times New Roman"/>
              </w:rPr>
              <w:t>Informačný systém MPSVR SR RSD MIS</w:t>
            </w:r>
          </w:p>
        </w:tc>
      </w:tr>
      <w:tr w:rsidR="001B23B7" w:rsidRPr="00D92586" w14:paraId="2DF4EBBA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336CBB0" w14:textId="77777777" w:rsidR="001B23B7" w:rsidRPr="00D92586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D92586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11457A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183114BA" w14:textId="77777777" w:rsidR="001B23B7" w:rsidRPr="00D92586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92586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1B23B7" w:rsidRPr="00D92586" w14:paraId="27F828A8" w14:textId="77777777" w:rsidTr="000800FC">
        <w:trPr>
          <w:trHeight w:val="123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41557" w14:textId="77777777" w:rsidR="001B23B7" w:rsidRPr="00D92586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D92586" w14:paraId="7B5BFD4A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3FB36B1E" w14:textId="77777777" w:rsidR="001B23B7" w:rsidRPr="00D92586" w:rsidRDefault="008D3DD2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D92586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D9258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D9258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612146CC" w14:textId="77777777" w:rsidR="001B23B7" w:rsidRPr="00D92586" w:rsidRDefault="008D3DD2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D92586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D9258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D9258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14:paraId="54A5E556" w14:textId="15064B10" w:rsidR="001B23B7" w:rsidRPr="00D92586" w:rsidRDefault="008D3DD2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86078" w:rsidRPr="00D92586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☒</w:t>
                      </w:r>
                    </w:sdtContent>
                  </w:sdt>
                  <w:r w:rsidR="0023360B" w:rsidRPr="00D9258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D9258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1310F30D" w14:textId="77777777" w:rsidR="001B23B7" w:rsidRPr="00D92586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92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0C48F43F" w14:textId="77777777" w:rsidR="001B23B7" w:rsidRPr="00D92586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sk-SK"/>
              </w:rPr>
            </w:pPr>
          </w:p>
          <w:p w14:paraId="4DA8DAA7" w14:textId="603A7EBE" w:rsidR="00E524C9" w:rsidRPr="00D92586" w:rsidRDefault="00E524C9" w:rsidP="00E524C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92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II. Pripomienky a návrhy zmien: </w:t>
            </w:r>
            <w:r w:rsidRPr="00D92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Komisia uplatňuje k materiálu nasledovné pripomienky a odporúčania:</w:t>
            </w:r>
          </w:p>
          <w:p w14:paraId="61D91EF1" w14:textId="77777777" w:rsidR="00E524C9" w:rsidRPr="00D92586" w:rsidRDefault="00E524C9" w:rsidP="00E524C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6185016E" w14:textId="77777777" w:rsidR="00E524C9" w:rsidRPr="00D92586" w:rsidRDefault="00E524C9" w:rsidP="00E524C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92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K vplyvom na rozpočet verejnej správy</w:t>
            </w:r>
          </w:p>
          <w:p w14:paraId="4694B8CB" w14:textId="77777777" w:rsidR="00E524C9" w:rsidRPr="00D92586" w:rsidRDefault="00E524C9" w:rsidP="00E524C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D92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V doložke vybraných vplyvov je identifikovaný negatívny, rozpočtovo nekrytý vplyv. Negatívny vplyv na rok 2022 je kvantifikovaný v sume 274 tis. eur a na roky 2023 a 2024 v sume 280 tis. eur.</w:t>
            </w:r>
          </w:p>
          <w:p w14:paraId="528229CC" w14:textId="77777777" w:rsidR="00E524C9" w:rsidRPr="00D92586" w:rsidRDefault="00E524C9" w:rsidP="00E524C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  <w:p w14:paraId="668A6015" w14:textId="48B46EE6" w:rsidR="00E524C9" w:rsidRPr="00D92586" w:rsidRDefault="00E524C9" w:rsidP="00E524C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D92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V časti 2.1.1. Financovanie návrhu predkladateľ uvádza, že „výdavky vyplývajúce z návrhu novely zákona </w:t>
            </w:r>
            <w:r w:rsidR="00686078" w:rsidRPr="00D92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     </w:t>
            </w:r>
            <w:r w:rsidRPr="00D92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 č. 477/2008 Z. z., kvantifikované v doložke vplyvov, nie je možné finančne pokryť  v rámci schváleného rozpočtu verejnej správy na roky 2021 až 2023. Ministerstvo práce, sociálnych vecí a rodiny  SR bude uplatňovať  zvýšené výdavky pri príprave návrhu rozpočtu kapitoly na roky 2022 až 2024.“ S uvedenou formuláciou sa Komisia nestotožňuje. Materiál má účinnosť od 1. 1. 2022, vplyvy sú kvantifikované na roky 2022 až 2024 a aktuálne sa pripravuje Návrh rozpočtu verejnej správy na roky 2022 až 2024, zvýšené výdavky bude preto potrebné kryť v rámci limitov výdavkov na uvedené roky; limity výdavkov na roky 2021 – 2023 sú v tejto fáze prípravy rozpočtu už neaktuálne. Pre informáciu Komisia uvádza, že MPSVR SR pri príprave návrhu rozpočtu na roky 2022 až 2024 nepredložilo v rámci priorít požiadavku na zabezpečenie uvedených výdavkov. </w:t>
            </w:r>
          </w:p>
          <w:p w14:paraId="6594F1D3" w14:textId="77777777" w:rsidR="00E524C9" w:rsidRPr="00D92586" w:rsidRDefault="00E524C9" w:rsidP="00E524C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1E0E1095" w14:textId="77777777" w:rsidR="00E524C9" w:rsidRPr="00D92586" w:rsidRDefault="00E524C9" w:rsidP="00E524C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92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Na základe vyššie uvedených skutočností žiada Komisia negatívny vplyv zabezpečiť v rámci navrhovaných limitov kapitoly MPSVR SR na roky 2022 až 2024 bez dodatočných požiadaviek na štátny rozpočet.</w:t>
            </w:r>
          </w:p>
          <w:p w14:paraId="1C9EF14F" w14:textId="77777777" w:rsidR="00E524C9" w:rsidRPr="00D92586" w:rsidRDefault="00E524C9" w:rsidP="00E524C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189C1AA0" w14:textId="77777777" w:rsidR="00E524C9" w:rsidRPr="00D92586" w:rsidRDefault="00E524C9" w:rsidP="00E524C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D92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Do analýzy vplyvov na rozpočet verejnej správy je potrebné doplniť podrobnejšie údaje o predpokladoch vyčíslenia vplyvov a odôvodniť navýšenie o stanovenú mieru.</w:t>
            </w:r>
          </w:p>
          <w:p w14:paraId="37B62512" w14:textId="77777777" w:rsidR="00E524C9" w:rsidRPr="00D92586" w:rsidRDefault="00E524C9" w:rsidP="00E524C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D92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Odôvodnenie: Pre zvýšenie transparentnosti a overenie výpočtu vplyvov uvádzaných opatrení Komisia odporúča do analýzy vplyvov na rozpočet verejnej správy doplniť podrobnejšie údaje o predpokladoch výpočtov. Dokument uvádza, že odhad počtu poberateľov príspevkov, ktorých sa zmeny dotknú, vychádza z vývoja počtu poberateľov za posledné 3 roky, z ich príjmovej situácie, z ceny a vyplatených výšok jednorazových príspevkov. Pre overenie správnosti výpočtov odporúča Komisia doplniť agregátne údaje o počtoch poberateľov príspevkov z hľadiska relevantných kategórií (podľa úrovne ŽM) za posledné 3 roky a o cenách a priemerných výškach príspevkov, ktoré do výpočtu vstupujú. Zároveň nie je z podkladov jasné, prečo sa príspevky zvyšujú práve o stanovenú mieru.  </w:t>
            </w:r>
          </w:p>
          <w:p w14:paraId="61B8FF2D" w14:textId="77777777" w:rsidR="00E524C9" w:rsidRPr="00D92586" w:rsidRDefault="00E524C9" w:rsidP="00E524C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  <w:p w14:paraId="112240CF" w14:textId="77777777" w:rsidR="00E524C9" w:rsidRPr="00D92586" w:rsidRDefault="00E524C9" w:rsidP="00E524C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D92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Zároveň je potrebné podrobnejšie vysvetliť, akým spôsobom budú financovaní lekári vykonávajúci posudkovú činnosť s inou špecializáciou než posudkové lekárstvo.</w:t>
            </w:r>
          </w:p>
          <w:p w14:paraId="6A1D0868" w14:textId="1771C68C" w:rsidR="00E524C9" w:rsidRPr="00D92586" w:rsidRDefault="00E524C9" w:rsidP="00E524C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92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Odôvodnenie: Návrh rozširuje možnosť poskytovania posudkovej činnosti na lekárov, ktorí získali odbornú spôsobilosť na výkon špecializovaných pracovných činností v niektorom inom zo špecializačných odborov než </w:t>
            </w:r>
            <w:r w:rsidRPr="00D92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lastRenderedPageBreak/>
              <w:t xml:space="preserve">je posudkové lekárstvo. Z návrhu nie je jasné, akým spôsobom budú títo lekári financovaní a či to nebude mať dodatočný finančný vplyv. Je potrebné doplniť, ako budú títo lekári financovaní, či zo zdrojov Úradu práce, sociálnych vecí a rodiny alebo verejného zdravotného poistenia. </w:t>
            </w:r>
            <w:r w:rsidRPr="00D92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V prípade dodatočného vplyvu Komisia žiada výdavky kvantifikovať a financovanie zabezpečiť v rámci dotknutého subjektu.</w:t>
            </w:r>
          </w:p>
          <w:p w14:paraId="02DAAE2C" w14:textId="1A588223" w:rsidR="00E524C9" w:rsidRPr="00D92586" w:rsidRDefault="00E524C9" w:rsidP="00E524C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457F6398" w14:textId="6E29CE56" w:rsidR="00E524C9" w:rsidRPr="00D92586" w:rsidRDefault="00E524C9" w:rsidP="00E524C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D92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III. Záver: </w:t>
            </w:r>
            <w:r w:rsidRPr="00D92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Stála pracovná komisia na posudzovanie vybraných vplyvov vyjadruje </w:t>
            </w:r>
          </w:p>
          <w:p w14:paraId="431C9B81" w14:textId="77777777" w:rsidR="00E524C9" w:rsidRPr="00D92586" w:rsidRDefault="00E524C9" w:rsidP="00E524C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32630A9F" w14:textId="731BF277" w:rsidR="00E524C9" w:rsidRPr="00D92586" w:rsidRDefault="00E524C9" w:rsidP="00E524C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92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                                              </w:t>
            </w:r>
            <w:r w:rsidR="00686078" w:rsidRPr="00D92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 </w:t>
            </w:r>
            <w:r w:rsidRPr="00D92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nesúhlasné stanovisko</w:t>
            </w:r>
          </w:p>
          <w:p w14:paraId="65E501D8" w14:textId="77777777" w:rsidR="00E524C9" w:rsidRPr="00D92586" w:rsidRDefault="00E524C9" w:rsidP="00E524C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D92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</w:t>
            </w:r>
          </w:p>
          <w:p w14:paraId="50853C60" w14:textId="1561D996" w:rsidR="00E524C9" w:rsidRPr="00D92586" w:rsidRDefault="00E524C9" w:rsidP="00E524C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D92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 materiálom predloženým na predbežné pripomienkové konanie s odporúčaním na jeho dopracovanie podľa pripomienok v bode II.</w:t>
            </w:r>
          </w:p>
          <w:p w14:paraId="65CEC30A" w14:textId="77777777" w:rsidR="001B23B7" w:rsidRPr="00D92586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2C98CAF2" w14:textId="77777777" w:rsidR="00455BAF" w:rsidRPr="00D92586" w:rsidRDefault="00455BAF" w:rsidP="00455BA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92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Stanovisko predkladateľa: </w:t>
            </w:r>
          </w:p>
          <w:p w14:paraId="1F139E88" w14:textId="057AEA2B" w:rsidR="00455BAF" w:rsidRPr="00D92586" w:rsidRDefault="004E5FE6" w:rsidP="0054151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sk-SK"/>
              </w:rPr>
            </w:pPr>
            <w:r w:rsidRPr="00D92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Ž</w:t>
            </w:r>
            <w:r w:rsidR="00455BAF" w:rsidRPr="00D92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iados</w:t>
            </w:r>
            <w:r w:rsidRPr="00D92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ť</w:t>
            </w:r>
            <w:r w:rsidR="00455BAF" w:rsidRPr="00D92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 Komisie negatívny vplyv zabezpečiť v rámci navrhovaných limitov kapitoly MPSVR SR na roky 2022 až 2024 bez dodatočných požiadaviek na štátny rozpočet</w:t>
            </w:r>
            <w:r w:rsidRPr="00D92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 neakceptovaná.</w:t>
            </w:r>
            <w:r w:rsidR="000A33F5" w:rsidRPr="00D92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</w:p>
          <w:p w14:paraId="3F1A15BA" w14:textId="320860BC" w:rsidR="00C54876" w:rsidRPr="00D92586" w:rsidRDefault="00C54876" w:rsidP="00541517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D9258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sk-SK"/>
              </w:rPr>
              <w:t xml:space="preserve">V čase predkladania návrhu novely zákona do predbežného pripomienkového konania (8.7.2021) nebolo možné zapracovanie dopadu vyčísleného v predmetnej analýze vplyvov na rozpočet verejnej správy, nakoľko </w:t>
            </w:r>
            <w:r w:rsidR="00541517" w:rsidRPr="00D9258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sk-SK"/>
              </w:rPr>
              <w:t xml:space="preserve">                     </w:t>
            </w:r>
            <w:r w:rsidRPr="00D9258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sk-SK"/>
              </w:rPr>
              <w:t xml:space="preserve">k 28.5.2021 bola ukončená etapa prípravy návrhu rozpočtu verejnej správy na roky 2022 – 2024. Následne </w:t>
            </w:r>
            <w:r w:rsidR="00541517" w:rsidRPr="00D9258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sk-SK"/>
              </w:rPr>
              <w:t xml:space="preserve">             </w:t>
            </w:r>
            <w:r w:rsidRPr="00D9258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sk-SK"/>
              </w:rPr>
              <w:t xml:space="preserve">z rokovania s Ministerstvom financií SR k návrhu rozpočtu kapitoly MPSVR SR na roky 2022 – 2024, ktoré sa konalo 16.6.2021, vyplynula požiadavka na vyčíslenie dopadov všetkých uvažovaných právnych predpisov, ktoré budú mať vplyv na rozpočet kapitoly MPSVR SR v roku 2021 a v následne i v rokoch 2022 – 2024. Jednalo sa o všetky pripravované (plánované, opakované i jednorazové) novely zákonov, nariadenia vlády, opatrenia, prípadne iné. Ministerstvo práce, sociálnych vecí a rodiny SR predložilo finančné dopady pripravovaných legislatívnych úprav – vrátane novely zákona č. 447/2008 Ministerstvu financií SR dňa 28.6.2021. </w:t>
            </w:r>
            <w:r w:rsidR="00541517" w:rsidRPr="00D9258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sk-SK"/>
              </w:rPr>
              <w:t>Úpravy návrhu rozpočtu na roky 2022-2024 ešte nie sú známe.</w:t>
            </w:r>
          </w:p>
          <w:p w14:paraId="1F7A6F98" w14:textId="77777777" w:rsidR="003A58EF" w:rsidRPr="00D92586" w:rsidRDefault="003A58EF" w:rsidP="00C54876">
            <w:pP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sk-SK"/>
              </w:rPr>
            </w:pPr>
          </w:p>
          <w:p w14:paraId="098EB898" w14:textId="1E4CF60A" w:rsidR="00CB0106" w:rsidRPr="00D92586" w:rsidRDefault="00366931" w:rsidP="00B53E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D92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Odporúčanie komisie o doplnenie údajov bolo akceptované. Do</w:t>
            </w:r>
            <w:r w:rsidR="00CB0106" w:rsidRPr="00D92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 analýzy vplyvov na rozpočet verejnej správy boli doplnené podrobnejšie údaje </w:t>
            </w:r>
            <w:r w:rsidRPr="00D92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súvisiace s výpočtami predpokladaných finančných dopadov.</w:t>
            </w:r>
          </w:p>
          <w:p w14:paraId="4526D4EF" w14:textId="7BE59435" w:rsidR="00455BAF" w:rsidRPr="00D92586" w:rsidRDefault="00CB0106" w:rsidP="00B53E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D92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Mier</w:t>
            </w:r>
            <w:r w:rsidR="00AA4569" w:rsidRPr="00D92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a</w:t>
            </w:r>
            <w:r w:rsidRPr="00D92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 zvyšovania príspevkov </w:t>
            </w:r>
            <w:r w:rsidR="00AA4569" w:rsidRPr="00D92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je </w:t>
            </w:r>
            <w:r w:rsidR="00E0798A" w:rsidRPr="00D92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navrhnutá podľa</w:t>
            </w:r>
            <w:r w:rsidR="00AA4569" w:rsidRPr="00D92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 stanovisk</w:t>
            </w:r>
            <w:r w:rsidR="00E0798A" w:rsidRPr="00D92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a</w:t>
            </w:r>
            <w:r w:rsidR="00AA4569" w:rsidRPr="00D92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 Útvaru hodnoty za peniaze vyjadrenom v záverečnej správe Revízie výdavkov na skupiny ohrozené chudobou alebo sociálnym vylúčením. </w:t>
            </w:r>
          </w:p>
          <w:p w14:paraId="3B4B8402" w14:textId="77777777" w:rsidR="00E0798A" w:rsidRPr="00D92586" w:rsidRDefault="00E0798A" w:rsidP="00B53EFB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sk-SK"/>
              </w:rPr>
            </w:pPr>
          </w:p>
          <w:p w14:paraId="1E91E39B" w14:textId="084C9FC0" w:rsidR="00C80247" w:rsidRPr="00D92586" w:rsidRDefault="00C80247" w:rsidP="00B53EFB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eastAsia="sk-SK"/>
              </w:rPr>
            </w:pPr>
            <w:r w:rsidRPr="00D92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Rozšírením možnosti vykonávať posudkovú činnosť aj lekárom s inou špecializáciou</w:t>
            </w:r>
            <w:r w:rsidR="00B53EFB" w:rsidRPr="00D92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 ako je posudkové lekárstvo</w:t>
            </w:r>
            <w:r w:rsidRPr="00D92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 je snaha </w:t>
            </w:r>
            <w:r w:rsidR="00B53EFB" w:rsidRPr="00D92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MPSVR SR</w:t>
            </w:r>
            <w:r w:rsidR="004E5FE6" w:rsidRPr="00D92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  <w:r w:rsidRPr="00D92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predchádzať výpadku posudkových lekárov</w:t>
            </w:r>
            <w:r w:rsidR="00B53EFB" w:rsidRPr="00D92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 a zaviesť možnosť</w:t>
            </w:r>
            <w:r w:rsidRPr="00D92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 priebežne nahrádzať odchádzajúcich posudkových lekárov (vzhľadom na ich priemerný vek a nedostatok posudkových lekárov)</w:t>
            </w:r>
            <w:r w:rsidR="00B53EFB" w:rsidRPr="00D92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 novými lekármi. </w:t>
            </w:r>
            <w:r w:rsidR="00930427" w:rsidRPr="00D92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Posudkoví lekári sú financovaní v rámci zdrojov Ústredia práce, sociálnych vecí a rodiny a úradov práce, sociálnych vecí a rodiny. </w:t>
            </w:r>
            <w:r w:rsidR="00B53EFB" w:rsidRPr="00D92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Uvedený návrh nemá dodatočný finančný vplyv na štátny rozpočet.</w:t>
            </w:r>
          </w:p>
          <w:p w14:paraId="481D52A4" w14:textId="5375D2F3" w:rsidR="001B23B7" w:rsidRPr="00D92586" w:rsidRDefault="001B23B7" w:rsidP="00455BAF">
            <w:pP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eastAsia="sk-SK"/>
              </w:rPr>
            </w:pPr>
          </w:p>
        </w:tc>
      </w:tr>
      <w:tr w:rsidR="001B23B7" w:rsidRPr="00D92586" w14:paraId="0C47926E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14:paraId="763C8F04" w14:textId="712C102C" w:rsidR="001B23B7" w:rsidRPr="00D92586" w:rsidRDefault="001B23B7" w:rsidP="00D92586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92586">
              <w:rPr>
                <w:rFonts w:ascii="Times New Roman" w:eastAsia="Calibri" w:hAnsi="Times New Roman" w:cs="Times New Roman"/>
                <w:b/>
              </w:rPr>
              <w:lastRenderedPageBreak/>
              <w:t xml:space="preserve">Stanovisko Komisie na posudzovanie vybraných vplyvov zo záverečného posúdenia č. </w:t>
            </w:r>
            <w:r w:rsidR="00D92586">
              <w:rPr>
                <w:rFonts w:ascii="Times New Roman" w:eastAsia="Calibri" w:hAnsi="Times New Roman" w:cs="Times New Roman"/>
                <w:b/>
              </w:rPr>
              <w:t>123_2/2021</w:t>
            </w:r>
            <w:r w:rsidR="00D92586" w:rsidRPr="00D92586">
              <w:rPr>
                <w:rFonts w:ascii="Times New Roman" w:eastAsia="Calibri" w:hAnsi="Times New Roman" w:cs="Times New Roman"/>
              </w:rPr>
              <w:t xml:space="preserve"> </w:t>
            </w:r>
            <w:r w:rsidRPr="00D92586">
              <w:rPr>
                <w:rFonts w:ascii="Times New Roman" w:eastAsia="Calibri" w:hAnsi="Times New Roman" w:cs="Times New Roman"/>
              </w:rPr>
              <w:t xml:space="preserve">(v prípade, ak sa uskutočnilo v zmysle bodu 9.1. Jednotnej metodiky) </w:t>
            </w:r>
          </w:p>
        </w:tc>
      </w:tr>
      <w:tr w:rsidR="001B23B7" w:rsidRPr="00D92586" w14:paraId="62E9232F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14:paraId="30C930BF" w14:textId="77777777" w:rsidR="001B23B7" w:rsidRPr="00D92586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D92586" w14:paraId="4FD6AC55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315FDE5D" w14:textId="77777777" w:rsidR="001B23B7" w:rsidRPr="00D92586" w:rsidRDefault="008D3DD2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D92586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D9258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D9258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45E25A7F" w14:textId="77777777" w:rsidR="001B23B7" w:rsidRPr="00D92586" w:rsidRDefault="008D3DD2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D92586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D9258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D9258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14:paraId="17B68345" w14:textId="51D2FF15" w:rsidR="001B23B7" w:rsidRPr="00D92586" w:rsidRDefault="008D3DD2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73D0F" w:rsidRPr="00D92586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☒</w:t>
                      </w:r>
                    </w:sdtContent>
                  </w:sdt>
                  <w:r w:rsidR="0023360B" w:rsidRPr="00D9258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D9258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799E108B" w14:textId="1FAFB4BE" w:rsidR="001B23B7" w:rsidRPr="00D92586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92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32B599F1" w14:textId="4E5714CC" w:rsidR="00773D0F" w:rsidRPr="00D92586" w:rsidRDefault="00773D0F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399869FA" w14:textId="77777777" w:rsidR="00773D0F" w:rsidRPr="00D92586" w:rsidRDefault="00773D0F" w:rsidP="00773D0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92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II. Pripomienky a návrhy zmien: Komisia uplatňuje k materiálu nasledovné pripomienky a odporúčania:</w:t>
            </w:r>
          </w:p>
          <w:p w14:paraId="27266015" w14:textId="77777777" w:rsidR="00773D0F" w:rsidRPr="00D92586" w:rsidRDefault="00773D0F" w:rsidP="00773D0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0640CB51" w14:textId="77777777" w:rsidR="00773D0F" w:rsidRPr="00D92586" w:rsidRDefault="00773D0F" w:rsidP="00773D0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92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K vplyvom na rozpočet verejnej správy</w:t>
            </w:r>
          </w:p>
          <w:p w14:paraId="7EC4930D" w14:textId="77777777" w:rsidR="00773D0F" w:rsidRPr="00D92586" w:rsidRDefault="00773D0F" w:rsidP="00773D0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925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 doložke vybraných vplyvov je označený negatívny, rozpočtovo zabezpečený vplyv na rozpočet verejnej správy. V analýze vplyvov je v tabuľke č. 1 kvantifikovaný negatívny, rozpočtovo nezabezpečený vplyv na výdavky verejnej správy v sume 274 010 eur na rok 2022 a v sume 279 805 eur na roky 2023 a 2024, ktorý vyplýva zo zmeny pri stanovení výšky jednorazových peňažných príspevkov, pričom v časti 2.1.1. Financovanie návrhu predkladateľ uvádza, že výdavky vyplývajúce z návrhu zákona č. 447/2008 Z. z. kvantifikované v doložke vplyvov budú zabezpečené v rámci navrhovaných limitov MPSVR SR na roky 2022 až 2024. </w:t>
            </w:r>
          </w:p>
          <w:p w14:paraId="564A5581" w14:textId="77777777" w:rsidR="00773D0F" w:rsidRPr="00D92586" w:rsidRDefault="00773D0F" w:rsidP="00773D0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925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Dňa 6.9. sa uskutočnilo rozporové konanie, na ktorom bolo dohodnuté, že predmetné výdavky vyplývajúce z návrhu budú zabezpečené v rámci limitov kapitoly MPSVR SR na príslušné rozpočtové obdobie. </w:t>
            </w:r>
          </w:p>
          <w:p w14:paraId="7DC5BFAE" w14:textId="7CBF1265" w:rsidR="00773D0F" w:rsidRPr="00D92586" w:rsidRDefault="00773D0F" w:rsidP="00773D0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925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 nadväznosti na uvedené žiada Komisia upraviť tabuľku č. 1 analýzy vplyvov na rozpočet verejnej správy tak, že predmetné výdavky budú uvedené v časti Financovanie zabezpečené v rozpočte.</w:t>
            </w:r>
          </w:p>
          <w:p w14:paraId="3FED9244" w14:textId="5BF4047A" w:rsidR="001B23B7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B5CB422" w14:textId="27E00C74" w:rsidR="001F731A" w:rsidRDefault="001F731A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594A774F" w14:textId="77777777" w:rsidR="001F731A" w:rsidRPr="00D92586" w:rsidRDefault="001F731A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61FD1BDF" w14:textId="77777777" w:rsidR="00773D0F" w:rsidRPr="00D92586" w:rsidRDefault="00773D0F" w:rsidP="00773D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92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lastRenderedPageBreak/>
              <w:t xml:space="preserve">Stanovisko predkladateľa: </w:t>
            </w:r>
          </w:p>
          <w:p w14:paraId="0C698E8A" w14:textId="0861C272" w:rsidR="00773D0F" w:rsidRPr="00D92586" w:rsidRDefault="00773D0F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925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Pripomienka Komisie bolo akceptovaná a tabuľka č.1 analýzy vplyvov na rozpočet verejnej správy bola upravená v zmysle požiadavky Komisie.</w:t>
            </w:r>
          </w:p>
          <w:p w14:paraId="18111897" w14:textId="77777777" w:rsidR="001B23B7" w:rsidRPr="00D92586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14:paraId="24F7A31C" w14:textId="77777777" w:rsidR="00274130" w:rsidRPr="0011457A" w:rsidRDefault="008D3DD2">
      <w:pPr>
        <w:rPr>
          <w:rFonts w:ascii="Times New Roman" w:hAnsi="Times New Roman" w:cs="Times New Roman"/>
        </w:rPr>
      </w:pPr>
    </w:p>
    <w:sectPr w:rsidR="00274130" w:rsidRPr="0011457A" w:rsidSect="001E356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D8B19" w14:textId="77777777" w:rsidR="008D3DD2" w:rsidRDefault="008D3DD2" w:rsidP="001B23B7">
      <w:pPr>
        <w:spacing w:after="0" w:line="240" w:lineRule="auto"/>
      </w:pPr>
      <w:r>
        <w:separator/>
      </w:r>
    </w:p>
  </w:endnote>
  <w:endnote w:type="continuationSeparator" w:id="0">
    <w:p w14:paraId="2A7D61F2" w14:textId="77777777" w:rsidR="008D3DD2" w:rsidRDefault="008D3DD2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96C73BD" w14:textId="72B88736"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D2E5B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0A0D4ED" w14:textId="77777777"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3D8D6" w14:textId="77777777" w:rsidR="008D3DD2" w:rsidRDefault="008D3DD2" w:rsidP="001B23B7">
      <w:pPr>
        <w:spacing w:after="0" w:line="240" w:lineRule="auto"/>
      </w:pPr>
      <w:r>
        <w:separator/>
      </w:r>
    </w:p>
  </w:footnote>
  <w:footnote w:type="continuationSeparator" w:id="0">
    <w:p w14:paraId="33B33C02" w14:textId="77777777" w:rsidR="008D3DD2" w:rsidRDefault="008D3DD2" w:rsidP="001B2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43706"/>
    <w:rsid w:val="00090BCF"/>
    <w:rsid w:val="00097069"/>
    <w:rsid w:val="000A33F5"/>
    <w:rsid w:val="000F2BE9"/>
    <w:rsid w:val="0011457A"/>
    <w:rsid w:val="00116014"/>
    <w:rsid w:val="001B23B7"/>
    <w:rsid w:val="001E10EF"/>
    <w:rsid w:val="001E3562"/>
    <w:rsid w:val="001F731A"/>
    <w:rsid w:val="00203EE3"/>
    <w:rsid w:val="0023360B"/>
    <w:rsid w:val="00240EAE"/>
    <w:rsid w:val="00243652"/>
    <w:rsid w:val="002D2E5B"/>
    <w:rsid w:val="00343B9C"/>
    <w:rsid w:val="00357AEB"/>
    <w:rsid w:val="00366931"/>
    <w:rsid w:val="003A057B"/>
    <w:rsid w:val="003A58EF"/>
    <w:rsid w:val="003B4411"/>
    <w:rsid w:val="00410528"/>
    <w:rsid w:val="00412E07"/>
    <w:rsid w:val="00430C04"/>
    <w:rsid w:val="00455BAF"/>
    <w:rsid w:val="00487D71"/>
    <w:rsid w:val="0049476D"/>
    <w:rsid w:val="00495866"/>
    <w:rsid w:val="004A4383"/>
    <w:rsid w:val="004B3BBC"/>
    <w:rsid w:val="004B5D8D"/>
    <w:rsid w:val="004C0931"/>
    <w:rsid w:val="004C23E2"/>
    <w:rsid w:val="004C3536"/>
    <w:rsid w:val="004E17F2"/>
    <w:rsid w:val="004E2688"/>
    <w:rsid w:val="004E5FE6"/>
    <w:rsid w:val="004F3092"/>
    <w:rsid w:val="00513582"/>
    <w:rsid w:val="00541517"/>
    <w:rsid w:val="00543A29"/>
    <w:rsid w:val="00555694"/>
    <w:rsid w:val="00591EC6"/>
    <w:rsid w:val="005A0714"/>
    <w:rsid w:val="005C2EDD"/>
    <w:rsid w:val="00613C83"/>
    <w:rsid w:val="00613CBF"/>
    <w:rsid w:val="006574B3"/>
    <w:rsid w:val="006802AB"/>
    <w:rsid w:val="00680EC9"/>
    <w:rsid w:val="00686078"/>
    <w:rsid w:val="006A2A2B"/>
    <w:rsid w:val="006E3A03"/>
    <w:rsid w:val="006F678E"/>
    <w:rsid w:val="00720322"/>
    <w:rsid w:val="0075197E"/>
    <w:rsid w:val="00761208"/>
    <w:rsid w:val="00773D0F"/>
    <w:rsid w:val="007B40C1"/>
    <w:rsid w:val="007F0E4B"/>
    <w:rsid w:val="00823E26"/>
    <w:rsid w:val="0082673A"/>
    <w:rsid w:val="00865E81"/>
    <w:rsid w:val="008801B5"/>
    <w:rsid w:val="008B222D"/>
    <w:rsid w:val="008B4796"/>
    <w:rsid w:val="008C79B7"/>
    <w:rsid w:val="008D3DD2"/>
    <w:rsid w:val="008E77E9"/>
    <w:rsid w:val="00930427"/>
    <w:rsid w:val="009431E3"/>
    <w:rsid w:val="009475F5"/>
    <w:rsid w:val="00966A49"/>
    <w:rsid w:val="009717F5"/>
    <w:rsid w:val="009B0300"/>
    <w:rsid w:val="009C424C"/>
    <w:rsid w:val="009E09F7"/>
    <w:rsid w:val="009F4832"/>
    <w:rsid w:val="00A340BB"/>
    <w:rsid w:val="00A917B4"/>
    <w:rsid w:val="00AA4569"/>
    <w:rsid w:val="00AC17C2"/>
    <w:rsid w:val="00AC30D6"/>
    <w:rsid w:val="00B20687"/>
    <w:rsid w:val="00B53EFB"/>
    <w:rsid w:val="00B547F5"/>
    <w:rsid w:val="00B84F87"/>
    <w:rsid w:val="00BA2BF4"/>
    <w:rsid w:val="00BB2F7D"/>
    <w:rsid w:val="00C54876"/>
    <w:rsid w:val="00C61463"/>
    <w:rsid w:val="00C80247"/>
    <w:rsid w:val="00C961E0"/>
    <w:rsid w:val="00CB0106"/>
    <w:rsid w:val="00CC6B27"/>
    <w:rsid w:val="00CE6AAE"/>
    <w:rsid w:val="00CF1A25"/>
    <w:rsid w:val="00D2313B"/>
    <w:rsid w:val="00D92586"/>
    <w:rsid w:val="00DA0419"/>
    <w:rsid w:val="00DB6A23"/>
    <w:rsid w:val="00DD44EE"/>
    <w:rsid w:val="00DF357C"/>
    <w:rsid w:val="00E0798A"/>
    <w:rsid w:val="00E524C9"/>
    <w:rsid w:val="00E818C2"/>
    <w:rsid w:val="00E917B0"/>
    <w:rsid w:val="00F53B65"/>
    <w:rsid w:val="00F8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92F6E"/>
  <w15:docId w15:val="{E9C3DA69-D14D-46FE-940B-8436B4E3C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F53B65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gabura@employment.go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2236</Words>
  <Characters>12748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14955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Drienikova Kristina</dc:creator>
  <cp:lastModifiedBy>Cebulakova Monika</cp:lastModifiedBy>
  <cp:revision>3</cp:revision>
  <cp:lastPrinted>2021-09-22T11:59:00Z</cp:lastPrinted>
  <dcterms:created xsi:type="dcterms:W3CDTF">2021-09-29T12:10:00Z</dcterms:created>
  <dcterms:modified xsi:type="dcterms:W3CDTF">2021-09-29T12:18:00Z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