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B522E" w14:textId="77777777" w:rsidR="007242C6" w:rsidRPr="000C47C6" w:rsidRDefault="007242C6" w:rsidP="007242C6">
      <w:pPr>
        <w:spacing w:after="0" w:line="240" w:lineRule="auto"/>
        <w:jc w:val="center"/>
        <w:rPr>
          <w:rFonts w:ascii="Book Antiqua" w:hAnsi="Book Antiqua"/>
          <w:b/>
          <w:bCs/>
          <w:caps/>
          <w:spacing w:val="30"/>
          <w:sz w:val="24"/>
          <w:szCs w:val="24"/>
        </w:rPr>
      </w:pPr>
      <w:r w:rsidRPr="000C47C6">
        <w:rPr>
          <w:rFonts w:ascii="Book Antiqua" w:hAnsi="Book Antiqua"/>
          <w:b/>
          <w:bCs/>
          <w:caps/>
          <w:spacing w:val="30"/>
          <w:sz w:val="24"/>
          <w:szCs w:val="24"/>
        </w:rPr>
        <w:t>Doložka zlučiteľnosti</w:t>
      </w:r>
    </w:p>
    <w:p w14:paraId="048C90B9" w14:textId="77777777" w:rsidR="007242C6" w:rsidRPr="000C47C6" w:rsidRDefault="007242C6" w:rsidP="007242C6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0C47C6">
        <w:rPr>
          <w:rFonts w:ascii="Book Antiqua" w:hAnsi="Book Antiqua"/>
          <w:b/>
          <w:bCs/>
          <w:sz w:val="24"/>
          <w:szCs w:val="24"/>
        </w:rPr>
        <w:t>návrhu zákona s právom Európskej únie </w:t>
      </w:r>
    </w:p>
    <w:p w14:paraId="1F98ACCD" w14:textId="77777777" w:rsidR="007242C6" w:rsidRPr="000C47C6" w:rsidRDefault="007242C6" w:rsidP="007242C6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3F29F2AA" w14:textId="77777777" w:rsidR="007242C6" w:rsidRPr="000C47C6" w:rsidRDefault="007242C6" w:rsidP="007242C6">
      <w:pPr>
        <w:spacing w:after="0" w:line="240" w:lineRule="auto"/>
        <w:rPr>
          <w:rFonts w:ascii="Book Antiqua" w:hAnsi="Book Antiqua"/>
        </w:rPr>
      </w:pPr>
    </w:p>
    <w:p w14:paraId="474F3475" w14:textId="77777777" w:rsidR="007242C6" w:rsidRPr="000C47C6" w:rsidRDefault="007242C6" w:rsidP="007242C6">
      <w:pPr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C47C6">
        <w:rPr>
          <w:rFonts w:ascii="Book Antiqua" w:hAnsi="Book Antiqua"/>
          <w:b/>
          <w:bCs/>
        </w:rPr>
        <w:t>1.</w:t>
      </w:r>
      <w:r w:rsidRPr="000C47C6">
        <w:rPr>
          <w:rFonts w:ascii="Book Antiqua" w:hAnsi="Book Antiqua"/>
          <w:b/>
          <w:bCs/>
        </w:rPr>
        <w:tab/>
        <w:t>Predkladateľ právneho predpisu:</w:t>
      </w:r>
      <w:r w:rsidRPr="000C47C6">
        <w:rPr>
          <w:rFonts w:ascii="Book Antiqua" w:hAnsi="Book Antiqua"/>
        </w:rPr>
        <w:t xml:space="preserve"> </w:t>
      </w:r>
    </w:p>
    <w:p w14:paraId="449C3808" w14:textId="77777777" w:rsidR="007242C6" w:rsidRPr="000C47C6" w:rsidRDefault="007242C6" w:rsidP="007242C6">
      <w:pPr>
        <w:spacing w:after="0" w:line="240" w:lineRule="auto"/>
        <w:ind w:left="360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</w:rPr>
        <w:t>Skupina poslancov Národnej rady Slovenskej republiky</w:t>
      </w:r>
      <w:r w:rsidRPr="000C47C6">
        <w:rPr>
          <w:rFonts w:ascii="Book Antiqua" w:hAnsi="Book Antiqua"/>
        </w:rPr>
        <w:t> </w:t>
      </w:r>
    </w:p>
    <w:p w14:paraId="381E6858" w14:textId="77777777" w:rsidR="007242C6" w:rsidRPr="000C47C6" w:rsidRDefault="007242C6" w:rsidP="007242C6">
      <w:pPr>
        <w:tabs>
          <w:tab w:val="left" w:pos="360"/>
        </w:tabs>
        <w:spacing w:after="0" w:line="240" w:lineRule="auto"/>
        <w:ind w:left="360"/>
        <w:jc w:val="both"/>
        <w:rPr>
          <w:rFonts w:ascii="Book Antiqua" w:hAnsi="Book Antiqua"/>
        </w:rPr>
      </w:pPr>
      <w:r w:rsidRPr="000C47C6">
        <w:rPr>
          <w:rFonts w:ascii="Book Antiqua" w:hAnsi="Book Antiqua"/>
        </w:rPr>
        <w:t xml:space="preserve"> </w:t>
      </w:r>
    </w:p>
    <w:p w14:paraId="0195BEDB" w14:textId="77777777" w:rsidR="007242C6" w:rsidRPr="000C47C6" w:rsidRDefault="007242C6" w:rsidP="007242C6">
      <w:pPr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C47C6">
        <w:rPr>
          <w:rFonts w:ascii="Book Antiqua" w:hAnsi="Book Antiqua"/>
          <w:b/>
          <w:bCs/>
        </w:rPr>
        <w:t>2.</w:t>
      </w:r>
      <w:r w:rsidRPr="000C47C6">
        <w:rPr>
          <w:rFonts w:ascii="Book Antiqua" w:hAnsi="Book Antiqua"/>
          <w:b/>
          <w:bCs/>
        </w:rPr>
        <w:tab/>
        <w:t>Názov návrhu právneho predpisu:</w:t>
      </w:r>
      <w:r w:rsidRPr="000C47C6">
        <w:rPr>
          <w:rFonts w:ascii="Book Antiqua" w:hAnsi="Book Antiqua"/>
        </w:rPr>
        <w:t xml:space="preserve"> </w:t>
      </w:r>
    </w:p>
    <w:p w14:paraId="68C78497" w14:textId="49DD0C17" w:rsidR="007242C6" w:rsidRDefault="007242C6" w:rsidP="000C406F">
      <w:pPr>
        <w:spacing w:after="0" w:line="240" w:lineRule="auto"/>
        <w:ind w:left="360"/>
        <w:jc w:val="both"/>
        <w:rPr>
          <w:rFonts w:ascii="Book Antiqua" w:hAnsi="Book Antiqua"/>
        </w:rPr>
      </w:pPr>
      <w:r w:rsidRPr="000C47C6">
        <w:rPr>
          <w:rFonts w:ascii="Book Antiqua" w:hAnsi="Book Antiqua"/>
        </w:rPr>
        <w:t xml:space="preserve">Návrh zákona, ktorým sa mení a dopĺňa </w:t>
      </w:r>
      <w:r w:rsidR="00AB18B6" w:rsidRPr="00AB18B6">
        <w:rPr>
          <w:rFonts w:ascii="Book Antiqua" w:hAnsi="Book Antiqua"/>
        </w:rPr>
        <w:t xml:space="preserve">zákon </w:t>
      </w:r>
      <w:r w:rsidR="00DF79CB" w:rsidRPr="00DF79CB">
        <w:rPr>
          <w:rFonts w:ascii="Book Antiqua" w:hAnsi="Book Antiqua"/>
        </w:rPr>
        <w:t>č. 8/2009 Z. z. o cestnej premávke a o zmene a doplnení niektorých zákonov</w:t>
      </w:r>
      <w:r w:rsidR="002F6C1A">
        <w:rPr>
          <w:rFonts w:ascii="Book Antiqua" w:hAnsi="Book Antiqua"/>
        </w:rPr>
        <w:t xml:space="preserve"> </w:t>
      </w:r>
      <w:r w:rsidR="00D765DE" w:rsidRPr="00D765DE">
        <w:rPr>
          <w:rFonts w:ascii="Book Antiqua" w:hAnsi="Book Antiqua"/>
        </w:rPr>
        <w:t xml:space="preserve">v znení neskorších predpisov </w:t>
      </w:r>
      <w:r w:rsidR="002F6C1A" w:rsidRPr="002F6C1A">
        <w:rPr>
          <w:rFonts w:ascii="Book Antiqua" w:hAnsi="Book Antiqua"/>
        </w:rPr>
        <w:t>a ktorým sa mení zákon č. 280/2006 Z. z. o povinnej základnej kvalifikácii a pravidelnom výcviku niektorých vodičov</w:t>
      </w:r>
      <w:r w:rsidR="00D765DE" w:rsidRPr="00D765DE">
        <w:t xml:space="preserve"> </w:t>
      </w:r>
      <w:r w:rsidR="00D765DE" w:rsidRPr="00D765DE">
        <w:rPr>
          <w:rFonts w:ascii="Book Antiqua" w:hAnsi="Book Antiqua"/>
        </w:rPr>
        <w:t>v znení neskorších predpisov</w:t>
      </w:r>
      <w:r w:rsidR="00AB18B6" w:rsidRPr="00E23FB7">
        <w:rPr>
          <w:rFonts w:ascii="Book Antiqua" w:hAnsi="Book Antiqua"/>
        </w:rPr>
        <w:t>.</w:t>
      </w:r>
    </w:p>
    <w:p w14:paraId="49367510" w14:textId="77777777" w:rsidR="00AB18B6" w:rsidRPr="00AB18B6" w:rsidRDefault="00AB18B6" w:rsidP="00AB18B6">
      <w:pPr>
        <w:spacing w:after="0" w:line="240" w:lineRule="auto"/>
        <w:ind w:left="360"/>
        <w:jc w:val="both"/>
        <w:rPr>
          <w:rFonts w:ascii="Book Antiqua" w:hAnsi="Book Antiqua"/>
        </w:rPr>
      </w:pPr>
    </w:p>
    <w:p w14:paraId="4935D4CF" w14:textId="77777777" w:rsidR="007242C6" w:rsidRPr="000C47C6" w:rsidRDefault="007242C6" w:rsidP="007242C6">
      <w:pPr>
        <w:spacing w:after="60" w:line="240" w:lineRule="auto"/>
        <w:ind w:left="360" w:hanging="360"/>
        <w:rPr>
          <w:rFonts w:ascii="Book Antiqua" w:hAnsi="Book Antiqua"/>
          <w:b/>
          <w:bCs/>
        </w:rPr>
      </w:pPr>
      <w:r w:rsidRPr="000C47C6">
        <w:rPr>
          <w:rFonts w:ascii="Book Antiqua" w:hAnsi="Book Antiqua"/>
          <w:b/>
          <w:bCs/>
        </w:rPr>
        <w:t>3.</w:t>
      </w:r>
      <w:r w:rsidRPr="000C47C6">
        <w:rPr>
          <w:rFonts w:ascii="Book Antiqua" w:hAnsi="Book Antiqua"/>
          <w:b/>
          <w:bCs/>
        </w:rPr>
        <w:tab/>
        <w:t>Predmet návrhu právneho predpisu:</w:t>
      </w:r>
    </w:p>
    <w:p w14:paraId="3131D58D" w14:textId="77777777" w:rsidR="007242C6" w:rsidRPr="000C47C6" w:rsidRDefault="007242C6" w:rsidP="007242C6">
      <w:pPr>
        <w:spacing w:after="0" w:line="240" w:lineRule="auto"/>
        <w:ind w:left="360" w:hanging="360"/>
        <w:rPr>
          <w:rFonts w:ascii="Book Antiqua" w:hAnsi="Book Antiqua"/>
          <w:bCs/>
        </w:rPr>
      </w:pPr>
      <w:r w:rsidRPr="000C47C6">
        <w:rPr>
          <w:rFonts w:ascii="Book Antiqua" w:hAnsi="Book Antiqua"/>
          <w:bCs/>
        </w:rPr>
        <w:tab/>
        <w:t>a) nie je upravený v primárnom práve Európskej únie</w:t>
      </w:r>
    </w:p>
    <w:p w14:paraId="5FDA5F95" w14:textId="77777777" w:rsidR="007242C6" w:rsidRPr="000C47C6" w:rsidRDefault="007242C6" w:rsidP="007242C6">
      <w:pPr>
        <w:spacing w:after="0" w:line="240" w:lineRule="auto"/>
        <w:ind w:left="360" w:hanging="360"/>
        <w:rPr>
          <w:rFonts w:ascii="Book Antiqua" w:hAnsi="Book Antiqua"/>
          <w:bCs/>
        </w:rPr>
      </w:pPr>
      <w:r w:rsidRPr="000C47C6">
        <w:rPr>
          <w:rFonts w:ascii="Book Antiqua" w:hAnsi="Book Antiqua"/>
          <w:bCs/>
        </w:rPr>
        <w:tab/>
        <w:t>b) nie je upravený v sekundárnom práve Európskej únie</w:t>
      </w:r>
    </w:p>
    <w:p w14:paraId="5791BD68" w14:textId="77777777" w:rsidR="007242C6" w:rsidRPr="000C47C6" w:rsidRDefault="007242C6" w:rsidP="007242C6">
      <w:pPr>
        <w:spacing w:after="0" w:line="240" w:lineRule="auto"/>
        <w:ind w:left="360" w:hanging="360"/>
        <w:rPr>
          <w:rFonts w:ascii="Book Antiqua" w:hAnsi="Book Antiqua"/>
          <w:bCs/>
        </w:rPr>
      </w:pPr>
      <w:r w:rsidRPr="000C47C6">
        <w:rPr>
          <w:rFonts w:ascii="Book Antiqua" w:hAnsi="Book Antiqua"/>
          <w:bCs/>
        </w:rPr>
        <w:tab/>
        <w:t>c) nie je obsiahnutý v judikatúre Súdneho dvora Európskej únie</w:t>
      </w:r>
    </w:p>
    <w:p w14:paraId="0D1C164D" w14:textId="77777777" w:rsidR="007242C6" w:rsidRDefault="007242C6" w:rsidP="007242C6">
      <w:pPr>
        <w:jc w:val="both"/>
        <w:rPr>
          <w:rFonts w:ascii="Book Antiqua" w:hAnsi="Book Antiqua" w:cs="Arial"/>
        </w:rPr>
      </w:pPr>
    </w:p>
    <w:p w14:paraId="09904172" w14:textId="77777777" w:rsidR="007242C6" w:rsidRDefault="007242C6" w:rsidP="007242C6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Vyjadrenie k bodom 4. a 5. je irelevantné, keďže predmet návrhu zákona nie je upravený v práve Európskej únie.</w:t>
      </w:r>
    </w:p>
    <w:p w14:paraId="7E2B721A" w14:textId="77777777" w:rsidR="007242C6" w:rsidRPr="00317A3B" w:rsidRDefault="007242C6" w:rsidP="007242C6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>
        <w:rPr>
          <w:rFonts w:ascii="Book Antiqua" w:hAnsi="Book Antiqua" w:cs="Arial"/>
        </w:rPr>
        <w:br w:type="page"/>
      </w:r>
      <w:r w:rsidRPr="00E23FB7">
        <w:rPr>
          <w:rFonts w:ascii="Book Antiqua" w:hAnsi="Book Antiqua"/>
          <w:b/>
          <w:bCs/>
          <w:sz w:val="28"/>
          <w:szCs w:val="28"/>
        </w:rPr>
        <w:lastRenderedPageBreak/>
        <w:t>Doložka vybraných vplyvov</w:t>
      </w:r>
    </w:p>
    <w:p w14:paraId="63C5386B" w14:textId="77777777" w:rsidR="007242C6" w:rsidRPr="00317A3B" w:rsidRDefault="007242C6" w:rsidP="007242C6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  <w:sz w:val="28"/>
          <w:szCs w:val="28"/>
        </w:rPr>
        <w:t> </w:t>
      </w:r>
    </w:p>
    <w:p w14:paraId="20124D25" w14:textId="77777777" w:rsidR="007242C6" w:rsidRPr="00317A3B" w:rsidRDefault="007242C6" w:rsidP="007242C6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</w:t>
      </w:r>
    </w:p>
    <w:p w14:paraId="792649F9" w14:textId="4EF9706F" w:rsidR="007242C6" w:rsidRPr="00363E44" w:rsidRDefault="007242C6" w:rsidP="00D765DE">
      <w:pPr>
        <w:pStyle w:val="Normlnywebov"/>
        <w:spacing w:after="0"/>
        <w:jc w:val="both"/>
        <w:rPr>
          <w:rFonts w:ascii="Book Antiqua" w:hAnsi="Book Antiqua"/>
          <w:sz w:val="22"/>
          <w:szCs w:val="22"/>
        </w:rPr>
      </w:pPr>
      <w:r w:rsidRPr="00317A3B">
        <w:rPr>
          <w:rFonts w:ascii="Book Antiqua" w:hAnsi="Book Antiqua"/>
          <w:b/>
          <w:bCs/>
        </w:rPr>
        <w:t>A.1. Názov materiálu:</w:t>
      </w:r>
      <w:r>
        <w:rPr>
          <w:rFonts w:ascii="Book Antiqua" w:hAnsi="Book Antiqua"/>
          <w:b/>
          <w:bCs/>
        </w:rPr>
        <w:t xml:space="preserve"> </w:t>
      </w:r>
      <w:r w:rsidRPr="00363E44">
        <w:rPr>
          <w:rFonts w:ascii="Book Antiqua" w:hAnsi="Book Antiqua"/>
          <w:sz w:val="22"/>
          <w:szCs w:val="22"/>
        </w:rPr>
        <w:t xml:space="preserve">Návrh zákona, </w:t>
      </w:r>
      <w:r w:rsidR="00A206AB" w:rsidRPr="00363E44">
        <w:rPr>
          <w:rFonts w:ascii="Book Antiqua" w:hAnsi="Book Antiqua"/>
          <w:sz w:val="22"/>
          <w:szCs w:val="22"/>
        </w:rPr>
        <w:t xml:space="preserve">ktorým sa mení a dopĺňa </w:t>
      </w:r>
      <w:r w:rsidR="00DF0A51" w:rsidRPr="00363E44">
        <w:rPr>
          <w:rFonts w:ascii="Book Antiqua" w:hAnsi="Book Antiqua"/>
          <w:sz w:val="22"/>
          <w:szCs w:val="22"/>
        </w:rPr>
        <w:t>zákon č</w:t>
      </w:r>
      <w:r w:rsidR="00E23FB7" w:rsidRPr="00363E44">
        <w:rPr>
          <w:rFonts w:ascii="Book Antiqua" w:hAnsi="Book Antiqua"/>
          <w:sz w:val="22"/>
          <w:szCs w:val="22"/>
        </w:rPr>
        <w:t xml:space="preserve">. </w:t>
      </w:r>
      <w:r w:rsidR="00363E44" w:rsidRPr="00363E44">
        <w:rPr>
          <w:rFonts w:ascii="Book Antiqua" w:hAnsi="Book Antiqua"/>
          <w:sz w:val="22"/>
          <w:szCs w:val="22"/>
        </w:rPr>
        <w:t xml:space="preserve">8/2009 Z. z. </w:t>
      </w:r>
      <w:r w:rsidR="00E744A1">
        <w:rPr>
          <w:rFonts w:ascii="Book Antiqua" w:hAnsi="Book Antiqua"/>
          <w:sz w:val="22"/>
          <w:szCs w:val="22"/>
        </w:rPr>
        <w:br/>
      </w:r>
      <w:r w:rsidR="00363E44" w:rsidRPr="00363E44">
        <w:rPr>
          <w:rFonts w:ascii="Book Antiqua" w:hAnsi="Book Antiqua"/>
          <w:sz w:val="22"/>
          <w:szCs w:val="22"/>
        </w:rPr>
        <w:t>o cestnej premávke a o zmene a doplnení niektorých zákonov</w:t>
      </w:r>
      <w:r w:rsidR="000C7073">
        <w:rPr>
          <w:rFonts w:ascii="Book Antiqua" w:hAnsi="Book Antiqua"/>
          <w:sz w:val="22"/>
          <w:szCs w:val="22"/>
        </w:rPr>
        <w:t xml:space="preserve"> </w:t>
      </w:r>
      <w:r w:rsidR="00D765DE" w:rsidRPr="00D765DE">
        <w:rPr>
          <w:rFonts w:ascii="Book Antiqua" w:hAnsi="Book Antiqua"/>
          <w:sz w:val="22"/>
          <w:szCs w:val="22"/>
        </w:rPr>
        <w:t xml:space="preserve">v znení neskorších predpisov </w:t>
      </w:r>
      <w:r w:rsidR="000C7073" w:rsidRPr="000C7073">
        <w:rPr>
          <w:rFonts w:ascii="Book Antiqua" w:hAnsi="Book Antiqua"/>
          <w:sz w:val="22"/>
          <w:szCs w:val="22"/>
        </w:rPr>
        <w:t>a ktorým sa mení zákon</w:t>
      </w:r>
      <w:r w:rsidR="00D765DE">
        <w:rPr>
          <w:rFonts w:ascii="Book Antiqua" w:hAnsi="Book Antiqua"/>
          <w:sz w:val="22"/>
          <w:szCs w:val="22"/>
        </w:rPr>
        <w:t xml:space="preserve"> </w:t>
      </w:r>
      <w:r w:rsidR="000C7073" w:rsidRPr="000C7073">
        <w:rPr>
          <w:rFonts w:ascii="Book Antiqua" w:hAnsi="Book Antiqua"/>
          <w:sz w:val="22"/>
          <w:szCs w:val="22"/>
        </w:rPr>
        <w:t>č. 280/2006 Z. z. o povinnej základnej kvalifikácii a pravidelnom výcviku niektorých vodičov</w:t>
      </w:r>
      <w:r w:rsidR="00D765DE" w:rsidRPr="00D765DE">
        <w:t xml:space="preserve"> </w:t>
      </w:r>
      <w:r w:rsidR="00D765DE" w:rsidRPr="00D765DE">
        <w:rPr>
          <w:rFonts w:ascii="Book Antiqua" w:hAnsi="Book Antiqua"/>
          <w:sz w:val="22"/>
          <w:szCs w:val="22"/>
        </w:rPr>
        <w:t>v znení neskorších predpisov</w:t>
      </w:r>
      <w:r w:rsidR="00DF0A51" w:rsidRPr="00363E44">
        <w:rPr>
          <w:rFonts w:ascii="Book Antiqua" w:hAnsi="Book Antiqua"/>
          <w:sz w:val="22"/>
          <w:szCs w:val="22"/>
        </w:rPr>
        <w:t>.</w:t>
      </w:r>
    </w:p>
    <w:p w14:paraId="4CF0C4E0" w14:textId="77777777" w:rsidR="00DF0A51" w:rsidRPr="00DF0A51" w:rsidRDefault="00DF0A51" w:rsidP="00E23FB7">
      <w:pPr>
        <w:pStyle w:val="Normlnywebov"/>
        <w:spacing w:before="0" w:beforeAutospacing="0" w:after="0" w:afterAutospacing="0"/>
        <w:rPr>
          <w:rFonts w:ascii="Book Antiqua" w:hAnsi="Book Antiqua"/>
          <w:sz w:val="22"/>
          <w:szCs w:val="22"/>
        </w:rPr>
      </w:pPr>
    </w:p>
    <w:p w14:paraId="4BBDA31C" w14:textId="77777777" w:rsidR="007242C6" w:rsidRPr="00317A3B" w:rsidRDefault="007242C6" w:rsidP="007242C6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      Termín začatia a ukončenia PPK:</w:t>
      </w:r>
      <w:r>
        <w:rPr>
          <w:rFonts w:ascii="Book Antiqua" w:hAnsi="Book Antiqua"/>
          <w:b/>
          <w:bCs/>
        </w:rPr>
        <w:t xml:space="preserve"> </w:t>
      </w:r>
      <w:r w:rsidRPr="00925DC1">
        <w:rPr>
          <w:rFonts w:ascii="Book Antiqua" w:hAnsi="Book Antiqua"/>
          <w:bCs/>
        </w:rPr>
        <w:t>bez</w:t>
      </w:r>
      <w:r>
        <w:rPr>
          <w:rFonts w:ascii="Book Antiqua" w:hAnsi="Book Antiqua"/>
          <w:bCs/>
        </w:rPr>
        <w:t>predmetné</w:t>
      </w:r>
    </w:p>
    <w:p w14:paraId="45274BED" w14:textId="77777777" w:rsidR="007242C6" w:rsidRPr="00317A3B" w:rsidRDefault="007242C6" w:rsidP="007242C6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</w:t>
      </w:r>
    </w:p>
    <w:p w14:paraId="0F98AC60" w14:textId="77777777" w:rsidR="007242C6" w:rsidRPr="00317A3B" w:rsidRDefault="007242C6" w:rsidP="007242C6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A.2. Vplyvy:</w:t>
      </w:r>
    </w:p>
    <w:p w14:paraId="6F199A37" w14:textId="77777777" w:rsidR="007242C6" w:rsidRPr="00317A3B" w:rsidRDefault="007242C6" w:rsidP="007242C6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tbl>
      <w:tblPr>
        <w:tblW w:w="8896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1"/>
        <w:gridCol w:w="1259"/>
        <w:gridCol w:w="1255"/>
        <w:gridCol w:w="1361"/>
      </w:tblGrid>
      <w:tr w:rsidR="007242C6" w:rsidRPr="00317A3B" w14:paraId="07EC4BB5" w14:textId="77777777" w:rsidTr="00D94E42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43E2ACA" w14:textId="77777777" w:rsidR="007242C6" w:rsidRPr="00317A3B" w:rsidRDefault="007242C6" w:rsidP="00D94E42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FFC5622" w14:textId="0D4FE93A"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 xml:space="preserve">Pozitívne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E812C85" w14:textId="6B846EDF"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Žiadne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C95BFD0" w14:textId="1C69C1C1"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Negatívne</w:t>
            </w:r>
            <w:bookmarkStart w:id="0" w:name="_GoBack"/>
            <w:bookmarkEnd w:id="0"/>
          </w:p>
        </w:tc>
      </w:tr>
      <w:tr w:rsidR="007242C6" w:rsidRPr="00317A3B" w14:paraId="1BE82732" w14:textId="77777777" w:rsidTr="00D94E42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F211AA0" w14:textId="77777777" w:rsidR="007242C6" w:rsidRPr="00317A3B" w:rsidRDefault="007242C6" w:rsidP="00D94E42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1. Vplyvy na rozpočet verejnej správy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40724A0" w14:textId="6BB6AA63"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114BFF4" w14:textId="479CF6D8" w:rsidR="007242C6" w:rsidRPr="00317A3B" w:rsidRDefault="00E23FB7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895A55"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414C577" w14:textId="77777777"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7242C6" w:rsidRPr="00317A3B" w14:paraId="7C09B8BA" w14:textId="77777777" w:rsidTr="00D94E42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4346F26" w14:textId="77777777" w:rsidR="007242C6" w:rsidRPr="00317A3B" w:rsidRDefault="007242C6" w:rsidP="00D94E42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A98D14E" w14:textId="59B383B6" w:rsidR="007242C6" w:rsidRPr="00E23FB7" w:rsidRDefault="00E23FB7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E23FB7">
              <w:rPr>
                <w:rFonts w:ascii="Book Antiqua" w:hAnsi="Book Antiqua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3A288A2" w14:textId="2D2D18DE" w:rsidR="007242C6" w:rsidRPr="00E23FB7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D608CE2" w14:textId="77777777"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7242C6" w:rsidRPr="00317A3B" w14:paraId="6E0DFFB9" w14:textId="77777777" w:rsidTr="00D94E42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C00B6E0" w14:textId="77777777" w:rsidR="007242C6" w:rsidRPr="00317A3B" w:rsidRDefault="007242C6" w:rsidP="00D94E42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 xml:space="preserve">3, Sociálne vplyvy </w:t>
            </w:r>
          </w:p>
          <w:p w14:paraId="62747A3A" w14:textId="77777777" w:rsidR="007242C6" w:rsidRPr="00925DC1" w:rsidRDefault="007242C6" w:rsidP="00D94E42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– vplyvy  na hospodárenie obyvateľstva,</w:t>
            </w:r>
          </w:p>
          <w:p w14:paraId="2981EE85" w14:textId="77777777" w:rsidR="007242C6" w:rsidRPr="00925DC1" w:rsidRDefault="007242C6" w:rsidP="00D94E42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</w:t>
            </w:r>
            <w:r w:rsidR="004D3E2A">
              <w:rPr>
                <w:rFonts w:ascii="Book Antiqua" w:hAnsi="Book Antiqua"/>
                <w:sz w:val="20"/>
                <w:szCs w:val="22"/>
              </w:rPr>
              <w:t xml:space="preserve"> </w:t>
            </w:r>
            <w:r w:rsidRPr="00925DC1">
              <w:rPr>
                <w:rFonts w:ascii="Book Antiqua" w:hAnsi="Book Antiqua"/>
                <w:sz w:val="20"/>
                <w:szCs w:val="22"/>
              </w:rPr>
              <w:t>sociálnu exklúziu,</w:t>
            </w:r>
          </w:p>
          <w:p w14:paraId="78A829EC" w14:textId="77777777" w:rsidR="007242C6" w:rsidRPr="00317A3B" w:rsidRDefault="007242C6" w:rsidP="00D94E42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 rovnosť príležitostí a rodovú rovnosť a vplyvy na zamestnanosť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65D391E" w14:textId="2132993A" w:rsidR="007242C6" w:rsidRPr="00317A3B" w:rsidRDefault="00E23FB7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E23FB7">
              <w:rPr>
                <w:rFonts w:ascii="Book Antiqua" w:hAnsi="Book Antiqua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16533CE" w14:textId="56D0BEBF"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2811BA2" w14:textId="77777777"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7242C6" w:rsidRPr="00317A3B" w14:paraId="5D12D175" w14:textId="77777777" w:rsidTr="00D94E42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A184F4C" w14:textId="77777777" w:rsidR="007242C6" w:rsidRPr="00317A3B" w:rsidRDefault="007242C6" w:rsidP="00D94E42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4. Vplyvy na životné prostredie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1A6F074" w14:textId="77777777"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C633D72" w14:textId="77777777" w:rsidR="007242C6" w:rsidRPr="00E23FB7" w:rsidRDefault="00DF0A51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E23FB7"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6393E2C" w14:textId="77777777"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7242C6" w:rsidRPr="00317A3B" w14:paraId="2DCE8740" w14:textId="77777777" w:rsidTr="00D94E42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5FA6D8A" w14:textId="77777777" w:rsidR="007242C6" w:rsidRPr="00317A3B" w:rsidRDefault="007242C6" w:rsidP="00D94E42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5. Vplyvy na informatizáciu spoločnosti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3492085" w14:textId="77777777"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77182E9" w14:textId="77777777" w:rsidR="007242C6" w:rsidRPr="00E23FB7" w:rsidRDefault="00DF0A51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E23FB7"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8B7CA09" w14:textId="77777777"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</w:tbl>
    <w:p w14:paraId="67275CC4" w14:textId="77777777" w:rsidR="007242C6" w:rsidRDefault="007242C6" w:rsidP="007242C6">
      <w:pPr>
        <w:pStyle w:val="Normlnywebov"/>
        <w:spacing w:before="0" w:beforeAutospacing="0" w:after="0" w:afterAutospacing="0"/>
        <w:jc w:val="both"/>
        <w:rPr>
          <w:rFonts w:ascii="Book Antiqua" w:hAnsi="Book Antiqua"/>
          <w:b/>
          <w:bCs/>
          <w:sz w:val="16"/>
          <w:szCs w:val="16"/>
        </w:rPr>
      </w:pPr>
    </w:p>
    <w:p w14:paraId="6C1EC615" w14:textId="77777777" w:rsidR="007242C6" w:rsidRPr="00317A3B" w:rsidRDefault="007242C6" w:rsidP="007242C6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p w14:paraId="73A20FA2" w14:textId="77777777" w:rsidR="007242C6" w:rsidRPr="00317A3B" w:rsidRDefault="007242C6" w:rsidP="007242C6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A.3. Poznámky</w:t>
      </w:r>
    </w:p>
    <w:p w14:paraId="2B3EAB5F" w14:textId="77777777" w:rsidR="007242C6" w:rsidRPr="00317A3B" w:rsidRDefault="007242C6" w:rsidP="007242C6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</w:p>
    <w:p w14:paraId="1E41162F" w14:textId="30F965B4" w:rsidR="004D3E2A" w:rsidRDefault="007242C6" w:rsidP="007242C6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E23FB7">
        <w:rPr>
          <w:rFonts w:ascii="Book Antiqua" w:hAnsi="Book Antiqua"/>
        </w:rPr>
        <w:t xml:space="preserve">Návrh </w:t>
      </w:r>
      <w:r w:rsidRPr="00895A55">
        <w:rPr>
          <w:rFonts w:ascii="Book Antiqua" w:hAnsi="Book Antiqua"/>
        </w:rPr>
        <w:t xml:space="preserve">zákona má </w:t>
      </w:r>
      <w:r w:rsidR="00DF0A51" w:rsidRPr="00895A55">
        <w:rPr>
          <w:rFonts w:ascii="Book Antiqua" w:hAnsi="Book Antiqua"/>
        </w:rPr>
        <w:t>pozitívny</w:t>
      </w:r>
      <w:r w:rsidRPr="00895A55">
        <w:rPr>
          <w:rFonts w:ascii="Book Antiqua" w:hAnsi="Book Antiqua"/>
        </w:rPr>
        <w:t xml:space="preserve"> vplyv na </w:t>
      </w:r>
      <w:r w:rsidR="00E23FB7" w:rsidRPr="00895A55">
        <w:rPr>
          <w:rFonts w:ascii="Book Antiqua" w:hAnsi="Book Antiqua"/>
        </w:rPr>
        <w:t>podnikateľské prostredie a sociálne vplyvy.</w:t>
      </w:r>
      <w:r w:rsidRPr="00895A55">
        <w:rPr>
          <w:rFonts w:ascii="Book Antiqua" w:hAnsi="Book Antiqua"/>
        </w:rPr>
        <w:t xml:space="preserve"> </w:t>
      </w:r>
      <w:r w:rsidR="00E23FB7" w:rsidRPr="00895A55">
        <w:rPr>
          <w:rFonts w:ascii="Book Antiqua" w:hAnsi="Book Antiqua"/>
        </w:rPr>
        <w:t xml:space="preserve">Návrh zákona má </w:t>
      </w:r>
      <w:r w:rsidRPr="00895A55">
        <w:rPr>
          <w:rFonts w:ascii="Book Antiqua" w:hAnsi="Book Antiqua"/>
        </w:rPr>
        <w:t>a neutrálny</w:t>
      </w:r>
      <w:r w:rsidRPr="00E23FB7">
        <w:rPr>
          <w:rFonts w:ascii="Book Antiqua" w:hAnsi="Book Antiqua"/>
        </w:rPr>
        <w:t xml:space="preserve"> vplyv na ostatné posudzované oblasti. </w:t>
      </w:r>
    </w:p>
    <w:p w14:paraId="41FCC52B" w14:textId="77777777" w:rsidR="007242C6" w:rsidRPr="00317A3B" w:rsidRDefault="007242C6" w:rsidP="007242C6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p w14:paraId="1924D006" w14:textId="77777777" w:rsidR="007242C6" w:rsidRPr="00317A3B" w:rsidRDefault="007242C6" w:rsidP="007242C6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A.4. Alternatívne riešenia</w:t>
      </w:r>
    </w:p>
    <w:p w14:paraId="344D4202" w14:textId="77777777" w:rsidR="007242C6" w:rsidRPr="00317A3B" w:rsidRDefault="007242C6" w:rsidP="007242C6">
      <w:pPr>
        <w:pStyle w:val="Normlnywebov"/>
        <w:spacing w:before="0" w:beforeAutospacing="0" w:after="0" w:afterAutospacing="0"/>
        <w:ind w:left="1416"/>
        <w:jc w:val="both"/>
        <w:rPr>
          <w:rFonts w:ascii="Book Antiqua" w:hAnsi="Book Antiqua"/>
        </w:rPr>
      </w:pPr>
      <w:r w:rsidRPr="00317A3B">
        <w:rPr>
          <w:rFonts w:ascii="Book Antiqua" w:hAnsi="Book Antiqua"/>
          <w:sz w:val="22"/>
          <w:szCs w:val="22"/>
        </w:rPr>
        <w:t> </w:t>
      </w:r>
    </w:p>
    <w:p w14:paraId="12EA19AD" w14:textId="77777777" w:rsidR="007242C6" w:rsidRPr="00317A3B" w:rsidRDefault="0010062E" w:rsidP="007242C6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>Nepredkladá sa.</w:t>
      </w:r>
    </w:p>
    <w:p w14:paraId="39E7B83F" w14:textId="77777777" w:rsidR="007242C6" w:rsidRPr="00317A3B" w:rsidRDefault="007242C6" w:rsidP="007242C6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</w:p>
    <w:p w14:paraId="09941DC9" w14:textId="77777777" w:rsidR="007242C6" w:rsidRDefault="007242C6" w:rsidP="007242C6">
      <w:pPr>
        <w:pStyle w:val="Normlnywebov"/>
        <w:spacing w:before="0" w:beforeAutospacing="0" w:after="0" w:afterAutospacing="0"/>
        <w:rPr>
          <w:rFonts w:ascii="Book Antiqua" w:hAnsi="Book Antiqua"/>
          <w:b/>
          <w:bCs/>
        </w:rPr>
      </w:pPr>
      <w:r w:rsidRPr="00317A3B">
        <w:rPr>
          <w:rFonts w:ascii="Book Antiqua" w:hAnsi="Book Antiqua"/>
          <w:b/>
          <w:bCs/>
        </w:rPr>
        <w:t xml:space="preserve">A.5. Stanovisko gestorov </w:t>
      </w:r>
    </w:p>
    <w:p w14:paraId="124753C8" w14:textId="77777777" w:rsidR="007242C6" w:rsidRDefault="007242C6" w:rsidP="007242C6">
      <w:pPr>
        <w:pStyle w:val="Normlnywebov"/>
        <w:spacing w:before="0" w:beforeAutospacing="0" w:after="0" w:afterAutospacing="0"/>
        <w:rPr>
          <w:rFonts w:ascii="Book Antiqua" w:hAnsi="Book Antiqua"/>
          <w:b/>
          <w:bCs/>
        </w:rPr>
      </w:pPr>
    </w:p>
    <w:p w14:paraId="5565D621" w14:textId="77777777" w:rsidR="007242C6" w:rsidRPr="008F0072" w:rsidRDefault="007242C6" w:rsidP="008F0072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925DC1">
        <w:rPr>
          <w:rFonts w:ascii="Book Antiqua" w:hAnsi="Book Antiqua"/>
          <w:bCs/>
        </w:rPr>
        <w:t xml:space="preserve">Návrh zákona bol zaslaný na posúdenie Ministerstvu financií SR. </w:t>
      </w:r>
      <w:r w:rsidR="00507E87">
        <w:rPr>
          <w:rFonts w:ascii="Book Antiqua" w:hAnsi="Book Antiqua"/>
          <w:bCs/>
        </w:rPr>
        <w:br/>
      </w:r>
      <w:r>
        <w:rPr>
          <w:rFonts w:ascii="Book Antiqua" w:hAnsi="Book Antiqua"/>
          <w:bCs/>
        </w:rPr>
        <w:t>Stanovisko ministerstva tvorí prílohu predkladaného návrhu zákona.</w:t>
      </w:r>
    </w:p>
    <w:sectPr w:rsidR="007242C6" w:rsidRPr="008F0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3B6CE" w14:textId="77777777" w:rsidR="00032F67" w:rsidRDefault="00032F67" w:rsidP="00C768B9">
      <w:pPr>
        <w:spacing w:after="0" w:line="240" w:lineRule="auto"/>
      </w:pPr>
      <w:r>
        <w:separator/>
      </w:r>
    </w:p>
  </w:endnote>
  <w:endnote w:type="continuationSeparator" w:id="0">
    <w:p w14:paraId="0631DB1B" w14:textId="77777777" w:rsidR="00032F67" w:rsidRDefault="00032F67" w:rsidP="00C76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12F3E7" w14:textId="77777777" w:rsidR="00032F67" w:rsidRDefault="00032F67" w:rsidP="00C768B9">
      <w:pPr>
        <w:spacing w:after="0" w:line="240" w:lineRule="auto"/>
      </w:pPr>
      <w:r>
        <w:separator/>
      </w:r>
    </w:p>
  </w:footnote>
  <w:footnote w:type="continuationSeparator" w:id="0">
    <w:p w14:paraId="696E093E" w14:textId="77777777" w:rsidR="00032F67" w:rsidRDefault="00032F67" w:rsidP="00C76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</w:rPr>
    </w:lvl>
  </w:abstractNum>
  <w:abstractNum w:abstractNumId="1" w15:restartNumberingAfterBreak="0">
    <w:nsid w:val="0A3535F2"/>
    <w:multiLevelType w:val="hybridMultilevel"/>
    <w:tmpl w:val="7698084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5745DC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</w:rPr>
    </w:lvl>
  </w:abstractNum>
  <w:abstractNum w:abstractNumId="3" w15:restartNumberingAfterBreak="0">
    <w:nsid w:val="44023A6B"/>
    <w:multiLevelType w:val="hybridMultilevel"/>
    <w:tmpl w:val="FF44713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73C0834"/>
    <w:multiLevelType w:val="hybridMultilevel"/>
    <w:tmpl w:val="9F1CA23C"/>
    <w:lvl w:ilvl="0" w:tplc="CF4E9D6C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 w15:restartNumberingAfterBreak="0">
    <w:nsid w:val="56AD6E6C"/>
    <w:multiLevelType w:val="hybridMultilevel"/>
    <w:tmpl w:val="289EA2EA"/>
    <w:lvl w:ilvl="0" w:tplc="A7249AE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232"/>
    <w:rsid w:val="00026A10"/>
    <w:rsid w:val="00032F67"/>
    <w:rsid w:val="000A1136"/>
    <w:rsid w:val="000B4D55"/>
    <w:rsid w:val="000C406F"/>
    <w:rsid w:val="000C47C6"/>
    <w:rsid w:val="000C7073"/>
    <w:rsid w:val="000D29CA"/>
    <w:rsid w:val="000E1310"/>
    <w:rsid w:val="0010062E"/>
    <w:rsid w:val="0011607D"/>
    <w:rsid w:val="00182BB3"/>
    <w:rsid w:val="001A44D1"/>
    <w:rsid w:val="001F031F"/>
    <w:rsid w:val="00203833"/>
    <w:rsid w:val="00214100"/>
    <w:rsid w:val="002347C2"/>
    <w:rsid w:val="002637FB"/>
    <w:rsid w:val="00272A3A"/>
    <w:rsid w:val="002B40AC"/>
    <w:rsid w:val="002B5637"/>
    <w:rsid w:val="002B5A8D"/>
    <w:rsid w:val="002C4B28"/>
    <w:rsid w:val="002F4E76"/>
    <w:rsid w:val="002F6C1A"/>
    <w:rsid w:val="00303311"/>
    <w:rsid w:val="003077E3"/>
    <w:rsid w:val="00317A3B"/>
    <w:rsid w:val="0032647B"/>
    <w:rsid w:val="00330541"/>
    <w:rsid w:val="0033567C"/>
    <w:rsid w:val="0034464C"/>
    <w:rsid w:val="00346C16"/>
    <w:rsid w:val="00363691"/>
    <w:rsid w:val="00363E44"/>
    <w:rsid w:val="0037487F"/>
    <w:rsid w:val="00396ADB"/>
    <w:rsid w:val="003A1EB6"/>
    <w:rsid w:val="003B2CBE"/>
    <w:rsid w:val="004073D9"/>
    <w:rsid w:val="00424E55"/>
    <w:rsid w:val="004B373B"/>
    <w:rsid w:val="004B66C1"/>
    <w:rsid w:val="004D3E2A"/>
    <w:rsid w:val="004D4D6E"/>
    <w:rsid w:val="004F2536"/>
    <w:rsid w:val="00501FA6"/>
    <w:rsid w:val="00505366"/>
    <w:rsid w:val="00507E87"/>
    <w:rsid w:val="005266AA"/>
    <w:rsid w:val="00545E56"/>
    <w:rsid w:val="005E2123"/>
    <w:rsid w:val="00615E3C"/>
    <w:rsid w:val="0061663F"/>
    <w:rsid w:val="00631EF5"/>
    <w:rsid w:val="00637CB6"/>
    <w:rsid w:val="00652FEC"/>
    <w:rsid w:val="00661E26"/>
    <w:rsid w:val="00674278"/>
    <w:rsid w:val="00691A51"/>
    <w:rsid w:val="006B42C6"/>
    <w:rsid w:val="006C4617"/>
    <w:rsid w:val="006D2232"/>
    <w:rsid w:val="006E52D3"/>
    <w:rsid w:val="007242C6"/>
    <w:rsid w:val="007404E6"/>
    <w:rsid w:val="0075583D"/>
    <w:rsid w:val="007823D4"/>
    <w:rsid w:val="00783715"/>
    <w:rsid w:val="007A191D"/>
    <w:rsid w:val="007C64E0"/>
    <w:rsid w:val="007E6D7B"/>
    <w:rsid w:val="007F6D41"/>
    <w:rsid w:val="00800B91"/>
    <w:rsid w:val="00891035"/>
    <w:rsid w:val="00895A55"/>
    <w:rsid w:val="008E04BE"/>
    <w:rsid w:val="008E5F90"/>
    <w:rsid w:val="008F0072"/>
    <w:rsid w:val="00907C4F"/>
    <w:rsid w:val="00925DC1"/>
    <w:rsid w:val="00927396"/>
    <w:rsid w:val="00954E94"/>
    <w:rsid w:val="009953A4"/>
    <w:rsid w:val="009B0DB5"/>
    <w:rsid w:val="009C45CD"/>
    <w:rsid w:val="009C6E67"/>
    <w:rsid w:val="009D21A9"/>
    <w:rsid w:val="00A12BA6"/>
    <w:rsid w:val="00A20681"/>
    <w:rsid w:val="00A206AB"/>
    <w:rsid w:val="00A3330E"/>
    <w:rsid w:val="00A34A17"/>
    <w:rsid w:val="00A413C1"/>
    <w:rsid w:val="00A779F4"/>
    <w:rsid w:val="00A827C8"/>
    <w:rsid w:val="00AB18B6"/>
    <w:rsid w:val="00AC1E92"/>
    <w:rsid w:val="00AC6BD0"/>
    <w:rsid w:val="00AE517B"/>
    <w:rsid w:val="00B43BE1"/>
    <w:rsid w:val="00B64471"/>
    <w:rsid w:val="00BC5744"/>
    <w:rsid w:val="00C009D2"/>
    <w:rsid w:val="00C2761B"/>
    <w:rsid w:val="00C768B9"/>
    <w:rsid w:val="00C81648"/>
    <w:rsid w:val="00CE433D"/>
    <w:rsid w:val="00D10E9A"/>
    <w:rsid w:val="00D32D4F"/>
    <w:rsid w:val="00D339F4"/>
    <w:rsid w:val="00D431A2"/>
    <w:rsid w:val="00D56CF9"/>
    <w:rsid w:val="00D765DE"/>
    <w:rsid w:val="00D94E42"/>
    <w:rsid w:val="00DF0A51"/>
    <w:rsid w:val="00DF79CB"/>
    <w:rsid w:val="00E10877"/>
    <w:rsid w:val="00E10F2B"/>
    <w:rsid w:val="00E23FB7"/>
    <w:rsid w:val="00E744A1"/>
    <w:rsid w:val="00E96DA5"/>
    <w:rsid w:val="00EC2BC4"/>
    <w:rsid w:val="00ED3A4C"/>
    <w:rsid w:val="00EF13B2"/>
    <w:rsid w:val="00F6238F"/>
    <w:rsid w:val="00F73685"/>
    <w:rsid w:val="00F743BA"/>
    <w:rsid w:val="00F762E0"/>
    <w:rsid w:val="00FA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BAF7D7"/>
  <w14:defaultImageDpi w14:val="0"/>
  <w15:docId w15:val="{0555DBB6-C102-4919-9989-6958B24FA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D56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7242C6"/>
    <w:pPr>
      <w:widowControl w:val="0"/>
      <w:suppressAutoHyphens/>
      <w:autoSpaceDE w:val="0"/>
      <w:spacing w:after="200" w:line="240" w:lineRule="auto"/>
      <w:ind w:left="720"/>
    </w:pPr>
    <w:rPr>
      <w:rFonts w:ascii="Calibri" w:hAnsi="Calibri" w:cs="Calibri"/>
      <w:color w:val="000000"/>
      <w:kern w:val="1"/>
      <w:lang w:eastAsia="zh-CN" w:bidi="hi-IN"/>
    </w:rPr>
  </w:style>
  <w:style w:type="paragraph" w:styleId="Zkladntext">
    <w:name w:val="Body Text"/>
    <w:basedOn w:val="Normlny"/>
    <w:link w:val="ZkladntextChar"/>
    <w:uiPriority w:val="99"/>
    <w:rsid w:val="007242C6"/>
    <w:pPr>
      <w:suppressAutoHyphens/>
      <w:spacing w:after="140" w:line="288" w:lineRule="auto"/>
    </w:pPr>
    <w:rPr>
      <w:rFonts w:ascii="Calibri" w:hAnsi="Calibri"/>
      <w:lang w:eastAsia="zh-CN"/>
    </w:rPr>
  </w:style>
  <w:style w:type="paragraph" w:customStyle="1" w:styleId="Default">
    <w:name w:val="Default"/>
    <w:rsid w:val="007242C6"/>
    <w:pPr>
      <w:widowControl w:val="0"/>
      <w:suppressAutoHyphens/>
      <w:autoSpaceDE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locked/>
    <w:rsid w:val="00D56CF9"/>
    <w:rPr>
      <w:rFonts w:ascii="Courier New" w:hAnsi="Courier New" w:cs="Courier New"/>
      <w:sz w:val="20"/>
      <w:szCs w:val="20"/>
      <w:lang w:val="x-none"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7242C6"/>
    <w:rPr>
      <w:rFonts w:ascii="Calibri" w:hAnsi="Calibri" w:cs="Times New Roman"/>
      <w:lang w:val="x-none" w:eastAsia="zh-CN"/>
    </w:rPr>
  </w:style>
  <w:style w:type="paragraph" w:customStyle="1" w:styleId="WW-Default">
    <w:name w:val="WW-Default"/>
    <w:rsid w:val="007242C6"/>
    <w:pPr>
      <w:widowControl w:val="0"/>
      <w:suppressAutoHyphens/>
      <w:autoSpaceDE w:val="0"/>
      <w:spacing w:after="0" w:line="240" w:lineRule="auto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7242C6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textovprepojenie">
    <w:name w:val="Hyperlink"/>
    <w:basedOn w:val="Predvolenpsmoodseku"/>
    <w:uiPriority w:val="99"/>
    <w:rsid w:val="007242C6"/>
    <w:rPr>
      <w:rFonts w:cs="Times New Roman"/>
      <w:color w:val="0563C1" w:themeColor="hyperlink"/>
      <w:u w:val="single"/>
    </w:rPr>
  </w:style>
  <w:style w:type="paragraph" w:styleId="Normlnywebov">
    <w:name w:val="Normal (Web)"/>
    <w:basedOn w:val="Normlny"/>
    <w:uiPriority w:val="99"/>
    <w:rsid w:val="007242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768B9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C64E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ta">
    <w:name w:val="footer"/>
    <w:basedOn w:val="Normlny"/>
    <w:link w:val="PtaChar"/>
    <w:uiPriority w:val="99"/>
    <w:unhideWhenUsed/>
    <w:rsid w:val="00C76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768B9"/>
    <w:rPr>
      <w:rFonts w:cs="Times New Roman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7C64E0"/>
    <w:rPr>
      <w:rFonts w:ascii="Segoe UI" w:hAnsi="Segoe UI" w:cs="Segoe UI"/>
      <w:sz w:val="18"/>
      <w:szCs w:val="18"/>
    </w:rPr>
  </w:style>
  <w:style w:type="character" w:customStyle="1" w:styleId="PtaChar">
    <w:name w:val="Päta Char"/>
    <w:basedOn w:val="Predvolenpsmoodseku"/>
    <w:link w:val="Pta"/>
    <w:uiPriority w:val="99"/>
    <w:locked/>
    <w:rsid w:val="00C768B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90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0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0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908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08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908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908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908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908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893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896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8964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892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895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8885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0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0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90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08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908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908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908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908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908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0908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0908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0908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0908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090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0908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0908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0908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0908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0908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0908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0908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0908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0908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908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893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896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8961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0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0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892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893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8908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895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891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8921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0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0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908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0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908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895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889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8894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0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0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90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0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90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spravca</dc:creator>
  <cp:keywords/>
  <dc:description/>
  <cp:lastModifiedBy>Beluský, Martin</cp:lastModifiedBy>
  <cp:revision>15</cp:revision>
  <cp:lastPrinted>2021-09-30T08:15:00Z</cp:lastPrinted>
  <dcterms:created xsi:type="dcterms:W3CDTF">2021-08-25T14:17:00Z</dcterms:created>
  <dcterms:modified xsi:type="dcterms:W3CDTF">2021-09-30T14:18:00Z</dcterms:modified>
</cp:coreProperties>
</file>