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44C36" w14:textId="77777777" w:rsidR="00C5238B" w:rsidRPr="00164DA2" w:rsidRDefault="00634B93" w:rsidP="00C5238B">
      <w:pPr>
        <w:jc w:val="center"/>
        <w:rPr>
          <w:rFonts w:ascii="Book Antiqua" w:hAnsi="Book Antiqua" w:cs="Arial"/>
          <w:b/>
          <w:color w:val="000000" w:themeColor="text1"/>
        </w:rPr>
      </w:pPr>
      <w:r w:rsidRPr="00164DA2">
        <w:rPr>
          <w:rFonts w:ascii="Book Antiqua" w:hAnsi="Book Antiqua" w:cs="Arial"/>
          <w:b/>
          <w:color w:val="000000" w:themeColor="text1"/>
        </w:rPr>
        <w:t>D</w:t>
      </w:r>
      <w:r w:rsidR="00C5238B" w:rsidRPr="00164DA2">
        <w:rPr>
          <w:rFonts w:ascii="Book Antiqua" w:hAnsi="Book Antiqua" w:cs="Arial"/>
          <w:b/>
          <w:color w:val="000000" w:themeColor="text1"/>
        </w:rPr>
        <w:t>ôvodová správa</w:t>
      </w:r>
    </w:p>
    <w:p w14:paraId="24FC6CDD" w14:textId="77777777" w:rsidR="00C5238B" w:rsidRPr="00164DA2" w:rsidRDefault="00C5238B" w:rsidP="00C5238B">
      <w:pPr>
        <w:numPr>
          <w:ilvl w:val="0"/>
          <w:numId w:val="3"/>
        </w:numPr>
        <w:ind w:left="270" w:hanging="180"/>
        <w:jc w:val="both"/>
        <w:rPr>
          <w:rFonts w:ascii="Book Antiqua" w:hAnsi="Book Antiqua" w:cs="Arial"/>
          <w:b/>
          <w:i/>
          <w:color w:val="000000" w:themeColor="text1"/>
        </w:rPr>
      </w:pPr>
      <w:r w:rsidRPr="00164DA2">
        <w:rPr>
          <w:rFonts w:ascii="Book Antiqua" w:hAnsi="Book Antiqua" w:cs="Arial"/>
          <w:b/>
          <w:i/>
          <w:color w:val="000000" w:themeColor="text1"/>
        </w:rPr>
        <w:t>Všeobecná časť</w:t>
      </w:r>
    </w:p>
    <w:p w14:paraId="02E92B70" w14:textId="77777777" w:rsidR="00C5238B" w:rsidRPr="00164DA2" w:rsidRDefault="001B7F45" w:rsidP="00C5238B">
      <w:pPr>
        <w:ind w:left="360"/>
        <w:jc w:val="both"/>
        <w:rPr>
          <w:rFonts w:ascii="Book Antiqua" w:hAnsi="Book Antiqua" w:cs="Arial"/>
          <w:color w:val="000000" w:themeColor="text1"/>
        </w:rPr>
      </w:pPr>
      <w:r w:rsidRPr="00164DA2">
        <w:rPr>
          <w:noProof/>
          <w:color w:val="000000" w:themeColor="text1"/>
          <w:lang w:eastAsia="sk-SK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75D33EC" wp14:editId="3D9DB522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31750" b="19050"/>
                <wp:wrapNone/>
                <wp:docPr id="2" name="Rovná spojovacia šípk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5ED0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2" o:spid="_x0000_s1026" type="#_x0000_t32" style="position:absolute;margin-left:-.35pt;margin-top:2.75pt;width:45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"/>
            </w:pict>
          </mc:Fallback>
        </mc:AlternateContent>
      </w:r>
    </w:p>
    <w:p w14:paraId="4634104C" w14:textId="7D2BF17F" w:rsidR="00C5238B" w:rsidRPr="006D7E4E" w:rsidRDefault="000B2FAE" w:rsidP="006D7E4E">
      <w:pPr>
        <w:ind w:firstLine="708"/>
        <w:jc w:val="both"/>
        <w:rPr>
          <w:rFonts w:ascii="Book Antiqua" w:hAnsi="Book Antiqua" w:cs="Arial"/>
          <w:b/>
          <w:color w:val="000000" w:themeColor="text1"/>
          <w:u w:val="single"/>
        </w:rPr>
      </w:pPr>
      <w:r w:rsidRPr="00164DA2">
        <w:rPr>
          <w:rFonts w:ascii="Book Antiqua" w:hAnsi="Book Antiqua" w:cs="Arial"/>
          <w:color w:val="000000" w:themeColor="text1"/>
        </w:rPr>
        <w:t xml:space="preserve">Návrh zákona, </w:t>
      </w:r>
      <w:bookmarkStart w:id="0" w:name="_Hlk80863002"/>
      <w:r w:rsidR="006D7E4E" w:rsidRPr="006D7E4E">
        <w:rPr>
          <w:rFonts w:ascii="Book Antiqua" w:hAnsi="Book Antiqua" w:cs="Arial"/>
          <w:bCs/>
          <w:color w:val="000000" w:themeColor="text1"/>
        </w:rPr>
        <w:t xml:space="preserve">ktorým sa mení a dopĺňa </w:t>
      </w:r>
      <w:bookmarkStart w:id="1" w:name="__DdeLink__7983_15644811942"/>
      <w:r w:rsidR="006D7E4E" w:rsidRPr="006D7E4E">
        <w:rPr>
          <w:rFonts w:ascii="Book Antiqua" w:hAnsi="Book Antiqua" w:cs="Arial"/>
          <w:bCs/>
          <w:color w:val="000000" w:themeColor="text1"/>
        </w:rPr>
        <w:t xml:space="preserve">zákon </w:t>
      </w:r>
      <w:bookmarkEnd w:id="1"/>
      <w:r w:rsidR="006D7E4E" w:rsidRPr="006D7E4E">
        <w:rPr>
          <w:rFonts w:ascii="Book Antiqua" w:hAnsi="Book Antiqua" w:cs="Arial"/>
          <w:bCs/>
          <w:color w:val="000000" w:themeColor="text1"/>
        </w:rPr>
        <w:t>č. 355/2007 Z. z. o ochrane, podpore a rozvoji verejného zdravia a o zmene a doplnení niektorých zákonov v znení neskorších predpisov a ktorým sa menia a dopĺňajú niektoré zákony</w:t>
      </w:r>
      <w:bookmarkEnd w:id="0"/>
      <w:r w:rsidR="006D7E4E">
        <w:rPr>
          <w:rFonts w:ascii="Book Antiqua" w:hAnsi="Book Antiqua" w:cs="Arial"/>
          <w:b/>
          <w:color w:val="000000" w:themeColor="text1"/>
          <w:u w:val="single"/>
        </w:rPr>
        <w:t xml:space="preserve"> </w:t>
      </w:r>
      <w:r w:rsidRPr="00164DA2">
        <w:rPr>
          <w:rFonts w:ascii="Book Antiqua" w:hAnsi="Book Antiqua" w:cs="Arial"/>
          <w:color w:val="000000" w:themeColor="text1"/>
        </w:rPr>
        <w:t>predkladajú do Národnej rady Slovenskej republiky p</w:t>
      </w:r>
      <w:r w:rsidR="00D70F0C" w:rsidRPr="00164DA2">
        <w:rPr>
          <w:rFonts w:ascii="Book Antiqua" w:hAnsi="Book Antiqua" w:cs="Arial"/>
          <w:color w:val="000000" w:themeColor="text1"/>
        </w:rPr>
        <w:t xml:space="preserve">oslanci Národnej rady Slovenskej republiky za politickú stranu </w:t>
      </w:r>
      <w:r w:rsidR="00C5238B" w:rsidRPr="00164DA2">
        <w:rPr>
          <w:rFonts w:ascii="Book Antiqua" w:hAnsi="Book Antiqua" w:cs="Arial"/>
          <w:color w:val="000000" w:themeColor="text1"/>
        </w:rPr>
        <w:t>Kotleb</w:t>
      </w:r>
      <w:r w:rsidR="00DB4B52">
        <w:rPr>
          <w:rFonts w:ascii="Book Antiqua" w:hAnsi="Book Antiqua" w:cs="Arial"/>
          <w:color w:val="000000" w:themeColor="text1"/>
        </w:rPr>
        <w:t>ovci</w:t>
      </w:r>
      <w:r w:rsidR="008D4FF3" w:rsidRPr="00164DA2">
        <w:rPr>
          <w:rFonts w:ascii="Book Antiqua" w:hAnsi="Book Antiqua" w:cs="Arial"/>
          <w:color w:val="000000" w:themeColor="text1"/>
        </w:rPr>
        <w:t xml:space="preserve"> – Ľudová strana Naše Slovensko</w:t>
      </w:r>
      <w:r w:rsidR="002B2E56">
        <w:rPr>
          <w:rFonts w:ascii="Book Antiqua" w:hAnsi="Book Antiqua" w:cs="Arial"/>
          <w:color w:val="000000" w:themeColor="text1"/>
        </w:rPr>
        <w:t xml:space="preserve"> –</w:t>
      </w:r>
      <w:r w:rsidR="00D70F0C" w:rsidRPr="00164DA2">
        <w:rPr>
          <w:rFonts w:ascii="Book Antiqua" w:hAnsi="Book Antiqua" w:cs="Arial"/>
          <w:color w:val="000000" w:themeColor="text1"/>
        </w:rPr>
        <w:t xml:space="preserve"> </w:t>
      </w:r>
      <w:r w:rsidR="006D7E4E">
        <w:rPr>
          <w:rFonts w:ascii="Book Antiqua" w:hAnsi="Book Antiqua" w:cs="Arial"/>
          <w:color w:val="000000" w:themeColor="text1"/>
        </w:rPr>
        <w:t xml:space="preserve">Marian Kotleba, </w:t>
      </w:r>
      <w:r w:rsidR="00D70F0C" w:rsidRPr="00164DA2">
        <w:rPr>
          <w:rFonts w:ascii="Book Antiqua" w:hAnsi="Book Antiqua" w:cs="Arial"/>
          <w:color w:val="000000" w:themeColor="text1"/>
        </w:rPr>
        <w:t xml:space="preserve">Rastislav </w:t>
      </w:r>
      <w:r w:rsidR="004047D5" w:rsidRPr="00164DA2">
        <w:rPr>
          <w:rFonts w:ascii="Book Antiqua" w:hAnsi="Book Antiqua" w:cs="Arial"/>
          <w:color w:val="000000" w:themeColor="text1"/>
        </w:rPr>
        <w:t>Schlosá</w:t>
      </w:r>
      <w:r w:rsidR="002F7715" w:rsidRPr="00164DA2">
        <w:rPr>
          <w:rFonts w:ascii="Book Antiqua" w:hAnsi="Book Antiqua" w:cs="Arial"/>
          <w:color w:val="000000" w:themeColor="text1"/>
        </w:rPr>
        <w:t>r</w:t>
      </w:r>
      <w:r w:rsidR="00572870" w:rsidRPr="00164DA2">
        <w:rPr>
          <w:rFonts w:ascii="Book Antiqua" w:hAnsi="Book Antiqua" w:cs="Arial"/>
          <w:color w:val="000000" w:themeColor="text1"/>
        </w:rPr>
        <w:t xml:space="preserve">, </w:t>
      </w:r>
      <w:r w:rsidR="00854C44">
        <w:rPr>
          <w:rFonts w:ascii="Book Antiqua" w:hAnsi="Book Antiqua" w:cs="Arial"/>
          <w:color w:val="000000" w:themeColor="text1"/>
        </w:rPr>
        <w:t xml:space="preserve">Martin Beluský, </w:t>
      </w:r>
      <w:r w:rsidR="006D7E4E">
        <w:rPr>
          <w:rFonts w:ascii="Book Antiqua" w:hAnsi="Book Antiqua" w:cs="Arial"/>
          <w:color w:val="000000" w:themeColor="text1"/>
        </w:rPr>
        <w:t>Stanislav Mizík a Magdaléna Sulanová</w:t>
      </w:r>
      <w:r w:rsidRPr="006D7E4E">
        <w:rPr>
          <w:rFonts w:ascii="Book Antiqua" w:hAnsi="Book Antiqua" w:cs="Arial"/>
          <w:color w:val="000000" w:themeColor="text1"/>
        </w:rPr>
        <w:t>.</w:t>
      </w:r>
      <w:r w:rsidR="00D70F0C" w:rsidRPr="00D016B9">
        <w:rPr>
          <w:rFonts w:ascii="Book Antiqua" w:hAnsi="Book Antiqua" w:cs="Arial"/>
          <w:color w:val="000000" w:themeColor="text1"/>
        </w:rPr>
        <w:t xml:space="preserve"> </w:t>
      </w:r>
    </w:p>
    <w:p w14:paraId="3EA1D90B" w14:textId="14CA94CC" w:rsidR="006D7E4E" w:rsidRDefault="00C5238B" w:rsidP="002E336F">
      <w:pPr>
        <w:ind w:firstLine="708"/>
        <w:jc w:val="both"/>
        <w:rPr>
          <w:rFonts w:ascii="Book Antiqua" w:hAnsi="Book Antiqua" w:cs="Arial"/>
          <w:b/>
          <w:color w:val="000000" w:themeColor="text1"/>
        </w:rPr>
      </w:pPr>
      <w:r w:rsidRPr="00164DA2">
        <w:rPr>
          <w:rFonts w:ascii="Book Antiqua" w:hAnsi="Book Antiqua" w:cs="Arial"/>
          <w:b/>
          <w:color w:val="000000" w:themeColor="text1"/>
        </w:rPr>
        <w:t>Cieľom legislatívneho návrhu je</w:t>
      </w:r>
      <w:r w:rsidR="004E1BA9" w:rsidRPr="00164DA2">
        <w:rPr>
          <w:rFonts w:ascii="Book Antiqua" w:hAnsi="Book Antiqua" w:cs="Arial"/>
          <w:b/>
          <w:color w:val="000000" w:themeColor="text1"/>
        </w:rPr>
        <w:t xml:space="preserve"> </w:t>
      </w:r>
      <w:r w:rsidR="006D7E4E">
        <w:rPr>
          <w:rFonts w:ascii="Book Antiqua" w:hAnsi="Book Antiqua" w:cs="Arial"/>
          <w:b/>
          <w:color w:val="000000" w:themeColor="text1"/>
        </w:rPr>
        <w:t>zabezpečiť rýchle a efektívne odškodňovanie obetí očkovania proti ochoreniu COVID-19.</w:t>
      </w:r>
    </w:p>
    <w:p w14:paraId="64CEE661" w14:textId="4C005446" w:rsidR="00063358" w:rsidRDefault="00803BB6" w:rsidP="00D64135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 xml:space="preserve">V súčasnosti sa aj v Slovenskej republike množia prípady závažných nežiadúcich účinkov očkovania proti ochoreniu COVID-19. Podľa poslednej oficiálnej štatistiky Štátneho ústavu </w:t>
      </w:r>
      <w:r>
        <w:rPr>
          <w:rFonts w:ascii="Book Antiqua" w:hAnsi="Book Antiqua" w:cs="Arial"/>
          <w:color w:val="000000" w:themeColor="text1"/>
        </w:rPr>
        <w:br/>
        <w:t>pre kontrolu liečiv (ŠUKL) bolo ku dňu 1</w:t>
      </w:r>
      <w:r w:rsidR="000167FC">
        <w:rPr>
          <w:rFonts w:ascii="Book Antiqua" w:hAnsi="Book Antiqua" w:cs="Arial"/>
          <w:color w:val="000000" w:themeColor="text1"/>
        </w:rPr>
        <w:t>5</w:t>
      </w:r>
      <w:r>
        <w:rPr>
          <w:rFonts w:ascii="Book Antiqua" w:hAnsi="Book Antiqua" w:cs="Arial"/>
          <w:color w:val="000000" w:themeColor="text1"/>
        </w:rPr>
        <w:t>.</w:t>
      </w:r>
      <w:r w:rsidR="000167FC">
        <w:rPr>
          <w:rFonts w:ascii="Book Antiqua" w:hAnsi="Book Antiqua" w:cs="Arial"/>
          <w:color w:val="000000" w:themeColor="text1"/>
        </w:rPr>
        <w:t>9</w:t>
      </w:r>
      <w:r>
        <w:rPr>
          <w:rFonts w:ascii="Book Antiqua" w:hAnsi="Book Antiqua" w:cs="Arial"/>
          <w:color w:val="000000" w:themeColor="text1"/>
        </w:rPr>
        <w:t>.2021 hlásených 8 </w:t>
      </w:r>
      <w:r w:rsidR="000167FC">
        <w:rPr>
          <w:rFonts w:ascii="Book Antiqua" w:hAnsi="Book Antiqua" w:cs="Arial"/>
          <w:color w:val="000000" w:themeColor="text1"/>
        </w:rPr>
        <w:t>547</w:t>
      </w:r>
      <w:r>
        <w:rPr>
          <w:rFonts w:ascii="Book Antiqua" w:hAnsi="Book Antiqua" w:cs="Arial"/>
          <w:color w:val="000000" w:themeColor="text1"/>
        </w:rPr>
        <w:t xml:space="preserve"> podozrení na nežiadúce účinky, z toho </w:t>
      </w:r>
      <w:r w:rsidR="000167FC">
        <w:rPr>
          <w:rFonts w:ascii="Book Antiqua" w:hAnsi="Book Antiqua" w:cs="Arial"/>
          <w:b/>
          <w:bCs/>
          <w:color w:val="000000" w:themeColor="text1"/>
        </w:rPr>
        <w:t>977</w:t>
      </w:r>
      <w:r w:rsidRPr="00803BB6">
        <w:rPr>
          <w:rFonts w:ascii="Book Antiqua" w:hAnsi="Book Antiqua" w:cs="Arial"/>
          <w:b/>
          <w:bCs/>
          <w:color w:val="000000" w:themeColor="text1"/>
        </w:rPr>
        <w:t xml:space="preserve"> závažných</w:t>
      </w:r>
      <w:r w:rsidR="00EE0C07" w:rsidRPr="00EE0C07">
        <w:rPr>
          <w:rFonts w:ascii="Book Antiqua" w:hAnsi="Book Antiqua" w:cs="Arial"/>
          <w:color w:val="000000" w:themeColor="text1"/>
        </w:rPr>
        <w:t>, a to pri všetkých na Slovensku používaných vakcínach.</w:t>
      </w:r>
      <w:r w:rsidR="00EE0C07">
        <w:rPr>
          <w:rFonts w:ascii="Book Antiqua" w:hAnsi="Book Antiqua" w:cs="Arial"/>
          <w:b/>
          <w:bCs/>
          <w:color w:val="000000" w:themeColor="text1"/>
        </w:rPr>
        <w:t xml:space="preserve"> </w:t>
      </w:r>
      <w:r w:rsidR="00EE0C07">
        <w:rPr>
          <w:rFonts w:ascii="Book Antiqua" w:hAnsi="Book Antiqua" w:cs="Arial"/>
          <w:color w:val="000000" w:themeColor="text1"/>
        </w:rPr>
        <w:t xml:space="preserve">Závažné nežiadúce účinky zahŕňali celú škálu diagnóz, ako napríklad: </w:t>
      </w:r>
      <w:r w:rsidR="00EE0C07" w:rsidRPr="00EE0C07">
        <w:rPr>
          <w:rFonts w:ascii="Book Antiqua" w:hAnsi="Book Antiqua" w:cs="Arial"/>
          <w:color w:val="000000" w:themeColor="text1"/>
        </w:rPr>
        <w:t>pretrvávajúce zvýšenie tlaku krvi</w:t>
      </w:r>
      <w:r w:rsidR="00EE0C07">
        <w:rPr>
          <w:rFonts w:ascii="Book Antiqua" w:hAnsi="Book Antiqua" w:cs="Arial"/>
          <w:color w:val="000000" w:themeColor="text1"/>
        </w:rPr>
        <w:t xml:space="preserve">, </w:t>
      </w:r>
      <w:r w:rsidR="00EE0C07" w:rsidRPr="00EE0C07">
        <w:rPr>
          <w:rFonts w:ascii="Book Antiqua" w:hAnsi="Book Antiqua" w:cs="Arial"/>
          <w:color w:val="000000" w:themeColor="text1"/>
        </w:rPr>
        <w:t>prekolapsový stav, kolaps, strata vedomia, trombóza, flebotrombóza</w:t>
      </w:r>
      <w:r w:rsidR="00EE0C07">
        <w:rPr>
          <w:rFonts w:ascii="Book Antiqua" w:hAnsi="Book Antiqua" w:cs="Arial"/>
          <w:color w:val="000000" w:themeColor="text1"/>
        </w:rPr>
        <w:t xml:space="preserve">, </w:t>
      </w:r>
      <w:r w:rsidR="00EE0C07" w:rsidRPr="00EE0C07">
        <w:rPr>
          <w:rFonts w:ascii="Book Antiqua" w:hAnsi="Book Antiqua" w:cs="Arial"/>
          <w:color w:val="000000" w:themeColor="text1"/>
        </w:rPr>
        <w:t>alergické reakcie, anafylaktické reakcie, paréza tvárového nervu, flebotrombóza, tromboflebitída, flebitída dolných končatín</w:t>
      </w:r>
      <w:r w:rsidR="00EE0C07">
        <w:rPr>
          <w:rFonts w:ascii="Book Antiqua" w:hAnsi="Book Antiqua" w:cs="Arial"/>
          <w:color w:val="000000" w:themeColor="text1"/>
        </w:rPr>
        <w:t xml:space="preserve">, </w:t>
      </w:r>
      <w:r w:rsidR="00EE0C07" w:rsidRPr="00EE0C07">
        <w:rPr>
          <w:rFonts w:ascii="Book Antiqua" w:hAnsi="Book Antiqua" w:cs="Arial"/>
          <w:color w:val="000000" w:themeColor="text1"/>
        </w:rPr>
        <w:t>trombocytopénia (ľahkého až ťažkého stupňa), fibrilácia, myokarditída,</w:t>
      </w:r>
      <w:r w:rsidR="00EE0C07">
        <w:rPr>
          <w:rFonts w:ascii="Book Antiqua" w:hAnsi="Book Antiqua" w:cs="Arial"/>
          <w:color w:val="000000" w:themeColor="text1"/>
        </w:rPr>
        <w:t xml:space="preserve"> </w:t>
      </w:r>
      <w:r w:rsidR="00EE0C07" w:rsidRPr="00EE0C07">
        <w:rPr>
          <w:rFonts w:ascii="Book Antiqua" w:hAnsi="Book Antiqua" w:cs="Arial"/>
          <w:color w:val="000000" w:themeColor="text1"/>
        </w:rPr>
        <w:t>erysipel, hyperpyrexia, epileptický záchvat</w:t>
      </w:r>
      <w:r w:rsidR="00EE0C07">
        <w:rPr>
          <w:rFonts w:ascii="Book Antiqua" w:hAnsi="Book Antiqua" w:cs="Arial"/>
          <w:color w:val="000000" w:themeColor="text1"/>
        </w:rPr>
        <w:t xml:space="preserve">, </w:t>
      </w:r>
      <w:r w:rsidR="00EE0C07" w:rsidRPr="00EE0C07">
        <w:rPr>
          <w:rFonts w:ascii="Book Antiqua" w:hAnsi="Book Antiqua" w:cs="Arial"/>
          <w:color w:val="000000" w:themeColor="text1"/>
        </w:rPr>
        <w:t>halucinácie, pľúcna embólia, ale</w:t>
      </w:r>
      <w:r w:rsidR="00EE0C07">
        <w:rPr>
          <w:rFonts w:ascii="Book Antiqua" w:hAnsi="Book Antiqua" w:cs="Arial"/>
          <w:color w:val="000000" w:themeColor="text1"/>
        </w:rPr>
        <w:t xml:space="preserve"> dokonca aj </w:t>
      </w:r>
      <w:r w:rsidR="00EE0C07" w:rsidRPr="00EE0C07">
        <w:rPr>
          <w:rFonts w:ascii="Book Antiqua" w:hAnsi="Book Antiqua" w:cs="Arial"/>
          <w:b/>
          <w:bCs/>
          <w:color w:val="000000" w:themeColor="text1"/>
        </w:rPr>
        <w:t xml:space="preserve">náhla cievna mozgová príhoda </w:t>
      </w:r>
      <w:r w:rsidR="00EE0C07">
        <w:rPr>
          <w:rFonts w:ascii="Book Antiqua" w:hAnsi="Book Antiqua" w:cs="Arial"/>
          <w:b/>
          <w:bCs/>
          <w:color w:val="000000" w:themeColor="text1"/>
        </w:rPr>
        <w:br/>
      </w:r>
      <w:r w:rsidR="00EE0C07" w:rsidRPr="00EE0C07">
        <w:rPr>
          <w:rFonts w:ascii="Book Antiqua" w:hAnsi="Book Antiqua" w:cs="Arial"/>
          <w:b/>
          <w:bCs/>
          <w:color w:val="000000" w:themeColor="text1"/>
        </w:rPr>
        <w:t>či infarkt myokardu</w:t>
      </w:r>
      <w:r w:rsidR="00EE0C07">
        <w:rPr>
          <w:rFonts w:ascii="Book Antiqua" w:hAnsi="Book Antiqua" w:cs="Arial"/>
          <w:color w:val="000000" w:themeColor="text1"/>
        </w:rPr>
        <w:t xml:space="preserve">. </w:t>
      </w:r>
      <w:r w:rsidR="00EE0C07" w:rsidRPr="00063358">
        <w:rPr>
          <w:rFonts w:ascii="Book Antiqua" w:hAnsi="Book Antiqua" w:cs="Arial"/>
          <w:b/>
          <w:bCs/>
          <w:color w:val="000000" w:themeColor="text1"/>
        </w:rPr>
        <w:t xml:space="preserve">V kauzálnej súvislosti s týmto očkovaním boli oficiálne zaznamenané </w:t>
      </w:r>
      <w:r w:rsidR="00EE0C07" w:rsidRPr="00063358">
        <w:rPr>
          <w:rFonts w:ascii="Book Antiqua" w:hAnsi="Book Antiqua" w:cs="Arial"/>
          <w:b/>
          <w:bCs/>
          <w:color w:val="000000" w:themeColor="text1"/>
        </w:rPr>
        <w:br/>
      </w:r>
      <w:r w:rsidR="000167FC">
        <w:rPr>
          <w:rFonts w:ascii="Book Antiqua" w:hAnsi="Book Antiqua" w:cs="Arial"/>
          <w:b/>
          <w:bCs/>
          <w:color w:val="000000" w:themeColor="text1"/>
        </w:rPr>
        <w:t>štyri</w:t>
      </w:r>
      <w:r w:rsidR="00EE0C07" w:rsidRPr="00EE0C07">
        <w:rPr>
          <w:rFonts w:ascii="Book Antiqua" w:hAnsi="Book Antiqua" w:cs="Arial"/>
          <w:b/>
          <w:bCs/>
          <w:color w:val="000000" w:themeColor="text1"/>
        </w:rPr>
        <w:t xml:space="preserve"> úmrtia</w:t>
      </w:r>
      <w:r w:rsidR="00EE0C07">
        <w:rPr>
          <w:rFonts w:ascii="Book Antiqua" w:hAnsi="Book Antiqua" w:cs="Arial"/>
          <w:color w:val="000000" w:themeColor="text1"/>
        </w:rPr>
        <w:t>.</w:t>
      </w:r>
      <w:r w:rsidR="00D64135">
        <w:rPr>
          <w:rFonts w:ascii="Book Antiqua" w:hAnsi="Book Antiqua" w:cs="Arial"/>
          <w:color w:val="000000" w:themeColor="text1"/>
        </w:rPr>
        <w:t xml:space="preserve"> </w:t>
      </w:r>
    </w:p>
    <w:p w14:paraId="3BD196EE" w14:textId="380C24E7" w:rsidR="00D64135" w:rsidRDefault="00D64135" w:rsidP="00EE0C07">
      <w:pPr>
        <w:ind w:firstLine="708"/>
        <w:jc w:val="both"/>
        <w:rPr>
          <w:rFonts w:ascii="Book Antiqua" w:hAnsi="Book Antiqua" w:cs="Arial"/>
          <w:iCs/>
          <w:color w:val="000000" w:themeColor="text1"/>
        </w:rPr>
      </w:pPr>
      <w:r>
        <w:rPr>
          <w:rFonts w:ascii="Book Antiqua" w:hAnsi="Book Antiqua" w:cs="Arial"/>
          <w:iCs/>
          <w:color w:val="000000" w:themeColor="text1"/>
        </w:rPr>
        <w:t xml:space="preserve">Vzhľadom na to, že očkovanie </w:t>
      </w:r>
      <w:r>
        <w:rPr>
          <w:rFonts w:ascii="Book Antiqua" w:hAnsi="Book Antiqua" w:cs="Arial"/>
          <w:color w:val="000000" w:themeColor="text1"/>
        </w:rPr>
        <w:t xml:space="preserve">proti ochoreniu COVID-19 je zo strany štátnych orgánov </w:t>
      </w:r>
      <w:r w:rsidR="00063358">
        <w:rPr>
          <w:rFonts w:ascii="Book Antiqua" w:hAnsi="Book Antiqua" w:cs="Arial"/>
          <w:color w:val="000000" w:themeColor="text1"/>
        </w:rPr>
        <w:t xml:space="preserve">schvaľované, </w:t>
      </w:r>
      <w:r>
        <w:rPr>
          <w:rFonts w:ascii="Book Antiqua" w:hAnsi="Book Antiqua" w:cs="Arial"/>
          <w:color w:val="000000" w:themeColor="text1"/>
        </w:rPr>
        <w:t>široko propagované, očkované osoby sú odmeňované a neočkované osoby znevýhodňované, štát musí zabezpečiť</w:t>
      </w:r>
      <w:r w:rsidR="00CC482C">
        <w:rPr>
          <w:rFonts w:ascii="Book Antiqua" w:hAnsi="Book Antiqua" w:cs="Arial"/>
          <w:color w:val="000000" w:themeColor="text1"/>
        </w:rPr>
        <w:t xml:space="preserve"> aj</w:t>
      </w:r>
      <w:r>
        <w:rPr>
          <w:rFonts w:ascii="Book Antiqua" w:hAnsi="Book Antiqua" w:cs="Arial"/>
          <w:color w:val="000000" w:themeColor="text1"/>
        </w:rPr>
        <w:t xml:space="preserve"> rýchly a efektívny nástroj na odškodňovanie</w:t>
      </w:r>
      <w:r w:rsidR="00CC482C">
        <w:rPr>
          <w:rFonts w:ascii="Book Antiqua" w:hAnsi="Book Antiqua" w:cs="Arial"/>
          <w:color w:val="000000" w:themeColor="text1"/>
        </w:rPr>
        <w:t xml:space="preserve"> závažných nežiadúcich účinkov tohto očkovania.</w:t>
      </w:r>
    </w:p>
    <w:p w14:paraId="4CE2DDFE" w14:textId="21D95564" w:rsidR="00D64135" w:rsidRDefault="00D64135" w:rsidP="00EE0C07">
      <w:pPr>
        <w:ind w:firstLine="708"/>
        <w:jc w:val="both"/>
        <w:rPr>
          <w:rFonts w:ascii="Book Antiqua" w:hAnsi="Book Antiqua"/>
          <w:lang w:eastAsia="sk-SK"/>
        </w:rPr>
      </w:pPr>
      <w:r>
        <w:rPr>
          <w:rFonts w:ascii="Book Antiqua" w:hAnsi="Book Antiqua" w:cs="Arial"/>
          <w:iCs/>
          <w:color w:val="000000" w:themeColor="text1"/>
        </w:rPr>
        <w:t xml:space="preserve">Z tohto dôvodu navrhujeme zaviesť systém odškodňovania obetí očkovania </w:t>
      </w:r>
      <w:r>
        <w:rPr>
          <w:rFonts w:ascii="Book Antiqua" w:hAnsi="Book Antiqua" w:cs="Arial"/>
          <w:color w:val="000000" w:themeColor="text1"/>
        </w:rPr>
        <w:t>proti ochoreniu COVID-19, v</w:t>
      </w:r>
      <w:r w:rsidR="00CC482C">
        <w:rPr>
          <w:rFonts w:ascii="Book Antiqua" w:hAnsi="Book Antiqua" w:cs="Arial"/>
          <w:color w:val="000000" w:themeColor="text1"/>
        </w:rPr>
        <w:t xml:space="preserve"> </w:t>
      </w:r>
      <w:r>
        <w:rPr>
          <w:rFonts w:ascii="Book Antiqua" w:hAnsi="Book Antiqua" w:cs="Arial"/>
          <w:color w:val="000000" w:themeColor="text1"/>
        </w:rPr>
        <w:t xml:space="preserve">ktorom bude o poskytnutí odškodnenia rozhodovať nezávislý orgán, </w:t>
      </w:r>
      <w:r>
        <w:rPr>
          <w:rFonts w:ascii="Book Antiqua" w:hAnsi="Book Antiqua" w:cs="Arial"/>
          <w:color w:val="000000" w:themeColor="text1"/>
        </w:rPr>
        <w:br/>
        <w:t xml:space="preserve">t. j. senát </w:t>
      </w:r>
      <w:r w:rsidRPr="00E679A9">
        <w:rPr>
          <w:rFonts w:ascii="Book Antiqua" w:hAnsi="Book Antiqua"/>
          <w:lang w:eastAsia="sk-SK"/>
        </w:rPr>
        <w:t>Najvyšš</w:t>
      </w:r>
      <w:r>
        <w:rPr>
          <w:rFonts w:ascii="Book Antiqua" w:hAnsi="Book Antiqua"/>
          <w:lang w:eastAsia="sk-SK"/>
        </w:rPr>
        <w:t xml:space="preserve">ieho </w:t>
      </w:r>
      <w:r w:rsidRPr="00E679A9">
        <w:rPr>
          <w:rFonts w:ascii="Book Antiqua" w:hAnsi="Book Antiqua"/>
          <w:lang w:eastAsia="sk-SK"/>
        </w:rPr>
        <w:t>súd</w:t>
      </w:r>
      <w:r>
        <w:rPr>
          <w:rFonts w:ascii="Book Antiqua" w:hAnsi="Book Antiqua"/>
          <w:lang w:eastAsia="sk-SK"/>
        </w:rPr>
        <w:t>u</w:t>
      </w:r>
      <w:r w:rsidRPr="00E679A9">
        <w:rPr>
          <w:rFonts w:ascii="Book Antiqua" w:hAnsi="Book Antiqua"/>
          <w:lang w:eastAsia="sk-SK"/>
        </w:rPr>
        <w:t xml:space="preserve"> Slovenskej republiky</w:t>
      </w:r>
      <w:r w:rsidRPr="00D64135">
        <w:rPr>
          <w:rFonts w:ascii="Book Antiqua" w:hAnsi="Book Antiqua"/>
          <w:lang w:eastAsia="sk-SK"/>
        </w:rPr>
        <w:t xml:space="preserve"> zložený výlučne zo sudcov, ktorí sú členmi </w:t>
      </w:r>
      <w:r>
        <w:rPr>
          <w:rFonts w:ascii="Book Antiqua" w:hAnsi="Book Antiqua"/>
          <w:lang w:eastAsia="sk-SK"/>
        </w:rPr>
        <w:t xml:space="preserve">novozriadeného </w:t>
      </w:r>
      <w:r w:rsidRPr="00D64135">
        <w:rPr>
          <w:rFonts w:ascii="Book Antiqua" w:hAnsi="Book Antiqua"/>
          <w:lang w:eastAsia="sk-SK"/>
        </w:rPr>
        <w:t>lekárskoprávneho kolégia</w:t>
      </w:r>
      <w:r>
        <w:rPr>
          <w:rFonts w:ascii="Book Antiqua" w:hAnsi="Book Antiqua"/>
          <w:lang w:eastAsia="sk-SK"/>
        </w:rPr>
        <w:t xml:space="preserve"> tohto súdu a odvolaniach voči jeho rozhodnutiam bude rozhodovať Ústavný súd Slovenskej republiky. Oba súdy budú pritom povinné rozhodnúť v presne stanovených lehotách tak, aby sa zabránilo zbytočných prieťahom. </w:t>
      </w:r>
    </w:p>
    <w:p w14:paraId="55E10639" w14:textId="29AD9F91" w:rsidR="00D64135" w:rsidRDefault="00D64135" w:rsidP="00EE0C07">
      <w:pPr>
        <w:ind w:firstLine="708"/>
        <w:jc w:val="both"/>
        <w:rPr>
          <w:rFonts w:ascii="Book Antiqua" w:hAnsi="Book Antiqua"/>
          <w:lang w:eastAsia="sk-SK"/>
        </w:rPr>
      </w:pPr>
      <w:r>
        <w:rPr>
          <w:rFonts w:ascii="Book Antiqua" w:hAnsi="Book Antiqua"/>
          <w:lang w:eastAsia="sk-SK"/>
        </w:rPr>
        <w:t xml:space="preserve">Pre úplnosť treba uviesť, že hoci odškodňovanie obetí očkovania proti COVIDU-19 </w:t>
      </w:r>
      <w:r w:rsidR="00CC482C">
        <w:rPr>
          <w:rFonts w:ascii="Book Antiqua" w:hAnsi="Book Antiqua"/>
          <w:lang w:eastAsia="sk-SK"/>
        </w:rPr>
        <w:br/>
      </w:r>
      <w:r>
        <w:rPr>
          <w:rFonts w:ascii="Book Antiqua" w:hAnsi="Book Antiqua"/>
          <w:lang w:eastAsia="sk-SK"/>
        </w:rPr>
        <w:t xml:space="preserve">je správnoprávnou záležitosťou, rozhodovaciu právomoc v prvom stupni navrhujeme zveriť </w:t>
      </w:r>
      <w:r w:rsidR="00063358">
        <w:rPr>
          <w:rFonts w:ascii="Book Antiqua" w:hAnsi="Book Antiqua"/>
          <w:lang w:eastAsia="sk-SK"/>
        </w:rPr>
        <w:t xml:space="preserve">práve </w:t>
      </w:r>
      <w:r>
        <w:rPr>
          <w:rFonts w:ascii="Book Antiqua" w:hAnsi="Book Antiqua"/>
          <w:lang w:eastAsia="sk-SK"/>
        </w:rPr>
        <w:t>Najvyššiemu súdu SR, vzhľadom na to, že legitimitu novozriadeného Najvyššieho správneho súdu SR z politického hľadiska neuznávame.</w:t>
      </w:r>
    </w:p>
    <w:p w14:paraId="62975EBD" w14:textId="23A8C760" w:rsidR="00D64135" w:rsidRDefault="00D64135" w:rsidP="00D64135">
      <w:pPr>
        <w:ind w:firstLine="708"/>
        <w:jc w:val="both"/>
        <w:rPr>
          <w:rFonts w:ascii="Book Antiqua" w:hAnsi="Book Antiqua"/>
          <w:lang w:eastAsia="sk-SK"/>
        </w:rPr>
      </w:pPr>
      <w:r w:rsidRPr="00D64135">
        <w:rPr>
          <w:rFonts w:ascii="Book Antiqua" w:hAnsi="Book Antiqua"/>
          <w:lang w:eastAsia="sk-SK"/>
        </w:rPr>
        <w:t>Na uznanie poškodenia očkovaním</w:t>
      </w:r>
      <w:r>
        <w:rPr>
          <w:rFonts w:ascii="Book Antiqua" w:hAnsi="Book Antiqua"/>
          <w:lang w:eastAsia="sk-SK"/>
        </w:rPr>
        <w:t xml:space="preserve"> bude</w:t>
      </w:r>
      <w:r w:rsidRPr="00D64135">
        <w:rPr>
          <w:rFonts w:ascii="Book Antiqua" w:hAnsi="Book Antiqua"/>
          <w:lang w:eastAsia="sk-SK"/>
        </w:rPr>
        <w:t xml:space="preserve"> postač</w:t>
      </w:r>
      <w:r>
        <w:rPr>
          <w:rFonts w:ascii="Book Antiqua" w:hAnsi="Book Antiqua"/>
          <w:lang w:eastAsia="sk-SK"/>
        </w:rPr>
        <w:t>ovať lekársky posudok, konštatujúci</w:t>
      </w:r>
      <w:r w:rsidRPr="00D64135">
        <w:rPr>
          <w:rFonts w:ascii="Book Antiqua" w:hAnsi="Book Antiqua"/>
          <w:lang w:eastAsia="sk-SK"/>
        </w:rPr>
        <w:t xml:space="preserve"> pravdepodobnosť príčinnej súvislosti medzi očkovaním a</w:t>
      </w:r>
      <w:r>
        <w:rPr>
          <w:rFonts w:ascii="Book Antiqua" w:hAnsi="Book Antiqua"/>
          <w:lang w:eastAsia="sk-SK"/>
        </w:rPr>
        <w:t xml:space="preserve"> </w:t>
      </w:r>
      <w:r w:rsidRPr="00D64135">
        <w:rPr>
          <w:rFonts w:ascii="Book Antiqua" w:hAnsi="Book Antiqua"/>
          <w:lang w:eastAsia="sk-SK"/>
        </w:rPr>
        <w:t xml:space="preserve">poškodením zdravia, ak sa poškodenie zdravia prejaví v lehote do </w:t>
      </w:r>
      <w:r w:rsidR="00E7248F">
        <w:rPr>
          <w:rFonts w:ascii="Book Antiqua" w:hAnsi="Book Antiqua"/>
          <w:lang w:eastAsia="sk-SK"/>
        </w:rPr>
        <w:t>troch rokov</w:t>
      </w:r>
      <w:r w:rsidRPr="00D64135">
        <w:rPr>
          <w:rFonts w:ascii="Book Antiqua" w:hAnsi="Book Antiqua"/>
          <w:lang w:eastAsia="sk-SK"/>
        </w:rPr>
        <w:t xml:space="preserve"> od očkovania a ak sa v konaní o odškodnení poškodenia</w:t>
      </w:r>
      <w:r w:rsidR="00CC482C">
        <w:rPr>
          <w:rFonts w:ascii="Book Antiqua" w:hAnsi="Book Antiqua"/>
          <w:lang w:eastAsia="sk-SK"/>
        </w:rPr>
        <w:t xml:space="preserve"> zdravia v súvislosti s</w:t>
      </w:r>
      <w:r w:rsidRPr="00D64135">
        <w:rPr>
          <w:rFonts w:ascii="Book Antiqua" w:hAnsi="Book Antiqua"/>
          <w:lang w:eastAsia="sk-SK"/>
        </w:rPr>
        <w:t xml:space="preserve"> očkovaním nepreukáže opak. </w:t>
      </w:r>
      <w:r>
        <w:rPr>
          <w:rFonts w:ascii="Book Antiqua" w:hAnsi="Book Antiqua"/>
          <w:lang w:eastAsia="sk-SK"/>
        </w:rPr>
        <w:t xml:space="preserve">Poškodení občania SR tak okrem predloženia príslušného lekárskeho posudku budú zbavení dôkazného bremena, ktoré sa presunie na štát, konkrétne na Ministerstvo zdravotníctva SR, z iniciatívy ktorého k očkovaniu dochádza. </w:t>
      </w:r>
    </w:p>
    <w:p w14:paraId="423C2D08" w14:textId="1CF56B65" w:rsidR="00D64135" w:rsidRDefault="00D64135" w:rsidP="00C33756">
      <w:pPr>
        <w:ind w:firstLine="708"/>
        <w:jc w:val="both"/>
        <w:rPr>
          <w:rFonts w:ascii="Book Antiqua" w:hAnsi="Book Antiqua"/>
          <w:lang w:eastAsia="sk-SK"/>
        </w:rPr>
      </w:pPr>
      <w:r>
        <w:rPr>
          <w:rFonts w:ascii="Book Antiqua" w:hAnsi="Book Antiqua"/>
          <w:lang w:eastAsia="sk-SK"/>
        </w:rPr>
        <w:lastRenderedPageBreak/>
        <w:t>Odškodnenie bude vyplácať Ministerstvo zdravotníctva SR</w:t>
      </w:r>
      <w:r w:rsidR="00C33756">
        <w:rPr>
          <w:rFonts w:ascii="Book Antiqua" w:hAnsi="Book Antiqua"/>
          <w:lang w:eastAsia="sk-SK"/>
        </w:rPr>
        <w:t xml:space="preserve"> z fondu odškodnenia poškodenia</w:t>
      </w:r>
      <w:r w:rsidR="00E7248F">
        <w:rPr>
          <w:rFonts w:ascii="Book Antiqua" w:hAnsi="Book Antiqua"/>
          <w:lang w:eastAsia="sk-SK"/>
        </w:rPr>
        <w:t xml:space="preserve"> zdravia v súvislosti s</w:t>
      </w:r>
      <w:r w:rsidR="00C33756">
        <w:rPr>
          <w:rFonts w:ascii="Book Antiqua" w:hAnsi="Book Antiqua"/>
          <w:lang w:eastAsia="sk-SK"/>
        </w:rPr>
        <w:t xml:space="preserve"> očkovaním, do ktorého budú prispievať distribútori vakcín </w:t>
      </w:r>
      <w:r w:rsidR="00E7248F">
        <w:rPr>
          <w:rFonts w:ascii="Book Antiqua" w:hAnsi="Book Antiqua"/>
          <w:lang w:eastAsia="sk-SK"/>
        </w:rPr>
        <w:br/>
      </w:r>
      <w:r w:rsidR="00C33756">
        <w:rPr>
          <w:rFonts w:ascii="Book Antiqua" w:hAnsi="Book Antiqua"/>
          <w:lang w:eastAsia="sk-SK"/>
        </w:rPr>
        <w:t>na území Slovenskej republiky. V</w:t>
      </w:r>
      <w:r>
        <w:rPr>
          <w:rFonts w:ascii="Book Antiqua" w:hAnsi="Book Antiqua"/>
          <w:lang w:eastAsia="sk-SK"/>
        </w:rPr>
        <w:t>ýška</w:t>
      </w:r>
      <w:r w:rsidR="00C33756">
        <w:rPr>
          <w:rFonts w:ascii="Book Antiqua" w:hAnsi="Book Antiqua"/>
          <w:lang w:eastAsia="sk-SK"/>
        </w:rPr>
        <w:t xml:space="preserve"> odškodnenia</w:t>
      </w:r>
      <w:r>
        <w:rPr>
          <w:rFonts w:ascii="Book Antiqua" w:hAnsi="Book Antiqua"/>
          <w:lang w:eastAsia="sk-SK"/>
        </w:rPr>
        <w:t xml:space="preserve"> sa bude počítať podľa bodového systému, </w:t>
      </w:r>
      <w:r w:rsidR="00CC482C">
        <w:rPr>
          <w:rFonts w:ascii="Book Antiqua" w:hAnsi="Book Antiqua"/>
          <w:lang w:eastAsia="sk-SK"/>
        </w:rPr>
        <w:br/>
      </w:r>
      <w:r>
        <w:rPr>
          <w:rFonts w:ascii="Book Antiqua" w:hAnsi="Book Antiqua"/>
          <w:lang w:eastAsia="sk-SK"/>
        </w:rPr>
        <w:t>ktorý je aj v súčasnosti zavedený pri poskytovaní náhrady za bolesť a náhrady za sťaženie spoločenského uplatnenia v zmysle osobitného predpisu.</w:t>
      </w:r>
    </w:p>
    <w:p w14:paraId="42705D22" w14:textId="52E63E77" w:rsidR="00D64135" w:rsidRPr="00D64135" w:rsidRDefault="00CC482C" w:rsidP="00D64135">
      <w:pPr>
        <w:ind w:firstLine="708"/>
        <w:jc w:val="both"/>
        <w:rPr>
          <w:rFonts w:ascii="Book Antiqua" w:hAnsi="Book Antiqua"/>
          <w:lang w:eastAsia="sk-SK"/>
        </w:rPr>
      </w:pPr>
      <w:r>
        <w:rPr>
          <w:rFonts w:ascii="Book Antiqua" w:hAnsi="Book Antiqua"/>
          <w:lang w:eastAsia="sk-SK"/>
        </w:rPr>
        <w:t>S</w:t>
      </w:r>
      <w:r w:rsidR="00D64135">
        <w:rPr>
          <w:rFonts w:ascii="Book Antiqua" w:hAnsi="Book Antiqua"/>
          <w:lang w:eastAsia="sk-SK"/>
        </w:rPr>
        <w:t xml:space="preserve">me presvedčení, že prijatie systému odškodňovanie obetí očkovania proti COVIDU-19 </w:t>
      </w:r>
      <w:r>
        <w:rPr>
          <w:rFonts w:ascii="Book Antiqua" w:hAnsi="Book Antiqua"/>
          <w:lang w:eastAsia="sk-SK"/>
        </w:rPr>
        <w:br/>
      </w:r>
      <w:r w:rsidR="00D64135">
        <w:rPr>
          <w:rFonts w:ascii="Book Antiqua" w:hAnsi="Book Antiqua"/>
          <w:lang w:eastAsia="sk-SK"/>
        </w:rPr>
        <w:t>je dôležitým nástrojom spravodlivosti, a najmä významnej pomoci obetiam tohto očkovania.</w:t>
      </w:r>
      <w:r>
        <w:rPr>
          <w:rFonts w:ascii="Book Antiqua" w:hAnsi="Book Antiqua"/>
          <w:lang w:eastAsia="sk-SK"/>
        </w:rPr>
        <w:t xml:space="preserve"> </w:t>
      </w:r>
    </w:p>
    <w:p w14:paraId="558C4A11" w14:textId="77777777" w:rsidR="00A8136B" w:rsidRDefault="00A8136B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02025176" w14:textId="77777777" w:rsidR="00D016B9" w:rsidRDefault="00D016B9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2DFBC2D5" w14:textId="77777777" w:rsidR="00D016B9" w:rsidRDefault="00D016B9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2E6E2A3E" w14:textId="77777777" w:rsidR="00D016B9" w:rsidRDefault="00D016B9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5357543B" w14:textId="77777777" w:rsidR="00D016B9" w:rsidRDefault="00D016B9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58472EC1" w14:textId="77777777" w:rsidR="00D016B9" w:rsidRDefault="00D016B9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3DD97B5A" w14:textId="77777777" w:rsidR="00D016B9" w:rsidRDefault="00D016B9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5B5E1259" w14:textId="77777777" w:rsidR="00D016B9" w:rsidRDefault="00D016B9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42F2B454" w14:textId="77777777" w:rsidR="00D016B9" w:rsidRDefault="00D016B9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73FCC5BE" w14:textId="77777777" w:rsidR="00D016B9" w:rsidRDefault="00D016B9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433AF1F3" w14:textId="77777777" w:rsidR="00D016B9" w:rsidRDefault="00D016B9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4760CEB8" w14:textId="77777777" w:rsidR="00D016B9" w:rsidRDefault="00D016B9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67E741B5" w14:textId="77777777" w:rsidR="00D016B9" w:rsidRDefault="00D016B9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2DD0A6EE" w14:textId="77777777" w:rsidR="00D016B9" w:rsidRDefault="00D016B9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38A0BAB3" w14:textId="77777777" w:rsidR="00D016B9" w:rsidRDefault="00D016B9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09272E63" w14:textId="77777777" w:rsidR="00D016B9" w:rsidRDefault="00D016B9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3F2B38C6" w14:textId="77777777" w:rsidR="00D016B9" w:rsidRDefault="00D016B9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782DCF3B" w14:textId="7CFA183E" w:rsidR="00D016B9" w:rsidRDefault="00D016B9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2180EB46" w14:textId="69CEB3DE" w:rsidR="00202D37" w:rsidRDefault="00202D37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39D74AE1" w14:textId="13605D8D" w:rsidR="00202D37" w:rsidRDefault="00202D37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72F1AC75" w14:textId="44F075A7" w:rsidR="00202D37" w:rsidRDefault="00202D37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57DE694C" w14:textId="0A7A7C74" w:rsidR="00CC482C" w:rsidRDefault="00CC482C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18051A93" w14:textId="77777777" w:rsidR="00CC482C" w:rsidRDefault="00CC482C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4B65664D" w14:textId="0C12738A" w:rsidR="00625F30" w:rsidRDefault="00625F30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4C30DEC3" w14:textId="77777777" w:rsidR="00C5238B" w:rsidRPr="00164DA2" w:rsidRDefault="00C5238B" w:rsidP="00C5238B">
      <w:pPr>
        <w:numPr>
          <w:ilvl w:val="0"/>
          <w:numId w:val="3"/>
        </w:numPr>
        <w:ind w:left="270" w:hanging="270"/>
        <w:rPr>
          <w:rFonts w:ascii="Book Antiqua" w:hAnsi="Book Antiqua" w:cs="Arial"/>
          <w:b/>
          <w:i/>
          <w:color w:val="000000" w:themeColor="text1"/>
        </w:rPr>
      </w:pPr>
      <w:r w:rsidRPr="00164DA2">
        <w:rPr>
          <w:rFonts w:ascii="Book Antiqua" w:hAnsi="Book Antiqua" w:cs="Arial"/>
          <w:b/>
          <w:i/>
          <w:color w:val="000000" w:themeColor="text1"/>
        </w:rPr>
        <w:lastRenderedPageBreak/>
        <w:t>Osobitná časť</w:t>
      </w:r>
    </w:p>
    <w:p w14:paraId="09DEB11D" w14:textId="77777777" w:rsidR="00C5238B" w:rsidRPr="00164DA2" w:rsidRDefault="001B7F45" w:rsidP="00C5238B">
      <w:pPr>
        <w:ind w:left="360"/>
        <w:jc w:val="both"/>
        <w:rPr>
          <w:rFonts w:ascii="Book Antiqua" w:hAnsi="Book Antiqua" w:cs="Arial"/>
          <w:color w:val="000000" w:themeColor="text1"/>
        </w:rPr>
      </w:pPr>
      <w:r w:rsidRPr="00164DA2">
        <w:rPr>
          <w:noProof/>
          <w:color w:val="000000" w:themeColor="text1"/>
          <w:lang w:eastAsia="sk-SK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63AAF5E" wp14:editId="74669711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31750" b="19050"/>
                <wp:wrapNone/>
                <wp:docPr id="1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E12F7" id="Rovná spojovacia šípka 1" o:spid="_x0000_s1026" type="#_x0000_t32" style="position:absolute;margin-left:-.35pt;margin-top:2.75pt;width:45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"/>
            </w:pict>
          </mc:Fallback>
        </mc:AlternateContent>
      </w:r>
    </w:p>
    <w:p w14:paraId="3F3D69F2" w14:textId="77777777" w:rsidR="00C5238B" w:rsidRPr="00164DA2" w:rsidRDefault="00C5238B" w:rsidP="00C5238B">
      <w:pPr>
        <w:jc w:val="both"/>
        <w:rPr>
          <w:rFonts w:ascii="Book Antiqua" w:hAnsi="Book Antiqua" w:cs="Arial"/>
          <w:b/>
          <w:color w:val="000000" w:themeColor="text1"/>
        </w:rPr>
      </w:pPr>
      <w:r w:rsidRPr="00164DA2">
        <w:rPr>
          <w:rFonts w:ascii="Book Antiqua" w:hAnsi="Book Antiqua" w:cs="Arial"/>
          <w:b/>
          <w:color w:val="000000" w:themeColor="text1"/>
        </w:rPr>
        <w:t>Čl. I</w:t>
      </w:r>
    </w:p>
    <w:p w14:paraId="32163C89" w14:textId="77777777" w:rsidR="008A612A" w:rsidRPr="00164DA2" w:rsidRDefault="009E5CD6" w:rsidP="008A612A">
      <w:pPr>
        <w:jc w:val="both"/>
        <w:rPr>
          <w:rFonts w:ascii="Book Antiqua" w:hAnsi="Book Antiqua" w:cs="Arial"/>
          <w:color w:val="000000" w:themeColor="text1"/>
          <w:u w:val="single"/>
        </w:rPr>
      </w:pPr>
      <w:r w:rsidRPr="00164DA2">
        <w:rPr>
          <w:rFonts w:ascii="Book Antiqua" w:hAnsi="Book Antiqua" w:cs="Arial"/>
          <w:color w:val="000000" w:themeColor="text1"/>
          <w:u w:val="single"/>
        </w:rPr>
        <w:t>K bodu 1</w:t>
      </w:r>
    </w:p>
    <w:p w14:paraId="092F4CFF" w14:textId="64F92438" w:rsidR="00234880" w:rsidRDefault="00234880" w:rsidP="00234880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>Navrhujeme odškodňovať poškodenie</w:t>
      </w:r>
      <w:r w:rsidR="00CC482C">
        <w:rPr>
          <w:rFonts w:ascii="Book Antiqua" w:hAnsi="Book Antiqua" w:cs="Arial"/>
          <w:color w:val="000000" w:themeColor="text1"/>
        </w:rPr>
        <w:t xml:space="preserve"> zdravia v súvilosti</w:t>
      </w:r>
      <w:r>
        <w:rPr>
          <w:rFonts w:ascii="Book Antiqua" w:hAnsi="Book Antiqua" w:cs="Arial"/>
          <w:color w:val="000000" w:themeColor="text1"/>
        </w:rPr>
        <w:t xml:space="preserve"> očkovaním proti ochoreniu COVID-19, t.</w:t>
      </w:r>
      <w:r w:rsidR="000167FC">
        <w:rPr>
          <w:rFonts w:ascii="Book Antiqua" w:hAnsi="Book Antiqua" w:cs="Arial"/>
          <w:color w:val="000000" w:themeColor="text1"/>
        </w:rPr>
        <w:t xml:space="preserve"> </w:t>
      </w:r>
      <w:r>
        <w:rPr>
          <w:rFonts w:ascii="Book Antiqua" w:hAnsi="Book Antiqua" w:cs="Arial"/>
          <w:color w:val="000000" w:themeColor="text1"/>
        </w:rPr>
        <w:t xml:space="preserve">j. poškodenie </w:t>
      </w:r>
      <w:r w:rsidRPr="00E679A9">
        <w:rPr>
          <w:rFonts w:ascii="Book Antiqua" w:hAnsi="Book Antiqua"/>
          <w:lang w:eastAsia="sk-SK"/>
        </w:rPr>
        <w:t>na zdraví, ujm</w:t>
      </w:r>
      <w:r>
        <w:rPr>
          <w:rFonts w:ascii="Book Antiqua" w:hAnsi="Book Antiqua"/>
          <w:lang w:eastAsia="sk-SK"/>
        </w:rPr>
        <w:t>u</w:t>
      </w:r>
      <w:r w:rsidRPr="00E679A9">
        <w:rPr>
          <w:rFonts w:ascii="Book Antiqua" w:hAnsi="Book Antiqua"/>
          <w:lang w:eastAsia="sk-SK"/>
        </w:rPr>
        <w:t xml:space="preserve"> súvisiaca s jeho liečením či odstraňovaním jeho následkov a</w:t>
      </w:r>
      <w:r>
        <w:rPr>
          <w:rFonts w:ascii="Book Antiqua" w:hAnsi="Book Antiqua"/>
          <w:lang w:eastAsia="sk-SK"/>
        </w:rPr>
        <w:t> </w:t>
      </w:r>
      <w:r w:rsidRPr="00E679A9">
        <w:rPr>
          <w:rFonts w:ascii="Book Antiqua" w:hAnsi="Book Antiqua"/>
          <w:lang w:eastAsia="sk-SK"/>
        </w:rPr>
        <w:t>smrť</w:t>
      </w:r>
      <w:r>
        <w:rPr>
          <w:rFonts w:ascii="Book Antiqua" w:hAnsi="Book Antiqua"/>
          <w:lang w:eastAsia="sk-SK"/>
        </w:rPr>
        <w:t>. V prípade, že poškodený zomrie, odškodnen</w:t>
      </w:r>
      <w:r w:rsidR="00000F85">
        <w:rPr>
          <w:rFonts w:ascii="Book Antiqua" w:hAnsi="Book Antiqua"/>
          <w:lang w:eastAsia="sk-SK"/>
        </w:rPr>
        <w:t>í</w:t>
      </w:r>
      <w:r>
        <w:rPr>
          <w:rFonts w:ascii="Book Antiqua" w:hAnsi="Book Antiqua"/>
          <w:lang w:eastAsia="sk-SK"/>
        </w:rPr>
        <w:t xml:space="preserve"> budú </w:t>
      </w:r>
      <w:r w:rsidR="00000F85">
        <w:rPr>
          <w:rFonts w:ascii="Book Antiqua" w:hAnsi="Book Antiqua"/>
          <w:lang w:eastAsia="sk-SK"/>
        </w:rPr>
        <w:t>dedičia</w:t>
      </w:r>
      <w:r>
        <w:rPr>
          <w:rFonts w:ascii="Book Antiqua" w:hAnsi="Book Antiqua"/>
          <w:lang w:eastAsia="sk-SK"/>
        </w:rPr>
        <w:t xml:space="preserve"> poškodeného.</w:t>
      </w:r>
      <w:r w:rsidRPr="00234880">
        <w:rPr>
          <w:rFonts w:ascii="Book Antiqua" w:hAnsi="Book Antiqua" w:cs="Arial"/>
          <w:color w:val="000000" w:themeColor="text1"/>
        </w:rPr>
        <w:t xml:space="preserve"> </w:t>
      </w:r>
      <w:r>
        <w:rPr>
          <w:rFonts w:ascii="Book Antiqua" w:hAnsi="Book Antiqua" w:cs="Arial"/>
          <w:color w:val="000000" w:themeColor="text1"/>
        </w:rPr>
        <w:t>Odškodňovať sa budú výlučne občania Slovenskej republiky zaočkovaní na jej území.</w:t>
      </w:r>
    </w:p>
    <w:p w14:paraId="0339AFCE" w14:textId="5FC0517F" w:rsidR="00234880" w:rsidRDefault="00234880" w:rsidP="008A612A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>Podmienkou uznania poškodenia</w:t>
      </w:r>
      <w:r w:rsidR="00CC482C">
        <w:rPr>
          <w:rFonts w:ascii="Book Antiqua" w:hAnsi="Book Antiqua" w:cs="Arial"/>
          <w:color w:val="000000" w:themeColor="text1"/>
        </w:rPr>
        <w:t xml:space="preserve"> zdravia v súvislosti s</w:t>
      </w:r>
      <w:r>
        <w:rPr>
          <w:rFonts w:ascii="Book Antiqua" w:hAnsi="Book Antiqua" w:cs="Arial"/>
          <w:color w:val="000000" w:themeColor="text1"/>
        </w:rPr>
        <w:t xml:space="preserve"> očkovaním bude pravdepodobnosť kauzálnej súvislosti medzi očkovaním a poškodením zdravia,</w:t>
      </w:r>
      <w:r w:rsidRPr="00234880">
        <w:rPr>
          <w:rFonts w:ascii="Book Antiqua" w:hAnsi="Book Antiqua"/>
          <w:lang w:eastAsia="sk-SK"/>
        </w:rPr>
        <w:t xml:space="preserve"> </w:t>
      </w:r>
      <w:r>
        <w:rPr>
          <w:rFonts w:ascii="Book Antiqua" w:hAnsi="Book Antiqua" w:cs="Arial"/>
          <w:color w:val="000000" w:themeColor="text1"/>
        </w:rPr>
        <w:t xml:space="preserve">za predpokladu, že </w:t>
      </w:r>
      <w:r w:rsidRPr="00234880">
        <w:rPr>
          <w:rFonts w:ascii="Book Antiqua" w:hAnsi="Book Antiqua" w:cs="Arial"/>
          <w:color w:val="000000" w:themeColor="text1"/>
        </w:rPr>
        <w:t>sa</w:t>
      </w:r>
      <w:r>
        <w:rPr>
          <w:rFonts w:ascii="Book Antiqua" w:hAnsi="Book Antiqua" w:cs="Arial"/>
          <w:color w:val="000000" w:themeColor="text1"/>
        </w:rPr>
        <w:t xml:space="preserve"> takéto</w:t>
      </w:r>
      <w:r w:rsidRPr="00234880">
        <w:rPr>
          <w:rFonts w:ascii="Book Antiqua" w:hAnsi="Book Antiqua" w:cs="Arial"/>
          <w:color w:val="000000" w:themeColor="text1"/>
        </w:rPr>
        <w:t xml:space="preserve"> poškodenie zdravia prejaví v lehote do </w:t>
      </w:r>
      <w:r w:rsidR="00CC482C">
        <w:rPr>
          <w:rFonts w:ascii="Book Antiqua" w:hAnsi="Book Antiqua" w:cs="Arial"/>
          <w:color w:val="000000" w:themeColor="text1"/>
        </w:rPr>
        <w:t>troch</w:t>
      </w:r>
      <w:r w:rsidRPr="00234880">
        <w:rPr>
          <w:rFonts w:ascii="Book Antiqua" w:hAnsi="Book Antiqua" w:cs="Arial"/>
          <w:color w:val="000000" w:themeColor="text1"/>
        </w:rPr>
        <w:t xml:space="preserve"> </w:t>
      </w:r>
      <w:r w:rsidR="00CC482C">
        <w:rPr>
          <w:rFonts w:ascii="Book Antiqua" w:hAnsi="Book Antiqua" w:cs="Arial"/>
          <w:color w:val="000000" w:themeColor="text1"/>
        </w:rPr>
        <w:t>rokov</w:t>
      </w:r>
      <w:r w:rsidRPr="00234880">
        <w:rPr>
          <w:rFonts w:ascii="Book Antiqua" w:hAnsi="Book Antiqua" w:cs="Arial"/>
          <w:color w:val="000000" w:themeColor="text1"/>
        </w:rPr>
        <w:t xml:space="preserve"> od očkovania</w:t>
      </w:r>
      <w:r>
        <w:rPr>
          <w:rFonts w:ascii="Book Antiqua" w:hAnsi="Book Antiqua" w:cs="Arial"/>
          <w:color w:val="000000" w:themeColor="text1"/>
        </w:rPr>
        <w:t xml:space="preserve">. A tiež za predpokladu, </w:t>
      </w:r>
      <w:r w:rsidR="00CC482C">
        <w:rPr>
          <w:rFonts w:ascii="Book Antiqua" w:hAnsi="Book Antiqua" w:cs="Arial"/>
          <w:color w:val="000000" w:themeColor="text1"/>
        </w:rPr>
        <w:br/>
      </w:r>
      <w:r>
        <w:rPr>
          <w:rFonts w:ascii="Book Antiqua" w:hAnsi="Book Antiqua" w:cs="Arial"/>
          <w:color w:val="000000" w:themeColor="text1"/>
        </w:rPr>
        <w:t>že</w:t>
      </w:r>
      <w:r w:rsidRPr="00234880">
        <w:rPr>
          <w:rFonts w:ascii="Book Antiqua" w:hAnsi="Book Antiqua" w:cs="Arial"/>
          <w:color w:val="000000" w:themeColor="text1"/>
        </w:rPr>
        <w:t xml:space="preserve"> sa v konaní o odškodnení poškodenia</w:t>
      </w:r>
      <w:r w:rsidR="00CC482C">
        <w:rPr>
          <w:rFonts w:ascii="Book Antiqua" w:hAnsi="Book Antiqua" w:cs="Arial"/>
          <w:color w:val="000000" w:themeColor="text1"/>
        </w:rPr>
        <w:t xml:space="preserve"> zdravia v súvislosti</w:t>
      </w:r>
      <w:r w:rsidRPr="00234880">
        <w:rPr>
          <w:rFonts w:ascii="Book Antiqua" w:hAnsi="Book Antiqua" w:cs="Arial"/>
          <w:color w:val="000000" w:themeColor="text1"/>
        </w:rPr>
        <w:t xml:space="preserve"> očkovaním nepreukáže opak</w:t>
      </w:r>
      <w:r>
        <w:rPr>
          <w:rFonts w:ascii="Book Antiqua" w:hAnsi="Book Antiqua" w:cs="Arial"/>
          <w:color w:val="000000" w:themeColor="text1"/>
        </w:rPr>
        <w:t xml:space="preserve">. </w:t>
      </w:r>
      <w:r w:rsidR="00CC482C">
        <w:rPr>
          <w:rFonts w:ascii="Book Antiqua" w:hAnsi="Book Antiqua" w:cs="Arial"/>
          <w:color w:val="000000" w:themeColor="text1"/>
        </w:rPr>
        <w:br/>
      </w:r>
      <w:r>
        <w:rPr>
          <w:rFonts w:ascii="Book Antiqua" w:hAnsi="Book Antiqua" w:cs="Arial"/>
          <w:color w:val="000000" w:themeColor="text1"/>
        </w:rPr>
        <w:t>To znamená, že dôkazné bremeno bude na Ministerstve zdravotníctva SR, ktoré bude musieť preukázať, že pravdepodobnosť tejto kauzálnej súvislosti neexistuje</w:t>
      </w:r>
      <w:r w:rsidR="00571159">
        <w:rPr>
          <w:rFonts w:ascii="Book Antiqua" w:hAnsi="Book Antiqua" w:cs="Arial"/>
          <w:color w:val="000000" w:themeColor="text1"/>
        </w:rPr>
        <w:t xml:space="preserve"> a teda bude musieť vyvrátiť lekársky posudok, na základe ktorého poškodený žiada odškodnenie.</w:t>
      </w:r>
    </w:p>
    <w:p w14:paraId="4D7E7469" w14:textId="56078332" w:rsidR="00234880" w:rsidRDefault="00234880" w:rsidP="008A612A">
      <w:pPr>
        <w:ind w:firstLine="708"/>
        <w:jc w:val="both"/>
        <w:rPr>
          <w:rFonts w:ascii="Book Antiqua" w:hAnsi="Book Antiqua"/>
          <w:lang w:eastAsia="sk-SK"/>
        </w:rPr>
      </w:pPr>
      <w:r>
        <w:rPr>
          <w:rFonts w:ascii="Book Antiqua" w:hAnsi="Book Antiqua" w:cs="Arial"/>
          <w:color w:val="000000" w:themeColor="text1"/>
        </w:rPr>
        <w:t>Výpočet odškodnenia bude spočívať na bodovom systéme upravenom</w:t>
      </w:r>
      <w:r w:rsidR="00EB04BE">
        <w:rPr>
          <w:rFonts w:ascii="Book Antiqua" w:hAnsi="Book Antiqua" w:cs="Arial"/>
          <w:color w:val="000000" w:themeColor="text1"/>
        </w:rPr>
        <w:t xml:space="preserve"> už v súčasnosti</w:t>
      </w:r>
      <w:r>
        <w:rPr>
          <w:rFonts w:ascii="Book Antiqua" w:hAnsi="Book Antiqua" w:cs="Arial"/>
          <w:color w:val="000000" w:themeColor="text1"/>
        </w:rPr>
        <w:t xml:space="preserve"> v osobitnom predpise </w:t>
      </w:r>
      <w:r w:rsidR="00EB04BE">
        <w:rPr>
          <w:rFonts w:ascii="Book Antiqua" w:hAnsi="Book Antiqua" w:cs="Arial"/>
          <w:color w:val="000000" w:themeColor="text1"/>
        </w:rPr>
        <w:t>pre</w:t>
      </w:r>
      <w:r w:rsidRPr="00234880">
        <w:rPr>
          <w:rFonts w:ascii="Book Antiqua" w:hAnsi="Book Antiqua" w:cs="Arial"/>
          <w:color w:val="000000" w:themeColor="text1"/>
        </w:rPr>
        <w:t xml:space="preserve"> poskytovanie náhrady za bolesť a náhrady za sťaženie spoločenského uplatnenia</w:t>
      </w:r>
      <w:r w:rsidR="00EB04BE">
        <w:rPr>
          <w:rFonts w:ascii="Book Antiqua" w:hAnsi="Book Antiqua" w:cs="Arial"/>
          <w:color w:val="000000" w:themeColor="text1"/>
        </w:rPr>
        <w:t xml:space="preserve">. Odškodnenie za smrť poškodeného bude stanovené pevnou sumu vo výške </w:t>
      </w:r>
      <w:r w:rsidR="000167FC">
        <w:rPr>
          <w:rFonts w:ascii="Book Antiqua" w:hAnsi="Book Antiqua"/>
          <w:lang w:eastAsia="sk-SK"/>
        </w:rPr>
        <w:t>sto</w:t>
      </w:r>
      <w:r w:rsidR="00CC482C">
        <w:rPr>
          <w:rFonts w:ascii="Book Antiqua" w:hAnsi="Book Antiqua"/>
          <w:lang w:eastAsia="sk-SK"/>
        </w:rPr>
        <w:t>päťdesiat</w:t>
      </w:r>
      <w:r w:rsidR="00EB04BE" w:rsidRPr="00E679A9">
        <w:rPr>
          <w:rFonts w:ascii="Book Antiqua" w:hAnsi="Book Antiqua"/>
          <w:lang w:eastAsia="sk-SK"/>
        </w:rPr>
        <w:t>násobku minimálnej mzdy</w:t>
      </w:r>
      <w:r w:rsidR="00EB04BE">
        <w:rPr>
          <w:rFonts w:ascii="Book Antiqua" w:hAnsi="Book Antiqua"/>
          <w:lang w:eastAsia="sk-SK"/>
        </w:rPr>
        <w:t>.</w:t>
      </w:r>
      <w:r w:rsidR="007F0DA1">
        <w:rPr>
          <w:rFonts w:ascii="Book Antiqua" w:hAnsi="Book Antiqua"/>
          <w:lang w:eastAsia="sk-SK"/>
        </w:rPr>
        <w:t xml:space="preserve"> </w:t>
      </w:r>
      <w:r w:rsidR="007F0DA1" w:rsidRPr="007F0DA1">
        <w:rPr>
          <w:rFonts w:ascii="Book Antiqua" w:hAnsi="Book Antiqua"/>
          <w:lang w:eastAsia="sk-SK"/>
        </w:rPr>
        <w:t xml:space="preserve">Za poškodenie očkovaním sa </w:t>
      </w:r>
      <w:r w:rsidR="007F0DA1">
        <w:rPr>
          <w:rFonts w:ascii="Book Antiqua" w:hAnsi="Book Antiqua"/>
          <w:lang w:eastAsia="sk-SK"/>
        </w:rPr>
        <w:t xml:space="preserve">nebude </w:t>
      </w:r>
      <w:r w:rsidR="007F0DA1" w:rsidRPr="007F0DA1">
        <w:rPr>
          <w:rFonts w:ascii="Book Antiqua" w:hAnsi="Book Antiqua"/>
          <w:lang w:eastAsia="sk-SK"/>
        </w:rPr>
        <w:t>považ</w:t>
      </w:r>
      <w:r w:rsidR="007F0DA1">
        <w:rPr>
          <w:rFonts w:ascii="Book Antiqua" w:hAnsi="Book Antiqua"/>
          <w:lang w:eastAsia="sk-SK"/>
        </w:rPr>
        <w:t>ovať</w:t>
      </w:r>
      <w:r w:rsidR="007F0DA1" w:rsidRPr="007F0DA1">
        <w:rPr>
          <w:rFonts w:ascii="Book Antiqua" w:hAnsi="Book Antiqua"/>
          <w:lang w:eastAsia="sk-SK"/>
        </w:rPr>
        <w:t xml:space="preserve"> ujma, ktorá nepresahuje obvyklý rozsah reakcie na očkovanie</w:t>
      </w:r>
      <w:r w:rsidR="007F0DA1">
        <w:rPr>
          <w:rFonts w:ascii="Book Antiqua" w:hAnsi="Book Antiqua"/>
          <w:lang w:eastAsia="sk-SK"/>
        </w:rPr>
        <w:t xml:space="preserve">, napríklad začervenanie alebo bolesť v mieste vpichu, </w:t>
      </w:r>
      <w:r w:rsidR="000167FC">
        <w:rPr>
          <w:rFonts w:ascii="Book Antiqua" w:hAnsi="Book Antiqua"/>
          <w:lang w:eastAsia="sk-SK"/>
        </w:rPr>
        <w:t>zvýšená teplota</w:t>
      </w:r>
      <w:r w:rsidR="007F0DA1">
        <w:rPr>
          <w:rFonts w:ascii="Book Antiqua" w:hAnsi="Book Antiqua"/>
          <w:lang w:eastAsia="sk-SK"/>
        </w:rPr>
        <w:t xml:space="preserve">, únava, bolesť hlavy, svalov či kĺbov a pod. </w:t>
      </w:r>
    </w:p>
    <w:p w14:paraId="636170D8" w14:textId="77777777" w:rsidR="000167FC" w:rsidRDefault="00EB04BE" w:rsidP="00571159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 xml:space="preserve">O odškodnení bude rozhodovať </w:t>
      </w:r>
      <w:r w:rsidRPr="00E679A9">
        <w:rPr>
          <w:rFonts w:ascii="Book Antiqua" w:hAnsi="Book Antiqua"/>
          <w:lang w:eastAsia="sk-SK"/>
        </w:rPr>
        <w:t xml:space="preserve">Najvyšší súd </w:t>
      </w:r>
      <w:r>
        <w:rPr>
          <w:rFonts w:ascii="Book Antiqua" w:hAnsi="Book Antiqua"/>
          <w:lang w:eastAsia="sk-SK"/>
        </w:rPr>
        <w:t xml:space="preserve">SR v senáte zloženom výlučne zo sudcov z lekárskoprávneho kolégia. Ako odvolací orgán navrhujeme Ústavný súd SR. </w:t>
      </w:r>
      <w:r w:rsidR="000167FC">
        <w:rPr>
          <w:rFonts w:ascii="Book Antiqua" w:hAnsi="Book Antiqua" w:cs="Arial"/>
          <w:color w:val="000000" w:themeColor="text1"/>
        </w:rPr>
        <w:t xml:space="preserve">Samotné konanie bude prebiehať analogicky bežnému správnemu súdnemu konaniu. </w:t>
      </w:r>
    </w:p>
    <w:p w14:paraId="3D0BD690" w14:textId="21D397BF" w:rsidR="000167FC" w:rsidRDefault="00571159" w:rsidP="00571159">
      <w:pPr>
        <w:ind w:firstLine="708"/>
        <w:jc w:val="both"/>
        <w:rPr>
          <w:rFonts w:ascii="Book Antiqua" w:hAnsi="Book Antiqua"/>
          <w:lang w:eastAsia="sk-SK"/>
        </w:rPr>
      </w:pPr>
      <w:r>
        <w:rPr>
          <w:rFonts w:ascii="Book Antiqua" w:hAnsi="Book Antiqua"/>
          <w:lang w:eastAsia="sk-SK"/>
        </w:rPr>
        <w:t>Odškodnenie bude vyplácane Ministerstvom zdravotníctva SR</w:t>
      </w:r>
      <w:r w:rsidR="005B5D34">
        <w:rPr>
          <w:rFonts w:ascii="Book Antiqua" w:hAnsi="Book Antiqua"/>
          <w:lang w:eastAsia="sk-SK"/>
        </w:rPr>
        <w:t xml:space="preserve"> z novozriadeného fondu odškodnenia poškodenia </w:t>
      </w:r>
      <w:r w:rsidR="00CC482C">
        <w:rPr>
          <w:rFonts w:ascii="Book Antiqua" w:hAnsi="Book Antiqua"/>
          <w:lang w:eastAsia="sk-SK"/>
        </w:rPr>
        <w:t xml:space="preserve">zdravia v súvislosti s </w:t>
      </w:r>
      <w:r w:rsidR="005B5D34">
        <w:rPr>
          <w:rFonts w:ascii="Book Antiqua" w:hAnsi="Book Antiqua"/>
          <w:lang w:eastAsia="sk-SK"/>
        </w:rPr>
        <w:t>očkovaním, do ktorého budú prispievať distribútori vakcín proti ochoreniu COVID-19</w:t>
      </w:r>
      <w:r w:rsidR="00CC482C">
        <w:rPr>
          <w:rFonts w:ascii="Book Antiqua" w:hAnsi="Book Antiqua"/>
          <w:lang w:eastAsia="sk-SK"/>
        </w:rPr>
        <w:t xml:space="preserve"> na území Slovenskej republiky</w:t>
      </w:r>
      <w:r w:rsidR="005B5D34">
        <w:rPr>
          <w:rFonts w:ascii="Book Antiqua" w:hAnsi="Book Antiqua"/>
          <w:lang w:eastAsia="sk-SK"/>
        </w:rPr>
        <w:t>.</w:t>
      </w:r>
    </w:p>
    <w:p w14:paraId="2BD8E0C9" w14:textId="5D93CE22" w:rsidR="00571159" w:rsidRPr="00164DA2" w:rsidRDefault="00571159" w:rsidP="00571159">
      <w:pPr>
        <w:jc w:val="both"/>
        <w:rPr>
          <w:rFonts w:ascii="Book Antiqua" w:hAnsi="Book Antiqua" w:cs="Arial"/>
          <w:b/>
          <w:color w:val="000000" w:themeColor="text1"/>
        </w:rPr>
      </w:pPr>
      <w:r w:rsidRPr="00164DA2">
        <w:rPr>
          <w:rFonts w:ascii="Book Antiqua" w:hAnsi="Book Antiqua" w:cs="Arial"/>
          <w:b/>
          <w:color w:val="000000" w:themeColor="text1"/>
        </w:rPr>
        <w:t>Čl. I</w:t>
      </w:r>
      <w:r>
        <w:rPr>
          <w:rFonts w:ascii="Book Antiqua" w:hAnsi="Book Antiqua" w:cs="Arial"/>
          <w:b/>
          <w:color w:val="000000" w:themeColor="text1"/>
        </w:rPr>
        <w:t>I</w:t>
      </w:r>
    </w:p>
    <w:p w14:paraId="6AC21E7B" w14:textId="5A59CCBF" w:rsidR="00674A8A" w:rsidRDefault="00674A8A" w:rsidP="00674A8A">
      <w:pPr>
        <w:jc w:val="both"/>
        <w:rPr>
          <w:rFonts w:ascii="Book Antiqua" w:hAnsi="Book Antiqua" w:cs="Arial"/>
          <w:color w:val="000000" w:themeColor="text1"/>
          <w:u w:val="single"/>
        </w:rPr>
      </w:pPr>
      <w:r>
        <w:rPr>
          <w:rFonts w:ascii="Book Antiqua" w:hAnsi="Book Antiqua" w:cs="Arial"/>
          <w:color w:val="000000" w:themeColor="text1"/>
          <w:u w:val="single"/>
        </w:rPr>
        <w:t xml:space="preserve">K bodu </w:t>
      </w:r>
      <w:r w:rsidR="00571159">
        <w:rPr>
          <w:rFonts w:ascii="Book Antiqua" w:hAnsi="Book Antiqua" w:cs="Arial"/>
          <w:color w:val="000000" w:themeColor="text1"/>
          <w:u w:val="single"/>
        </w:rPr>
        <w:t>1</w:t>
      </w:r>
    </w:p>
    <w:p w14:paraId="3418508B" w14:textId="3D93D989" w:rsidR="0082171A" w:rsidRDefault="00571159" w:rsidP="0082171A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 xml:space="preserve">Na Najvyššom súde SR navrhujeme zriadiť nové lekárskoprávne kolégium, </w:t>
      </w:r>
      <w:r>
        <w:rPr>
          <w:rFonts w:ascii="Book Antiqua" w:hAnsi="Book Antiqua" w:cs="Arial"/>
          <w:color w:val="000000" w:themeColor="text1"/>
        </w:rPr>
        <w:br/>
        <w:t xml:space="preserve">ktorého sudcovia sa budú zaoberať rozhodovaním v konaní o odškodnení poškodenia </w:t>
      </w:r>
      <w:r w:rsidR="00CC482C">
        <w:rPr>
          <w:rFonts w:ascii="Book Antiqua" w:hAnsi="Book Antiqua" w:cs="Arial"/>
          <w:color w:val="000000" w:themeColor="text1"/>
        </w:rPr>
        <w:t xml:space="preserve">zdravia v súvislosti s </w:t>
      </w:r>
      <w:r>
        <w:rPr>
          <w:rFonts w:ascii="Book Antiqua" w:hAnsi="Book Antiqua" w:cs="Arial"/>
          <w:color w:val="000000" w:themeColor="text1"/>
        </w:rPr>
        <w:t>očkovaním.</w:t>
      </w:r>
    </w:p>
    <w:p w14:paraId="1E9704B9" w14:textId="71252F51" w:rsidR="00571159" w:rsidRPr="00571159" w:rsidRDefault="00571159" w:rsidP="0082171A">
      <w:pPr>
        <w:jc w:val="both"/>
        <w:rPr>
          <w:rFonts w:ascii="Book Antiqua" w:hAnsi="Book Antiqua" w:cs="Arial"/>
          <w:b/>
          <w:color w:val="000000" w:themeColor="text1"/>
        </w:rPr>
      </w:pPr>
      <w:r w:rsidRPr="00164DA2">
        <w:rPr>
          <w:rFonts w:ascii="Book Antiqua" w:hAnsi="Book Antiqua" w:cs="Arial"/>
          <w:b/>
          <w:color w:val="000000" w:themeColor="text1"/>
        </w:rPr>
        <w:t>Čl. I</w:t>
      </w:r>
      <w:r>
        <w:rPr>
          <w:rFonts w:ascii="Book Antiqua" w:hAnsi="Book Antiqua" w:cs="Arial"/>
          <w:b/>
          <w:color w:val="000000" w:themeColor="text1"/>
        </w:rPr>
        <w:t>II</w:t>
      </w:r>
    </w:p>
    <w:p w14:paraId="23D6A1A4" w14:textId="04F10332" w:rsidR="0082171A" w:rsidRPr="0082171A" w:rsidRDefault="0082171A" w:rsidP="0082171A">
      <w:pPr>
        <w:jc w:val="both"/>
        <w:rPr>
          <w:rFonts w:ascii="Book Antiqua" w:hAnsi="Book Antiqua" w:cs="Arial"/>
          <w:color w:val="000000" w:themeColor="text1"/>
          <w:u w:val="single"/>
        </w:rPr>
      </w:pPr>
      <w:r>
        <w:rPr>
          <w:rFonts w:ascii="Book Antiqua" w:hAnsi="Book Antiqua" w:cs="Arial"/>
          <w:color w:val="000000" w:themeColor="text1"/>
          <w:u w:val="single"/>
        </w:rPr>
        <w:t xml:space="preserve">K bodu </w:t>
      </w:r>
      <w:r w:rsidR="00571159">
        <w:rPr>
          <w:rFonts w:ascii="Book Antiqua" w:hAnsi="Book Antiqua" w:cs="Arial"/>
          <w:color w:val="000000" w:themeColor="text1"/>
          <w:u w:val="single"/>
        </w:rPr>
        <w:t>1</w:t>
      </w:r>
    </w:p>
    <w:p w14:paraId="7C03CC71" w14:textId="72E4D5E2" w:rsidR="0082171A" w:rsidRDefault="00571159" w:rsidP="0082171A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 xml:space="preserve">Uvedené ustanovenia upravujú postup Ústavného súdu SR v konaní o odvolaní </w:t>
      </w:r>
      <w:r>
        <w:rPr>
          <w:rFonts w:ascii="Book Antiqua" w:hAnsi="Book Antiqua" w:cs="Arial"/>
          <w:color w:val="000000" w:themeColor="text1"/>
        </w:rPr>
        <w:br/>
        <w:t>proti rozhodnutiu o odškodnení poškodenia</w:t>
      </w:r>
      <w:r w:rsidR="00CC482C">
        <w:rPr>
          <w:rFonts w:ascii="Book Antiqua" w:hAnsi="Book Antiqua" w:cs="Arial"/>
          <w:color w:val="000000" w:themeColor="text1"/>
        </w:rPr>
        <w:t xml:space="preserve"> zdravia v súvislosti s</w:t>
      </w:r>
      <w:r>
        <w:rPr>
          <w:rFonts w:ascii="Book Antiqua" w:hAnsi="Book Antiqua" w:cs="Arial"/>
          <w:color w:val="000000" w:themeColor="text1"/>
        </w:rPr>
        <w:t xml:space="preserve"> očkovaním. </w:t>
      </w:r>
    </w:p>
    <w:p w14:paraId="12150B11" w14:textId="50D9FCAC" w:rsidR="00C5238B" w:rsidRPr="00164DA2" w:rsidRDefault="00C5238B" w:rsidP="00C5238B">
      <w:pPr>
        <w:jc w:val="both"/>
        <w:rPr>
          <w:rFonts w:ascii="Book Antiqua" w:hAnsi="Book Antiqua" w:cs="Arial"/>
          <w:b/>
          <w:color w:val="000000" w:themeColor="text1"/>
        </w:rPr>
      </w:pPr>
      <w:r w:rsidRPr="00164DA2">
        <w:rPr>
          <w:rFonts w:ascii="Book Antiqua" w:hAnsi="Book Antiqua" w:cs="Arial"/>
          <w:b/>
          <w:color w:val="000000" w:themeColor="text1"/>
        </w:rPr>
        <w:t>Čl. I</w:t>
      </w:r>
      <w:r w:rsidR="00571159">
        <w:rPr>
          <w:rFonts w:ascii="Book Antiqua" w:hAnsi="Book Antiqua" w:cs="Arial"/>
          <w:b/>
          <w:color w:val="000000" w:themeColor="text1"/>
        </w:rPr>
        <w:t>V</w:t>
      </w:r>
    </w:p>
    <w:p w14:paraId="4C56573A" w14:textId="77777777" w:rsidR="00265C56" w:rsidRPr="008D1CB7" w:rsidRDefault="00C5238B" w:rsidP="008D1CB7">
      <w:pPr>
        <w:pStyle w:val="Default"/>
        <w:ind w:firstLine="708"/>
        <w:jc w:val="both"/>
        <w:rPr>
          <w:rFonts w:ascii="Book Antiqua" w:hAnsi="Book Antiqua" w:cs="Book Antiqua"/>
          <w:color w:val="000000" w:themeColor="text1"/>
          <w:sz w:val="22"/>
          <w:szCs w:val="22"/>
        </w:rPr>
      </w:pPr>
      <w:r w:rsidRPr="00164DA2">
        <w:rPr>
          <w:rFonts w:ascii="Book Antiqua" w:hAnsi="Book Antiqua" w:cs="Arial"/>
          <w:color w:val="000000" w:themeColor="text1"/>
          <w:sz w:val="22"/>
          <w:szCs w:val="22"/>
        </w:rPr>
        <w:t>Navrhuje sa účinnosť</w:t>
      </w:r>
      <w:r w:rsidR="008D1CB7">
        <w:rPr>
          <w:rFonts w:ascii="Book Antiqua" w:hAnsi="Book Antiqua" w:cs="Arial"/>
          <w:color w:val="000000" w:themeColor="text1"/>
          <w:sz w:val="22"/>
          <w:szCs w:val="22"/>
        </w:rPr>
        <w:t xml:space="preserve"> </w:t>
      </w:r>
      <w:r w:rsidRPr="00164DA2">
        <w:rPr>
          <w:rFonts w:ascii="Book Antiqua" w:hAnsi="Book Antiqua" w:cs="Arial"/>
          <w:color w:val="000000" w:themeColor="text1"/>
          <w:sz w:val="22"/>
          <w:szCs w:val="22"/>
        </w:rPr>
        <w:t xml:space="preserve">zákona </w:t>
      </w:r>
      <w:r w:rsidR="00E36E31" w:rsidRPr="00164DA2">
        <w:rPr>
          <w:rFonts w:ascii="Book Antiqua" w:hAnsi="Book Antiqua"/>
          <w:color w:val="000000" w:themeColor="text1"/>
          <w:sz w:val="22"/>
        </w:rPr>
        <w:t>pätnástym dňom po jeho vyhlásení v Zbierke zákonov</w:t>
      </w:r>
      <w:r w:rsidR="004D2B56" w:rsidRPr="00164DA2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.</w:t>
      </w:r>
    </w:p>
    <w:sectPr w:rsidR="00265C56" w:rsidRPr="008D1CB7" w:rsidSect="00CC482C">
      <w:pgSz w:w="11906" w:h="16838"/>
      <w:pgMar w:top="709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4C57C" w14:textId="77777777" w:rsidR="00E077B0" w:rsidRDefault="00E077B0" w:rsidP="00F95F33">
      <w:pPr>
        <w:spacing w:after="0" w:line="240" w:lineRule="auto"/>
      </w:pPr>
      <w:r>
        <w:separator/>
      </w:r>
    </w:p>
  </w:endnote>
  <w:endnote w:type="continuationSeparator" w:id="0">
    <w:p w14:paraId="3F0CB20A" w14:textId="77777777" w:rsidR="00E077B0" w:rsidRDefault="00E077B0" w:rsidP="00F9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62E89" w14:textId="77777777" w:rsidR="00E077B0" w:rsidRDefault="00E077B0" w:rsidP="00F95F33">
      <w:pPr>
        <w:spacing w:after="0" w:line="240" w:lineRule="auto"/>
      </w:pPr>
      <w:r>
        <w:separator/>
      </w:r>
    </w:p>
  </w:footnote>
  <w:footnote w:type="continuationSeparator" w:id="0">
    <w:p w14:paraId="3BDE151B" w14:textId="77777777" w:rsidR="00E077B0" w:rsidRDefault="00E077B0" w:rsidP="00F95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8AC6DBA"/>
    <w:multiLevelType w:val="hybridMultilevel"/>
    <w:tmpl w:val="87706324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A41156F"/>
    <w:multiLevelType w:val="hybridMultilevel"/>
    <w:tmpl w:val="F2205AE0"/>
    <w:lvl w:ilvl="0" w:tplc="2BA0FD8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1F1730B"/>
    <w:multiLevelType w:val="hybridMultilevel"/>
    <w:tmpl w:val="6846B37A"/>
    <w:lvl w:ilvl="0" w:tplc="041B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1BEC5553"/>
    <w:multiLevelType w:val="hybridMultilevel"/>
    <w:tmpl w:val="5644F9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503F7E"/>
    <w:multiLevelType w:val="hybridMultilevel"/>
    <w:tmpl w:val="8206A49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29C6EEA"/>
    <w:multiLevelType w:val="hybridMultilevel"/>
    <w:tmpl w:val="247C1630"/>
    <w:lvl w:ilvl="0" w:tplc="C28877AA">
      <w:start w:val="1"/>
      <w:numFmt w:val="decimal"/>
      <w:lvlText w:val="%1."/>
      <w:lvlJc w:val="left"/>
      <w:pPr>
        <w:ind w:left="360" w:hanging="360"/>
      </w:pPr>
      <w:rPr>
        <w:rFonts w:ascii="Book Antiqua" w:eastAsia="Times New Roman" w:hAnsi="Book Antiqua" w:cs="Times New Roman"/>
      </w:rPr>
    </w:lvl>
    <w:lvl w:ilvl="1" w:tplc="AA18FECC">
      <w:start w:val="1"/>
      <w:numFmt w:val="lowerLetter"/>
      <w:lvlText w:val="%2)"/>
      <w:lvlJc w:val="left"/>
      <w:pPr>
        <w:ind w:left="644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917025F"/>
    <w:multiLevelType w:val="hybridMultilevel"/>
    <w:tmpl w:val="39E205E8"/>
    <w:lvl w:ilvl="0" w:tplc="F9BEA7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A946A7"/>
    <w:multiLevelType w:val="hybridMultilevel"/>
    <w:tmpl w:val="70E808C8"/>
    <w:lvl w:ilvl="0" w:tplc="49DCD0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0027860"/>
    <w:multiLevelType w:val="multilevel"/>
    <w:tmpl w:val="ACA6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340854"/>
    <w:multiLevelType w:val="hybridMultilevel"/>
    <w:tmpl w:val="6C18551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530C33"/>
    <w:multiLevelType w:val="hybridMultilevel"/>
    <w:tmpl w:val="48FE9D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162BB0"/>
    <w:multiLevelType w:val="hybridMultilevel"/>
    <w:tmpl w:val="CA7436E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04290C"/>
    <w:multiLevelType w:val="hybridMultilevel"/>
    <w:tmpl w:val="EA28AD2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3362F9D"/>
    <w:multiLevelType w:val="hybridMultilevel"/>
    <w:tmpl w:val="C43010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7" w15:restartNumberingAfterBreak="0">
    <w:nsid w:val="49BE344E"/>
    <w:multiLevelType w:val="hybridMultilevel"/>
    <w:tmpl w:val="E9EE102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49483F"/>
    <w:multiLevelType w:val="hybridMultilevel"/>
    <w:tmpl w:val="F6547A2A"/>
    <w:lvl w:ilvl="0" w:tplc="CF101CAA">
      <w:start w:val="1"/>
      <w:numFmt w:val="lowerLetter"/>
      <w:lvlText w:val="%1)"/>
      <w:lvlJc w:val="left"/>
      <w:pPr>
        <w:ind w:left="128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0" w15:restartNumberingAfterBreak="0">
    <w:nsid w:val="60CC3B9F"/>
    <w:multiLevelType w:val="hybridMultilevel"/>
    <w:tmpl w:val="79983C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1717615"/>
    <w:multiLevelType w:val="multilevel"/>
    <w:tmpl w:val="88EC6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A31DAC"/>
    <w:multiLevelType w:val="multilevel"/>
    <w:tmpl w:val="1234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B63589"/>
    <w:multiLevelType w:val="hybridMultilevel"/>
    <w:tmpl w:val="10BA18F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6322ABB"/>
    <w:multiLevelType w:val="hybridMultilevel"/>
    <w:tmpl w:val="188C2AA8"/>
    <w:lvl w:ilvl="0" w:tplc="B79A36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B0974"/>
    <w:multiLevelType w:val="multilevel"/>
    <w:tmpl w:val="B8A87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094438"/>
    <w:multiLevelType w:val="hybridMultilevel"/>
    <w:tmpl w:val="2196FE92"/>
    <w:lvl w:ilvl="0" w:tplc="B7DCFFC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8"/>
  </w:num>
  <w:num w:numId="3">
    <w:abstractNumId w:val="16"/>
  </w:num>
  <w:num w:numId="4">
    <w:abstractNumId w:val="1"/>
  </w:num>
  <w:num w:numId="5">
    <w:abstractNumId w:val="23"/>
  </w:num>
  <w:num w:numId="6">
    <w:abstractNumId w:val="7"/>
  </w:num>
  <w:num w:numId="7">
    <w:abstractNumId w:val="19"/>
  </w:num>
  <w:num w:numId="8">
    <w:abstractNumId w:val="5"/>
  </w:num>
  <w:num w:numId="9">
    <w:abstractNumId w:val="4"/>
  </w:num>
  <w:num w:numId="10">
    <w:abstractNumId w:val="22"/>
  </w:num>
  <w:num w:numId="11">
    <w:abstractNumId w:val="24"/>
  </w:num>
  <w:num w:numId="12">
    <w:abstractNumId w:val="14"/>
  </w:num>
  <w:num w:numId="13">
    <w:abstractNumId w:val="15"/>
  </w:num>
  <w:num w:numId="14">
    <w:abstractNumId w:val="2"/>
  </w:num>
  <w:num w:numId="15">
    <w:abstractNumId w:val="10"/>
  </w:num>
  <w:num w:numId="16">
    <w:abstractNumId w:val="6"/>
  </w:num>
  <w:num w:numId="17">
    <w:abstractNumId w:val="26"/>
  </w:num>
  <w:num w:numId="18">
    <w:abstractNumId w:val="3"/>
  </w:num>
  <w:num w:numId="19">
    <w:abstractNumId w:val="20"/>
  </w:num>
  <w:num w:numId="20">
    <w:abstractNumId w:val="9"/>
  </w:num>
  <w:num w:numId="21">
    <w:abstractNumId w:val="25"/>
  </w:num>
  <w:num w:numId="22">
    <w:abstractNumId w:val="21"/>
  </w:num>
  <w:num w:numId="23">
    <w:abstractNumId w:val="13"/>
  </w:num>
  <w:num w:numId="24">
    <w:abstractNumId w:val="8"/>
  </w:num>
  <w:num w:numId="25">
    <w:abstractNumId w:val="17"/>
  </w:num>
  <w:num w:numId="26">
    <w:abstractNumId w:val="1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38B"/>
    <w:rsid w:val="00000F85"/>
    <w:rsid w:val="00005CA9"/>
    <w:rsid w:val="00011AEB"/>
    <w:rsid w:val="000166A2"/>
    <w:rsid w:val="000167FC"/>
    <w:rsid w:val="00017FAA"/>
    <w:rsid w:val="00024802"/>
    <w:rsid w:val="00026716"/>
    <w:rsid w:val="00027D02"/>
    <w:rsid w:val="000306D0"/>
    <w:rsid w:val="00051A90"/>
    <w:rsid w:val="00063358"/>
    <w:rsid w:val="00064118"/>
    <w:rsid w:val="0006437D"/>
    <w:rsid w:val="00070F78"/>
    <w:rsid w:val="00071CC7"/>
    <w:rsid w:val="00091E25"/>
    <w:rsid w:val="000944BB"/>
    <w:rsid w:val="000B2681"/>
    <w:rsid w:val="000B2FAE"/>
    <w:rsid w:val="000B5378"/>
    <w:rsid w:val="000B5881"/>
    <w:rsid w:val="000C156B"/>
    <w:rsid w:val="000C7149"/>
    <w:rsid w:val="000D2EF9"/>
    <w:rsid w:val="000E2F8B"/>
    <w:rsid w:val="000E3DF2"/>
    <w:rsid w:val="000E70AB"/>
    <w:rsid w:val="000F3D18"/>
    <w:rsid w:val="00105A2D"/>
    <w:rsid w:val="00107933"/>
    <w:rsid w:val="00114D93"/>
    <w:rsid w:val="00126CC1"/>
    <w:rsid w:val="00127E9B"/>
    <w:rsid w:val="00147941"/>
    <w:rsid w:val="0015288A"/>
    <w:rsid w:val="00154540"/>
    <w:rsid w:val="001632E7"/>
    <w:rsid w:val="00164DA2"/>
    <w:rsid w:val="001658EF"/>
    <w:rsid w:val="001677D7"/>
    <w:rsid w:val="00170248"/>
    <w:rsid w:val="001726FC"/>
    <w:rsid w:val="001779C2"/>
    <w:rsid w:val="00183462"/>
    <w:rsid w:val="0019095D"/>
    <w:rsid w:val="00192824"/>
    <w:rsid w:val="001971B5"/>
    <w:rsid w:val="001B30BE"/>
    <w:rsid w:val="001B33B7"/>
    <w:rsid w:val="001B4B80"/>
    <w:rsid w:val="001B7F45"/>
    <w:rsid w:val="001C329B"/>
    <w:rsid w:val="001C3416"/>
    <w:rsid w:val="001C6DB8"/>
    <w:rsid w:val="001D2A63"/>
    <w:rsid w:val="001D3E62"/>
    <w:rsid w:val="001D6BF3"/>
    <w:rsid w:val="001E3AA2"/>
    <w:rsid w:val="001E5533"/>
    <w:rsid w:val="00202D37"/>
    <w:rsid w:val="00205740"/>
    <w:rsid w:val="002058D3"/>
    <w:rsid w:val="00211801"/>
    <w:rsid w:val="00211FCB"/>
    <w:rsid w:val="00234880"/>
    <w:rsid w:val="00235142"/>
    <w:rsid w:val="00236166"/>
    <w:rsid w:val="002368E5"/>
    <w:rsid w:val="002403BF"/>
    <w:rsid w:val="00246563"/>
    <w:rsid w:val="00265C56"/>
    <w:rsid w:val="002701E9"/>
    <w:rsid w:val="00270C18"/>
    <w:rsid w:val="00297AF1"/>
    <w:rsid w:val="002A7652"/>
    <w:rsid w:val="002B0184"/>
    <w:rsid w:val="002B2E56"/>
    <w:rsid w:val="002C2E9D"/>
    <w:rsid w:val="002D2E52"/>
    <w:rsid w:val="002E336F"/>
    <w:rsid w:val="002E4375"/>
    <w:rsid w:val="002E7AE1"/>
    <w:rsid w:val="002F5B87"/>
    <w:rsid w:val="002F7715"/>
    <w:rsid w:val="00300008"/>
    <w:rsid w:val="00325F7E"/>
    <w:rsid w:val="003331AB"/>
    <w:rsid w:val="00334AA1"/>
    <w:rsid w:val="003400DA"/>
    <w:rsid w:val="00355320"/>
    <w:rsid w:val="00357430"/>
    <w:rsid w:val="0036093C"/>
    <w:rsid w:val="00361473"/>
    <w:rsid w:val="00362D09"/>
    <w:rsid w:val="00371B4F"/>
    <w:rsid w:val="00373177"/>
    <w:rsid w:val="00377562"/>
    <w:rsid w:val="00377801"/>
    <w:rsid w:val="00380774"/>
    <w:rsid w:val="00392F4C"/>
    <w:rsid w:val="003A0985"/>
    <w:rsid w:val="003A5DC9"/>
    <w:rsid w:val="003B07FC"/>
    <w:rsid w:val="003B2F66"/>
    <w:rsid w:val="003B3F56"/>
    <w:rsid w:val="003C1391"/>
    <w:rsid w:val="003C2FCC"/>
    <w:rsid w:val="003C3C0E"/>
    <w:rsid w:val="003C53E9"/>
    <w:rsid w:val="003C5D5B"/>
    <w:rsid w:val="003D6AB4"/>
    <w:rsid w:val="003E2E29"/>
    <w:rsid w:val="003E5636"/>
    <w:rsid w:val="004047D5"/>
    <w:rsid w:val="00404C26"/>
    <w:rsid w:val="00410C14"/>
    <w:rsid w:val="00422E02"/>
    <w:rsid w:val="004236C8"/>
    <w:rsid w:val="0042757B"/>
    <w:rsid w:val="00430035"/>
    <w:rsid w:val="00444D1E"/>
    <w:rsid w:val="00453FC5"/>
    <w:rsid w:val="00454C21"/>
    <w:rsid w:val="00462133"/>
    <w:rsid w:val="004672E8"/>
    <w:rsid w:val="00467A41"/>
    <w:rsid w:val="00471FE7"/>
    <w:rsid w:val="00472E03"/>
    <w:rsid w:val="00473BB9"/>
    <w:rsid w:val="00475273"/>
    <w:rsid w:val="00480DA3"/>
    <w:rsid w:val="00487A26"/>
    <w:rsid w:val="00490F32"/>
    <w:rsid w:val="00492BE7"/>
    <w:rsid w:val="004C0719"/>
    <w:rsid w:val="004C540A"/>
    <w:rsid w:val="004C733A"/>
    <w:rsid w:val="004D07A9"/>
    <w:rsid w:val="004D2B56"/>
    <w:rsid w:val="004E1BA9"/>
    <w:rsid w:val="004E2A23"/>
    <w:rsid w:val="004E40EE"/>
    <w:rsid w:val="004E7711"/>
    <w:rsid w:val="004F09B2"/>
    <w:rsid w:val="004F4D94"/>
    <w:rsid w:val="004F7512"/>
    <w:rsid w:val="00505065"/>
    <w:rsid w:val="0051345C"/>
    <w:rsid w:val="00517312"/>
    <w:rsid w:val="005216AA"/>
    <w:rsid w:val="00523732"/>
    <w:rsid w:val="0054454E"/>
    <w:rsid w:val="00544F62"/>
    <w:rsid w:val="005501A8"/>
    <w:rsid w:val="005510B0"/>
    <w:rsid w:val="00571159"/>
    <w:rsid w:val="00572870"/>
    <w:rsid w:val="00576A9D"/>
    <w:rsid w:val="005800C9"/>
    <w:rsid w:val="0058074B"/>
    <w:rsid w:val="00581268"/>
    <w:rsid w:val="005861B6"/>
    <w:rsid w:val="00591A8D"/>
    <w:rsid w:val="00594B78"/>
    <w:rsid w:val="00595FDF"/>
    <w:rsid w:val="005A088F"/>
    <w:rsid w:val="005B194C"/>
    <w:rsid w:val="005B3E21"/>
    <w:rsid w:val="005B4FBA"/>
    <w:rsid w:val="005B5D34"/>
    <w:rsid w:val="005C2476"/>
    <w:rsid w:val="005C4313"/>
    <w:rsid w:val="005E3ACF"/>
    <w:rsid w:val="005E4BAA"/>
    <w:rsid w:val="006061FE"/>
    <w:rsid w:val="006149C2"/>
    <w:rsid w:val="00616975"/>
    <w:rsid w:val="00625F30"/>
    <w:rsid w:val="00631666"/>
    <w:rsid w:val="00634B93"/>
    <w:rsid w:val="006451DC"/>
    <w:rsid w:val="00645890"/>
    <w:rsid w:val="00657859"/>
    <w:rsid w:val="006605E7"/>
    <w:rsid w:val="00671CBB"/>
    <w:rsid w:val="006728FA"/>
    <w:rsid w:val="00673068"/>
    <w:rsid w:val="006731AB"/>
    <w:rsid w:val="006739FD"/>
    <w:rsid w:val="00674A8A"/>
    <w:rsid w:val="006974DD"/>
    <w:rsid w:val="006A28A7"/>
    <w:rsid w:val="006B17AA"/>
    <w:rsid w:val="006B22B2"/>
    <w:rsid w:val="006B36AA"/>
    <w:rsid w:val="006B7825"/>
    <w:rsid w:val="006C04D6"/>
    <w:rsid w:val="006C1AE0"/>
    <w:rsid w:val="006C7701"/>
    <w:rsid w:val="006C7C80"/>
    <w:rsid w:val="006D7E4E"/>
    <w:rsid w:val="006E2DE1"/>
    <w:rsid w:val="006E7404"/>
    <w:rsid w:val="0072063B"/>
    <w:rsid w:val="007239B0"/>
    <w:rsid w:val="007335DB"/>
    <w:rsid w:val="007371D2"/>
    <w:rsid w:val="007462BD"/>
    <w:rsid w:val="00786005"/>
    <w:rsid w:val="00794F71"/>
    <w:rsid w:val="007974FD"/>
    <w:rsid w:val="007A4BA5"/>
    <w:rsid w:val="007B3954"/>
    <w:rsid w:val="007C028E"/>
    <w:rsid w:val="007C4752"/>
    <w:rsid w:val="007C5341"/>
    <w:rsid w:val="007E26AF"/>
    <w:rsid w:val="007E538E"/>
    <w:rsid w:val="007F0DA1"/>
    <w:rsid w:val="008001BE"/>
    <w:rsid w:val="00803BB6"/>
    <w:rsid w:val="00803EAF"/>
    <w:rsid w:val="00812F93"/>
    <w:rsid w:val="00813349"/>
    <w:rsid w:val="00817F9D"/>
    <w:rsid w:val="00820496"/>
    <w:rsid w:val="0082171A"/>
    <w:rsid w:val="008275B2"/>
    <w:rsid w:val="00851ED6"/>
    <w:rsid w:val="00854C44"/>
    <w:rsid w:val="008761B0"/>
    <w:rsid w:val="0087694E"/>
    <w:rsid w:val="0089270C"/>
    <w:rsid w:val="008977E9"/>
    <w:rsid w:val="008A5789"/>
    <w:rsid w:val="008A612A"/>
    <w:rsid w:val="008B5E0B"/>
    <w:rsid w:val="008C4076"/>
    <w:rsid w:val="008C45DD"/>
    <w:rsid w:val="008D1CB7"/>
    <w:rsid w:val="008D4FF3"/>
    <w:rsid w:val="008E4C57"/>
    <w:rsid w:val="0090226D"/>
    <w:rsid w:val="00914DA3"/>
    <w:rsid w:val="00923346"/>
    <w:rsid w:val="00924BE4"/>
    <w:rsid w:val="00924D4B"/>
    <w:rsid w:val="009260B6"/>
    <w:rsid w:val="00934316"/>
    <w:rsid w:val="00943111"/>
    <w:rsid w:val="009517DD"/>
    <w:rsid w:val="009605D9"/>
    <w:rsid w:val="009616F3"/>
    <w:rsid w:val="00973C1D"/>
    <w:rsid w:val="00982B79"/>
    <w:rsid w:val="00990F1A"/>
    <w:rsid w:val="00991335"/>
    <w:rsid w:val="009944B4"/>
    <w:rsid w:val="009A08AA"/>
    <w:rsid w:val="009B395C"/>
    <w:rsid w:val="009B6771"/>
    <w:rsid w:val="009D7CB2"/>
    <w:rsid w:val="009E2AC6"/>
    <w:rsid w:val="009E3398"/>
    <w:rsid w:val="009E5CD6"/>
    <w:rsid w:val="009E6C7A"/>
    <w:rsid w:val="009F53A5"/>
    <w:rsid w:val="009F5797"/>
    <w:rsid w:val="009F72EF"/>
    <w:rsid w:val="00A05AFB"/>
    <w:rsid w:val="00A215B8"/>
    <w:rsid w:val="00A2216F"/>
    <w:rsid w:val="00A268E9"/>
    <w:rsid w:val="00A3084E"/>
    <w:rsid w:val="00A32162"/>
    <w:rsid w:val="00A34295"/>
    <w:rsid w:val="00A3532C"/>
    <w:rsid w:val="00A44C2F"/>
    <w:rsid w:val="00A45E13"/>
    <w:rsid w:val="00A5581B"/>
    <w:rsid w:val="00A764C3"/>
    <w:rsid w:val="00A8136B"/>
    <w:rsid w:val="00A86EFD"/>
    <w:rsid w:val="00A919A0"/>
    <w:rsid w:val="00A9522C"/>
    <w:rsid w:val="00AA537F"/>
    <w:rsid w:val="00AC1D1E"/>
    <w:rsid w:val="00AC7C7A"/>
    <w:rsid w:val="00AE2516"/>
    <w:rsid w:val="00AF094F"/>
    <w:rsid w:val="00AF7174"/>
    <w:rsid w:val="00AF71F1"/>
    <w:rsid w:val="00B105A0"/>
    <w:rsid w:val="00B20C87"/>
    <w:rsid w:val="00B22464"/>
    <w:rsid w:val="00B34859"/>
    <w:rsid w:val="00B34925"/>
    <w:rsid w:val="00B353A0"/>
    <w:rsid w:val="00B35A1A"/>
    <w:rsid w:val="00B53AA4"/>
    <w:rsid w:val="00B5595C"/>
    <w:rsid w:val="00B61470"/>
    <w:rsid w:val="00B74755"/>
    <w:rsid w:val="00B8040D"/>
    <w:rsid w:val="00B804FC"/>
    <w:rsid w:val="00B845D6"/>
    <w:rsid w:val="00B8515A"/>
    <w:rsid w:val="00B97E99"/>
    <w:rsid w:val="00BA6CE9"/>
    <w:rsid w:val="00BB0159"/>
    <w:rsid w:val="00BB4107"/>
    <w:rsid w:val="00BB4D70"/>
    <w:rsid w:val="00BC2E8B"/>
    <w:rsid w:val="00BC68ED"/>
    <w:rsid w:val="00BD3542"/>
    <w:rsid w:val="00BF53BC"/>
    <w:rsid w:val="00C100B4"/>
    <w:rsid w:val="00C11C49"/>
    <w:rsid w:val="00C218EC"/>
    <w:rsid w:val="00C33756"/>
    <w:rsid w:val="00C378FF"/>
    <w:rsid w:val="00C46AE6"/>
    <w:rsid w:val="00C5238B"/>
    <w:rsid w:val="00C543E0"/>
    <w:rsid w:val="00C57DB0"/>
    <w:rsid w:val="00C71418"/>
    <w:rsid w:val="00C737D6"/>
    <w:rsid w:val="00C84EED"/>
    <w:rsid w:val="00CA02DD"/>
    <w:rsid w:val="00CB3C43"/>
    <w:rsid w:val="00CB42AB"/>
    <w:rsid w:val="00CC4762"/>
    <w:rsid w:val="00CC482C"/>
    <w:rsid w:val="00CD1795"/>
    <w:rsid w:val="00CD4C40"/>
    <w:rsid w:val="00CE6719"/>
    <w:rsid w:val="00CF5267"/>
    <w:rsid w:val="00D016B9"/>
    <w:rsid w:val="00D01ABB"/>
    <w:rsid w:val="00D114D6"/>
    <w:rsid w:val="00D137DF"/>
    <w:rsid w:val="00D2795E"/>
    <w:rsid w:val="00D31D18"/>
    <w:rsid w:val="00D414DD"/>
    <w:rsid w:val="00D43EC2"/>
    <w:rsid w:val="00D575EE"/>
    <w:rsid w:val="00D578B4"/>
    <w:rsid w:val="00D61B78"/>
    <w:rsid w:val="00D63EA2"/>
    <w:rsid w:val="00D64135"/>
    <w:rsid w:val="00D6521B"/>
    <w:rsid w:val="00D66338"/>
    <w:rsid w:val="00D70F0C"/>
    <w:rsid w:val="00D722B3"/>
    <w:rsid w:val="00D723D6"/>
    <w:rsid w:val="00D74E5F"/>
    <w:rsid w:val="00D7576E"/>
    <w:rsid w:val="00D777E0"/>
    <w:rsid w:val="00D8188A"/>
    <w:rsid w:val="00D93BED"/>
    <w:rsid w:val="00DA1A51"/>
    <w:rsid w:val="00DB2AF7"/>
    <w:rsid w:val="00DB4B52"/>
    <w:rsid w:val="00DD0FDB"/>
    <w:rsid w:val="00DD7D6D"/>
    <w:rsid w:val="00DE1822"/>
    <w:rsid w:val="00DE42B6"/>
    <w:rsid w:val="00E00CA7"/>
    <w:rsid w:val="00E077B0"/>
    <w:rsid w:val="00E16F9B"/>
    <w:rsid w:val="00E2553A"/>
    <w:rsid w:val="00E26527"/>
    <w:rsid w:val="00E26EF9"/>
    <w:rsid w:val="00E308E2"/>
    <w:rsid w:val="00E36E31"/>
    <w:rsid w:val="00E40319"/>
    <w:rsid w:val="00E427CD"/>
    <w:rsid w:val="00E45E31"/>
    <w:rsid w:val="00E57B2E"/>
    <w:rsid w:val="00E64296"/>
    <w:rsid w:val="00E71BBF"/>
    <w:rsid w:val="00E7248F"/>
    <w:rsid w:val="00E7342A"/>
    <w:rsid w:val="00E75A32"/>
    <w:rsid w:val="00E87BC3"/>
    <w:rsid w:val="00E92958"/>
    <w:rsid w:val="00E93C27"/>
    <w:rsid w:val="00EA0507"/>
    <w:rsid w:val="00EA6D98"/>
    <w:rsid w:val="00EB04BE"/>
    <w:rsid w:val="00EB7D37"/>
    <w:rsid w:val="00EC3DE4"/>
    <w:rsid w:val="00ED425F"/>
    <w:rsid w:val="00ED5DD9"/>
    <w:rsid w:val="00ED7EB4"/>
    <w:rsid w:val="00EE0C07"/>
    <w:rsid w:val="00EF1975"/>
    <w:rsid w:val="00EF1B87"/>
    <w:rsid w:val="00EF71AD"/>
    <w:rsid w:val="00F12754"/>
    <w:rsid w:val="00F17B53"/>
    <w:rsid w:val="00F20A62"/>
    <w:rsid w:val="00F216AA"/>
    <w:rsid w:val="00F32036"/>
    <w:rsid w:val="00F40EDF"/>
    <w:rsid w:val="00F41279"/>
    <w:rsid w:val="00F41953"/>
    <w:rsid w:val="00F420FB"/>
    <w:rsid w:val="00F450DA"/>
    <w:rsid w:val="00F45ABA"/>
    <w:rsid w:val="00F61339"/>
    <w:rsid w:val="00F63231"/>
    <w:rsid w:val="00F80ADF"/>
    <w:rsid w:val="00F80B1B"/>
    <w:rsid w:val="00F82E90"/>
    <w:rsid w:val="00F87B43"/>
    <w:rsid w:val="00F95F33"/>
    <w:rsid w:val="00F97CCC"/>
    <w:rsid w:val="00FA0D8E"/>
    <w:rsid w:val="00FA0DDB"/>
    <w:rsid w:val="00FA155D"/>
    <w:rsid w:val="00FA1AE8"/>
    <w:rsid w:val="00FA6FFF"/>
    <w:rsid w:val="00FB4C39"/>
    <w:rsid w:val="00FC2AA2"/>
    <w:rsid w:val="00FC6CA2"/>
    <w:rsid w:val="00FD027D"/>
    <w:rsid w:val="00FD58ED"/>
    <w:rsid w:val="00FE642D"/>
    <w:rsid w:val="00FF26E1"/>
    <w:rsid w:val="00FF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7F330C"/>
  <w14:defaultImageDpi w14:val="0"/>
  <w15:docId w15:val="{8A95AB64-A447-4B0C-88EA-A343911D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373177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373177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x-none" w:eastAsia="zh-CN"/>
    </w:rPr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95F3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F95F33"/>
    <w:rPr>
      <w:rFonts w:ascii="Calibri" w:hAnsi="Calibri" w:cs="Times New Roman"/>
      <w:sz w:val="20"/>
      <w:szCs w:val="20"/>
      <w:lang w:val="x-none" w:eastAsia="zh-CN"/>
    </w:rPr>
  </w:style>
  <w:style w:type="character" w:styleId="Odkaznapoznmkupodiarou">
    <w:name w:val="footnote reference"/>
    <w:basedOn w:val="Predvolenpsmoodseku"/>
    <w:uiPriority w:val="99"/>
    <w:semiHidden/>
    <w:unhideWhenUsed/>
    <w:rsid w:val="00F95F33"/>
    <w:rPr>
      <w:rFonts w:cs="Times New Roman"/>
      <w:vertAlign w:val="superscript"/>
    </w:rPr>
  </w:style>
  <w:style w:type="character" w:styleId="Vrazn">
    <w:name w:val="Strong"/>
    <w:basedOn w:val="Predvolenpsmoodseku"/>
    <w:uiPriority w:val="22"/>
    <w:qFormat/>
    <w:rsid w:val="00017FAA"/>
    <w:rPr>
      <w:rFonts w:cs="Times New Roman"/>
      <w:b/>
      <w:bCs/>
    </w:rPr>
  </w:style>
  <w:style w:type="character" w:styleId="CitciaHTML">
    <w:name w:val="HTML Cite"/>
    <w:basedOn w:val="Predvolenpsmoodseku"/>
    <w:uiPriority w:val="99"/>
    <w:semiHidden/>
    <w:unhideWhenUsed/>
    <w:rsid w:val="00523732"/>
    <w:rPr>
      <w:rFonts w:cs="Times New Roman"/>
      <w:i/>
      <w:iCs/>
    </w:rPr>
  </w:style>
  <w:style w:type="character" w:customStyle="1" w:styleId="reference-accessdate">
    <w:name w:val="reference-accessdate"/>
    <w:basedOn w:val="Predvolenpsmoodseku"/>
    <w:rsid w:val="00523732"/>
    <w:rPr>
      <w:rFonts w:cs="Times New Roman"/>
    </w:rPr>
  </w:style>
  <w:style w:type="character" w:customStyle="1" w:styleId="nowrap">
    <w:name w:val="nowrap"/>
    <w:basedOn w:val="Predvolenpsmoodseku"/>
    <w:rsid w:val="00523732"/>
    <w:rPr>
      <w:rFonts w:cs="Times New Roma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C5D5B"/>
    <w:rPr>
      <w:color w:val="954F72" w:themeColor="followedHyperlink"/>
      <w:u w:val="single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BB41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BB4107"/>
    <w:rPr>
      <w:rFonts w:ascii="Courier New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2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7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8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4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0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7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6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6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6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5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30573-808B-4E8E-8D2B-D640D5B31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ADMIN</cp:lastModifiedBy>
  <cp:revision>8</cp:revision>
  <cp:lastPrinted>2020-08-21T07:09:00Z</cp:lastPrinted>
  <dcterms:created xsi:type="dcterms:W3CDTF">2021-09-27T12:24:00Z</dcterms:created>
  <dcterms:modified xsi:type="dcterms:W3CDTF">2021-09-30T14:20:00Z</dcterms:modified>
</cp:coreProperties>
</file>