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8CF0" w14:textId="77777777" w:rsidR="00E641E8" w:rsidRPr="002A4BFD" w:rsidRDefault="00E641E8" w:rsidP="00E641E8">
      <w:pPr>
        <w:jc w:val="center"/>
        <w:rPr>
          <w:caps/>
          <w:spacing w:val="30"/>
          <w:lang w:val="sk-SK"/>
        </w:rPr>
      </w:pPr>
      <w:r w:rsidRPr="002A4BFD">
        <w:rPr>
          <w:caps/>
          <w:spacing w:val="30"/>
          <w:lang w:val="sk-SK"/>
        </w:rPr>
        <w:t>DOLOŽKA ZLUČITEĽNOSTI</w:t>
      </w:r>
    </w:p>
    <w:p w14:paraId="31CDBB0A" w14:textId="77777777" w:rsidR="00A4097A" w:rsidRPr="00E45666" w:rsidRDefault="00A4097A" w:rsidP="00A4097A">
      <w:pPr>
        <w:pStyle w:val="Default"/>
        <w:ind w:left="426"/>
        <w:rPr>
          <w:b/>
          <w:bCs/>
        </w:rPr>
      </w:pPr>
      <w:r>
        <w:rPr>
          <w:b/>
          <w:bCs/>
        </w:rPr>
        <w:t xml:space="preserve">                                     </w:t>
      </w:r>
      <w:r w:rsidRPr="00E45666">
        <w:rPr>
          <w:b/>
          <w:bCs/>
        </w:rPr>
        <w:t>návrhu zákona s právom Európskej únie</w:t>
      </w:r>
    </w:p>
    <w:p w14:paraId="3C8D3F08" w14:textId="77777777" w:rsidR="00AF1BB5" w:rsidRPr="00AF1BB5" w:rsidRDefault="00AF1BB5" w:rsidP="00AF1BB5">
      <w:pPr>
        <w:rPr>
          <w:lang w:val="sk-SK"/>
        </w:rPr>
      </w:pPr>
    </w:p>
    <w:p w14:paraId="11B7EBED" w14:textId="77777777" w:rsidR="00AF1BB5" w:rsidRPr="00AF1BB5" w:rsidRDefault="00AF1BB5" w:rsidP="00AF1BB5">
      <w:pPr>
        <w:ind w:left="360" w:hanging="360"/>
        <w:rPr>
          <w:b/>
          <w:lang w:val="sk-SK"/>
        </w:rPr>
      </w:pPr>
      <w:r w:rsidRPr="00AF1BB5">
        <w:rPr>
          <w:b/>
          <w:lang w:val="sk-SK"/>
        </w:rPr>
        <w:t>1.</w:t>
      </w:r>
      <w:r w:rsidRPr="00AF1BB5">
        <w:rPr>
          <w:b/>
          <w:lang w:val="sk-SK"/>
        </w:rPr>
        <w:tab/>
      </w:r>
      <w:r w:rsidR="00A4097A">
        <w:rPr>
          <w:b/>
          <w:lang w:val="sk-SK"/>
        </w:rPr>
        <w:t>Navrhovateľ</w:t>
      </w:r>
      <w:r w:rsidRPr="00AF1BB5">
        <w:rPr>
          <w:b/>
          <w:lang w:val="sk-SK"/>
        </w:rPr>
        <w:t xml:space="preserve"> </w:t>
      </w:r>
      <w:r w:rsidR="00A4097A">
        <w:rPr>
          <w:b/>
          <w:lang w:val="sk-SK"/>
        </w:rPr>
        <w:t>zákona</w:t>
      </w:r>
      <w:r w:rsidRPr="00AF1BB5">
        <w:rPr>
          <w:b/>
          <w:lang w:val="sk-SK"/>
        </w:rPr>
        <w:t>:</w:t>
      </w:r>
      <w:r w:rsidRPr="00AF1BB5">
        <w:rPr>
          <w:lang w:val="sk-SK"/>
        </w:rPr>
        <w:t xml:space="preserve"> vláda Slovenskej republiky </w:t>
      </w:r>
    </w:p>
    <w:p w14:paraId="57E2AAA7" w14:textId="77777777" w:rsidR="00AF1BB5" w:rsidRPr="00AF1BB5" w:rsidRDefault="00AF1BB5" w:rsidP="00AF1BB5">
      <w:pPr>
        <w:tabs>
          <w:tab w:val="left" w:pos="360"/>
        </w:tabs>
        <w:ind w:left="360"/>
        <w:rPr>
          <w:lang w:val="sk-SK"/>
        </w:rPr>
      </w:pPr>
      <w:r w:rsidRPr="00AF1BB5">
        <w:rPr>
          <w:lang w:val="sk-SK"/>
        </w:rPr>
        <w:t xml:space="preserve"> </w:t>
      </w:r>
    </w:p>
    <w:p w14:paraId="2DB9B46B" w14:textId="6BB32BCB" w:rsidR="00AC4FAE" w:rsidRPr="00437AF2" w:rsidRDefault="00E641E8" w:rsidP="000666F7">
      <w:pPr>
        <w:jc w:val="both"/>
        <w:rPr>
          <w:b/>
          <w:lang w:val="sk-SK"/>
        </w:rPr>
      </w:pPr>
      <w:r>
        <w:rPr>
          <w:b/>
          <w:lang w:val="sk-SK"/>
        </w:rPr>
        <w:t xml:space="preserve">2.   </w:t>
      </w:r>
      <w:r w:rsidR="00AF1BB5" w:rsidRPr="00AF1BB5">
        <w:rPr>
          <w:b/>
          <w:lang w:val="sk-SK"/>
        </w:rPr>
        <w:t xml:space="preserve">Názov návrhu </w:t>
      </w:r>
      <w:r w:rsidR="00A4097A">
        <w:rPr>
          <w:b/>
          <w:lang w:val="sk-SK"/>
        </w:rPr>
        <w:t>zákona</w:t>
      </w:r>
      <w:r w:rsidR="00AF1BB5" w:rsidRPr="00AF1BB5">
        <w:rPr>
          <w:b/>
          <w:lang w:val="sk-SK"/>
        </w:rPr>
        <w:t>:</w:t>
      </w:r>
      <w:r w:rsidR="00AF1BB5" w:rsidRPr="00AF1BB5">
        <w:rPr>
          <w:lang w:val="sk-SK"/>
        </w:rPr>
        <w:t xml:space="preserve"> </w:t>
      </w:r>
      <w:r w:rsidR="000666F7" w:rsidRPr="000666F7">
        <w:rPr>
          <w:lang w:val="sk-SK"/>
        </w:rPr>
        <w:t xml:space="preserve">Zákon, ktorým sa mení a dopĺňa zákon č. 15/2005 Z. z. o ochrane druhov voľne žijúcich živočíchov a voľne rastúcich rastlín reguláciou obchodu s nimi a o zmene a doplnení niektorých zákonov v znení neskorších predpisov </w:t>
      </w:r>
    </w:p>
    <w:p w14:paraId="484B27FD" w14:textId="77777777" w:rsidR="00AF1BB5" w:rsidRPr="00AF1BB5" w:rsidRDefault="00AF1BB5" w:rsidP="00AC4FAE">
      <w:pPr>
        <w:ind w:left="360" w:hanging="360"/>
        <w:jc w:val="both"/>
        <w:rPr>
          <w:lang w:val="sk-SK"/>
        </w:rPr>
      </w:pPr>
    </w:p>
    <w:p w14:paraId="0649FAD1" w14:textId="77777777" w:rsidR="00AF1BB5" w:rsidRPr="00E641E8" w:rsidRDefault="00A4097A" w:rsidP="00E641E8">
      <w:pPr>
        <w:ind w:left="360" w:hanging="360"/>
        <w:rPr>
          <w:b/>
          <w:lang w:val="sk-SK"/>
        </w:rPr>
      </w:pPr>
      <w:r>
        <w:rPr>
          <w:b/>
          <w:lang w:val="sk-SK"/>
        </w:rPr>
        <w:t xml:space="preserve">3.   </w:t>
      </w:r>
      <w:r w:rsidR="00E641E8" w:rsidRPr="00E641E8">
        <w:rPr>
          <w:b/>
          <w:lang w:val="sk-SK"/>
        </w:rPr>
        <w:t>Predmet návrhu zákona je upravený v práve Európskej únie:</w:t>
      </w:r>
    </w:p>
    <w:p w14:paraId="5F27D899" w14:textId="77777777" w:rsidR="00AF1BB5" w:rsidRPr="00AF1BB5" w:rsidRDefault="00AF1BB5" w:rsidP="00A4097A">
      <w:pPr>
        <w:ind w:left="709" w:hanging="349"/>
        <w:rPr>
          <w:lang w:val="sk-SK"/>
        </w:rPr>
      </w:pPr>
      <w:r w:rsidRPr="00AF1BB5">
        <w:rPr>
          <w:lang w:val="sk-SK"/>
        </w:rPr>
        <w:t>a)</w:t>
      </w:r>
      <w:r w:rsidRPr="00AF1BB5">
        <w:rPr>
          <w:lang w:val="sk-SK"/>
        </w:rPr>
        <w:tab/>
      </w:r>
      <w:r w:rsidR="00A4097A" w:rsidRPr="00A4097A">
        <w:rPr>
          <w:lang w:val="sk-SK"/>
        </w:rPr>
        <w:t>v primárnom práve (uviesť názov zmluvy a číslo článku)</w:t>
      </w:r>
    </w:p>
    <w:p w14:paraId="16AD5A06" w14:textId="77777777" w:rsidR="00AF1BB5" w:rsidRPr="00AF1BB5" w:rsidRDefault="00AF1BB5" w:rsidP="00AF1BB5">
      <w:pPr>
        <w:ind w:left="851"/>
        <w:rPr>
          <w:lang w:val="sk-SK"/>
        </w:rPr>
      </w:pPr>
    </w:p>
    <w:p w14:paraId="13635600" w14:textId="77777777" w:rsidR="00AF1BB5" w:rsidRPr="00AF1BB5" w:rsidRDefault="00AF1BB5" w:rsidP="00AF1BB5">
      <w:pPr>
        <w:ind w:left="851"/>
        <w:rPr>
          <w:lang w:val="sk-SK"/>
        </w:rPr>
      </w:pPr>
      <w:r w:rsidRPr="00AF1BB5">
        <w:rPr>
          <w:lang w:val="sk-SK"/>
        </w:rPr>
        <w:t>Čl. 114 a čl. 191</w:t>
      </w:r>
      <w:r w:rsidR="00F8251C">
        <w:rPr>
          <w:lang w:val="sk-SK"/>
        </w:rPr>
        <w:t xml:space="preserve"> až 193</w:t>
      </w:r>
      <w:r w:rsidRPr="00AF1BB5">
        <w:rPr>
          <w:lang w:val="sk-SK"/>
        </w:rPr>
        <w:t xml:space="preserve"> Zmluvy o fungovaní Európskej únie  </w:t>
      </w:r>
    </w:p>
    <w:p w14:paraId="64E6EBDB" w14:textId="77777777" w:rsidR="00AF1BB5" w:rsidRPr="00AF1BB5" w:rsidRDefault="00AF1BB5" w:rsidP="00AF1BB5">
      <w:pPr>
        <w:ind w:firstLine="360"/>
        <w:rPr>
          <w:lang w:val="sk-SK"/>
        </w:rPr>
      </w:pPr>
    </w:p>
    <w:p w14:paraId="09F310B2" w14:textId="77777777" w:rsidR="00A4097A" w:rsidRDefault="00A4097A" w:rsidP="00A4097A">
      <w:pPr>
        <w:tabs>
          <w:tab w:val="left" w:pos="1068"/>
        </w:tabs>
        <w:rPr>
          <w:lang w:val="sk-SK"/>
        </w:rPr>
      </w:pPr>
      <w:r>
        <w:rPr>
          <w:lang w:val="sk-SK"/>
        </w:rPr>
        <w:t xml:space="preserve">      </w:t>
      </w:r>
      <w:r w:rsidRPr="00A4097A">
        <w:rPr>
          <w:lang w:val="sk-SK"/>
        </w:rPr>
        <w:t xml:space="preserve">b) v sekundárnom práve (uviesť druh, inštitúciu, číslo, názov a dátum vydania právneho aktu </w:t>
      </w:r>
    </w:p>
    <w:p w14:paraId="4CD431DD" w14:textId="77777777" w:rsidR="00732652" w:rsidRPr="00AF1BB5" w:rsidRDefault="00A4097A" w:rsidP="00B55BCB">
      <w:pPr>
        <w:tabs>
          <w:tab w:val="left" w:pos="1068"/>
        </w:tabs>
        <w:rPr>
          <w:lang w:val="sk-SK"/>
        </w:rPr>
      </w:pPr>
      <w:r>
        <w:rPr>
          <w:lang w:val="sk-SK"/>
        </w:rPr>
        <w:t xml:space="preserve">           </w:t>
      </w:r>
      <w:r w:rsidRPr="00A4097A">
        <w:rPr>
          <w:lang w:val="sk-SK"/>
        </w:rPr>
        <w:t>vzťahujúceho sa na upravovanú problematiku, vrátane jeho gestora),</w:t>
      </w:r>
      <w:r w:rsidR="00AF1BB5" w:rsidRPr="00AF1BB5">
        <w:rPr>
          <w:lang w:val="sk-SK"/>
        </w:rPr>
        <w:br/>
      </w:r>
      <w:r w:rsidR="000666F7">
        <w:rPr>
          <w:lang w:val="sk-SK"/>
        </w:rPr>
        <w:t xml:space="preserve">  </w:t>
      </w:r>
    </w:p>
    <w:p w14:paraId="0389C3C8" w14:textId="77777777" w:rsidR="00B55BCB" w:rsidRDefault="000666F7" w:rsidP="000666F7">
      <w:pPr>
        <w:jc w:val="both"/>
        <w:rPr>
          <w:lang w:val="sk-SK"/>
        </w:rPr>
      </w:pPr>
      <w:r>
        <w:rPr>
          <w:lang w:val="sk-SK"/>
        </w:rPr>
        <w:tab/>
      </w:r>
      <w:r w:rsidRPr="000666F7">
        <w:rPr>
          <w:lang w:val="sk-SK"/>
        </w:rPr>
        <w:t xml:space="preserve">Nariadenie Rady (ES) č. 338/97 z 9. decembra 1996 o ochrane druhov voľne žijúcich </w:t>
      </w:r>
      <w:r>
        <w:rPr>
          <w:lang w:val="sk-SK"/>
        </w:rPr>
        <w:tab/>
      </w:r>
      <w:r w:rsidRPr="000666F7">
        <w:rPr>
          <w:lang w:val="sk-SK"/>
        </w:rPr>
        <w:t xml:space="preserve">živočíchov a rastlín reguláciou obchodu s nimi (Mimoriadne vydanie Ú. v. EÚ, kap. </w:t>
      </w:r>
      <w:r>
        <w:rPr>
          <w:lang w:val="sk-SK"/>
        </w:rPr>
        <w:tab/>
      </w:r>
      <w:r w:rsidRPr="000666F7">
        <w:rPr>
          <w:lang w:val="sk-SK"/>
        </w:rPr>
        <w:t>15/zv. 3; Ú. v. ES L 61, 3.3.1997) v platnom znení</w:t>
      </w:r>
      <w:r w:rsidR="003B051E">
        <w:rPr>
          <w:lang w:val="sk-SK"/>
        </w:rPr>
        <w:t xml:space="preserve">. </w:t>
      </w:r>
    </w:p>
    <w:p w14:paraId="572870A0" w14:textId="77777777" w:rsidR="000666F7" w:rsidRDefault="00B55BCB" w:rsidP="000666F7">
      <w:pPr>
        <w:jc w:val="both"/>
        <w:rPr>
          <w:lang w:val="sk-SK"/>
        </w:rPr>
      </w:pPr>
      <w:r>
        <w:rPr>
          <w:lang w:val="sk-SK"/>
        </w:rPr>
        <w:t xml:space="preserve">            </w:t>
      </w:r>
      <w:r w:rsidR="003B051E">
        <w:rPr>
          <w:lang w:val="sk-SK"/>
        </w:rPr>
        <w:t>Gestor: Ministerstvo životného prostredia Slovenskej republiky</w:t>
      </w:r>
    </w:p>
    <w:p w14:paraId="457580F8" w14:textId="77777777" w:rsidR="00B55BCB" w:rsidRPr="000666F7" w:rsidRDefault="00B55BCB" w:rsidP="000666F7">
      <w:pPr>
        <w:jc w:val="both"/>
        <w:rPr>
          <w:lang w:val="sk-SK"/>
        </w:rPr>
      </w:pPr>
    </w:p>
    <w:p w14:paraId="47E17193" w14:textId="77777777" w:rsidR="00B55BCB" w:rsidRDefault="000666F7" w:rsidP="000666F7">
      <w:pPr>
        <w:jc w:val="both"/>
        <w:rPr>
          <w:lang w:val="sk-SK"/>
        </w:rPr>
      </w:pPr>
      <w:r>
        <w:rPr>
          <w:lang w:val="sk-SK"/>
        </w:rPr>
        <w:tab/>
      </w:r>
      <w:r w:rsidRPr="000666F7">
        <w:rPr>
          <w:lang w:val="sk-SK"/>
        </w:rPr>
        <w:t xml:space="preserve">Nariadenie Komisie (ES) č. 865/2006 zo 4. mája 2006, ktorým sa ustanovujú podrobné </w:t>
      </w:r>
      <w:r>
        <w:rPr>
          <w:lang w:val="sk-SK"/>
        </w:rPr>
        <w:tab/>
      </w:r>
      <w:r w:rsidRPr="000666F7">
        <w:rPr>
          <w:lang w:val="sk-SK"/>
        </w:rPr>
        <w:t xml:space="preserve">pravidlá týkajúce sa vykonávania nariadenia Rady (ES) č. 338/97 o ochrane druhov </w:t>
      </w:r>
      <w:r w:rsidR="00C77623">
        <w:rPr>
          <w:lang w:val="sk-SK"/>
        </w:rPr>
        <w:tab/>
      </w:r>
      <w:r w:rsidRPr="000666F7">
        <w:rPr>
          <w:lang w:val="sk-SK"/>
        </w:rPr>
        <w:t xml:space="preserve">voľne žijúcich živočíchov a rastlín reguláciou obchodu s nimi (Ú. v. EÚ L 166, </w:t>
      </w:r>
      <w:r w:rsidR="00B55BCB">
        <w:rPr>
          <w:lang w:val="sk-SK"/>
        </w:rPr>
        <w:tab/>
      </w:r>
      <w:r w:rsidRPr="000666F7">
        <w:rPr>
          <w:lang w:val="sk-SK"/>
        </w:rPr>
        <w:t>19.6.2006) v platnom znení</w:t>
      </w:r>
      <w:r w:rsidR="003B051E">
        <w:rPr>
          <w:lang w:val="sk-SK"/>
        </w:rPr>
        <w:t xml:space="preserve">. </w:t>
      </w:r>
    </w:p>
    <w:p w14:paraId="2ECEF92F" w14:textId="77777777" w:rsidR="00AF1BB5" w:rsidRDefault="00B55BCB" w:rsidP="000666F7">
      <w:pPr>
        <w:jc w:val="both"/>
        <w:rPr>
          <w:lang w:val="sk-SK"/>
        </w:rPr>
      </w:pPr>
      <w:r>
        <w:rPr>
          <w:lang w:val="sk-SK"/>
        </w:rPr>
        <w:tab/>
      </w:r>
      <w:r w:rsidR="003B051E">
        <w:rPr>
          <w:lang w:val="sk-SK"/>
        </w:rPr>
        <w:t xml:space="preserve">Gestor: </w:t>
      </w:r>
      <w:r>
        <w:rPr>
          <w:lang w:val="sk-SK"/>
        </w:rPr>
        <w:t xml:space="preserve">Ministerstvo životného </w:t>
      </w:r>
      <w:r w:rsidR="003B051E" w:rsidRPr="003B051E">
        <w:rPr>
          <w:lang w:val="sk-SK"/>
        </w:rPr>
        <w:t>prostredia Slovenskej republiky</w:t>
      </w:r>
    </w:p>
    <w:p w14:paraId="553A3F50" w14:textId="77777777" w:rsidR="00B55BCB" w:rsidRDefault="00B55BCB" w:rsidP="000666F7">
      <w:pPr>
        <w:jc w:val="both"/>
        <w:rPr>
          <w:lang w:val="sk-SK"/>
        </w:rPr>
      </w:pPr>
    </w:p>
    <w:p w14:paraId="369BC597" w14:textId="77777777" w:rsidR="00B55BCB" w:rsidRDefault="000666F7" w:rsidP="000666F7">
      <w:pPr>
        <w:jc w:val="both"/>
        <w:rPr>
          <w:lang w:val="sk-SK"/>
        </w:rPr>
      </w:pPr>
      <w:r>
        <w:rPr>
          <w:lang w:val="sk-SK"/>
        </w:rPr>
        <w:tab/>
      </w:r>
      <w:r w:rsidRPr="000666F7">
        <w:rPr>
          <w:lang w:val="sk-SK"/>
        </w:rPr>
        <w:t>Nariadenie Európskeho parlamentu a Rady (ES) č</w:t>
      </w:r>
      <w:r>
        <w:rPr>
          <w:lang w:val="sk-SK"/>
        </w:rPr>
        <w:t>. 1069/2009 z  21. októbra 2009</w:t>
      </w:r>
      <w:r w:rsidRPr="000666F7">
        <w:rPr>
          <w:lang w:val="sk-SK"/>
        </w:rPr>
        <w:t xml:space="preserve">, </w:t>
      </w:r>
      <w:r>
        <w:rPr>
          <w:lang w:val="sk-SK"/>
        </w:rPr>
        <w:tab/>
      </w:r>
      <w:r w:rsidRPr="000666F7">
        <w:rPr>
          <w:lang w:val="sk-SK"/>
        </w:rPr>
        <w:t xml:space="preserve">ktorým sa ustanovujú zdravotné predpisy týkajúce sa vedľajších živočíšnych produktov a </w:t>
      </w:r>
      <w:r>
        <w:rPr>
          <w:lang w:val="sk-SK"/>
        </w:rPr>
        <w:tab/>
      </w:r>
      <w:r w:rsidRPr="000666F7">
        <w:rPr>
          <w:lang w:val="sk-SK"/>
        </w:rPr>
        <w:t xml:space="preserve">odvodených produktov neurčených na ľudskú spotrebu a ktorým sa zrušuje nariadenie </w:t>
      </w:r>
      <w:r>
        <w:rPr>
          <w:lang w:val="sk-SK"/>
        </w:rPr>
        <w:tab/>
      </w:r>
      <w:r w:rsidRPr="000666F7">
        <w:rPr>
          <w:lang w:val="sk-SK"/>
        </w:rPr>
        <w:t>(ES) č. 1774/2002 (nariadenie o vedľajších živočíšnych produktoch)</w:t>
      </w:r>
      <w:r>
        <w:rPr>
          <w:lang w:val="sk-SK"/>
        </w:rPr>
        <w:t xml:space="preserve"> </w:t>
      </w:r>
      <w:r w:rsidR="00B55BCB">
        <w:rPr>
          <w:lang w:val="sk-SK"/>
        </w:rPr>
        <w:t>(</w:t>
      </w:r>
      <w:r w:rsidR="00B55BCB" w:rsidRPr="00B55BCB">
        <w:rPr>
          <w:lang w:val="sk-SK"/>
        </w:rPr>
        <w:t>Ú. v. EÚ L 300</w:t>
      </w:r>
      <w:r w:rsidR="00B55BCB">
        <w:rPr>
          <w:lang w:val="sk-SK"/>
        </w:rPr>
        <w:t xml:space="preserve">, </w:t>
      </w:r>
      <w:r w:rsidR="00B55BCB">
        <w:rPr>
          <w:lang w:val="sk-SK"/>
        </w:rPr>
        <w:tab/>
      </w:r>
      <w:r w:rsidR="00B55BCB" w:rsidRPr="00B55BCB">
        <w:rPr>
          <w:lang w:val="sk-SK"/>
        </w:rPr>
        <w:t>14.11.2009</w:t>
      </w:r>
      <w:r w:rsidR="00B55BCB">
        <w:rPr>
          <w:lang w:val="sk-SK"/>
        </w:rPr>
        <w:t>)</w:t>
      </w:r>
      <w:r w:rsidR="00B55BCB" w:rsidRPr="00B55BCB">
        <w:rPr>
          <w:lang w:val="sk-SK"/>
        </w:rPr>
        <w:t xml:space="preserve"> </w:t>
      </w:r>
      <w:r>
        <w:rPr>
          <w:lang w:val="sk-SK"/>
        </w:rPr>
        <w:t>v platnom znení</w:t>
      </w:r>
      <w:r w:rsidR="003B051E">
        <w:rPr>
          <w:lang w:val="sk-SK"/>
        </w:rPr>
        <w:t xml:space="preserve">.   </w:t>
      </w:r>
      <w:r w:rsidR="003B051E">
        <w:rPr>
          <w:lang w:val="sk-SK"/>
        </w:rPr>
        <w:tab/>
      </w:r>
    </w:p>
    <w:p w14:paraId="10F8106B" w14:textId="77777777" w:rsidR="000666F7" w:rsidRDefault="00B55BCB" w:rsidP="000666F7">
      <w:pPr>
        <w:jc w:val="both"/>
        <w:rPr>
          <w:lang w:val="sk-SK"/>
        </w:rPr>
      </w:pPr>
      <w:r>
        <w:rPr>
          <w:lang w:val="sk-SK"/>
        </w:rPr>
        <w:tab/>
      </w:r>
      <w:r w:rsidR="003B051E">
        <w:rPr>
          <w:lang w:val="sk-SK"/>
        </w:rPr>
        <w:t>Gestor: Ministerstvo pôdohospodárstva a rozvoja vidieka Slovenskej republiky</w:t>
      </w:r>
    </w:p>
    <w:p w14:paraId="179A9531" w14:textId="77777777" w:rsidR="00B55BCB" w:rsidRDefault="00B55BCB" w:rsidP="000666F7">
      <w:pPr>
        <w:jc w:val="both"/>
        <w:rPr>
          <w:lang w:val="sk-SK"/>
        </w:rPr>
      </w:pPr>
    </w:p>
    <w:p w14:paraId="205A34BF" w14:textId="77777777" w:rsidR="00B55BCB" w:rsidRDefault="000666F7" w:rsidP="000666F7">
      <w:pPr>
        <w:jc w:val="both"/>
        <w:rPr>
          <w:lang w:val="sk-SK"/>
        </w:rPr>
      </w:pPr>
      <w:r>
        <w:rPr>
          <w:lang w:val="sk-SK"/>
        </w:rPr>
        <w:tab/>
      </w:r>
      <w:r w:rsidRPr="000666F7">
        <w:rPr>
          <w:lang w:val="sk-SK"/>
        </w:rPr>
        <w:t>Nariadenie Komisie (EÚ) č</w:t>
      </w:r>
      <w:r>
        <w:rPr>
          <w:lang w:val="sk-SK"/>
        </w:rPr>
        <w:t>. 142/2011 z  25. februára 2011</w:t>
      </w:r>
      <w:r w:rsidRPr="000666F7">
        <w:rPr>
          <w:lang w:val="sk-SK"/>
        </w:rPr>
        <w:t xml:space="preserve">, ktorým sa vykonáva </w:t>
      </w:r>
      <w:r>
        <w:rPr>
          <w:lang w:val="sk-SK"/>
        </w:rPr>
        <w:tab/>
      </w:r>
      <w:r w:rsidRPr="000666F7">
        <w:rPr>
          <w:lang w:val="sk-SK"/>
        </w:rPr>
        <w:t xml:space="preserve">nariadenie Európskeho parlamentu a Rady (ES) č. 1069/2009, ktorým sa ustanovujú </w:t>
      </w:r>
      <w:r>
        <w:rPr>
          <w:lang w:val="sk-SK"/>
        </w:rPr>
        <w:tab/>
      </w:r>
      <w:r w:rsidRPr="000666F7">
        <w:rPr>
          <w:lang w:val="sk-SK"/>
        </w:rPr>
        <w:t xml:space="preserve">zdravotné predpisy týkajúce sa vedľajších živočíšnych produktov a odvodených </w:t>
      </w:r>
      <w:r>
        <w:rPr>
          <w:lang w:val="sk-SK"/>
        </w:rPr>
        <w:tab/>
      </w:r>
      <w:r w:rsidRPr="000666F7">
        <w:rPr>
          <w:lang w:val="sk-SK"/>
        </w:rPr>
        <w:t xml:space="preserve">produktov neurčených na ľudskú spotrebu, a ktorým sa vykonáva smernica Rady </w:t>
      </w:r>
      <w:r>
        <w:rPr>
          <w:lang w:val="sk-SK"/>
        </w:rPr>
        <w:tab/>
      </w:r>
      <w:r w:rsidRPr="000666F7">
        <w:rPr>
          <w:lang w:val="sk-SK"/>
        </w:rPr>
        <w:t xml:space="preserve">97/78/ES, pokiaľ ide o určité vzorky a predmety vyňaté spod povinnosti veterinárnych </w:t>
      </w:r>
      <w:r>
        <w:rPr>
          <w:lang w:val="sk-SK"/>
        </w:rPr>
        <w:tab/>
      </w:r>
      <w:r w:rsidRPr="000666F7">
        <w:rPr>
          <w:lang w:val="sk-SK"/>
        </w:rPr>
        <w:t>kontrol na hraniciach podľa danej smernice</w:t>
      </w:r>
      <w:r>
        <w:rPr>
          <w:lang w:val="sk-SK"/>
        </w:rPr>
        <w:t xml:space="preserve"> </w:t>
      </w:r>
      <w:r w:rsidR="003B051E">
        <w:rPr>
          <w:lang w:val="sk-SK"/>
        </w:rPr>
        <w:t xml:space="preserve"> </w:t>
      </w:r>
      <w:r w:rsidR="00B55BCB">
        <w:rPr>
          <w:lang w:val="sk-SK"/>
        </w:rPr>
        <w:t>(</w:t>
      </w:r>
      <w:r w:rsidR="00B55BCB" w:rsidRPr="00B55BCB">
        <w:rPr>
          <w:lang w:val="sk-SK"/>
        </w:rPr>
        <w:t>Ú. v. EÚ L 54, 26.2.2011</w:t>
      </w:r>
      <w:r w:rsidR="00B55BCB">
        <w:rPr>
          <w:lang w:val="sk-SK"/>
        </w:rPr>
        <w:t>)</w:t>
      </w:r>
      <w:r w:rsidR="00B55BCB" w:rsidRPr="00B55BCB">
        <w:rPr>
          <w:lang w:val="sk-SK"/>
        </w:rPr>
        <w:t xml:space="preserve"> </w:t>
      </w:r>
      <w:r>
        <w:rPr>
          <w:lang w:val="sk-SK"/>
        </w:rPr>
        <w:t>v platnom znení</w:t>
      </w:r>
      <w:r w:rsidR="003B051E">
        <w:rPr>
          <w:lang w:val="sk-SK"/>
        </w:rPr>
        <w:t xml:space="preserve">. </w:t>
      </w:r>
    </w:p>
    <w:p w14:paraId="3FA642DA" w14:textId="77777777" w:rsidR="000666F7" w:rsidRPr="000666F7" w:rsidRDefault="00B55BCB" w:rsidP="000666F7">
      <w:pPr>
        <w:jc w:val="both"/>
        <w:rPr>
          <w:lang w:val="sk-SK"/>
        </w:rPr>
      </w:pPr>
      <w:r>
        <w:rPr>
          <w:lang w:val="sk-SK"/>
        </w:rPr>
        <w:tab/>
      </w:r>
      <w:r w:rsidR="003B051E">
        <w:rPr>
          <w:lang w:val="sk-SK"/>
        </w:rPr>
        <w:t xml:space="preserve">Gestor: </w:t>
      </w:r>
      <w:r w:rsidRPr="00B55BCB">
        <w:rPr>
          <w:lang w:val="sk-SK"/>
        </w:rPr>
        <w:t xml:space="preserve">Ministerstvo </w:t>
      </w:r>
      <w:r>
        <w:rPr>
          <w:lang w:val="sk-SK"/>
        </w:rPr>
        <w:tab/>
      </w:r>
      <w:r w:rsidRPr="00B55BCB">
        <w:rPr>
          <w:lang w:val="sk-SK"/>
        </w:rPr>
        <w:t>pôdohospodárstva a rozvoja vidieka Slovenskej republiky</w:t>
      </w: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8658"/>
      </w:tblGrid>
      <w:tr w:rsidR="00AF1BB5" w:rsidRPr="007C6310" w14:paraId="31BBF7E7" w14:textId="77777777" w:rsidTr="00AF1BB5"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685F7943" w14:textId="77777777" w:rsidR="007C6310" w:rsidRPr="007C6310" w:rsidRDefault="007C6310" w:rsidP="007C6310">
            <w:pPr>
              <w:rPr>
                <w:lang w:val="sk-SK"/>
              </w:rPr>
            </w:pPr>
          </w:p>
        </w:tc>
      </w:tr>
    </w:tbl>
    <w:p w14:paraId="1322165D" w14:textId="77777777" w:rsidR="00A4097A" w:rsidRDefault="00A4097A" w:rsidP="00A4097A">
      <w:pPr>
        <w:pStyle w:val="Default"/>
        <w:jc w:val="both"/>
      </w:pPr>
      <w:r>
        <w:t xml:space="preserve">       </w:t>
      </w:r>
      <w:r w:rsidRPr="00E45666">
        <w:t xml:space="preserve">c) v judikatúre Súdneho dvora Európskej únie (uviesť číslo a označenie relevantného </w:t>
      </w:r>
      <w:r>
        <w:t xml:space="preserve">  </w:t>
      </w:r>
    </w:p>
    <w:p w14:paraId="1DC09F2A" w14:textId="77777777" w:rsidR="000666F7" w:rsidRDefault="00A4097A" w:rsidP="000666F7">
      <w:pPr>
        <w:pStyle w:val="Default"/>
        <w:jc w:val="both"/>
      </w:pPr>
      <w:r>
        <w:t xml:space="preserve">           </w:t>
      </w:r>
      <w:r w:rsidRPr="00E45666">
        <w:t xml:space="preserve">rozhodnutia a stručne jeho výrok alebo relevantné právne vety). </w:t>
      </w:r>
    </w:p>
    <w:p w14:paraId="57D3F58E" w14:textId="77777777" w:rsidR="000706C6" w:rsidRDefault="000666F7" w:rsidP="000666F7">
      <w:pPr>
        <w:pStyle w:val="Default"/>
        <w:jc w:val="both"/>
      </w:pPr>
      <w:r>
        <w:tab/>
      </w:r>
    </w:p>
    <w:p w14:paraId="01A6DCA3" w14:textId="43456650" w:rsidR="000666F7" w:rsidRDefault="000666F7" w:rsidP="000666F7">
      <w:pPr>
        <w:pStyle w:val="Default"/>
        <w:jc w:val="both"/>
      </w:pPr>
      <w:r>
        <w:t xml:space="preserve">Rozsudok Súdneho dvora </w:t>
      </w:r>
      <w:r w:rsidRPr="000666F7">
        <w:t xml:space="preserve">vo veci C-510/99 zo dňa 23. </w:t>
      </w:r>
      <w:r>
        <w:t>o</w:t>
      </w:r>
      <w:r w:rsidRPr="000666F7">
        <w:t>któbra</w:t>
      </w:r>
      <w:r>
        <w:t xml:space="preserve"> </w:t>
      </w:r>
      <w:r w:rsidRPr="000666F7">
        <w:t>2001</w:t>
      </w:r>
      <w:r w:rsidR="000706C6">
        <w:t xml:space="preserve"> :</w:t>
      </w:r>
    </w:p>
    <w:p w14:paraId="44AD4CC0" w14:textId="47664016" w:rsidR="000706C6" w:rsidRDefault="000706C6" w:rsidP="000666F7">
      <w:pPr>
        <w:pStyle w:val="Default"/>
        <w:jc w:val="both"/>
      </w:pPr>
    </w:p>
    <w:p w14:paraId="38B559C5" w14:textId="77777777" w:rsidR="000706C6" w:rsidRDefault="000706C6" w:rsidP="000666F7">
      <w:pPr>
        <w:pStyle w:val="Default"/>
        <w:jc w:val="both"/>
      </w:pPr>
    </w:p>
    <w:p w14:paraId="0F0D522F" w14:textId="66128B59" w:rsidR="000706C6" w:rsidRDefault="005B3CF9" w:rsidP="000666F7">
      <w:pPr>
        <w:pStyle w:val="Default"/>
        <w:jc w:val="both"/>
        <w:rPr>
          <w:i/>
        </w:rPr>
      </w:pPr>
      <w:r>
        <w:rPr>
          <w:i/>
        </w:rPr>
        <w:t xml:space="preserve">Výrok : </w:t>
      </w:r>
      <w:r w:rsidR="000706C6" w:rsidRPr="000706C6">
        <w:rPr>
          <w:i/>
        </w:rPr>
        <w:t>Článok 8 ods. 5 nariadenia Rady (ES) č. 338/97 z 9. decembra 1996 o ochrane druhov voľne žijúcich živočíchov a rastlín reguláciou obchodu s nimi treba vykladať v tom zmysle, že v trestnom konaní proti osobe, ktorá je obvinená z toho, že porušila toto ustanovenie, je v zásade možné použiť všetky dôkazné prostriedky, ktoré sú prípustné podľa procesného práva príslušného členského štátu v podobných konaniach, aby mohlo byť rozhodnuté o zákonnosti nadobudnutia exemplárov druhov živočíchov uvedených v prílohe B tohto nariadenia. Rovnako s ohľadom na zásadu prezumpcie neviny môže táto osoba použiť všetky tieto prostriedky na preukázanie toho, že uvedené exempláre nadobudla zákonným spôsobom podľa podmienok stanovených v uvedenom ustanovení.</w:t>
      </w:r>
    </w:p>
    <w:p w14:paraId="7078B803" w14:textId="62382D65" w:rsidR="002A4BFD" w:rsidRDefault="002A4BFD" w:rsidP="000666F7">
      <w:pPr>
        <w:pStyle w:val="Default"/>
        <w:jc w:val="both"/>
        <w:rPr>
          <w:i/>
        </w:rPr>
      </w:pPr>
    </w:p>
    <w:p w14:paraId="20326185" w14:textId="67DF260A" w:rsidR="002A4BFD" w:rsidRDefault="002A4BFD" w:rsidP="000666F7">
      <w:pPr>
        <w:pStyle w:val="Default"/>
        <w:jc w:val="both"/>
      </w:pPr>
      <w:r w:rsidRPr="002A4BFD">
        <w:t>Rozsudok Súdneho dvora vo veci C-532 zo dňa 4. septembra 2014</w:t>
      </w:r>
    </w:p>
    <w:p w14:paraId="76C34777" w14:textId="3C998768" w:rsidR="002A4BFD" w:rsidRDefault="002A4BFD" w:rsidP="000666F7">
      <w:pPr>
        <w:pStyle w:val="Default"/>
        <w:jc w:val="both"/>
      </w:pPr>
    </w:p>
    <w:p w14:paraId="68EC7F43" w14:textId="170E105F" w:rsidR="002A4BFD" w:rsidRPr="002A4BFD" w:rsidRDefault="002A4BFD" w:rsidP="000666F7">
      <w:pPr>
        <w:pStyle w:val="Default"/>
        <w:jc w:val="both"/>
      </w:pPr>
      <w:r>
        <w:t xml:space="preserve">Výrok: </w:t>
      </w:r>
      <w:r w:rsidRPr="002A4BFD">
        <w:rPr>
          <w:i/>
        </w:rPr>
        <w:t>Článok 11 ods. 2 písm. a) a b) nariadenia Rady (ES) č. 338/97 z 9. decembra 1996 o ochrane druhov voľne žijúcich živočíchov a rastlín reguláciou obchodu s nimi sa má vykladať v tom zmysle, že povolenie na dovoz, ktoré nespĺňa podmienky tohto nariadenia, sa musí považovať za neplatné len v rozsahu, v akom sa vzťahuje na exempláre, ktorých sa skutočne týka dôvod neplatnosti tohto povolenia na dovoz, takže príslušný orgán členského štátu, v ktorom sa tieto exempláre nachádzajú, musí zaistiť, prípadne zhabať len tieto exempláre.</w:t>
      </w:r>
    </w:p>
    <w:p w14:paraId="43C2689B" w14:textId="5F9055F7" w:rsidR="00AF1BB5" w:rsidRPr="00A4097A" w:rsidRDefault="00AF1BB5" w:rsidP="000666F7">
      <w:pPr>
        <w:pStyle w:val="Default"/>
      </w:pPr>
    </w:p>
    <w:p w14:paraId="1433CEBD" w14:textId="77777777" w:rsidR="00AF1BB5" w:rsidRPr="00AF1BB5" w:rsidRDefault="00AF1BB5" w:rsidP="00AF1BB5">
      <w:pPr>
        <w:ind w:left="360" w:hanging="360"/>
        <w:rPr>
          <w:b/>
          <w:lang w:val="sk-SK"/>
        </w:rPr>
      </w:pPr>
      <w:r w:rsidRPr="00AF1BB5">
        <w:rPr>
          <w:b/>
          <w:lang w:val="sk-SK"/>
        </w:rPr>
        <w:t>4.</w:t>
      </w:r>
      <w:r w:rsidRPr="00AF1BB5">
        <w:rPr>
          <w:b/>
          <w:lang w:val="sk-SK"/>
        </w:rPr>
        <w:tab/>
        <w:t xml:space="preserve">Záväzky Slovenskej republiky vo vzťahu k Európskej únii: </w:t>
      </w:r>
    </w:p>
    <w:p w14:paraId="228EE6A1" w14:textId="77777777" w:rsidR="00AF1BB5" w:rsidRPr="00AF1BB5" w:rsidRDefault="00AF1BB5" w:rsidP="00AF1BB5">
      <w:pPr>
        <w:rPr>
          <w:lang w:val="sk-SK"/>
        </w:rPr>
      </w:pPr>
    </w:p>
    <w:p w14:paraId="5F326A48" w14:textId="77777777" w:rsidR="00E641E8" w:rsidRPr="00E641E8" w:rsidRDefault="00AF1BB5" w:rsidP="00E641E8">
      <w:pPr>
        <w:tabs>
          <w:tab w:val="left" w:pos="360"/>
        </w:tabs>
        <w:ind w:left="360"/>
        <w:rPr>
          <w:lang w:val="sk-SK"/>
        </w:rPr>
      </w:pPr>
      <w:r w:rsidRPr="00AF1BB5">
        <w:rPr>
          <w:lang w:val="sk-SK"/>
        </w:rPr>
        <w:t>a)</w:t>
      </w:r>
      <w:r w:rsidRPr="00AF1BB5">
        <w:rPr>
          <w:lang w:val="sk-SK"/>
        </w:rPr>
        <w:tab/>
      </w:r>
      <w:r w:rsidR="00E641E8" w:rsidRPr="00E641E8">
        <w:rPr>
          <w:lang w:val="sk-SK"/>
        </w:rPr>
        <w:t>uviesť lehotu na prebranie príslušného právneho aktu Európskej únie, príp. aj osobitnú le</w:t>
      </w:r>
      <w:r w:rsidR="00E641E8">
        <w:rPr>
          <w:lang w:val="sk-SK"/>
        </w:rPr>
        <w:t>hotu účinnosti jeho ustanovení</w:t>
      </w:r>
      <w:r w:rsidR="00E641E8" w:rsidRPr="00E641E8">
        <w:rPr>
          <w:lang w:val="sk-SK"/>
        </w:rPr>
        <w:t xml:space="preserve"> </w:t>
      </w:r>
    </w:p>
    <w:p w14:paraId="2C24240C" w14:textId="77777777" w:rsidR="00AF1BB5" w:rsidRPr="00AF1BB5" w:rsidRDefault="00AF1BB5" w:rsidP="00AF1BB5">
      <w:pPr>
        <w:ind w:left="709" w:hanging="349"/>
        <w:rPr>
          <w:lang w:val="sk-SK"/>
        </w:rPr>
      </w:pPr>
    </w:p>
    <w:p w14:paraId="0187BCAD" w14:textId="77777777" w:rsidR="00AF1BB5" w:rsidRPr="00AF1BB5" w:rsidRDefault="00AF1BB5" w:rsidP="00AC4FAE">
      <w:pPr>
        <w:rPr>
          <w:lang w:val="sk-SK"/>
        </w:rPr>
      </w:pPr>
      <w:r w:rsidRPr="00AF1BB5">
        <w:rPr>
          <w:lang w:val="sk-SK"/>
        </w:rPr>
        <w:br/>
      </w:r>
      <w:r w:rsidR="00AC4FAE">
        <w:rPr>
          <w:lang w:val="sk-SK"/>
        </w:rPr>
        <w:t xml:space="preserve">           </w:t>
      </w:r>
      <w:r w:rsidR="000666F7">
        <w:rPr>
          <w:lang w:val="sk-SK"/>
        </w:rPr>
        <w:t xml:space="preserve"> </w:t>
      </w:r>
      <w:r w:rsidR="00B701B2">
        <w:rPr>
          <w:lang w:val="sk-SK"/>
        </w:rPr>
        <w:t>bezpredmetné</w:t>
      </w:r>
      <w:r w:rsidR="000666F7">
        <w:rPr>
          <w:lang w:val="sk-SK"/>
        </w:rPr>
        <w:t xml:space="preserve"> </w:t>
      </w:r>
      <w:r w:rsidRPr="00AF1BB5">
        <w:rPr>
          <w:lang w:val="sk-SK"/>
        </w:rPr>
        <w:t> </w:t>
      </w:r>
    </w:p>
    <w:p w14:paraId="4F5DE3EE" w14:textId="77777777" w:rsidR="00AF1BB5" w:rsidRPr="00AF1BB5" w:rsidRDefault="00AF1BB5" w:rsidP="00830E5F">
      <w:pPr>
        <w:jc w:val="both"/>
        <w:rPr>
          <w:lang w:val="sk-SK"/>
        </w:rPr>
      </w:pPr>
    </w:p>
    <w:p w14:paraId="5FFE0C4F" w14:textId="77777777" w:rsidR="000666F7" w:rsidRDefault="00AF1BB5" w:rsidP="00E641E8">
      <w:pPr>
        <w:ind w:left="709" w:hanging="349"/>
        <w:jc w:val="both"/>
        <w:rPr>
          <w:color w:val="000000"/>
          <w:lang w:val="sk-SK"/>
        </w:rPr>
      </w:pPr>
      <w:r w:rsidRPr="00AF1BB5">
        <w:rPr>
          <w:lang w:val="sk-SK"/>
        </w:rPr>
        <w:t>b)</w:t>
      </w:r>
      <w:r w:rsidRPr="00AF1BB5">
        <w:rPr>
          <w:lang w:val="sk-SK"/>
        </w:rPr>
        <w:tab/>
      </w:r>
      <w:r w:rsidR="00E641E8">
        <w:rPr>
          <w:lang w:val="sk-SK"/>
        </w:rPr>
        <w:t xml:space="preserve">uviesť </w:t>
      </w:r>
      <w:r w:rsidR="00E641E8" w:rsidRPr="00E641E8">
        <w:rPr>
          <w:color w:val="000000"/>
          <w:lang w:val="sk-SK"/>
        </w:rPr>
        <w:t>informáci</w:t>
      </w:r>
      <w:r w:rsidR="00E641E8">
        <w:rPr>
          <w:color w:val="000000"/>
          <w:lang w:val="sk-SK"/>
        </w:rPr>
        <w:t>u</w:t>
      </w:r>
      <w:r w:rsidR="00E641E8" w:rsidRPr="00E641E8">
        <w:rPr>
          <w:color w:val="000000"/>
          <w:lang w:val="sk-SK"/>
        </w:rPr>
        <w:t xml:space="preserve">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Komisie,</w:t>
      </w:r>
    </w:p>
    <w:p w14:paraId="302B18C1" w14:textId="77777777" w:rsidR="00B701B2" w:rsidRDefault="000666F7" w:rsidP="00E641E8">
      <w:pPr>
        <w:ind w:left="709" w:hanging="349"/>
        <w:jc w:val="both"/>
        <w:rPr>
          <w:color w:val="000000"/>
          <w:lang w:val="sk-SK"/>
        </w:rPr>
      </w:pPr>
      <w:r>
        <w:rPr>
          <w:color w:val="000000"/>
          <w:lang w:val="sk-SK"/>
        </w:rPr>
        <w:t xml:space="preserve">     </w:t>
      </w:r>
    </w:p>
    <w:p w14:paraId="006166BB" w14:textId="77777777" w:rsidR="00E641E8" w:rsidRDefault="00B701B2" w:rsidP="00E641E8">
      <w:pPr>
        <w:ind w:left="709" w:hanging="349"/>
        <w:jc w:val="both"/>
        <w:rPr>
          <w:color w:val="000000"/>
          <w:lang w:val="sk-SK"/>
        </w:rPr>
      </w:pPr>
      <w:r>
        <w:rPr>
          <w:color w:val="000000"/>
          <w:lang w:val="sk-SK"/>
        </w:rPr>
        <w:t xml:space="preserve">      bezpredmetné</w:t>
      </w:r>
      <w:r w:rsidR="00AF1BB5" w:rsidRPr="00E641E8">
        <w:rPr>
          <w:color w:val="000000"/>
          <w:lang w:val="sk-SK"/>
        </w:rPr>
        <w:tab/>
      </w:r>
    </w:p>
    <w:p w14:paraId="33AEB368" w14:textId="77777777" w:rsidR="00E641E8" w:rsidRDefault="00E641E8" w:rsidP="00E641E8">
      <w:pPr>
        <w:ind w:left="709" w:hanging="349"/>
        <w:jc w:val="both"/>
        <w:rPr>
          <w:color w:val="000000"/>
          <w:lang w:val="sk-SK"/>
        </w:rPr>
      </w:pPr>
    </w:p>
    <w:p w14:paraId="50255B59" w14:textId="77777777" w:rsidR="00AF1BB5" w:rsidRPr="00AF1BB5" w:rsidRDefault="00AF1BB5" w:rsidP="00830E5F">
      <w:pPr>
        <w:ind w:left="709" w:hanging="349"/>
        <w:jc w:val="both"/>
        <w:rPr>
          <w:lang w:val="sk-SK"/>
        </w:rPr>
      </w:pPr>
    </w:p>
    <w:p w14:paraId="442E40E5" w14:textId="77777777" w:rsidR="00AF1BB5" w:rsidRDefault="00AF1BB5" w:rsidP="00E641E8">
      <w:pPr>
        <w:ind w:left="709" w:hanging="349"/>
        <w:jc w:val="both"/>
        <w:rPr>
          <w:lang w:val="sk-SK"/>
        </w:rPr>
      </w:pPr>
      <w:r w:rsidRPr="00AF1BB5">
        <w:rPr>
          <w:lang w:val="sk-SK"/>
        </w:rPr>
        <w:t>c)</w:t>
      </w:r>
      <w:r w:rsidRPr="00AF1BB5">
        <w:rPr>
          <w:lang w:val="sk-SK"/>
        </w:rPr>
        <w:tab/>
      </w:r>
      <w:r w:rsidR="00E641E8" w:rsidRPr="00E641E8">
        <w:rPr>
          <w:lang w:val="sk-SK"/>
        </w:rPr>
        <w:t>uviesť informáciu o právnych predpisoch, v ktorých sú uvádzané právne akty Európskej únie už prebrané, spolu s uvedením rozsahu ich prebrania, príp. potreby prijatia ďalších úprav.</w:t>
      </w:r>
    </w:p>
    <w:p w14:paraId="3D7C69AF" w14:textId="77777777" w:rsidR="00B701B2" w:rsidRPr="00E641E8" w:rsidRDefault="00B701B2" w:rsidP="00E641E8">
      <w:pPr>
        <w:ind w:left="709" w:hanging="349"/>
        <w:jc w:val="both"/>
        <w:rPr>
          <w:lang w:val="sk-SK"/>
        </w:rPr>
      </w:pPr>
    </w:p>
    <w:p w14:paraId="68EF25E7" w14:textId="77777777" w:rsidR="00DF5E79" w:rsidRPr="00AF1BB5" w:rsidRDefault="00DF5E79" w:rsidP="00830E5F">
      <w:pPr>
        <w:ind w:left="709" w:hanging="349"/>
        <w:jc w:val="both"/>
        <w:rPr>
          <w:lang w:val="sk-SK"/>
        </w:rPr>
      </w:pPr>
    </w:p>
    <w:p w14:paraId="398E0C20" w14:textId="77777777" w:rsidR="00AF1BB5" w:rsidRPr="00AF1BB5" w:rsidRDefault="00AF1BB5" w:rsidP="00AF1BB5">
      <w:pPr>
        <w:ind w:firstLine="708"/>
        <w:rPr>
          <w:lang w:val="sk-SK"/>
        </w:rPr>
      </w:pPr>
      <w:r w:rsidRPr="00AF1BB5">
        <w:rPr>
          <w:lang w:val="sk-SK"/>
        </w:rPr>
        <w:t> </w:t>
      </w:r>
      <w:r w:rsidR="00B701B2" w:rsidRPr="00B701B2">
        <w:rPr>
          <w:lang w:val="sk-SK"/>
        </w:rPr>
        <w:t>bezpredmetné (návrhom sa nepreberajú smernice, ale implementujú nariadenia)</w:t>
      </w:r>
    </w:p>
    <w:p w14:paraId="1973EF1C" w14:textId="77777777" w:rsidR="00AF1BB5" w:rsidRPr="00AF1BB5" w:rsidRDefault="00AF1BB5" w:rsidP="00AF1BB5">
      <w:pPr>
        <w:ind w:firstLine="708"/>
        <w:rPr>
          <w:lang w:val="sk-SK"/>
        </w:rPr>
      </w:pPr>
    </w:p>
    <w:p w14:paraId="0FA8C397" w14:textId="77777777" w:rsidR="00AF1BB5" w:rsidRPr="00E641E8" w:rsidRDefault="00E641E8" w:rsidP="00E641E8">
      <w:pPr>
        <w:ind w:left="360" w:hanging="360"/>
        <w:rPr>
          <w:b/>
          <w:lang w:val="sk-SK"/>
        </w:rPr>
      </w:pPr>
      <w:r>
        <w:rPr>
          <w:b/>
          <w:lang w:val="sk-SK"/>
        </w:rPr>
        <w:t xml:space="preserve">5.  </w:t>
      </w:r>
      <w:r w:rsidRPr="00E641E8">
        <w:rPr>
          <w:b/>
          <w:lang w:val="sk-SK"/>
        </w:rPr>
        <w:t xml:space="preserve"> Návrh zákona je zlučiteľný s právom Európskej únie:</w:t>
      </w:r>
    </w:p>
    <w:p w14:paraId="58643718" w14:textId="77777777" w:rsidR="00AF1BB5" w:rsidRPr="00AF1BB5" w:rsidRDefault="00E641E8" w:rsidP="00AF1BB5">
      <w:pPr>
        <w:ind w:firstLine="360"/>
        <w:rPr>
          <w:lang w:val="sk-SK"/>
        </w:rPr>
      </w:pPr>
      <w:r>
        <w:rPr>
          <w:lang w:val="sk-SK"/>
        </w:rPr>
        <w:lastRenderedPageBreak/>
        <w:t>úplne</w:t>
      </w:r>
    </w:p>
    <w:p w14:paraId="17A27940" w14:textId="77777777" w:rsidR="00AF1BB5" w:rsidRPr="00AF1BB5" w:rsidRDefault="00AF1BB5" w:rsidP="00AF1BB5">
      <w:pPr>
        <w:rPr>
          <w:lang w:val="sk-SK"/>
        </w:rPr>
      </w:pPr>
    </w:p>
    <w:sectPr w:rsidR="00AF1BB5" w:rsidRPr="00AF1BB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47CC" w14:textId="77777777" w:rsidR="00E0775B" w:rsidRDefault="00E0775B" w:rsidP="00CD2A86">
      <w:r>
        <w:separator/>
      </w:r>
    </w:p>
  </w:endnote>
  <w:endnote w:type="continuationSeparator" w:id="0">
    <w:p w14:paraId="72CDB0A3" w14:textId="77777777" w:rsidR="00E0775B" w:rsidRDefault="00E0775B" w:rsidP="00CD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5C5E" w14:textId="77777777" w:rsidR="00E0775B" w:rsidRDefault="00E0775B" w:rsidP="00CD2A86">
      <w:r>
        <w:separator/>
      </w:r>
    </w:p>
  </w:footnote>
  <w:footnote w:type="continuationSeparator" w:id="0">
    <w:p w14:paraId="324663EE" w14:textId="77777777" w:rsidR="00E0775B" w:rsidRDefault="00E0775B" w:rsidP="00CD2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2687A"/>
    <w:multiLevelType w:val="hybridMultilevel"/>
    <w:tmpl w:val="FB2AFE22"/>
    <w:lvl w:ilvl="0" w:tplc="58AC5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57C13"/>
    <w:multiLevelType w:val="hybridMultilevel"/>
    <w:tmpl w:val="DFDEF7F8"/>
    <w:lvl w:ilvl="0" w:tplc="2BF49C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14618F"/>
    <w:multiLevelType w:val="hybridMultilevel"/>
    <w:tmpl w:val="4D0E7732"/>
    <w:lvl w:ilvl="0" w:tplc="D76CD6F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9" w:hanging="360"/>
      </w:pPr>
    </w:lvl>
    <w:lvl w:ilvl="2" w:tplc="041B001B" w:tentative="1">
      <w:start w:val="1"/>
      <w:numFmt w:val="lowerRoman"/>
      <w:lvlText w:val="%3."/>
      <w:lvlJc w:val="right"/>
      <w:pPr>
        <w:ind w:left="2679" w:hanging="180"/>
      </w:pPr>
    </w:lvl>
    <w:lvl w:ilvl="3" w:tplc="041B000F" w:tentative="1">
      <w:start w:val="1"/>
      <w:numFmt w:val="decimal"/>
      <w:lvlText w:val="%4."/>
      <w:lvlJc w:val="left"/>
      <w:pPr>
        <w:ind w:left="3399" w:hanging="360"/>
      </w:pPr>
    </w:lvl>
    <w:lvl w:ilvl="4" w:tplc="041B0019" w:tentative="1">
      <w:start w:val="1"/>
      <w:numFmt w:val="lowerLetter"/>
      <w:lvlText w:val="%5."/>
      <w:lvlJc w:val="left"/>
      <w:pPr>
        <w:ind w:left="4119" w:hanging="360"/>
      </w:pPr>
    </w:lvl>
    <w:lvl w:ilvl="5" w:tplc="041B001B" w:tentative="1">
      <w:start w:val="1"/>
      <w:numFmt w:val="lowerRoman"/>
      <w:lvlText w:val="%6."/>
      <w:lvlJc w:val="right"/>
      <w:pPr>
        <w:ind w:left="4839" w:hanging="180"/>
      </w:pPr>
    </w:lvl>
    <w:lvl w:ilvl="6" w:tplc="041B000F" w:tentative="1">
      <w:start w:val="1"/>
      <w:numFmt w:val="decimal"/>
      <w:lvlText w:val="%7."/>
      <w:lvlJc w:val="left"/>
      <w:pPr>
        <w:ind w:left="5559" w:hanging="360"/>
      </w:pPr>
    </w:lvl>
    <w:lvl w:ilvl="7" w:tplc="041B0019" w:tentative="1">
      <w:start w:val="1"/>
      <w:numFmt w:val="lowerLetter"/>
      <w:lvlText w:val="%8."/>
      <w:lvlJc w:val="left"/>
      <w:pPr>
        <w:ind w:left="6279" w:hanging="360"/>
      </w:pPr>
    </w:lvl>
    <w:lvl w:ilvl="8" w:tplc="041B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B5"/>
    <w:rsid w:val="0002062C"/>
    <w:rsid w:val="000666F7"/>
    <w:rsid w:val="000706C6"/>
    <w:rsid w:val="001D0546"/>
    <w:rsid w:val="002A4BFD"/>
    <w:rsid w:val="00327F77"/>
    <w:rsid w:val="00361ED5"/>
    <w:rsid w:val="003A6EF4"/>
    <w:rsid w:val="003B051E"/>
    <w:rsid w:val="003B0988"/>
    <w:rsid w:val="00437AF2"/>
    <w:rsid w:val="0045209A"/>
    <w:rsid w:val="004834BA"/>
    <w:rsid w:val="00490CB1"/>
    <w:rsid w:val="00494886"/>
    <w:rsid w:val="00557E69"/>
    <w:rsid w:val="00561974"/>
    <w:rsid w:val="005A7A71"/>
    <w:rsid w:val="005B3CF9"/>
    <w:rsid w:val="005D67A6"/>
    <w:rsid w:val="005F645F"/>
    <w:rsid w:val="00624011"/>
    <w:rsid w:val="0066090E"/>
    <w:rsid w:val="00704246"/>
    <w:rsid w:val="00707A60"/>
    <w:rsid w:val="00731853"/>
    <w:rsid w:val="00732652"/>
    <w:rsid w:val="00733681"/>
    <w:rsid w:val="007C1554"/>
    <w:rsid w:val="007C6310"/>
    <w:rsid w:val="00830E5F"/>
    <w:rsid w:val="008600B7"/>
    <w:rsid w:val="008A592D"/>
    <w:rsid w:val="008D2C73"/>
    <w:rsid w:val="00933D82"/>
    <w:rsid w:val="009A4C41"/>
    <w:rsid w:val="00A249F8"/>
    <w:rsid w:val="00A4097A"/>
    <w:rsid w:val="00AC4FAE"/>
    <w:rsid w:val="00AD5689"/>
    <w:rsid w:val="00AF1BB5"/>
    <w:rsid w:val="00B55BCB"/>
    <w:rsid w:val="00B701B2"/>
    <w:rsid w:val="00BF5A74"/>
    <w:rsid w:val="00C62DC5"/>
    <w:rsid w:val="00C77623"/>
    <w:rsid w:val="00CC22E3"/>
    <w:rsid w:val="00CD2A86"/>
    <w:rsid w:val="00CE09F0"/>
    <w:rsid w:val="00D40605"/>
    <w:rsid w:val="00DD1B2F"/>
    <w:rsid w:val="00DF5E79"/>
    <w:rsid w:val="00E0775B"/>
    <w:rsid w:val="00E07EB7"/>
    <w:rsid w:val="00E1533C"/>
    <w:rsid w:val="00E251F8"/>
    <w:rsid w:val="00E641E8"/>
    <w:rsid w:val="00E86F7D"/>
    <w:rsid w:val="00EA6E1F"/>
    <w:rsid w:val="00EC2D38"/>
    <w:rsid w:val="00EF6473"/>
    <w:rsid w:val="00F8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AC19"/>
  <w15:docId w15:val="{426C0C68-338F-804E-BEE7-C1582635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41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251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51F8"/>
    <w:rPr>
      <w:rFonts w:ascii="Tahoma" w:eastAsia="Times New Roman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A4097A"/>
    <w:pPr>
      <w:ind w:left="720"/>
      <w:contextualSpacing/>
    </w:pPr>
  </w:style>
  <w:style w:type="paragraph" w:customStyle="1" w:styleId="Default">
    <w:name w:val="Default"/>
    <w:rsid w:val="00A4097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D2A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A86"/>
    <w:rPr>
      <w:rFonts w:ascii="Times New Roman" w:eastAsia="Times New Roman" w:hAnsi="Times New Roman"/>
      <w:sz w:val="24"/>
      <w:szCs w:val="24"/>
      <w:lang w:val="ru-RU"/>
    </w:rPr>
  </w:style>
  <w:style w:type="paragraph" w:styleId="Pta">
    <w:name w:val="footer"/>
    <w:basedOn w:val="Normlny"/>
    <w:link w:val="PtaChar"/>
    <w:uiPriority w:val="99"/>
    <w:unhideWhenUsed/>
    <w:rsid w:val="00CD2A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2A86"/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02C4C-4C4C-4E42-AF5F-6BB08300D3A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CDE6E8-314B-4393-879D-059E10C5B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B44A0BA-A528-4470-A1AD-C5AB1B1BE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Opatík Matej</dc:creator>
  <cp:lastModifiedBy>Silvia Lojková</cp:lastModifiedBy>
  <cp:revision>2</cp:revision>
  <cp:lastPrinted>2018-06-14T08:05:00Z</cp:lastPrinted>
  <dcterms:created xsi:type="dcterms:W3CDTF">2021-09-23T06:55:00Z</dcterms:created>
  <dcterms:modified xsi:type="dcterms:W3CDTF">2021-09-23T06:55:00Z</dcterms:modified>
</cp:coreProperties>
</file>