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F07F" w14:textId="77777777" w:rsidR="00845C10" w:rsidRPr="006349A9" w:rsidRDefault="00845C10" w:rsidP="00FC30A1">
      <w:pPr>
        <w:pStyle w:val="Odsekzoznamu"/>
        <w:spacing w:after="0" w:line="240" w:lineRule="auto"/>
        <w:ind w:left="0"/>
        <w:jc w:val="center"/>
        <w:rPr>
          <w:b/>
          <w:caps/>
          <w:spacing w:val="30"/>
        </w:rPr>
      </w:pPr>
    </w:p>
    <w:p w14:paraId="1B96DA88" w14:textId="77777777" w:rsidR="00062BA7" w:rsidRDefault="00062BA7" w:rsidP="00D159E3">
      <w:pPr>
        <w:numPr>
          <w:ilvl w:val="0"/>
          <w:numId w:val="6"/>
        </w:numPr>
        <w:spacing w:after="0" w:line="240" w:lineRule="auto"/>
        <w:rPr>
          <w:b/>
        </w:rPr>
      </w:pPr>
      <w:r w:rsidRPr="006349A9">
        <w:rPr>
          <w:b/>
        </w:rPr>
        <w:t>Osobitná časť</w:t>
      </w:r>
    </w:p>
    <w:p w14:paraId="054A5532" w14:textId="77777777" w:rsidR="00FC30A1" w:rsidRPr="006349A9" w:rsidRDefault="00FC30A1" w:rsidP="00FC30A1">
      <w:pPr>
        <w:spacing w:after="0" w:line="240" w:lineRule="auto"/>
        <w:ind w:left="284"/>
        <w:rPr>
          <w:b/>
        </w:rPr>
      </w:pPr>
    </w:p>
    <w:p w14:paraId="0FB32513" w14:textId="77777777" w:rsidR="006D2956" w:rsidRDefault="00062BA7" w:rsidP="00FC30A1">
      <w:pPr>
        <w:spacing w:after="0" w:line="240" w:lineRule="auto"/>
        <w:jc w:val="both"/>
        <w:rPr>
          <w:b/>
        </w:rPr>
      </w:pPr>
      <w:r w:rsidRPr="006349A9">
        <w:rPr>
          <w:b/>
        </w:rPr>
        <w:t xml:space="preserve">K čl. I </w:t>
      </w:r>
    </w:p>
    <w:p w14:paraId="66A20F6F" w14:textId="77777777" w:rsidR="009367AA" w:rsidRDefault="009367AA" w:rsidP="00FC30A1">
      <w:pPr>
        <w:spacing w:after="0" w:line="240" w:lineRule="auto"/>
        <w:jc w:val="both"/>
        <w:rPr>
          <w:b/>
        </w:rPr>
      </w:pPr>
    </w:p>
    <w:p w14:paraId="723704BD" w14:textId="77777777" w:rsidR="009367AA" w:rsidRDefault="009367AA" w:rsidP="00FC30A1">
      <w:pPr>
        <w:spacing w:after="0" w:line="240" w:lineRule="auto"/>
        <w:jc w:val="both"/>
        <w:rPr>
          <w:b/>
        </w:rPr>
      </w:pPr>
      <w:r>
        <w:rPr>
          <w:b/>
        </w:rPr>
        <w:t>K bodu 1</w:t>
      </w:r>
      <w:r w:rsidR="00914F40">
        <w:rPr>
          <w:b/>
        </w:rPr>
        <w:t xml:space="preserve"> až 3</w:t>
      </w:r>
    </w:p>
    <w:p w14:paraId="43BDCAAF" w14:textId="77777777" w:rsidR="00373EEC" w:rsidRDefault="00173AE0" w:rsidP="00B1312E">
      <w:pPr>
        <w:spacing w:after="0"/>
        <w:jc w:val="both"/>
        <w:rPr>
          <w:szCs w:val="24"/>
        </w:rPr>
      </w:pPr>
      <w:r>
        <w:rPr>
          <w:szCs w:val="24"/>
        </w:rPr>
        <w:t xml:space="preserve">Dopĺňa sa názov § 4 tak, aby lepšie odzrkadľoval jeho novelizovaný obsah. </w:t>
      </w:r>
      <w:r w:rsidR="0058282C">
        <w:rPr>
          <w:szCs w:val="24"/>
        </w:rPr>
        <w:t>Novelou sa v</w:t>
      </w:r>
      <w:r>
        <w:rPr>
          <w:szCs w:val="24"/>
        </w:rPr>
        <w:t xml:space="preserve"> odseku 1 zavádzajú </w:t>
      </w:r>
      <w:r w:rsidR="0058282C">
        <w:rPr>
          <w:szCs w:val="24"/>
        </w:rPr>
        <w:t>vo vzťahu k druhom živočíchov vymenovaných vo vykonávacom predpise dva zákazy, v odseku 2</w:t>
      </w:r>
      <w:r w:rsidR="00853DA4">
        <w:rPr>
          <w:szCs w:val="24"/>
        </w:rPr>
        <w:t xml:space="preserve"> sa zavádzajú výnimky z týchto zákazov.</w:t>
      </w:r>
    </w:p>
    <w:p w14:paraId="63157782" w14:textId="77777777" w:rsidR="00373EEC" w:rsidRDefault="00C21500" w:rsidP="00B1312E">
      <w:pPr>
        <w:spacing w:after="0"/>
        <w:jc w:val="both"/>
        <w:rPr>
          <w:szCs w:val="24"/>
        </w:rPr>
      </w:pPr>
      <w:r>
        <w:rPr>
          <w:szCs w:val="24"/>
        </w:rPr>
        <w:t>Dôvod</w:t>
      </w:r>
      <w:r w:rsidR="00B1312E">
        <w:rPr>
          <w:szCs w:val="24"/>
        </w:rPr>
        <w:t>om</w:t>
      </w:r>
      <w:r w:rsidR="00836A75">
        <w:rPr>
          <w:szCs w:val="24"/>
        </w:rPr>
        <w:t xml:space="preserve"> </w:t>
      </w:r>
      <w:r w:rsidR="0058282C">
        <w:rPr>
          <w:szCs w:val="24"/>
        </w:rPr>
        <w:t>zavedenia týchto zákazov</w:t>
      </w:r>
      <w:r w:rsidR="00A10FCD">
        <w:rPr>
          <w:szCs w:val="24"/>
        </w:rPr>
        <w:t xml:space="preserve"> je najmä </w:t>
      </w:r>
      <w:r>
        <w:rPr>
          <w:szCs w:val="24"/>
        </w:rPr>
        <w:t xml:space="preserve">záujem </w:t>
      </w:r>
      <w:r w:rsidR="00A10FCD">
        <w:rPr>
          <w:szCs w:val="24"/>
        </w:rPr>
        <w:t>prispieť k</w:t>
      </w:r>
      <w:r w:rsidR="00836A75">
        <w:rPr>
          <w:szCs w:val="24"/>
        </w:rPr>
        <w:t> </w:t>
      </w:r>
      <w:r w:rsidR="0058282C">
        <w:rPr>
          <w:szCs w:val="24"/>
        </w:rPr>
        <w:t>zamedzeniu</w:t>
      </w:r>
      <w:r w:rsidR="00836A75">
        <w:rPr>
          <w:szCs w:val="24"/>
        </w:rPr>
        <w:t xml:space="preserve"> komerčnej činnosti </w:t>
      </w:r>
      <w:r w:rsidR="00A10FCD">
        <w:rPr>
          <w:szCs w:val="24"/>
        </w:rPr>
        <w:t>s vybranými druhmi</w:t>
      </w:r>
      <w:r w:rsidR="00836A75">
        <w:rPr>
          <w:szCs w:val="24"/>
        </w:rPr>
        <w:t xml:space="preserve"> </w:t>
      </w:r>
      <w:r w:rsidR="00A10FCD">
        <w:rPr>
          <w:szCs w:val="24"/>
        </w:rPr>
        <w:t xml:space="preserve">mačkovitých šeliem, medveďov a primátov </w:t>
      </w:r>
      <w:r w:rsidR="00B1312E">
        <w:rPr>
          <w:szCs w:val="24"/>
        </w:rPr>
        <w:t xml:space="preserve">zo strany súkromných </w:t>
      </w:r>
      <w:r w:rsidR="00A638DA">
        <w:rPr>
          <w:szCs w:val="24"/>
        </w:rPr>
        <w:t>a</w:t>
      </w:r>
      <w:r w:rsidR="00836A75">
        <w:rPr>
          <w:szCs w:val="24"/>
        </w:rPr>
        <w:t xml:space="preserve"> komerčných </w:t>
      </w:r>
      <w:r w:rsidR="00A10FCD">
        <w:rPr>
          <w:szCs w:val="24"/>
        </w:rPr>
        <w:t>chovných zariadení</w:t>
      </w:r>
      <w:r w:rsidR="001A73AC">
        <w:rPr>
          <w:szCs w:val="24"/>
        </w:rPr>
        <w:t>, prípadne prispieť k ich ochrane v súlade s cieľmi nariadenia Rady (ES) č. 338/97 o ochrane druhov voľne žijúcich živočíchov a rastlín reguláciou obchodu s nimi.</w:t>
      </w:r>
      <w:r w:rsidR="00A10FCD">
        <w:rPr>
          <w:szCs w:val="24"/>
        </w:rPr>
        <w:t xml:space="preserve"> </w:t>
      </w:r>
      <w:r w:rsidR="009650A4">
        <w:rPr>
          <w:szCs w:val="24"/>
        </w:rPr>
        <w:t xml:space="preserve">Dôvodom </w:t>
      </w:r>
      <w:r w:rsidR="00853DA4">
        <w:rPr>
          <w:szCs w:val="24"/>
        </w:rPr>
        <w:t>zavedenia</w:t>
      </w:r>
      <w:r w:rsidR="009650A4">
        <w:rPr>
          <w:szCs w:val="24"/>
        </w:rPr>
        <w:t xml:space="preserve"> zákazu držby vybraných druhov uvedených skupín živočíchov je </w:t>
      </w:r>
      <w:r w:rsidR="00373EEC">
        <w:rPr>
          <w:szCs w:val="24"/>
        </w:rPr>
        <w:t>zároveň snaha</w:t>
      </w:r>
      <w:r w:rsidR="00581496">
        <w:rPr>
          <w:szCs w:val="24"/>
        </w:rPr>
        <w:t xml:space="preserve"> </w:t>
      </w:r>
      <w:r w:rsidR="009650A4">
        <w:rPr>
          <w:szCs w:val="24"/>
        </w:rPr>
        <w:t xml:space="preserve">predchádzať prenikaniu odchovaných exemplárov </w:t>
      </w:r>
      <w:r w:rsidR="00373EEC">
        <w:rPr>
          <w:szCs w:val="24"/>
        </w:rPr>
        <w:t xml:space="preserve">a produktov z nich </w:t>
      </w:r>
      <w:r w:rsidR="009650A4">
        <w:rPr>
          <w:szCs w:val="24"/>
        </w:rPr>
        <w:t>do nelegálneho obchodu</w:t>
      </w:r>
      <w:r w:rsidR="00581496">
        <w:rPr>
          <w:szCs w:val="24"/>
        </w:rPr>
        <w:t>.</w:t>
      </w:r>
      <w:r w:rsidR="00A10FCD">
        <w:rPr>
          <w:szCs w:val="24"/>
        </w:rPr>
        <w:t xml:space="preserve"> </w:t>
      </w:r>
    </w:p>
    <w:p w14:paraId="4996B18F" w14:textId="77777777" w:rsidR="00581496" w:rsidRPr="00581496" w:rsidRDefault="00373EEC" w:rsidP="00B1312E">
      <w:pPr>
        <w:spacing w:after="0"/>
        <w:jc w:val="both"/>
        <w:rPr>
          <w:szCs w:val="24"/>
        </w:rPr>
      </w:pPr>
      <w:r>
        <w:rPr>
          <w:szCs w:val="24"/>
        </w:rPr>
        <w:t xml:space="preserve">Uvedené </w:t>
      </w:r>
      <w:r w:rsidR="00853DA4">
        <w:rPr>
          <w:szCs w:val="24"/>
        </w:rPr>
        <w:t>zákazy</w:t>
      </w:r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vychádzaju</w:t>
      </w:r>
      <w:proofErr w:type="spellEnd"/>
      <w:r w:rsidR="00581496" w:rsidRPr="00581496">
        <w:rPr>
          <w:szCs w:val="24"/>
        </w:rPr>
        <w:t xml:space="preserve">́ z </w:t>
      </w:r>
      <w:proofErr w:type="spellStart"/>
      <w:r w:rsidR="00581496" w:rsidRPr="00581496">
        <w:rPr>
          <w:szCs w:val="24"/>
        </w:rPr>
        <w:t>princípu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predbežnej</w:t>
      </w:r>
      <w:proofErr w:type="spellEnd"/>
      <w:r w:rsidR="00581496" w:rsidRPr="00581496">
        <w:rPr>
          <w:szCs w:val="24"/>
        </w:rPr>
        <w:t xml:space="preserve"> opatrnosti a z </w:t>
      </w:r>
      <w:proofErr w:type="spellStart"/>
      <w:r w:rsidR="00581496" w:rsidRPr="00581496">
        <w:rPr>
          <w:szCs w:val="24"/>
        </w:rPr>
        <w:t>požiadaviek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stanovených</w:t>
      </w:r>
      <w:proofErr w:type="spellEnd"/>
      <w:r w:rsidR="00581496" w:rsidRPr="00581496"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="00581496" w:rsidRPr="00581496">
        <w:rPr>
          <w:szCs w:val="24"/>
        </w:rPr>
        <w:t>ezolúci</w:t>
      </w:r>
      <w:r>
        <w:rPr>
          <w:szCs w:val="24"/>
        </w:rPr>
        <w:t>ou</w:t>
      </w:r>
      <w:proofErr w:type="spellEnd"/>
      <w:r w:rsidR="00581496" w:rsidRPr="00581496">
        <w:rPr>
          <w:szCs w:val="24"/>
        </w:rPr>
        <w:t xml:space="preserve"> 12.5 (Rev. CoP18), </w:t>
      </w:r>
      <w:proofErr w:type="spellStart"/>
      <w:r w:rsidR="00581496" w:rsidRPr="00581496">
        <w:rPr>
          <w:szCs w:val="24"/>
        </w:rPr>
        <w:t>ktora</w:t>
      </w:r>
      <w:proofErr w:type="spellEnd"/>
      <w:r w:rsidR="00581496" w:rsidRPr="00581496">
        <w:rPr>
          <w:szCs w:val="24"/>
        </w:rPr>
        <w:t xml:space="preserve">́ </w:t>
      </w:r>
      <w:proofErr w:type="spellStart"/>
      <w:r w:rsidR="00581496" w:rsidRPr="00581496">
        <w:rPr>
          <w:szCs w:val="24"/>
        </w:rPr>
        <w:t>vyzýva</w:t>
      </w:r>
      <w:proofErr w:type="spellEnd"/>
      <w:r w:rsidR="00581496" w:rsidRPr="00581496">
        <w:rPr>
          <w:szCs w:val="24"/>
        </w:rPr>
        <w:t xml:space="preserve"> strany</w:t>
      </w:r>
      <w:r w:rsidR="00B1312E" w:rsidRPr="00B1312E">
        <w:t xml:space="preserve"> </w:t>
      </w:r>
      <w:r w:rsidR="00B1312E">
        <w:rPr>
          <w:szCs w:val="24"/>
        </w:rPr>
        <w:t>Dohovoru</w:t>
      </w:r>
      <w:r w:rsidR="00B1312E" w:rsidRPr="00B1312E">
        <w:rPr>
          <w:szCs w:val="24"/>
        </w:rPr>
        <w:t xml:space="preserve">  o</w:t>
      </w:r>
      <w:r w:rsidR="00B1312E">
        <w:rPr>
          <w:szCs w:val="24"/>
        </w:rPr>
        <w:t xml:space="preserve"> </w:t>
      </w:r>
      <w:r w:rsidR="00B1312E" w:rsidRPr="00B1312E">
        <w:rPr>
          <w:szCs w:val="24"/>
        </w:rPr>
        <w:t>medzinárodnom  obchode  s</w:t>
      </w:r>
      <w:r w:rsidR="00B1312E">
        <w:rPr>
          <w:szCs w:val="24"/>
        </w:rPr>
        <w:t xml:space="preserve"> </w:t>
      </w:r>
      <w:r w:rsidR="00B1312E" w:rsidRPr="00B1312E">
        <w:rPr>
          <w:szCs w:val="24"/>
        </w:rPr>
        <w:t>ohrozenými  druhmi  voľne  žijúcich  živočíchov a</w:t>
      </w:r>
      <w:r w:rsidR="00B1312E">
        <w:rPr>
          <w:szCs w:val="24"/>
        </w:rPr>
        <w:t xml:space="preserve"> </w:t>
      </w:r>
      <w:r w:rsidR="00B1312E" w:rsidRPr="00B1312E">
        <w:rPr>
          <w:szCs w:val="24"/>
        </w:rPr>
        <w:t>rastlín (CITES)</w:t>
      </w:r>
      <w:r w:rsidR="00581496" w:rsidRPr="00581496">
        <w:rPr>
          <w:szCs w:val="24"/>
        </w:rPr>
        <w:t xml:space="preserve">, </w:t>
      </w:r>
      <w:proofErr w:type="spellStart"/>
      <w:r w:rsidR="00581496" w:rsidRPr="00581496">
        <w:rPr>
          <w:szCs w:val="24"/>
        </w:rPr>
        <w:t>ktorých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legálny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domáci</w:t>
      </w:r>
      <w:proofErr w:type="spellEnd"/>
      <w:r w:rsidR="00581496" w:rsidRPr="00581496">
        <w:rPr>
          <w:szCs w:val="24"/>
        </w:rPr>
        <w:t xml:space="preserve"> obchod prispieva k </w:t>
      </w:r>
      <w:proofErr w:type="spellStart"/>
      <w:r w:rsidR="00581496" w:rsidRPr="00581496">
        <w:rPr>
          <w:szCs w:val="24"/>
        </w:rPr>
        <w:t>nelegálnemu</w:t>
      </w:r>
      <w:proofErr w:type="spellEnd"/>
      <w:r w:rsidR="00581496" w:rsidRPr="00581496">
        <w:rPr>
          <w:szCs w:val="24"/>
        </w:rPr>
        <w:t xml:space="preserve"> obchodu </w:t>
      </w:r>
      <w:proofErr w:type="spellStart"/>
      <w:r w:rsidR="00581496" w:rsidRPr="00581496">
        <w:rPr>
          <w:szCs w:val="24"/>
        </w:rPr>
        <w:t>či</w:t>
      </w:r>
      <w:proofErr w:type="spellEnd"/>
      <w:r w:rsidR="00581496" w:rsidRPr="00581496">
        <w:rPr>
          <w:szCs w:val="24"/>
        </w:rPr>
        <w:t xml:space="preserve"> pytliactvu, aby prijali </w:t>
      </w:r>
      <w:proofErr w:type="spellStart"/>
      <w:r w:rsidR="00581496" w:rsidRPr="00581496">
        <w:rPr>
          <w:szCs w:val="24"/>
        </w:rPr>
        <w:t>všetky</w:t>
      </w:r>
      <w:proofErr w:type="spellEnd"/>
      <w:r w:rsidR="00581496" w:rsidRPr="00581496">
        <w:rPr>
          <w:szCs w:val="24"/>
        </w:rPr>
        <w:t xml:space="preserve"> opatrenia na jeho uzavretie a </w:t>
      </w:r>
      <w:proofErr w:type="spellStart"/>
      <w:r w:rsidR="00581496" w:rsidRPr="00581496">
        <w:rPr>
          <w:szCs w:val="24"/>
        </w:rPr>
        <w:t>Rozhodnutím</w:t>
      </w:r>
      <w:proofErr w:type="spellEnd"/>
      <w:r w:rsidR="00581496" w:rsidRPr="00581496">
        <w:rPr>
          <w:szCs w:val="24"/>
        </w:rPr>
        <w:t xml:space="preserve"> 14.69, </w:t>
      </w:r>
      <w:proofErr w:type="spellStart"/>
      <w:r w:rsidR="00581496" w:rsidRPr="00581496">
        <w:rPr>
          <w:szCs w:val="24"/>
        </w:rPr>
        <w:t>ktore</w:t>
      </w:r>
      <w:proofErr w:type="spellEnd"/>
      <w:r w:rsidR="00581496" w:rsidRPr="00581496">
        <w:rPr>
          <w:szCs w:val="24"/>
        </w:rPr>
        <w:t xml:space="preserve">́ </w:t>
      </w:r>
      <w:proofErr w:type="spellStart"/>
      <w:r w:rsidR="00581496" w:rsidRPr="00581496">
        <w:rPr>
          <w:szCs w:val="24"/>
        </w:rPr>
        <w:t>zaväzuje</w:t>
      </w:r>
      <w:proofErr w:type="spellEnd"/>
      <w:r w:rsidR="00581496" w:rsidRPr="00581496">
        <w:rPr>
          <w:szCs w:val="24"/>
        </w:rPr>
        <w:t xml:space="preserve"> strany</w:t>
      </w:r>
      <w:r w:rsidR="00B1312E">
        <w:rPr>
          <w:szCs w:val="24"/>
        </w:rPr>
        <w:t xml:space="preserve"> </w:t>
      </w:r>
      <w:r w:rsidR="00581496" w:rsidRPr="00581496">
        <w:rPr>
          <w:szCs w:val="24"/>
        </w:rPr>
        <w:t xml:space="preserve"> so zariadeniami, </w:t>
      </w:r>
      <w:proofErr w:type="spellStart"/>
      <w:r w:rsidR="00581496" w:rsidRPr="00581496">
        <w:rPr>
          <w:szCs w:val="24"/>
        </w:rPr>
        <w:t>ktore</w:t>
      </w:r>
      <w:proofErr w:type="spellEnd"/>
      <w:r w:rsidR="00581496" w:rsidRPr="00581496">
        <w:rPr>
          <w:szCs w:val="24"/>
        </w:rPr>
        <w:t xml:space="preserve">́ </w:t>
      </w:r>
      <w:proofErr w:type="spellStart"/>
      <w:r w:rsidR="00581496" w:rsidRPr="00581496">
        <w:rPr>
          <w:szCs w:val="24"/>
        </w:rPr>
        <w:t>odchovávaju</w:t>
      </w:r>
      <w:proofErr w:type="spellEnd"/>
      <w:r w:rsidR="00581496" w:rsidRPr="00581496">
        <w:rPr>
          <w:szCs w:val="24"/>
        </w:rPr>
        <w:t xml:space="preserve">́ tigre na </w:t>
      </w:r>
      <w:proofErr w:type="spellStart"/>
      <w:r w:rsidR="00581496" w:rsidRPr="00581496">
        <w:rPr>
          <w:szCs w:val="24"/>
        </w:rPr>
        <w:t>komerčne</w:t>
      </w:r>
      <w:proofErr w:type="spellEnd"/>
      <w:r w:rsidR="00581496" w:rsidRPr="00581496">
        <w:rPr>
          <w:szCs w:val="24"/>
        </w:rPr>
        <w:t xml:space="preserve">́ </w:t>
      </w:r>
      <w:proofErr w:type="spellStart"/>
      <w:r w:rsidR="00581496" w:rsidRPr="00581496">
        <w:rPr>
          <w:szCs w:val="24"/>
        </w:rPr>
        <w:t>účely</w:t>
      </w:r>
      <w:proofErr w:type="spellEnd"/>
      <w:r w:rsidR="00581496" w:rsidRPr="00581496">
        <w:rPr>
          <w:szCs w:val="24"/>
        </w:rPr>
        <w:t xml:space="preserve">, aby obmedzili </w:t>
      </w:r>
      <w:proofErr w:type="spellStart"/>
      <w:r w:rsidR="00581496" w:rsidRPr="00581496">
        <w:rPr>
          <w:szCs w:val="24"/>
        </w:rPr>
        <w:t>populáciu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chovanu</w:t>
      </w:r>
      <w:proofErr w:type="spellEnd"/>
      <w:r w:rsidR="00581496" w:rsidRPr="00581496">
        <w:rPr>
          <w:szCs w:val="24"/>
        </w:rPr>
        <w:t xml:space="preserve">́ v </w:t>
      </w:r>
      <w:proofErr w:type="spellStart"/>
      <w:r w:rsidR="00581496" w:rsidRPr="00581496">
        <w:rPr>
          <w:szCs w:val="24"/>
        </w:rPr>
        <w:t>zajati</w:t>
      </w:r>
      <w:proofErr w:type="spellEnd"/>
      <w:r w:rsidR="00581496" w:rsidRPr="00581496">
        <w:rPr>
          <w:szCs w:val="24"/>
        </w:rPr>
        <w:t xml:space="preserve">́ iba na </w:t>
      </w:r>
      <w:proofErr w:type="spellStart"/>
      <w:r w:rsidR="00581496" w:rsidRPr="00581496">
        <w:rPr>
          <w:szCs w:val="24"/>
        </w:rPr>
        <w:t>úroven</w:t>
      </w:r>
      <w:proofErr w:type="spellEnd"/>
      <w:r w:rsidR="00581496" w:rsidRPr="00581496">
        <w:rPr>
          <w:szCs w:val="24"/>
        </w:rPr>
        <w:t xml:space="preserve">̌ </w:t>
      </w:r>
      <w:proofErr w:type="spellStart"/>
      <w:r w:rsidR="00581496" w:rsidRPr="00581496">
        <w:rPr>
          <w:szCs w:val="24"/>
        </w:rPr>
        <w:t>podporujúcu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výlučne</w:t>
      </w:r>
      <w:proofErr w:type="spellEnd"/>
      <w:r w:rsidR="00581496" w:rsidRPr="00581496">
        <w:rPr>
          <w:szCs w:val="24"/>
        </w:rPr>
        <w:t xml:space="preserve"> ochranu </w:t>
      </w:r>
      <w:proofErr w:type="spellStart"/>
      <w:r w:rsidR="00581496" w:rsidRPr="00581496">
        <w:rPr>
          <w:szCs w:val="24"/>
        </w:rPr>
        <w:t>voľne</w:t>
      </w:r>
      <w:proofErr w:type="spellEnd"/>
      <w:r w:rsidR="00581496" w:rsidRPr="00581496">
        <w:rPr>
          <w:szCs w:val="24"/>
        </w:rPr>
        <w:t xml:space="preserve"> </w:t>
      </w:r>
      <w:proofErr w:type="spellStart"/>
      <w:r w:rsidR="00581496" w:rsidRPr="00581496">
        <w:rPr>
          <w:szCs w:val="24"/>
        </w:rPr>
        <w:t>žijúcich</w:t>
      </w:r>
      <w:proofErr w:type="spellEnd"/>
      <w:r w:rsidR="00581496" w:rsidRPr="00581496">
        <w:rPr>
          <w:szCs w:val="24"/>
        </w:rPr>
        <w:t xml:space="preserve"> tigrov.</w:t>
      </w:r>
    </w:p>
    <w:p w14:paraId="3526940A" w14:textId="77777777" w:rsidR="00373EEC" w:rsidRDefault="00581496" w:rsidP="00B1312E">
      <w:pPr>
        <w:spacing w:after="0"/>
        <w:jc w:val="both"/>
        <w:rPr>
          <w:szCs w:val="24"/>
        </w:rPr>
      </w:pPr>
      <w:r w:rsidRPr="00581496">
        <w:rPr>
          <w:szCs w:val="24"/>
        </w:rPr>
        <w:t xml:space="preserve">Vybrané druhy </w:t>
      </w:r>
      <w:proofErr w:type="spellStart"/>
      <w:r w:rsidRPr="00581496">
        <w:rPr>
          <w:szCs w:val="24"/>
        </w:rPr>
        <w:t>mačkovitých</w:t>
      </w:r>
      <w:proofErr w:type="spellEnd"/>
      <w:r w:rsidRPr="00581496">
        <w:rPr>
          <w:szCs w:val="24"/>
        </w:rPr>
        <w:t xml:space="preserve"> </w:t>
      </w:r>
      <w:proofErr w:type="spellStart"/>
      <w:r w:rsidRPr="00581496">
        <w:rPr>
          <w:szCs w:val="24"/>
        </w:rPr>
        <w:t>šeliem</w:t>
      </w:r>
      <w:proofErr w:type="spellEnd"/>
      <w:r w:rsidRPr="00581496">
        <w:rPr>
          <w:szCs w:val="24"/>
        </w:rPr>
        <w:t xml:space="preserve"> </w:t>
      </w:r>
      <w:proofErr w:type="spellStart"/>
      <w:r w:rsidRPr="00581496">
        <w:rPr>
          <w:szCs w:val="24"/>
        </w:rPr>
        <w:t>su</w:t>
      </w:r>
      <w:proofErr w:type="spellEnd"/>
      <w:r w:rsidRPr="00581496">
        <w:rPr>
          <w:szCs w:val="24"/>
        </w:rPr>
        <w:t xml:space="preserve">́ dlhodobo predmetom </w:t>
      </w:r>
      <w:proofErr w:type="spellStart"/>
      <w:r w:rsidRPr="00581496">
        <w:rPr>
          <w:szCs w:val="24"/>
        </w:rPr>
        <w:t>nelegálneho</w:t>
      </w:r>
      <w:proofErr w:type="spellEnd"/>
      <w:r w:rsidRPr="00581496">
        <w:rPr>
          <w:szCs w:val="24"/>
        </w:rPr>
        <w:t xml:space="preserve"> obchodu, </w:t>
      </w:r>
      <w:proofErr w:type="spellStart"/>
      <w:r w:rsidRPr="00581496">
        <w:rPr>
          <w:szCs w:val="24"/>
        </w:rPr>
        <w:t>ktory</w:t>
      </w:r>
      <w:proofErr w:type="spellEnd"/>
      <w:r w:rsidRPr="00581496">
        <w:rPr>
          <w:szCs w:val="24"/>
        </w:rPr>
        <w:t xml:space="preserve">́ ohrozuje ich </w:t>
      </w:r>
      <w:proofErr w:type="spellStart"/>
      <w:r w:rsidRPr="00581496">
        <w:rPr>
          <w:szCs w:val="24"/>
        </w:rPr>
        <w:t>prežitie</w:t>
      </w:r>
      <w:proofErr w:type="spellEnd"/>
      <w:r w:rsidRPr="00581496">
        <w:rPr>
          <w:szCs w:val="24"/>
        </w:rPr>
        <w:t xml:space="preserve"> vo </w:t>
      </w:r>
      <w:proofErr w:type="spellStart"/>
      <w:r w:rsidRPr="00581496">
        <w:rPr>
          <w:szCs w:val="24"/>
        </w:rPr>
        <w:t>voľnej</w:t>
      </w:r>
      <w:proofErr w:type="spellEnd"/>
      <w:r w:rsidRPr="00581496">
        <w:rPr>
          <w:szCs w:val="24"/>
        </w:rPr>
        <w:t xml:space="preserve"> </w:t>
      </w:r>
      <w:proofErr w:type="spellStart"/>
      <w:r w:rsidRPr="00581496">
        <w:rPr>
          <w:szCs w:val="24"/>
        </w:rPr>
        <w:t>prírode</w:t>
      </w:r>
      <w:proofErr w:type="spellEnd"/>
      <w:r w:rsidRPr="00581496">
        <w:rPr>
          <w:szCs w:val="24"/>
        </w:rPr>
        <w:t xml:space="preserve">. </w:t>
      </w:r>
      <w:proofErr w:type="spellStart"/>
      <w:r w:rsidRPr="00581496">
        <w:rPr>
          <w:szCs w:val="24"/>
        </w:rPr>
        <w:t>Vzhľadom</w:t>
      </w:r>
      <w:proofErr w:type="spellEnd"/>
      <w:r w:rsidRPr="00581496">
        <w:rPr>
          <w:szCs w:val="24"/>
        </w:rPr>
        <w:t xml:space="preserve"> na </w:t>
      </w:r>
      <w:proofErr w:type="spellStart"/>
      <w:r w:rsidRPr="00581496">
        <w:rPr>
          <w:szCs w:val="24"/>
        </w:rPr>
        <w:t>neutíchajúci</w:t>
      </w:r>
      <w:proofErr w:type="spellEnd"/>
      <w:r w:rsidRPr="00581496">
        <w:rPr>
          <w:szCs w:val="24"/>
        </w:rPr>
        <w:t xml:space="preserve"> dopyt po tigroch a produktoch z nich bol </w:t>
      </w:r>
      <w:proofErr w:type="spellStart"/>
      <w:r w:rsidRPr="00581496">
        <w:rPr>
          <w:szCs w:val="24"/>
        </w:rPr>
        <w:t>zároven</w:t>
      </w:r>
      <w:proofErr w:type="spellEnd"/>
      <w:r w:rsidRPr="00581496">
        <w:rPr>
          <w:szCs w:val="24"/>
        </w:rPr>
        <w:t xml:space="preserve">̌ </w:t>
      </w:r>
      <w:proofErr w:type="spellStart"/>
      <w:r w:rsidRPr="00581496">
        <w:rPr>
          <w:szCs w:val="24"/>
        </w:rPr>
        <w:t>zaznamenany</w:t>
      </w:r>
      <w:proofErr w:type="spellEnd"/>
      <w:r w:rsidRPr="00581496">
        <w:rPr>
          <w:szCs w:val="24"/>
        </w:rPr>
        <w:t xml:space="preserve">́ </w:t>
      </w:r>
      <w:proofErr w:type="spellStart"/>
      <w:r w:rsidRPr="00581496">
        <w:rPr>
          <w:szCs w:val="24"/>
        </w:rPr>
        <w:t>rastúci</w:t>
      </w:r>
      <w:proofErr w:type="spellEnd"/>
      <w:r w:rsidRPr="00581496">
        <w:rPr>
          <w:szCs w:val="24"/>
        </w:rPr>
        <w:t xml:space="preserve"> trend </w:t>
      </w:r>
      <w:proofErr w:type="spellStart"/>
      <w:r w:rsidRPr="00581496">
        <w:rPr>
          <w:szCs w:val="24"/>
        </w:rPr>
        <w:t>nahrádzania</w:t>
      </w:r>
      <w:proofErr w:type="spellEnd"/>
      <w:r w:rsidRPr="00581496">
        <w:rPr>
          <w:szCs w:val="24"/>
        </w:rPr>
        <w:t xml:space="preserve"> </w:t>
      </w:r>
      <w:proofErr w:type="spellStart"/>
      <w:r w:rsidRPr="00581496">
        <w:rPr>
          <w:szCs w:val="24"/>
        </w:rPr>
        <w:t>týchto</w:t>
      </w:r>
      <w:proofErr w:type="spellEnd"/>
      <w:r w:rsidRPr="00581496">
        <w:rPr>
          <w:szCs w:val="24"/>
        </w:rPr>
        <w:t xml:space="preserve"> produktov </w:t>
      </w:r>
      <w:proofErr w:type="spellStart"/>
      <w:r w:rsidRPr="00581496">
        <w:rPr>
          <w:szCs w:val="24"/>
        </w:rPr>
        <w:t>inými</w:t>
      </w:r>
      <w:proofErr w:type="spellEnd"/>
      <w:r w:rsidRPr="00581496">
        <w:rPr>
          <w:szCs w:val="24"/>
        </w:rPr>
        <w:t xml:space="preserve"> druhmi </w:t>
      </w:r>
      <w:proofErr w:type="spellStart"/>
      <w:r w:rsidRPr="00581496">
        <w:rPr>
          <w:szCs w:val="24"/>
        </w:rPr>
        <w:t>mačkovitých</w:t>
      </w:r>
      <w:proofErr w:type="spellEnd"/>
      <w:r w:rsidRPr="00581496">
        <w:rPr>
          <w:szCs w:val="24"/>
        </w:rPr>
        <w:t xml:space="preserve"> </w:t>
      </w:r>
      <w:proofErr w:type="spellStart"/>
      <w:r w:rsidRPr="00581496">
        <w:rPr>
          <w:szCs w:val="24"/>
        </w:rPr>
        <w:t>šeliem</w:t>
      </w:r>
      <w:proofErr w:type="spellEnd"/>
      <w:r w:rsidRPr="00581496">
        <w:rPr>
          <w:szCs w:val="24"/>
        </w:rPr>
        <w:t>.</w:t>
      </w:r>
      <w:r w:rsidR="00373EEC">
        <w:rPr>
          <w:szCs w:val="24"/>
        </w:rPr>
        <w:t xml:space="preserve"> </w:t>
      </w:r>
    </w:p>
    <w:p w14:paraId="240A1C5A" w14:textId="77777777" w:rsidR="00836A75" w:rsidRDefault="00373EEC" w:rsidP="00B1312E">
      <w:pPr>
        <w:spacing w:after="0"/>
        <w:jc w:val="both"/>
        <w:rPr>
          <w:szCs w:val="24"/>
        </w:rPr>
      </w:pPr>
      <w:r>
        <w:rPr>
          <w:szCs w:val="24"/>
        </w:rPr>
        <w:t>V rovnakej miere to platí aj pre produkty z </w:t>
      </w:r>
      <w:proofErr w:type="spellStart"/>
      <w:r>
        <w:rPr>
          <w:szCs w:val="24"/>
        </w:rPr>
        <w:t>medveďovitých</w:t>
      </w:r>
      <w:proofErr w:type="spellEnd"/>
      <w:r>
        <w:rPr>
          <w:szCs w:val="24"/>
        </w:rPr>
        <w:t xml:space="preserve"> a primátov, </w:t>
      </w:r>
      <w:r w:rsidR="007362E1">
        <w:rPr>
          <w:szCs w:val="24"/>
        </w:rPr>
        <w:t xml:space="preserve">produkty z ktorých </w:t>
      </w:r>
      <w:r>
        <w:rPr>
          <w:szCs w:val="24"/>
        </w:rPr>
        <w:t>sú čoraz viac vyhľadávané na trhu s tradičnou ázijskou medicínou</w:t>
      </w:r>
      <w:r w:rsidR="007362E1">
        <w:rPr>
          <w:szCs w:val="24"/>
        </w:rPr>
        <w:t>, čo vytvára dopyt po ich odchovávaní v zajatí na komerčné účely.</w:t>
      </w:r>
    </w:p>
    <w:p w14:paraId="32EE5E92" w14:textId="757FF4D3" w:rsidR="00401BE1" w:rsidRDefault="00853DA4" w:rsidP="00B1312E">
      <w:pPr>
        <w:spacing w:after="0"/>
        <w:jc w:val="both"/>
        <w:rPr>
          <w:szCs w:val="24"/>
        </w:rPr>
      </w:pPr>
      <w:r>
        <w:rPr>
          <w:szCs w:val="24"/>
        </w:rPr>
        <w:t xml:space="preserve">Výnimky zo zákazov zavádzané v odseku 2 </w:t>
      </w:r>
      <w:r w:rsidR="00401BE1">
        <w:rPr>
          <w:szCs w:val="24"/>
        </w:rPr>
        <w:t>sa týkajú</w:t>
      </w:r>
      <w:r>
        <w:rPr>
          <w:szCs w:val="24"/>
        </w:rPr>
        <w:t xml:space="preserve"> </w:t>
      </w:r>
      <w:r w:rsidR="00401BE1">
        <w:rPr>
          <w:szCs w:val="24"/>
        </w:rPr>
        <w:t xml:space="preserve">úradne </w:t>
      </w:r>
      <w:r>
        <w:rPr>
          <w:szCs w:val="24"/>
        </w:rPr>
        <w:t>schválen</w:t>
      </w:r>
      <w:r w:rsidR="00401BE1">
        <w:rPr>
          <w:szCs w:val="24"/>
        </w:rPr>
        <w:t>ých</w:t>
      </w:r>
      <w:r>
        <w:rPr>
          <w:szCs w:val="24"/>
        </w:rPr>
        <w:t xml:space="preserve"> zariaden</w:t>
      </w:r>
      <w:r w:rsidR="00401BE1">
        <w:rPr>
          <w:szCs w:val="24"/>
        </w:rPr>
        <w:t>í</w:t>
      </w:r>
      <w:r>
        <w:rPr>
          <w:szCs w:val="24"/>
        </w:rPr>
        <w:t xml:space="preserve"> ako zoologické záhrady, zariadenia na záchranu</w:t>
      </w:r>
      <w:r w:rsidR="0029252E">
        <w:rPr>
          <w:szCs w:val="24"/>
        </w:rPr>
        <w:t xml:space="preserve">, zariadenia prevádzkované </w:t>
      </w:r>
      <w:r>
        <w:rPr>
          <w:szCs w:val="24"/>
        </w:rPr>
        <w:t>os</w:t>
      </w:r>
      <w:r w:rsidR="0029252E">
        <w:rPr>
          <w:szCs w:val="24"/>
        </w:rPr>
        <w:t>obou</w:t>
      </w:r>
      <w:r>
        <w:rPr>
          <w:szCs w:val="24"/>
        </w:rPr>
        <w:t xml:space="preserve"> zapojen</w:t>
      </w:r>
      <w:r w:rsidR="0029252E">
        <w:rPr>
          <w:szCs w:val="24"/>
        </w:rPr>
        <w:t>ou</w:t>
      </w:r>
      <w:r>
        <w:rPr>
          <w:szCs w:val="24"/>
        </w:rPr>
        <w:t xml:space="preserve"> do </w:t>
      </w:r>
      <w:r w:rsidR="00914F40">
        <w:rPr>
          <w:szCs w:val="24"/>
        </w:rPr>
        <w:t>program</w:t>
      </w:r>
      <w:r w:rsidR="0029252E">
        <w:rPr>
          <w:szCs w:val="24"/>
        </w:rPr>
        <w:t>u</w:t>
      </w:r>
      <w:r w:rsidR="00914F40">
        <w:rPr>
          <w:szCs w:val="24"/>
        </w:rPr>
        <w:t xml:space="preserve"> starostlivosti</w:t>
      </w:r>
      <w:r w:rsidR="0029252E">
        <w:rPr>
          <w:szCs w:val="24"/>
        </w:rPr>
        <w:t xml:space="preserve"> alebo záchytné strediská</w:t>
      </w:r>
      <w:r w:rsidR="00401BE1">
        <w:rPr>
          <w:szCs w:val="24"/>
        </w:rPr>
        <w:t>, ktorých činnosť spadá pod reguláciu a kontrolu zo strany štátu</w:t>
      </w:r>
      <w:r w:rsidR="00DB2D81">
        <w:rPr>
          <w:szCs w:val="24"/>
        </w:rPr>
        <w:t>.</w:t>
      </w:r>
    </w:p>
    <w:p w14:paraId="7DAED184" w14:textId="77777777" w:rsidR="009672FB" w:rsidRPr="009672FB" w:rsidRDefault="009672FB" w:rsidP="009672FB">
      <w:pPr>
        <w:spacing w:after="0"/>
        <w:jc w:val="both"/>
        <w:rPr>
          <w:szCs w:val="24"/>
        </w:rPr>
      </w:pPr>
      <w:r w:rsidRPr="00461EFF">
        <w:rPr>
          <w:szCs w:val="24"/>
        </w:rPr>
        <w:t>Medzi výnimky sa zaraďujú  aj zariadenia, ktoré podliehajú veterinárnym opatreniam a ktoré slúžia na umiestnenie zvierat podliehajúcich veterinárnym opatreniam nariadeným orgánom veterinárnej správy v súvislosti s ochranou zdravia zvierat, dobrými životnými podmienkami zvierat a veterinárnym opatreniam nariadeným pri obchode s členskými štátmi alebo tretími krajinami  a zariadenia pre zviera, ktoré bolo zaistené orgánmi činnými v trestnom konaní na účely trestného konania najmä v prípadoch týrania zvieraťa, ktoré bolo predmetom nelegálneho obchodovania, zvieraťa, ktoré spôsobilo ujmu na živote, zdraví alebo majetku alebo zvieraťa zadržaného počas výkonu veterinárnej kontroly.</w:t>
      </w:r>
    </w:p>
    <w:p w14:paraId="36A8A3EC" w14:textId="77777777" w:rsidR="009367AA" w:rsidRDefault="009367AA" w:rsidP="00B1312E">
      <w:pPr>
        <w:spacing w:after="0"/>
        <w:jc w:val="both"/>
        <w:rPr>
          <w:b/>
        </w:rPr>
      </w:pPr>
    </w:p>
    <w:p w14:paraId="2B53C37C" w14:textId="77777777" w:rsidR="00D90E87" w:rsidRDefault="00D90E87" w:rsidP="00B1312E">
      <w:pPr>
        <w:spacing w:after="0"/>
        <w:jc w:val="both"/>
        <w:rPr>
          <w:b/>
        </w:rPr>
      </w:pPr>
    </w:p>
    <w:p w14:paraId="7EA56F05" w14:textId="720E5806" w:rsidR="007362E1" w:rsidRDefault="00062BA7" w:rsidP="00B1312E">
      <w:pPr>
        <w:spacing w:after="0"/>
        <w:jc w:val="both"/>
        <w:rPr>
          <w:b/>
        </w:rPr>
      </w:pPr>
      <w:r w:rsidRPr="006349A9">
        <w:rPr>
          <w:b/>
        </w:rPr>
        <w:lastRenderedPageBreak/>
        <w:t xml:space="preserve">K bodu </w:t>
      </w:r>
      <w:r w:rsidR="00914F40">
        <w:rPr>
          <w:b/>
        </w:rPr>
        <w:t>4</w:t>
      </w:r>
    </w:p>
    <w:p w14:paraId="2BA10E4D" w14:textId="77777777" w:rsidR="007362E1" w:rsidRPr="007362E1" w:rsidRDefault="007362E1" w:rsidP="00B1312E">
      <w:pPr>
        <w:spacing w:after="0"/>
        <w:jc w:val="both"/>
      </w:pPr>
      <w:r>
        <w:t xml:space="preserve">Legislatívno-technická úprava, ktorá súvisí s doplnením </w:t>
      </w:r>
      <w:r w:rsidR="00853DA4">
        <w:t>nového znenia odseku 2 do § 4</w:t>
      </w:r>
      <w:r>
        <w:t>.</w:t>
      </w:r>
    </w:p>
    <w:p w14:paraId="5CAE60A2" w14:textId="77777777" w:rsidR="004D1A06" w:rsidRDefault="004D1A06" w:rsidP="00B1312E">
      <w:pPr>
        <w:spacing w:after="0"/>
        <w:jc w:val="both"/>
      </w:pPr>
    </w:p>
    <w:p w14:paraId="28BE1DB1" w14:textId="77777777" w:rsidR="004D1A06" w:rsidRPr="004D1A06" w:rsidRDefault="004D1A06" w:rsidP="00B1312E">
      <w:pPr>
        <w:spacing w:after="0"/>
        <w:jc w:val="both"/>
        <w:rPr>
          <w:b/>
          <w:bCs/>
        </w:rPr>
      </w:pPr>
      <w:r w:rsidRPr="004D1A06">
        <w:rPr>
          <w:b/>
          <w:bCs/>
        </w:rPr>
        <w:t xml:space="preserve">K bodu </w:t>
      </w:r>
      <w:r w:rsidR="00A47091">
        <w:rPr>
          <w:b/>
          <w:bCs/>
        </w:rPr>
        <w:t>5</w:t>
      </w:r>
    </w:p>
    <w:p w14:paraId="2085C5ED" w14:textId="77777777" w:rsidR="00C77DD9" w:rsidRPr="00461EFF" w:rsidRDefault="00A47091" w:rsidP="00B1312E">
      <w:pPr>
        <w:spacing w:after="0"/>
        <w:jc w:val="both"/>
      </w:pPr>
      <w:r>
        <w:t xml:space="preserve">V § 12b dochádza k zavedeniu </w:t>
      </w:r>
      <w:r w:rsidR="00C77DD9">
        <w:t>novej</w:t>
      </w:r>
      <w:r w:rsidR="00836A75">
        <w:t xml:space="preserve"> povinnos</w:t>
      </w:r>
      <w:r w:rsidR="00C77DD9">
        <w:t>ti</w:t>
      </w:r>
      <w:r w:rsidR="00836A75">
        <w:t xml:space="preserve"> v</w:t>
      </w:r>
      <w:r w:rsidR="00E476C3">
        <w:t>yhotoviť</w:t>
      </w:r>
      <w:r w:rsidR="00836A75">
        <w:t xml:space="preserve"> fotodokumentáciu </w:t>
      </w:r>
      <w:r w:rsidR="00E476C3">
        <w:t xml:space="preserve">stanovených </w:t>
      </w:r>
      <w:r w:rsidR="00836A75">
        <w:t xml:space="preserve">exemplárov vybraných druhov </w:t>
      </w:r>
      <w:r w:rsidR="00C77DD9">
        <w:t xml:space="preserve">živočíchov </w:t>
      </w:r>
      <w:r w:rsidR="00836A75">
        <w:t>uvedených v §</w:t>
      </w:r>
      <w:r w:rsidR="008C32AF">
        <w:t xml:space="preserve"> </w:t>
      </w:r>
      <w:r w:rsidR="00836A75">
        <w:t>12b zákona</w:t>
      </w:r>
      <w:r w:rsidR="0039694D">
        <w:t xml:space="preserve">, ktorá </w:t>
      </w:r>
      <w:r w:rsidR="00C77DD9">
        <w:t>bude tvoriť prílohu</w:t>
      </w:r>
      <w:r w:rsidR="0039694D">
        <w:t xml:space="preserve"> k záznamu </w:t>
      </w:r>
      <w:r w:rsidR="00836A75">
        <w:t>o nakladaní s neživým exemplárom vybraných druhov živočíchov</w:t>
      </w:r>
      <w:r w:rsidR="00382254">
        <w:t xml:space="preserve"> (ďalej len „záznam</w:t>
      </w:r>
      <w:r w:rsidR="00EF2AF1">
        <w:t xml:space="preserve"> o nakladaní</w:t>
      </w:r>
      <w:r w:rsidR="00382254">
        <w:t>“)</w:t>
      </w:r>
      <w:r w:rsidR="00836A75">
        <w:t xml:space="preserve">. </w:t>
      </w:r>
      <w:r w:rsidR="00630004">
        <w:t xml:space="preserve">Každý držiteľ neživého exemplára vybraných druhov živočíchov </w:t>
      </w:r>
      <w:r w:rsidR="00630004" w:rsidRPr="00461EFF">
        <w:t>tak bude povinný viesť záznam o nakladaní a preukazovať nakladanie</w:t>
      </w:r>
      <w:r w:rsidR="00D40B55" w:rsidRPr="00461EFF">
        <w:t xml:space="preserve"> s ním.</w:t>
      </w:r>
      <w:r w:rsidR="00630004" w:rsidRPr="00461EFF">
        <w:t xml:space="preserve"> </w:t>
      </w:r>
    </w:p>
    <w:p w14:paraId="4706D888" w14:textId="77777777" w:rsidR="00E82787" w:rsidRDefault="00E82787" w:rsidP="00B1312E">
      <w:pPr>
        <w:spacing w:after="0"/>
        <w:jc w:val="both"/>
      </w:pPr>
      <w:r w:rsidRPr="00461EFF">
        <w:t xml:space="preserve">Rozsah tejto povinnosti je stanovený pre spracované kože a </w:t>
      </w:r>
      <w:proofErr w:type="spellStart"/>
      <w:r w:rsidRPr="00461EFF">
        <w:t>dermoplastické</w:t>
      </w:r>
      <w:proofErr w:type="spellEnd"/>
      <w:r w:rsidRPr="00461EFF">
        <w:t xml:space="preserve"> preparáty tých druhov spomedzi vybraných druhov živočíchov stanovených vo vykonávacom predpise, ktoré majú kožu s jedinečným vzorom. Za kože s jedinečným vzorom sa nepovažujú spracované kože a </w:t>
      </w:r>
      <w:proofErr w:type="spellStart"/>
      <w:r w:rsidRPr="00461EFF">
        <w:t>dermoplastické</w:t>
      </w:r>
      <w:proofErr w:type="spellEnd"/>
      <w:r w:rsidRPr="00461EFF">
        <w:t xml:space="preserve"> preparáty vybraných druhov mačkovitých šeliem stanovených vo vykonávacom predpise, ktoré majú uniformnú srsť bez vzoru škvŕn alebo pruhov, vrátane </w:t>
      </w:r>
      <w:proofErr w:type="spellStart"/>
      <w:r w:rsidRPr="00461EFF">
        <w:t>melanických</w:t>
      </w:r>
      <w:proofErr w:type="spellEnd"/>
      <w:r w:rsidRPr="00461EFF">
        <w:t xml:space="preserve"> (čiernych) foriem.</w:t>
      </w:r>
    </w:p>
    <w:p w14:paraId="6CADC586" w14:textId="77777777" w:rsidR="007362E1" w:rsidRPr="00A47091" w:rsidRDefault="003F04CD" w:rsidP="00B1312E">
      <w:pPr>
        <w:spacing w:after="0"/>
        <w:jc w:val="both"/>
      </w:pPr>
      <w:r>
        <w:t xml:space="preserve">Cieľom zavedenia povinnosti </w:t>
      </w:r>
      <w:r w:rsidR="00E476C3">
        <w:t xml:space="preserve">vyhotoviť k záznamu o nakladaní aj fotodokumentáciu, </w:t>
      </w:r>
      <w:r>
        <w:t xml:space="preserve">je umožniť stotožnenie držaných exemplárov takýchto živočíchov a minimalizovať tak možnosť vydávať nelegálne nadobudnuté exempláre za legálne nadobudnuté a evidované exempláre pri prípadnej kontrole orgánmi vymáhania práva. </w:t>
      </w:r>
      <w:r w:rsidR="00E476C3">
        <w:t xml:space="preserve">Rozsah tejto novej povinnosti sa obmedzuje </w:t>
      </w:r>
      <w:r w:rsidR="00C77DD9">
        <w:t xml:space="preserve">len </w:t>
      </w:r>
      <w:r w:rsidR="00E476C3">
        <w:t xml:space="preserve">na </w:t>
      </w:r>
      <w:r w:rsidR="00C77DD9">
        <w:t xml:space="preserve">spracované </w:t>
      </w:r>
      <w:r w:rsidR="00E476C3">
        <w:t>kože a </w:t>
      </w:r>
      <w:proofErr w:type="spellStart"/>
      <w:r w:rsidR="00E476C3">
        <w:t>dermoplastické</w:t>
      </w:r>
      <w:proofErr w:type="spellEnd"/>
      <w:r w:rsidR="00E476C3">
        <w:t xml:space="preserve"> preparáty </w:t>
      </w:r>
      <w:r w:rsidR="00EF2AF1">
        <w:t xml:space="preserve">s kožou s jedinečným vzorom </w:t>
      </w:r>
      <w:r w:rsidR="00E476C3">
        <w:t>z dôvodu najvyššej miery stotožniteľnosti takýchto exemplárov s vyhotovenými fotografiami.</w:t>
      </w:r>
    </w:p>
    <w:p w14:paraId="617FAA00" w14:textId="77777777" w:rsidR="00C77DD9" w:rsidRDefault="00836A75" w:rsidP="00B1312E">
      <w:pPr>
        <w:spacing w:after="0"/>
        <w:jc w:val="both"/>
      </w:pPr>
      <w:r>
        <w:t xml:space="preserve">Držiteľ exemplára </w:t>
      </w:r>
      <w:r w:rsidR="00A831B0">
        <w:t xml:space="preserve">kože alebo </w:t>
      </w:r>
      <w:proofErr w:type="spellStart"/>
      <w:r w:rsidR="00A831B0">
        <w:t>dermoplastického</w:t>
      </w:r>
      <w:proofErr w:type="spellEnd"/>
      <w:r w:rsidR="00A831B0">
        <w:t xml:space="preserve"> preparátu </w:t>
      </w:r>
      <w:r w:rsidR="008C32AF">
        <w:t>vybraných</w:t>
      </w:r>
      <w:r w:rsidR="001A73AC">
        <w:t xml:space="preserve"> druhov</w:t>
      </w:r>
      <w:r w:rsidR="008C32AF">
        <w:t xml:space="preserve"> živočíchov</w:t>
      </w:r>
      <w:r w:rsidR="001A73AC">
        <w:t xml:space="preserve"> </w:t>
      </w:r>
      <w:r w:rsidR="007D01EF">
        <w:t xml:space="preserve">uvedených vo vykonávacom predpise </w:t>
      </w:r>
      <w:r>
        <w:t xml:space="preserve">bude mať povinnosť </w:t>
      </w:r>
      <w:r w:rsidR="001A73AC">
        <w:t xml:space="preserve">v deň jeho </w:t>
      </w:r>
      <w:r w:rsidR="00B7594A">
        <w:t>zápisu do záznamu</w:t>
      </w:r>
      <w:r w:rsidR="001A73AC">
        <w:t xml:space="preserve"> vyhotoviť </w:t>
      </w:r>
      <w:r w:rsidR="00C77DD9">
        <w:t xml:space="preserve">aj </w:t>
      </w:r>
      <w:r w:rsidR="001A73AC">
        <w:t>fotografie v požadovanej kvalite v súlade s pokynmi, uvedenými vo vykonávac</w:t>
      </w:r>
      <w:r w:rsidR="00581496">
        <w:t>om predpise</w:t>
      </w:r>
      <w:r w:rsidR="00EF2AF1">
        <w:t xml:space="preserve">, vložiť ich do tlačiva prílohy k záznamu o nakladaní </w:t>
      </w:r>
      <w:r w:rsidR="00C77DD9">
        <w:t xml:space="preserve">a </w:t>
      </w:r>
      <w:r w:rsidR="008C32AF">
        <w:t xml:space="preserve">zaslať </w:t>
      </w:r>
      <w:r w:rsidR="00EF2AF1">
        <w:t xml:space="preserve">farebné kópie </w:t>
      </w:r>
      <w:r w:rsidR="00C77DD9">
        <w:t>častí takto vyhotovenej prílohy k záznamu o nakladaní</w:t>
      </w:r>
      <w:r w:rsidR="00EF2AF1">
        <w:t xml:space="preserve"> </w:t>
      </w:r>
      <w:r w:rsidR="008C32AF">
        <w:t xml:space="preserve">poštou </w:t>
      </w:r>
      <w:r w:rsidR="00EF2AF1">
        <w:t xml:space="preserve">alebo elektronicky </w:t>
      </w:r>
      <w:r w:rsidR="008C32AF">
        <w:t>spolu s </w:t>
      </w:r>
      <w:r w:rsidR="00B7594A">
        <w:t>oznámením</w:t>
      </w:r>
      <w:r w:rsidR="008C32AF">
        <w:t xml:space="preserve"> zmen</w:t>
      </w:r>
      <w:r w:rsidR="00B7594A">
        <w:t>y</w:t>
      </w:r>
      <w:r w:rsidR="008C32AF">
        <w:t xml:space="preserve"> údajov v</w:t>
      </w:r>
      <w:r w:rsidR="00EF2AF1">
        <w:t> </w:t>
      </w:r>
      <w:r w:rsidR="008C32AF">
        <w:t>zázname</w:t>
      </w:r>
      <w:r w:rsidR="00EF2AF1">
        <w:t xml:space="preserve"> o nakladaní</w:t>
      </w:r>
      <w:r w:rsidR="00B7594A">
        <w:t xml:space="preserve"> ministerstvu</w:t>
      </w:r>
      <w:r w:rsidR="008C32AF">
        <w:t xml:space="preserve">. </w:t>
      </w:r>
      <w:r w:rsidR="00C77DD9">
        <w:t>Jednotlivé tlačivá prílohy k záznamu o nakladaní s vloženou alebo nalepenou f</w:t>
      </w:r>
      <w:r w:rsidR="00B7594A">
        <w:t>oto</w:t>
      </w:r>
      <w:r w:rsidR="008C32AF">
        <w:t>dokumentáci</w:t>
      </w:r>
      <w:r w:rsidR="00C77DD9">
        <w:t>ou</w:t>
      </w:r>
      <w:r w:rsidR="008C32AF">
        <w:t xml:space="preserve"> </w:t>
      </w:r>
      <w:r w:rsidR="00C77DD9">
        <w:t>bude tvoriť súčasť záznamu o nakladaní a bude sa ňou preukazovať spolu s týmto záznamom totožnosť daného exemplára.</w:t>
      </w:r>
      <w:r w:rsidR="007D01EF">
        <w:t xml:space="preserve"> Povinnosť vyhotoviť fotodokumentáciu </w:t>
      </w:r>
      <w:r w:rsidR="00C77DD9">
        <w:t>teda vznikne</w:t>
      </w:r>
      <w:r w:rsidR="007D01EF">
        <w:t xml:space="preserve"> v de</w:t>
      </w:r>
      <w:r w:rsidR="00C77DD9">
        <w:t>ň</w:t>
      </w:r>
      <w:r w:rsidR="007D01EF">
        <w:t xml:space="preserve"> dovozu alebo iného spôsobu nadobudnutia</w:t>
      </w:r>
      <w:r w:rsidR="00C77DD9">
        <w:t xml:space="preserve"> exemplára</w:t>
      </w:r>
      <w:r w:rsidR="007D01EF">
        <w:t>, prípadne v deň vrátenia od preparátora</w:t>
      </w:r>
      <w:r w:rsidR="00461439">
        <w:t>,</w:t>
      </w:r>
      <w:r w:rsidR="007D01EF">
        <w:t xml:space="preserve"> ak si držiteľ </w:t>
      </w:r>
      <w:r w:rsidR="00461439">
        <w:t xml:space="preserve">ponecháva kožu z uhynutého exemplára alebo v prípade dovozu surovej kože, ktorá </w:t>
      </w:r>
      <w:r w:rsidR="000B73E9">
        <w:t>bude odovzdaná na</w:t>
      </w:r>
      <w:r w:rsidR="00461439">
        <w:t xml:space="preserve"> spracovanie. </w:t>
      </w:r>
    </w:p>
    <w:p w14:paraId="79A9B9CF" w14:textId="48E03DE9" w:rsidR="00062BA7" w:rsidRDefault="008C32AF" w:rsidP="00B1312E">
      <w:pPr>
        <w:spacing w:after="0"/>
        <w:jc w:val="both"/>
      </w:pPr>
      <w:r>
        <w:t>Držiteľ neživého exemplára vybraných druhov živočíchov podľa § 12b zákona bude mať zároveň povinnosť uchovávať záznam a fotodokumentáciu po dobu desiatich rokov odo dňa vyradenia neživého exemplára zo záznamu</w:t>
      </w:r>
      <w:r w:rsidR="007362E1">
        <w:t>. Dôvodom zavedenia tejto povinnosti je vytvoriť tzv. „</w:t>
      </w:r>
      <w:proofErr w:type="spellStart"/>
      <w:r w:rsidR="007362E1">
        <w:t>chain</w:t>
      </w:r>
      <w:proofErr w:type="spellEnd"/>
      <w:r w:rsidR="007362E1">
        <w:t xml:space="preserve"> of </w:t>
      </w:r>
      <w:proofErr w:type="spellStart"/>
      <w:r w:rsidR="007362E1">
        <w:t>custody</w:t>
      </w:r>
      <w:proofErr w:type="spellEnd"/>
      <w:r w:rsidR="007362E1">
        <w:t>“ teda následnosť dokumen</w:t>
      </w:r>
      <w:r w:rsidR="00AD04D9">
        <w:t>tácie</w:t>
      </w:r>
      <w:r w:rsidR="007362E1">
        <w:t xml:space="preserve"> za účelom preuk</w:t>
      </w:r>
      <w:r w:rsidR="00AD04D9">
        <w:t>ázania a overeni</w:t>
      </w:r>
      <w:r w:rsidR="002E1120">
        <w:t>a</w:t>
      </w:r>
      <w:r w:rsidR="00AD04D9">
        <w:t xml:space="preserve"> ďalšieho nakladania s exemplármi vybraných druhov živočíchov pre potreby orgánov vymáhania práva.</w:t>
      </w:r>
    </w:p>
    <w:p w14:paraId="7F4A250B" w14:textId="77777777" w:rsidR="00C77DD9" w:rsidRDefault="00C77DD9" w:rsidP="00B1312E">
      <w:pPr>
        <w:spacing w:after="0"/>
        <w:jc w:val="both"/>
      </w:pPr>
      <w:r>
        <w:t>Z dôvodu sprehľadnenia a lepšej nadväznosti jednotlivých ustanovení dochádza k vypusteniu pôvodného odseku 1, ktorý bol vyhodnotený ako nadbytočný a zároveň k presunutiu pôvodného odseku 2 pred posledný odsek, ktorý stanovuje povinnosti pre schváleného prevádzkovateľa podľa osobitných predpisov.</w:t>
      </w:r>
    </w:p>
    <w:p w14:paraId="5A7C1819" w14:textId="77777777" w:rsidR="00EF2AF1" w:rsidRDefault="00EF2AF1" w:rsidP="00B1312E">
      <w:pPr>
        <w:spacing w:after="0"/>
        <w:jc w:val="both"/>
        <w:rPr>
          <w:b/>
        </w:rPr>
      </w:pPr>
    </w:p>
    <w:p w14:paraId="65B54FB8" w14:textId="77777777" w:rsidR="00E65655" w:rsidRDefault="00E65655" w:rsidP="00B1312E">
      <w:pPr>
        <w:spacing w:after="0"/>
        <w:jc w:val="both"/>
        <w:rPr>
          <w:b/>
        </w:rPr>
      </w:pPr>
    </w:p>
    <w:p w14:paraId="77C04179" w14:textId="77777777" w:rsidR="00E65655" w:rsidRDefault="00E65655" w:rsidP="00B1312E">
      <w:pPr>
        <w:spacing w:after="0"/>
        <w:jc w:val="both"/>
        <w:rPr>
          <w:b/>
        </w:rPr>
      </w:pPr>
      <w:r>
        <w:rPr>
          <w:b/>
        </w:rPr>
        <w:t>K bodu 6</w:t>
      </w:r>
    </w:p>
    <w:p w14:paraId="259CB3EC" w14:textId="4618E489" w:rsidR="00E65655" w:rsidRDefault="00E65655" w:rsidP="00B1312E">
      <w:pPr>
        <w:spacing w:after="0"/>
        <w:jc w:val="both"/>
      </w:pPr>
      <w:r>
        <w:t>Úpravou ustanovenia sa konkretizuje splnomocňujúce ustanovenie.</w:t>
      </w:r>
    </w:p>
    <w:p w14:paraId="44043B4E" w14:textId="1E97FE1B" w:rsidR="004469FF" w:rsidRDefault="004469FF" w:rsidP="00B1312E">
      <w:pPr>
        <w:spacing w:after="0"/>
        <w:jc w:val="both"/>
      </w:pPr>
    </w:p>
    <w:p w14:paraId="47FC159E" w14:textId="033C5B51" w:rsidR="004469FF" w:rsidRPr="0021197E" w:rsidRDefault="004469FF" w:rsidP="00B1312E">
      <w:pPr>
        <w:spacing w:after="0"/>
        <w:jc w:val="both"/>
        <w:rPr>
          <w:b/>
        </w:rPr>
      </w:pPr>
      <w:r w:rsidRPr="0021197E">
        <w:rPr>
          <w:b/>
        </w:rPr>
        <w:t>K bodu 7</w:t>
      </w:r>
    </w:p>
    <w:p w14:paraId="07AF2D0B" w14:textId="31B2D4FB" w:rsidR="00E65655" w:rsidRDefault="004469FF" w:rsidP="00B1312E">
      <w:pPr>
        <w:spacing w:after="0"/>
        <w:jc w:val="both"/>
      </w:pPr>
      <w:r w:rsidRPr="004469FF">
        <w:t>Legislatívno-technická úprava, ktorá sú</w:t>
      </w:r>
      <w:r>
        <w:t>visí so zmenami v ustanovení § 12b</w:t>
      </w:r>
      <w:r w:rsidR="00DE6285">
        <w:t xml:space="preserve"> (novelizačný bod 5)</w:t>
      </w:r>
      <w:r w:rsidRPr="004469FF">
        <w:t>.</w:t>
      </w:r>
    </w:p>
    <w:p w14:paraId="345B33C3" w14:textId="77777777" w:rsidR="004469FF" w:rsidRPr="00E65655" w:rsidRDefault="004469FF" w:rsidP="00B1312E">
      <w:pPr>
        <w:spacing w:after="0"/>
        <w:jc w:val="both"/>
      </w:pPr>
    </w:p>
    <w:p w14:paraId="665FBD56" w14:textId="5DB3E5D7" w:rsidR="00062BA7" w:rsidRDefault="00EF2AF1" w:rsidP="00B1312E">
      <w:pPr>
        <w:spacing w:after="0"/>
        <w:jc w:val="both"/>
        <w:rPr>
          <w:b/>
        </w:rPr>
      </w:pPr>
      <w:r>
        <w:rPr>
          <w:b/>
        </w:rPr>
        <w:t xml:space="preserve">K bodu </w:t>
      </w:r>
      <w:r w:rsidR="004469FF">
        <w:rPr>
          <w:b/>
        </w:rPr>
        <w:t>8</w:t>
      </w:r>
    </w:p>
    <w:p w14:paraId="01EF6AE1" w14:textId="77777777" w:rsidR="008C32AF" w:rsidRDefault="008C32AF" w:rsidP="00B1312E">
      <w:pPr>
        <w:spacing w:after="0"/>
        <w:jc w:val="both"/>
        <w:rPr>
          <w:bCs/>
        </w:rPr>
      </w:pPr>
      <w:r>
        <w:rPr>
          <w:bCs/>
        </w:rPr>
        <w:t xml:space="preserve">Dopĺňajú a posilňujú sa kompetencie a oprávnenia orgánov štátneho dozoru vo veciach ochrany exemplárov, tak aby boli zosúladené s kompetenciami a oprávneniami, ktoré ukladá orgánom štátneho dozoru vo veciach ochrany prírody a krajiny zákon o ochrane prírody a krajiny. Keďže výkon štátneho dozoru v týchto dvoch oblastiach zákon zveruje predovšetkým zamestnancom Slovenskej inšpekcie životného prostredia, je vhodné ich kompetencie a oprávnenia v oboch oblastiach zjednotiť. </w:t>
      </w:r>
      <w:r w:rsidR="005F3D22">
        <w:rPr>
          <w:bCs/>
        </w:rPr>
        <w:t xml:space="preserve">Nové oprávnenia umožnia orgánom štátneho dozoru vo veciach ochrany exemplárov vykonávať štátny dozor </w:t>
      </w:r>
      <w:r w:rsidR="00AD04D9">
        <w:rPr>
          <w:bCs/>
        </w:rPr>
        <w:t>dôkladnejšie</w:t>
      </w:r>
      <w:r w:rsidR="00230DAF">
        <w:rPr>
          <w:bCs/>
        </w:rPr>
        <w:t xml:space="preserve"> ako doteraz</w:t>
      </w:r>
      <w:r w:rsidR="00805885">
        <w:rPr>
          <w:bCs/>
        </w:rPr>
        <w:t xml:space="preserve"> a prizývať alebo poverovať ďalšie osoby s presne ustanovenými oprávneniami a povinnosťami. </w:t>
      </w:r>
    </w:p>
    <w:p w14:paraId="58E3FD06" w14:textId="77777777" w:rsidR="005840B6" w:rsidRDefault="005840B6" w:rsidP="005840B6">
      <w:pPr>
        <w:spacing w:after="0"/>
        <w:jc w:val="both"/>
        <w:rPr>
          <w:bCs/>
        </w:rPr>
      </w:pPr>
      <w:r w:rsidRPr="00461EFF">
        <w:rPr>
          <w:bCs/>
        </w:rPr>
        <w:t>Podľa navrhovaného odseku 7 sú orgány verejnej správy, fyzické a právnické osoby  povinné v nevyhnutnom rozsahu poskytnúť orgánom štátneho dozoru súčinnosť pri výkone štátneho dozoru, najmä sú štátne orgány povinné poskytnúť bezplatne požadované podklady a informácie, ktoré zistili pri svojej činnosti alebo štátne kontrolné orgány majú povinnosť oznamovať orgánom štátnej správy na úseku ochrany exemplárov výsledky kontrol, ktoré sa týkajú exemplárov, spolupracovať vrátane vykonávania spoločných kontrol.</w:t>
      </w:r>
    </w:p>
    <w:p w14:paraId="3D6EAD5E" w14:textId="77777777" w:rsidR="00805885" w:rsidRDefault="00805885" w:rsidP="00B1312E">
      <w:pPr>
        <w:spacing w:after="0"/>
        <w:jc w:val="both"/>
        <w:rPr>
          <w:bCs/>
        </w:rPr>
      </w:pPr>
      <w:r>
        <w:rPr>
          <w:bCs/>
        </w:rPr>
        <w:t>Novým subjektom, napr. poskytovateľom internetových služieb a správcom a prevádzkovateľom webových stránok, sa ukladajú nové povinnosti s ohľadom na rastúci trend využívania online prostredia v obchodovaní s</w:t>
      </w:r>
      <w:r w:rsidR="007944C5">
        <w:rPr>
          <w:bCs/>
        </w:rPr>
        <w:t> </w:t>
      </w:r>
      <w:r>
        <w:rPr>
          <w:bCs/>
        </w:rPr>
        <w:t>voľne</w:t>
      </w:r>
      <w:r w:rsidR="007944C5">
        <w:rPr>
          <w:bCs/>
        </w:rPr>
        <w:t xml:space="preserve"> </w:t>
      </w:r>
      <w:r>
        <w:rPr>
          <w:bCs/>
        </w:rPr>
        <w:t xml:space="preserve">žijúcimi druhmi </w:t>
      </w:r>
      <w:r w:rsidR="007944C5">
        <w:rPr>
          <w:bCs/>
        </w:rPr>
        <w:t>živočíchov a rastlín.</w:t>
      </w:r>
    </w:p>
    <w:p w14:paraId="59FDC5FD" w14:textId="77777777" w:rsidR="007944C5" w:rsidRDefault="007944C5" w:rsidP="00B1312E">
      <w:pPr>
        <w:spacing w:after="0"/>
        <w:jc w:val="both"/>
        <w:rPr>
          <w:bCs/>
        </w:rPr>
      </w:pPr>
      <w:r>
        <w:rPr>
          <w:bCs/>
        </w:rPr>
        <w:t>Za účelom ochrany zamestnancov orgánov štátneho dozoru, ktorým môže pri výkone štátneho dozoru vo veciach ochrany exemplárom hroziť rôzna miera nebezpečenstva voči ich životu a zdraviu, či voči výkonu ich kontrolnej činnosti, sa dopĺňa oprávnenie požiadať Policajný zbor o súčinnosť a ochranu.</w:t>
      </w:r>
    </w:p>
    <w:p w14:paraId="77A168C1" w14:textId="77777777" w:rsidR="007944C5" w:rsidRDefault="007944C5" w:rsidP="00B1312E">
      <w:pPr>
        <w:spacing w:after="0"/>
        <w:jc w:val="both"/>
        <w:rPr>
          <w:bCs/>
        </w:rPr>
      </w:pPr>
      <w:r>
        <w:rPr>
          <w:bCs/>
        </w:rPr>
        <w:t xml:space="preserve">Novela zákona tiež stanovuje nové procesné oprávnenia a povinnosti pri výkone štátneho dozoru a moment ukončenia štátneho dozoru. </w:t>
      </w:r>
    </w:p>
    <w:p w14:paraId="063C98E5" w14:textId="77777777" w:rsidR="007944C5" w:rsidRDefault="007944C5" w:rsidP="00B1312E">
      <w:pPr>
        <w:spacing w:after="0"/>
        <w:jc w:val="both"/>
        <w:rPr>
          <w:bCs/>
        </w:rPr>
      </w:pPr>
      <w:r>
        <w:rPr>
          <w:bCs/>
        </w:rPr>
        <w:t>Mení sa aj rozsah a výška poriadkovej pokuty</w:t>
      </w:r>
      <w:r w:rsidR="009F62CC">
        <w:rPr>
          <w:bCs/>
        </w:rPr>
        <w:t>.</w:t>
      </w:r>
      <w:r>
        <w:rPr>
          <w:bCs/>
        </w:rPr>
        <w:t xml:space="preserve"> </w:t>
      </w:r>
      <w:r w:rsidR="009F62CC">
        <w:rPr>
          <w:bCs/>
        </w:rPr>
        <w:t xml:space="preserve">Tú </w:t>
      </w:r>
      <w:r>
        <w:rPr>
          <w:bCs/>
        </w:rPr>
        <w:t xml:space="preserve">možno po novom uložiť nielen za nedostavenie sa za účelom podania vysvetlenia alebo jeho nepodanie písomnou formou ale prakticky za akékoľvek marenie, rušenie alebo sťažovanie výkonu štátneho dozoru alebo </w:t>
      </w:r>
      <w:r w:rsidR="005A7131">
        <w:rPr>
          <w:bCs/>
        </w:rPr>
        <w:t xml:space="preserve">neplnenie zákonom uložených </w:t>
      </w:r>
      <w:r>
        <w:rPr>
          <w:bCs/>
        </w:rPr>
        <w:t>povinností</w:t>
      </w:r>
      <w:r w:rsidR="005A7131">
        <w:rPr>
          <w:bCs/>
        </w:rPr>
        <w:t xml:space="preserve"> v rámci výkonu štátneho dozoru vo veciach ochrany exemplárov.</w:t>
      </w:r>
      <w:r>
        <w:rPr>
          <w:bCs/>
        </w:rPr>
        <w:t xml:space="preserve"> </w:t>
      </w:r>
      <w:r w:rsidR="00730D27">
        <w:rPr>
          <w:bCs/>
        </w:rPr>
        <w:t xml:space="preserve">Dôvodom rozšírenia rozsahu a výšky poriadkovej pokuty je upevniť autoritu orgánov štátneho dozoru vo veciach ochrany exemplárov a stimulovať nerušený priebeh výkonu štátneho dozoru </w:t>
      </w:r>
      <w:r w:rsidR="00A801BC">
        <w:rPr>
          <w:bCs/>
        </w:rPr>
        <w:t>pri súčasnom zohľadnení jeho spoločenského významu a dôležitosti.</w:t>
      </w:r>
      <w:r w:rsidR="00730D27">
        <w:rPr>
          <w:bCs/>
        </w:rPr>
        <w:t xml:space="preserve">  </w:t>
      </w:r>
    </w:p>
    <w:p w14:paraId="5DC24881" w14:textId="77777777" w:rsidR="00062BA7" w:rsidRDefault="00062BA7" w:rsidP="00B1312E">
      <w:pPr>
        <w:spacing w:after="0"/>
        <w:jc w:val="both"/>
      </w:pPr>
    </w:p>
    <w:p w14:paraId="0164695D" w14:textId="59854CE9" w:rsidR="001A73AC" w:rsidRDefault="001A73AC" w:rsidP="00B1312E">
      <w:pPr>
        <w:spacing w:after="0"/>
        <w:jc w:val="both"/>
        <w:rPr>
          <w:b/>
        </w:rPr>
      </w:pPr>
      <w:r w:rsidRPr="006349A9">
        <w:rPr>
          <w:b/>
        </w:rPr>
        <w:lastRenderedPageBreak/>
        <w:t xml:space="preserve">K bodu </w:t>
      </w:r>
      <w:r w:rsidR="00E65655">
        <w:rPr>
          <w:b/>
        </w:rPr>
        <w:t>9</w:t>
      </w:r>
      <w:r w:rsidR="0050606A">
        <w:rPr>
          <w:b/>
        </w:rPr>
        <w:t xml:space="preserve"> a </w:t>
      </w:r>
      <w:r w:rsidR="004469FF">
        <w:rPr>
          <w:b/>
        </w:rPr>
        <w:t>10</w:t>
      </w:r>
    </w:p>
    <w:p w14:paraId="042AC8DD" w14:textId="77777777" w:rsidR="00461439" w:rsidRDefault="00461439" w:rsidP="00B1312E">
      <w:pPr>
        <w:spacing w:after="0"/>
        <w:jc w:val="both"/>
      </w:pPr>
      <w:r>
        <w:t>Legislatívno-technická úprava, ktorá súvisí so zmenami v ustanovení § 4.</w:t>
      </w:r>
    </w:p>
    <w:p w14:paraId="786882FA" w14:textId="77777777" w:rsidR="00461439" w:rsidRDefault="00461439" w:rsidP="00B1312E">
      <w:pPr>
        <w:spacing w:after="0"/>
        <w:jc w:val="both"/>
      </w:pPr>
    </w:p>
    <w:p w14:paraId="5C759B1A" w14:textId="69E45E62" w:rsidR="00BD4BB7" w:rsidRDefault="00BD4BB7" w:rsidP="00B1312E">
      <w:pPr>
        <w:spacing w:after="0"/>
        <w:jc w:val="both"/>
        <w:rPr>
          <w:b/>
          <w:bCs/>
        </w:rPr>
      </w:pPr>
      <w:r w:rsidRPr="00746679">
        <w:rPr>
          <w:b/>
          <w:bCs/>
        </w:rPr>
        <w:t xml:space="preserve">K bodu </w:t>
      </w:r>
      <w:r w:rsidR="00E65655">
        <w:rPr>
          <w:b/>
          <w:bCs/>
        </w:rPr>
        <w:t>1</w:t>
      </w:r>
      <w:r w:rsidR="004469FF">
        <w:rPr>
          <w:b/>
          <w:bCs/>
        </w:rPr>
        <w:t>1</w:t>
      </w:r>
    </w:p>
    <w:p w14:paraId="26CC0CCA" w14:textId="77777777" w:rsidR="00BD4BB7" w:rsidRDefault="00BD4BB7" w:rsidP="00B1312E">
      <w:pPr>
        <w:spacing w:after="0"/>
        <w:jc w:val="both"/>
      </w:pPr>
      <w:r>
        <w:t>Legislatívno-technická úprava, ktorá súvisí so zmenami v ustanovení § 20.</w:t>
      </w:r>
    </w:p>
    <w:p w14:paraId="7D135AC6" w14:textId="77777777" w:rsidR="00BD4BB7" w:rsidRDefault="00BD4BB7" w:rsidP="00B1312E">
      <w:pPr>
        <w:spacing w:after="0"/>
        <w:jc w:val="both"/>
        <w:rPr>
          <w:b/>
          <w:bCs/>
        </w:rPr>
      </w:pPr>
    </w:p>
    <w:p w14:paraId="6A8E6360" w14:textId="7905CA56" w:rsidR="00BA54DD" w:rsidRDefault="00BD4BB7" w:rsidP="00B1312E">
      <w:pPr>
        <w:spacing w:after="0"/>
        <w:jc w:val="both"/>
        <w:rPr>
          <w:b/>
          <w:bCs/>
        </w:rPr>
      </w:pPr>
      <w:r>
        <w:rPr>
          <w:b/>
          <w:bCs/>
        </w:rPr>
        <w:t>K bodu 1</w:t>
      </w:r>
      <w:r w:rsidR="004469FF">
        <w:rPr>
          <w:b/>
          <w:bCs/>
        </w:rPr>
        <w:t>2</w:t>
      </w:r>
    </w:p>
    <w:p w14:paraId="7387470B" w14:textId="77777777" w:rsidR="00461439" w:rsidRPr="00BA54DD" w:rsidRDefault="00BA54DD" w:rsidP="00B1312E">
      <w:pPr>
        <w:spacing w:after="0"/>
        <w:jc w:val="both"/>
        <w:rPr>
          <w:bCs/>
        </w:rPr>
      </w:pPr>
      <w:r>
        <w:rPr>
          <w:bCs/>
        </w:rPr>
        <w:t>Dopĺňa sa skutková podstata umožňujúca sankcionovať osobu, ak v rozpore s novými povinnosťami ukladanými v § 25 ods. 3 zákona odmietne vydať exemplár, ktorý bol právoplatným rozhodnutím orgánu štátneho dozoru na úseku ochrany exemplárov prehlásený za zhabaný.</w:t>
      </w:r>
    </w:p>
    <w:p w14:paraId="27BD63CA" w14:textId="77777777" w:rsidR="00746679" w:rsidRDefault="00746679" w:rsidP="00B1312E">
      <w:pPr>
        <w:spacing w:after="0"/>
        <w:jc w:val="both"/>
      </w:pPr>
    </w:p>
    <w:p w14:paraId="27A9FA5A" w14:textId="6E30454B" w:rsidR="00746679" w:rsidRDefault="00746679" w:rsidP="00B1312E">
      <w:pPr>
        <w:spacing w:after="0"/>
        <w:jc w:val="both"/>
        <w:rPr>
          <w:b/>
          <w:bCs/>
        </w:rPr>
      </w:pPr>
      <w:r w:rsidRPr="00746679">
        <w:rPr>
          <w:b/>
          <w:bCs/>
        </w:rPr>
        <w:t>K bodu 1</w:t>
      </w:r>
      <w:r w:rsidR="004469FF">
        <w:rPr>
          <w:b/>
          <w:bCs/>
        </w:rPr>
        <w:t>3</w:t>
      </w:r>
    </w:p>
    <w:p w14:paraId="3EF60A7D" w14:textId="77777777" w:rsidR="00746679" w:rsidRPr="00746679" w:rsidRDefault="00746679" w:rsidP="00B1312E">
      <w:pPr>
        <w:spacing w:after="0"/>
        <w:jc w:val="both"/>
      </w:pPr>
      <w:r>
        <w:t xml:space="preserve">Dopĺňa sa požiadavka súčinnosti pri zhabaní exemplára a povinnosť osoby takýto exemplár vydať aby sa zabezpečila možnosť vymáhania práva od držiteľa odmietajúceho </w:t>
      </w:r>
      <w:r w:rsidR="00BA54DD">
        <w:t>odovzdať zhabaný</w:t>
      </w:r>
      <w:r>
        <w:t xml:space="preserve"> exempláre </w:t>
      </w:r>
      <w:r w:rsidR="00BA54DD">
        <w:t>zamestnancovi orgánu</w:t>
      </w:r>
      <w:r w:rsidR="00BA54DD" w:rsidRPr="00BA54DD">
        <w:t xml:space="preserve"> </w:t>
      </w:r>
      <w:r w:rsidR="009E296F">
        <w:t>štátneho dozoru na</w:t>
      </w:r>
      <w:r w:rsidR="00BA54DD" w:rsidRPr="00BA54DD">
        <w:t xml:space="preserve"> úseku ochrany </w:t>
      </w:r>
      <w:r w:rsidR="009E296F">
        <w:t>exemplárov</w:t>
      </w:r>
      <w:r w:rsidR="00BA54DD">
        <w:t>, prípadne zamestnancom poskytujúcim súčinnosť pri odoberaní zhabaného exemplára.</w:t>
      </w:r>
    </w:p>
    <w:p w14:paraId="7FFD354C" w14:textId="77777777" w:rsidR="00EF2AF1" w:rsidRDefault="00EF2AF1" w:rsidP="00B1312E">
      <w:pPr>
        <w:spacing w:after="0"/>
        <w:jc w:val="both"/>
        <w:rPr>
          <w:b/>
          <w:bCs/>
        </w:rPr>
      </w:pPr>
    </w:p>
    <w:p w14:paraId="2FF2A749" w14:textId="4CDF386B" w:rsidR="00461439" w:rsidRDefault="00EF2AF1" w:rsidP="00B1312E">
      <w:pPr>
        <w:tabs>
          <w:tab w:val="left" w:pos="1613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461439" w:rsidRPr="00461439">
        <w:rPr>
          <w:b/>
          <w:bCs/>
        </w:rPr>
        <w:t>1</w:t>
      </w:r>
      <w:r w:rsidR="004469FF">
        <w:rPr>
          <w:b/>
          <w:bCs/>
        </w:rPr>
        <w:t>4</w:t>
      </w:r>
      <w:r w:rsidR="00746679">
        <w:rPr>
          <w:b/>
          <w:bCs/>
        </w:rPr>
        <w:tab/>
      </w:r>
    </w:p>
    <w:p w14:paraId="0B086CF8" w14:textId="77777777" w:rsidR="00746679" w:rsidRPr="00746679" w:rsidRDefault="001D216B" w:rsidP="00B1312E">
      <w:pPr>
        <w:tabs>
          <w:tab w:val="left" w:pos="0"/>
        </w:tabs>
        <w:spacing w:after="0"/>
        <w:jc w:val="both"/>
      </w:pPr>
      <w:r>
        <w:t>Vyníma</w:t>
      </w:r>
      <w:r w:rsidR="00746679">
        <w:t xml:space="preserve"> sa spod subsidiárnej pôsobnosti správneho poriadku celý </w:t>
      </w:r>
      <w:r>
        <w:t xml:space="preserve">procesný </w:t>
      </w:r>
      <w:r w:rsidR="00746679">
        <w:t xml:space="preserve">postup podľa § 20 pri výkone štátneho </w:t>
      </w:r>
      <w:r w:rsidR="0071459A">
        <w:t>dozoru s výnimkou ustanovenia upravujúceho ukladanie poriadkových pokút a doručovania písomností.</w:t>
      </w:r>
    </w:p>
    <w:p w14:paraId="5D492A94" w14:textId="77777777" w:rsidR="00746679" w:rsidRDefault="00746679" w:rsidP="00B1312E">
      <w:pPr>
        <w:spacing w:after="0"/>
        <w:jc w:val="both"/>
        <w:rPr>
          <w:b/>
          <w:bCs/>
        </w:rPr>
      </w:pPr>
    </w:p>
    <w:p w14:paraId="5AF34A5A" w14:textId="2A84498C" w:rsidR="00746679" w:rsidRPr="00461439" w:rsidRDefault="00746679" w:rsidP="00B1312E">
      <w:pPr>
        <w:spacing w:after="0"/>
        <w:jc w:val="both"/>
        <w:rPr>
          <w:b/>
          <w:bCs/>
        </w:rPr>
      </w:pPr>
      <w:r w:rsidRPr="00746679">
        <w:rPr>
          <w:b/>
          <w:bCs/>
        </w:rPr>
        <w:t>K bodu 1</w:t>
      </w:r>
      <w:r w:rsidR="004469FF">
        <w:rPr>
          <w:b/>
          <w:bCs/>
        </w:rPr>
        <w:t>5</w:t>
      </w:r>
    </w:p>
    <w:p w14:paraId="42784FB0" w14:textId="77777777" w:rsidR="00AD04D9" w:rsidRDefault="005F3D22" w:rsidP="00B1312E">
      <w:pPr>
        <w:spacing w:after="0"/>
        <w:jc w:val="both"/>
        <w:rPr>
          <w:bCs/>
        </w:rPr>
      </w:pPr>
      <w:r>
        <w:rPr>
          <w:bCs/>
        </w:rPr>
        <w:t>Dopĺňajú sa prechodné ustanovenia k prijatým úpravám zákona</w:t>
      </w:r>
      <w:r w:rsidR="00AD04D9">
        <w:rPr>
          <w:bCs/>
        </w:rPr>
        <w:t>.</w:t>
      </w:r>
      <w:r>
        <w:rPr>
          <w:bCs/>
        </w:rPr>
        <w:t xml:space="preserve"> </w:t>
      </w:r>
    </w:p>
    <w:p w14:paraId="1C95E97B" w14:textId="09BE10E6" w:rsidR="00674720" w:rsidRDefault="00461439" w:rsidP="00B1312E">
      <w:pPr>
        <w:spacing w:after="0"/>
        <w:jc w:val="both"/>
        <w:rPr>
          <w:bCs/>
        </w:rPr>
      </w:pPr>
      <w:r>
        <w:rPr>
          <w:bCs/>
        </w:rPr>
        <w:t>V</w:t>
      </w:r>
      <w:r w:rsidR="00AD04D9">
        <w:rPr>
          <w:bCs/>
        </w:rPr>
        <w:t xml:space="preserve"> prvom rade </w:t>
      </w:r>
      <w:r>
        <w:rPr>
          <w:bCs/>
        </w:rPr>
        <w:t xml:space="preserve">ide </w:t>
      </w:r>
      <w:r w:rsidR="00AD04D9">
        <w:rPr>
          <w:bCs/>
        </w:rPr>
        <w:t xml:space="preserve">o </w:t>
      </w:r>
      <w:r w:rsidR="005F3D22">
        <w:rPr>
          <w:bCs/>
        </w:rPr>
        <w:t>výnimk</w:t>
      </w:r>
      <w:r w:rsidR="00AD04D9">
        <w:rPr>
          <w:bCs/>
        </w:rPr>
        <w:t>u</w:t>
      </w:r>
      <w:r w:rsidR="005F3D22">
        <w:rPr>
          <w:bCs/>
        </w:rPr>
        <w:t xml:space="preserve"> zo zákazu držby vybraných druhov živočíchov podľa § 4 ods. 1</w:t>
      </w:r>
      <w:r>
        <w:rPr>
          <w:bCs/>
        </w:rPr>
        <w:t xml:space="preserve"> písm. a) </w:t>
      </w:r>
      <w:r w:rsidR="005F3D22">
        <w:rPr>
          <w:bCs/>
        </w:rPr>
        <w:t>zákona, ktorá bude platiť pre exemplár, ktor</w:t>
      </w:r>
      <w:r w:rsidR="00AD04D9">
        <w:rPr>
          <w:bCs/>
        </w:rPr>
        <w:t>ý</w:t>
      </w:r>
      <w:r w:rsidR="005F3D22">
        <w:rPr>
          <w:bCs/>
        </w:rPr>
        <w:t xml:space="preserve"> </w:t>
      </w:r>
      <w:r w:rsidR="00AD04D9">
        <w:rPr>
          <w:bCs/>
        </w:rPr>
        <w:t xml:space="preserve">už </w:t>
      </w:r>
      <w:r w:rsidR="005F3D22">
        <w:rPr>
          <w:bCs/>
        </w:rPr>
        <w:t xml:space="preserve">bol v držbe </w:t>
      </w:r>
      <w:r w:rsidR="003D3D89">
        <w:rPr>
          <w:bCs/>
        </w:rPr>
        <w:t xml:space="preserve">na území Slovenskej republiky </w:t>
      </w:r>
      <w:r w:rsidR="005F3D22">
        <w:rPr>
          <w:bCs/>
        </w:rPr>
        <w:t>ku dňu zavedenia zákazu držby</w:t>
      </w:r>
      <w:r>
        <w:rPr>
          <w:bCs/>
        </w:rPr>
        <w:t xml:space="preserve">. </w:t>
      </w:r>
      <w:r w:rsidR="005F3D22">
        <w:rPr>
          <w:bCs/>
        </w:rPr>
        <w:t xml:space="preserve">Touto výnimkou sa zabezpečí, že exempláre, ktoré budú v držbe ku dňu zákazu držby budú môcť ich aktuálni držitelia </w:t>
      </w:r>
      <w:r>
        <w:rPr>
          <w:bCs/>
        </w:rPr>
        <w:t xml:space="preserve">držať a </w:t>
      </w:r>
      <w:r w:rsidR="005F3D22">
        <w:rPr>
          <w:bCs/>
        </w:rPr>
        <w:t xml:space="preserve">chovať až do ich dožitia. </w:t>
      </w:r>
      <w:r>
        <w:rPr>
          <w:bCs/>
        </w:rPr>
        <w:t xml:space="preserve">Zákaz podľa § 4ods. 1 písm. b) však týmto držiteľom neumožňuje odovzdať exemplár do držby inej osobe </w:t>
      </w:r>
      <w:r w:rsidR="003D3D89">
        <w:rPr>
          <w:bCs/>
        </w:rPr>
        <w:t xml:space="preserve">alebo zariadeniu </w:t>
      </w:r>
      <w:r>
        <w:rPr>
          <w:bCs/>
        </w:rPr>
        <w:t>na území Slovenskej republiky,</w:t>
      </w:r>
      <w:r w:rsidR="001D216B">
        <w:rPr>
          <w:bCs/>
        </w:rPr>
        <w:t xml:space="preserve"> s výnimkou subjektov uvedených v odseku 2,</w:t>
      </w:r>
      <w:r>
        <w:rPr>
          <w:bCs/>
        </w:rPr>
        <w:t xml:space="preserve"> čo m</w:t>
      </w:r>
      <w:r w:rsidR="003D3D89">
        <w:rPr>
          <w:bCs/>
        </w:rPr>
        <w:t>á</w:t>
      </w:r>
      <w:r>
        <w:rPr>
          <w:bCs/>
        </w:rPr>
        <w:t xml:space="preserve"> za cieľ zamedziť nárastu počtu chovateľov vďaka odovzdávaniu si exemplárov, na ktoré sa zákaz držby nevzťahuje.</w:t>
      </w:r>
      <w:r w:rsidR="001D216B">
        <w:rPr>
          <w:bCs/>
        </w:rPr>
        <w:t xml:space="preserve"> Výnimka zo zákazu držby platí aj pre exempláre, ktoré držiteľ nadobudne vlastným odchovom v období od 1.1.2022 od 30.6.2022. Cieľom tejto výnimky je zabezpečiť, aby mláďa</w:t>
      </w:r>
      <w:r w:rsidR="006D4E59">
        <w:rPr>
          <w:bCs/>
        </w:rPr>
        <w:t xml:space="preserve"> narodené v stanovenom období</w:t>
      </w:r>
      <w:r w:rsidR="001D216B">
        <w:rPr>
          <w:bCs/>
        </w:rPr>
        <w:t xml:space="preserve"> od rodičovských exemplárov v chove držiteľa, ktoré bolo pravdepodobne počaté ešte pred nadobudnutím účinnosti zákazu držby, ne</w:t>
      </w:r>
      <w:r w:rsidR="006D4E59">
        <w:rPr>
          <w:bCs/>
        </w:rPr>
        <w:t>bolo považované za držané v rozpore s týmto zákazom.</w:t>
      </w:r>
      <w:r w:rsidR="002A0ABC">
        <w:rPr>
          <w:bCs/>
        </w:rPr>
        <w:t xml:space="preserve"> </w:t>
      </w:r>
    </w:p>
    <w:p w14:paraId="3E2AE5A8" w14:textId="1A679903" w:rsidR="001C7810" w:rsidRDefault="001C7810" w:rsidP="00B1312E">
      <w:pPr>
        <w:spacing w:after="0"/>
        <w:jc w:val="both"/>
        <w:rPr>
          <w:bCs/>
        </w:rPr>
      </w:pPr>
      <w:r>
        <w:rPr>
          <w:bCs/>
        </w:rPr>
        <w:t xml:space="preserve">Exempláre, na ktoré sa vzťahuje výnimka podľa § 29d ods. 1, je v prípade smrti držiteľa možné dediť. </w:t>
      </w:r>
      <w:r w:rsidR="001067FF">
        <w:rPr>
          <w:bCs/>
        </w:rPr>
        <w:t xml:space="preserve">Dedenie predstavuje špecifický </w:t>
      </w:r>
      <w:r>
        <w:rPr>
          <w:bCs/>
        </w:rPr>
        <w:t>spôsob nadobudnutia</w:t>
      </w:r>
      <w:r w:rsidR="001067FF">
        <w:rPr>
          <w:bCs/>
        </w:rPr>
        <w:t>, ktorý</w:t>
      </w:r>
      <w:r>
        <w:rPr>
          <w:bCs/>
        </w:rPr>
        <w:t xml:space="preserve"> nie je závislý od vôle nového držiteľa a preto sa na neho zákazy podľa § 4 ods. 1 (nadobudnutie dedením a následná držba) nevzťahujú. </w:t>
      </w:r>
    </w:p>
    <w:p w14:paraId="0EB92CEF" w14:textId="77777777" w:rsidR="00940CD7" w:rsidRDefault="00AD04D9" w:rsidP="00B1312E">
      <w:pPr>
        <w:spacing w:after="0"/>
        <w:jc w:val="both"/>
        <w:rPr>
          <w:bCs/>
        </w:rPr>
      </w:pPr>
      <w:r>
        <w:rPr>
          <w:bCs/>
        </w:rPr>
        <w:lastRenderedPageBreak/>
        <w:t>V druhom rade ide o</w:t>
      </w:r>
      <w:r w:rsidR="00940CD7">
        <w:rPr>
          <w:bCs/>
        </w:rPr>
        <w:t xml:space="preserve"> </w:t>
      </w:r>
      <w:r w:rsidR="001D216B">
        <w:rPr>
          <w:bCs/>
        </w:rPr>
        <w:t>povinnosť</w:t>
      </w:r>
      <w:r w:rsidR="00940CD7">
        <w:rPr>
          <w:bCs/>
        </w:rPr>
        <w:t xml:space="preserve"> </w:t>
      </w:r>
      <w:r w:rsidR="001D216B">
        <w:rPr>
          <w:bCs/>
        </w:rPr>
        <w:t xml:space="preserve">vyhotoviť </w:t>
      </w:r>
      <w:r w:rsidR="00940CD7">
        <w:rPr>
          <w:bCs/>
        </w:rPr>
        <w:t>fotodokumentáciu neživého exemplára</w:t>
      </w:r>
      <w:r w:rsidR="001D216B">
        <w:rPr>
          <w:bCs/>
        </w:rPr>
        <w:t xml:space="preserve"> vo forme spracovanej kože s jedinečným vzorom alebo </w:t>
      </w:r>
      <w:proofErr w:type="spellStart"/>
      <w:r w:rsidR="001D216B">
        <w:rPr>
          <w:bCs/>
        </w:rPr>
        <w:t>dermoplastického</w:t>
      </w:r>
      <w:proofErr w:type="spellEnd"/>
      <w:r w:rsidR="001D216B">
        <w:rPr>
          <w:bCs/>
        </w:rPr>
        <w:t xml:space="preserve"> preparátu vybraných druhov živočíchov s kožou s jedinečným vzorom pre ktoré doteraz platila iba povinnosť viesť záznam o nakladaní a oznamovať zmeny v zázname ministerstvu. Túto novú povinnosť pre vymedzené exempláre vybraných druhov živočíchov bude držiteľ povinný</w:t>
      </w:r>
      <w:r w:rsidR="00940CD7">
        <w:rPr>
          <w:bCs/>
        </w:rPr>
        <w:t xml:space="preserve"> </w:t>
      </w:r>
      <w:r w:rsidR="001D216B">
        <w:rPr>
          <w:bCs/>
        </w:rPr>
        <w:t>splniť v termíne do 30. júna 2022 a to tak, že vyhotoví fotodokumentáciu predpísaným spôsobom, vloží alebo nalepí ju do tlačiva prílohy k záznamu o nakladaní a zašle jej farebnú kópiu poštou alebo elektronicky na adresu ministerstva vo vyššie uvedenom termíne.</w:t>
      </w:r>
    </w:p>
    <w:p w14:paraId="70FD8A90" w14:textId="77777777" w:rsidR="002F382D" w:rsidRPr="005F3D22" w:rsidRDefault="002F382D" w:rsidP="00B1312E">
      <w:pPr>
        <w:spacing w:after="0"/>
        <w:jc w:val="both"/>
        <w:rPr>
          <w:bCs/>
        </w:rPr>
      </w:pPr>
      <w:r>
        <w:rPr>
          <w:bCs/>
        </w:rPr>
        <w:t xml:space="preserve">Posledné prechodné ustanovenie </w:t>
      </w:r>
      <w:r w:rsidR="006D4E59">
        <w:rPr>
          <w:bCs/>
        </w:rPr>
        <w:t>ukladá povinnosť tomu</w:t>
      </w:r>
      <w:r>
        <w:rPr>
          <w:bCs/>
        </w:rPr>
        <w:t xml:space="preserve">, kto </w:t>
      </w:r>
      <w:r w:rsidR="006D4E59">
        <w:rPr>
          <w:bCs/>
        </w:rPr>
        <w:t xml:space="preserve">má čase nadobudnutia účinnosti novely zákona v držbe </w:t>
      </w:r>
      <w:r>
        <w:rPr>
          <w:bCs/>
        </w:rPr>
        <w:t xml:space="preserve">neživé exempláre </w:t>
      </w:r>
      <w:r w:rsidR="006D4E59">
        <w:rPr>
          <w:bCs/>
        </w:rPr>
        <w:t xml:space="preserve">mačkovitých šeliem druhov doplnených do zoznamu vybraných druhov živočíchov uvedený vo vykonávacom predpise, zaviesť si záznam o nakladaní aj pre exempláre týchto druhov a zaslať ho ministerstvu v termíne do 30. júna 2022. </w:t>
      </w:r>
      <w:r w:rsidR="000B73E9">
        <w:rPr>
          <w:bCs/>
        </w:rPr>
        <w:t>Cieľom doplnenia vybraných druhov mačkovitých šeliem do prílohy č. 6 vykonávacieho predpisu je zjednotiť rozsah mačkovitých šeliem, pre ktoré platí povinnosť viesť záznam o nakladaní a fotodokumentáciu s rozsahom druhov, ktorých držba sa zakazuje.</w:t>
      </w:r>
    </w:p>
    <w:p w14:paraId="49B9A9ED" w14:textId="77777777" w:rsidR="001A73AC" w:rsidRPr="006349A9" w:rsidRDefault="001A73AC" w:rsidP="00B1312E">
      <w:pPr>
        <w:spacing w:after="0"/>
        <w:jc w:val="both"/>
      </w:pPr>
    </w:p>
    <w:p w14:paraId="584B74D2" w14:textId="77777777" w:rsidR="004469FF" w:rsidRDefault="004469FF" w:rsidP="00B1312E">
      <w:pPr>
        <w:spacing w:after="0"/>
        <w:jc w:val="both"/>
        <w:rPr>
          <w:b/>
        </w:rPr>
      </w:pPr>
      <w:r>
        <w:rPr>
          <w:b/>
        </w:rPr>
        <w:t>K bodu 16</w:t>
      </w:r>
    </w:p>
    <w:p w14:paraId="3BAF4387" w14:textId="31E83EA2" w:rsidR="004469FF" w:rsidRPr="0021197E" w:rsidRDefault="004469FF" w:rsidP="00B1312E">
      <w:pPr>
        <w:spacing w:after="0"/>
        <w:jc w:val="both"/>
      </w:pPr>
      <w:r>
        <w:t xml:space="preserve">Legislatívno-technická úprava, ktorá súvisí </w:t>
      </w:r>
      <w:r w:rsidR="00DE6285">
        <w:t xml:space="preserve">s </w:t>
      </w:r>
      <w:r>
        <w:t xml:space="preserve">opravou publikačného zdroja smernice Rady 83/129/EHS a smernice Rady </w:t>
      </w:r>
      <w:r w:rsidRPr="004469FF">
        <w:t>89/370/EHS</w:t>
      </w:r>
      <w:r>
        <w:t xml:space="preserve"> a vypustením dodatku vzťahujúceho sa k už neúčinnej novele smernice Rady 85/444/EHS</w:t>
      </w:r>
      <w:r w:rsidRPr="004469FF">
        <w:t>.</w:t>
      </w:r>
    </w:p>
    <w:p w14:paraId="1D3519EC" w14:textId="77777777" w:rsidR="004469FF" w:rsidRDefault="004469FF" w:rsidP="00B1312E">
      <w:pPr>
        <w:spacing w:after="0"/>
        <w:jc w:val="both"/>
        <w:rPr>
          <w:b/>
        </w:rPr>
      </w:pPr>
    </w:p>
    <w:p w14:paraId="72B8CD6D" w14:textId="3ACB1D70" w:rsidR="00461439" w:rsidRPr="006349A9" w:rsidRDefault="00062BA7" w:rsidP="00B1312E">
      <w:pPr>
        <w:spacing w:after="0"/>
        <w:jc w:val="both"/>
        <w:rPr>
          <w:b/>
        </w:rPr>
      </w:pPr>
      <w:r w:rsidRPr="006349A9">
        <w:rPr>
          <w:b/>
        </w:rPr>
        <w:t>K čl. II</w:t>
      </w:r>
    </w:p>
    <w:p w14:paraId="36ADB0C1" w14:textId="0C4B36E9" w:rsidR="004650DF" w:rsidRDefault="004650DF" w:rsidP="00B1312E">
      <w:pPr>
        <w:spacing w:after="0"/>
        <w:jc w:val="both"/>
      </w:pPr>
      <w:r w:rsidRPr="006349A9">
        <w:t>Navrhuje sa</w:t>
      </w:r>
      <w:r w:rsidR="002B71F5" w:rsidRPr="006349A9">
        <w:t xml:space="preserve"> </w:t>
      </w:r>
      <w:r w:rsidRPr="006349A9">
        <w:t xml:space="preserve"> účinnosť </w:t>
      </w:r>
      <w:r w:rsidR="002B71F5" w:rsidRPr="006349A9">
        <w:t xml:space="preserve">od </w:t>
      </w:r>
      <w:r w:rsidRPr="006349A9">
        <w:t xml:space="preserve">1. </w:t>
      </w:r>
      <w:r w:rsidR="008325E6">
        <w:t>januára</w:t>
      </w:r>
      <w:r w:rsidR="008325E6" w:rsidRPr="006349A9">
        <w:t xml:space="preserve"> </w:t>
      </w:r>
      <w:r w:rsidR="00940CD7">
        <w:t>2022</w:t>
      </w:r>
      <w:r w:rsidR="00FC30A1" w:rsidRPr="00FC30A1">
        <w:t xml:space="preserve"> z dôvodu dĺžky legislatívneho procesu a potrebnej </w:t>
      </w:r>
      <w:proofErr w:type="spellStart"/>
      <w:r w:rsidR="00FC30A1" w:rsidRPr="00FC30A1">
        <w:t>legisvakančnej</w:t>
      </w:r>
      <w:proofErr w:type="spellEnd"/>
      <w:r w:rsidR="00FC30A1" w:rsidRPr="00FC30A1">
        <w:t xml:space="preserve"> lehoty</w:t>
      </w:r>
      <w:r w:rsidR="00940CD7">
        <w:t>.</w:t>
      </w:r>
    </w:p>
    <w:p w14:paraId="3C8635C0" w14:textId="5BEB5443" w:rsidR="00D90E87" w:rsidRDefault="00D90E87" w:rsidP="00B1312E">
      <w:pPr>
        <w:spacing w:after="0"/>
        <w:jc w:val="both"/>
      </w:pPr>
    </w:p>
    <w:p w14:paraId="4D40220C" w14:textId="77777777" w:rsidR="00D90E87" w:rsidRDefault="00D90E87" w:rsidP="00D90E87">
      <w:pPr>
        <w:spacing w:after="0"/>
        <w:jc w:val="both"/>
      </w:pPr>
    </w:p>
    <w:p w14:paraId="3067091E" w14:textId="4C0898DA" w:rsidR="00D90E87" w:rsidRDefault="00D90E87" w:rsidP="00D90E87">
      <w:pPr>
        <w:spacing w:after="0"/>
        <w:jc w:val="both"/>
      </w:pPr>
      <w:r>
        <w:t>V Bratislave dňa 16. septembra 2021</w:t>
      </w:r>
    </w:p>
    <w:p w14:paraId="7BD586CE" w14:textId="77777777" w:rsidR="00D90E87" w:rsidRDefault="00D90E87" w:rsidP="00D90E87">
      <w:pPr>
        <w:spacing w:after="0"/>
        <w:jc w:val="both"/>
      </w:pPr>
    </w:p>
    <w:p w14:paraId="49A194E8" w14:textId="77777777" w:rsidR="00D90E87" w:rsidRDefault="00D90E87" w:rsidP="00D90E87">
      <w:pPr>
        <w:spacing w:after="0"/>
        <w:jc w:val="both"/>
      </w:pPr>
    </w:p>
    <w:p w14:paraId="0E0FB217" w14:textId="00C1D475" w:rsidR="00D90E87" w:rsidRDefault="00D90E87" w:rsidP="00D90E87">
      <w:pPr>
        <w:spacing w:after="0"/>
        <w:jc w:val="both"/>
      </w:pPr>
    </w:p>
    <w:p w14:paraId="0B2FCF9C" w14:textId="77777777" w:rsidR="00D90E87" w:rsidRDefault="00D90E87" w:rsidP="00D90E87">
      <w:pPr>
        <w:spacing w:after="0"/>
        <w:jc w:val="both"/>
      </w:pPr>
    </w:p>
    <w:p w14:paraId="443C5070" w14:textId="23DA8A8C" w:rsidR="00D90E87" w:rsidRDefault="00D90E87" w:rsidP="00D90E87">
      <w:pPr>
        <w:spacing w:after="0"/>
        <w:jc w:val="center"/>
      </w:pPr>
      <w:r>
        <w:t xml:space="preserve">Eduard </w:t>
      </w:r>
      <w:proofErr w:type="spellStart"/>
      <w:r>
        <w:t>Heger</w:t>
      </w:r>
      <w:proofErr w:type="spellEnd"/>
    </w:p>
    <w:p w14:paraId="58E6BE70" w14:textId="77777777" w:rsidR="00D90E87" w:rsidRDefault="00D90E87" w:rsidP="00D90E87">
      <w:pPr>
        <w:spacing w:after="0"/>
        <w:jc w:val="center"/>
      </w:pPr>
      <w:r>
        <w:t>predseda vlády</w:t>
      </w:r>
    </w:p>
    <w:p w14:paraId="2724C227" w14:textId="77777777" w:rsidR="00D90E87" w:rsidRDefault="00D90E87" w:rsidP="00D90E87">
      <w:pPr>
        <w:spacing w:after="0"/>
        <w:jc w:val="center"/>
      </w:pPr>
      <w:r>
        <w:t>Slovenskej republiky</w:t>
      </w:r>
    </w:p>
    <w:p w14:paraId="4839287C" w14:textId="77777777" w:rsidR="00D90E87" w:rsidRDefault="00D90E87" w:rsidP="00D90E87">
      <w:pPr>
        <w:spacing w:after="0"/>
        <w:jc w:val="center"/>
      </w:pPr>
    </w:p>
    <w:p w14:paraId="53D3007A" w14:textId="77777777" w:rsidR="00D90E87" w:rsidRDefault="00D90E87" w:rsidP="00D90E87">
      <w:pPr>
        <w:spacing w:after="0"/>
        <w:jc w:val="center"/>
      </w:pPr>
    </w:p>
    <w:p w14:paraId="60C62395" w14:textId="77777777" w:rsidR="00D90E87" w:rsidRDefault="00D90E87" w:rsidP="00D90E87">
      <w:pPr>
        <w:spacing w:after="0"/>
        <w:jc w:val="center"/>
      </w:pPr>
    </w:p>
    <w:p w14:paraId="2C4FEE1C" w14:textId="77777777" w:rsidR="00D90E87" w:rsidRDefault="00D90E87" w:rsidP="00D90E87">
      <w:pPr>
        <w:spacing w:after="0"/>
        <w:jc w:val="center"/>
      </w:pPr>
    </w:p>
    <w:p w14:paraId="234F1161" w14:textId="77777777" w:rsidR="00D90E87" w:rsidRDefault="00D90E87" w:rsidP="00D90E87">
      <w:pPr>
        <w:spacing w:after="0"/>
        <w:jc w:val="center"/>
      </w:pPr>
    </w:p>
    <w:p w14:paraId="116E7FFE" w14:textId="3DF483CF" w:rsidR="00D90E87" w:rsidRDefault="00D90E87" w:rsidP="00D90E87">
      <w:pPr>
        <w:spacing w:after="0"/>
        <w:jc w:val="center"/>
      </w:pPr>
      <w:r>
        <w:t xml:space="preserve">Ján </w:t>
      </w:r>
      <w:proofErr w:type="spellStart"/>
      <w:r>
        <w:t>Budaj</w:t>
      </w:r>
      <w:proofErr w:type="spellEnd"/>
    </w:p>
    <w:p w14:paraId="5730E241" w14:textId="34CB528A" w:rsidR="00D90E87" w:rsidRDefault="00D90E87" w:rsidP="00D90E87">
      <w:pPr>
        <w:spacing w:after="0"/>
        <w:jc w:val="center"/>
      </w:pPr>
      <w:r>
        <w:t>minister životného prostredia</w:t>
      </w:r>
    </w:p>
    <w:p w14:paraId="6E0C6D1F" w14:textId="1DAB09FC" w:rsidR="00D90E87" w:rsidRPr="006349A9" w:rsidRDefault="00D90E87" w:rsidP="00D90E87">
      <w:pPr>
        <w:spacing w:after="0"/>
        <w:jc w:val="center"/>
      </w:pPr>
      <w:r>
        <w:t>Slovenskej republiky</w:t>
      </w:r>
    </w:p>
    <w:sectPr w:rsidR="00D90E87" w:rsidRPr="006349A9" w:rsidSect="00997B2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6234" w14:textId="77777777" w:rsidR="00B80387" w:rsidRDefault="00B80387" w:rsidP="00944C35">
      <w:pPr>
        <w:spacing w:after="0" w:line="240" w:lineRule="auto"/>
      </w:pPr>
      <w:r>
        <w:separator/>
      </w:r>
    </w:p>
  </w:endnote>
  <w:endnote w:type="continuationSeparator" w:id="0">
    <w:p w14:paraId="06501F6B" w14:textId="77777777" w:rsidR="00B80387" w:rsidRDefault="00B80387" w:rsidP="0094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086A" w14:textId="4BC4EFA3" w:rsidR="00D90E87" w:rsidRDefault="00D90E8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8B4B984" w14:textId="77777777" w:rsidR="00944C35" w:rsidRDefault="00944C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2850" w14:textId="77777777" w:rsidR="00B80387" w:rsidRDefault="00B80387" w:rsidP="00944C35">
      <w:pPr>
        <w:spacing w:after="0" w:line="240" w:lineRule="auto"/>
      </w:pPr>
      <w:r>
        <w:separator/>
      </w:r>
    </w:p>
  </w:footnote>
  <w:footnote w:type="continuationSeparator" w:id="0">
    <w:p w14:paraId="12BF2ED4" w14:textId="77777777" w:rsidR="00B80387" w:rsidRDefault="00B80387" w:rsidP="00944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3D6E"/>
    <w:multiLevelType w:val="hybridMultilevel"/>
    <w:tmpl w:val="F9026B2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0C0B68"/>
    <w:multiLevelType w:val="hybridMultilevel"/>
    <w:tmpl w:val="5322B09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B4926D2"/>
    <w:multiLevelType w:val="hybridMultilevel"/>
    <w:tmpl w:val="2702FD8A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51F35"/>
    <w:multiLevelType w:val="hybridMultilevel"/>
    <w:tmpl w:val="0CE8601E"/>
    <w:lvl w:ilvl="0" w:tplc="4BD468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4373"/>
    <w:multiLevelType w:val="hybridMultilevel"/>
    <w:tmpl w:val="171291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C56A9F"/>
    <w:multiLevelType w:val="hybridMultilevel"/>
    <w:tmpl w:val="AF5269B0"/>
    <w:lvl w:ilvl="0" w:tplc="F0E420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F64"/>
    <w:rsid w:val="00002714"/>
    <w:rsid w:val="000027A8"/>
    <w:rsid w:val="00016377"/>
    <w:rsid w:val="00020DF4"/>
    <w:rsid w:val="00024E45"/>
    <w:rsid w:val="00033FF7"/>
    <w:rsid w:val="00035B8A"/>
    <w:rsid w:val="00041B8F"/>
    <w:rsid w:val="00045F4D"/>
    <w:rsid w:val="00054AE6"/>
    <w:rsid w:val="00057AD9"/>
    <w:rsid w:val="00062A37"/>
    <w:rsid w:val="00062BA7"/>
    <w:rsid w:val="00066373"/>
    <w:rsid w:val="00071C3A"/>
    <w:rsid w:val="00077B21"/>
    <w:rsid w:val="00080C68"/>
    <w:rsid w:val="00081EE2"/>
    <w:rsid w:val="0008338A"/>
    <w:rsid w:val="000924F4"/>
    <w:rsid w:val="00094612"/>
    <w:rsid w:val="000A46D1"/>
    <w:rsid w:val="000A4CC4"/>
    <w:rsid w:val="000A76D3"/>
    <w:rsid w:val="000B17BF"/>
    <w:rsid w:val="000B4034"/>
    <w:rsid w:val="000B73E9"/>
    <w:rsid w:val="000C3DF2"/>
    <w:rsid w:val="000C5C70"/>
    <w:rsid w:val="000D09C6"/>
    <w:rsid w:val="000D50B3"/>
    <w:rsid w:val="000D5AD4"/>
    <w:rsid w:val="000E230C"/>
    <w:rsid w:val="000F04A2"/>
    <w:rsid w:val="000F249F"/>
    <w:rsid w:val="000F25D9"/>
    <w:rsid w:val="000F29F4"/>
    <w:rsid w:val="001067FF"/>
    <w:rsid w:val="00110892"/>
    <w:rsid w:val="00113DA1"/>
    <w:rsid w:val="00113E1B"/>
    <w:rsid w:val="00115698"/>
    <w:rsid w:val="00117436"/>
    <w:rsid w:val="00124598"/>
    <w:rsid w:val="00127E98"/>
    <w:rsid w:val="0013059F"/>
    <w:rsid w:val="001309B0"/>
    <w:rsid w:val="00130AD2"/>
    <w:rsid w:val="0013147D"/>
    <w:rsid w:val="00137113"/>
    <w:rsid w:val="001404C0"/>
    <w:rsid w:val="001408CA"/>
    <w:rsid w:val="00140A01"/>
    <w:rsid w:val="00141F1D"/>
    <w:rsid w:val="00142B2A"/>
    <w:rsid w:val="00150262"/>
    <w:rsid w:val="00153D6B"/>
    <w:rsid w:val="00154020"/>
    <w:rsid w:val="00156216"/>
    <w:rsid w:val="00172E76"/>
    <w:rsid w:val="00173AE0"/>
    <w:rsid w:val="00181709"/>
    <w:rsid w:val="001828A2"/>
    <w:rsid w:val="00183D62"/>
    <w:rsid w:val="00186B68"/>
    <w:rsid w:val="00187115"/>
    <w:rsid w:val="0019219E"/>
    <w:rsid w:val="001A73AC"/>
    <w:rsid w:val="001B1490"/>
    <w:rsid w:val="001C164F"/>
    <w:rsid w:val="001C7810"/>
    <w:rsid w:val="001D1C79"/>
    <w:rsid w:val="001D216B"/>
    <w:rsid w:val="001D32CD"/>
    <w:rsid w:val="001D75ED"/>
    <w:rsid w:val="001E6854"/>
    <w:rsid w:val="001F1EA6"/>
    <w:rsid w:val="001F283A"/>
    <w:rsid w:val="001F66C7"/>
    <w:rsid w:val="00202EE9"/>
    <w:rsid w:val="00203AA4"/>
    <w:rsid w:val="0021197E"/>
    <w:rsid w:val="00216CF8"/>
    <w:rsid w:val="00221688"/>
    <w:rsid w:val="00224A21"/>
    <w:rsid w:val="00224DDE"/>
    <w:rsid w:val="00227098"/>
    <w:rsid w:val="0023066B"/>
    <w:rsid w:val="00230DAF"/>
    <w:rsid w:val="002440A1"/>
    <w:rsid w:val="002528D1"/>
    <w:rsid w:val="0025492D"/>
    <w:rsid w:val="0026760E"/>
    <w:rsid w:val="00267D7D"/>
    <w:rsid w:val="002744F1"/>
    <w:rsid w:val="00281E4E"/>
    <w:rsid w:val="0028276C"/>
    <w:rsid w:val="00286E9F"/>
    <w:rsid w:val="00287142"/>
    <w:rsid w:val="00291E78"/>
    <w:rsid w:val="0029252E"/>
    <w:rsid w:val="002A0229"/>
    <w:rsid w:val="002A0ABC"/>
    <w:rsid w:val="002A48C0"/>
    <w:rsid w:val="002B1FE2"/>
    <w:rsid w:val="002B3E56"/>
    <w:rsid w:val="002B58FA"/>
    <w:rsid w:val="002B592B"/>
    <w:rsid w:val="002B71F5"/>
    <w:rsid w:val="002B76A1"/>
    <w:rsid w:val="002B7ABD"/>
    <w:rsid w:val="002C2FC3"/>
    <w:rsid w:val="002C6AB4"/>
    <w:rsid w:val="002E1120"/>
    <w:rsid w:val="002F382D"/>
    <w:rsid w:val="00300BA1"/>
    <w:rsid w:val="003011CA"/>
    <w:rsid w:val="00301250"/>
    <w:rsid w:val="003013FF"/>
    <w:rsid w:val="003027A5"/>
    <w:rsid w:val="003064E4"/>
    <w:rsid w:val="0030712F"/>
    <w:rsid w:val="00311731"/>
    <w:rsid w:val="0031483F"/>
    <w:rsid w:val="0032224F"/>
    <w:rsid w:val="00325374"/>
    <w:rsid w:val="003344E1"/>
    <w:rsid w:val="003365FD"/>
    <w:rsid w:val="0034133E"/>
    <w:rsid w:val="003440EF"/>
    <w:rsid w:val="00344F89"/>
    <w:rsid w:val="00345C74"/>
    <w:rsid w:val="003462E5"/>
    <w:rsid w:val="00353300"/>
    <w:rsid w:val="00360361"/>
    <w:rsid w:val="00364049"/>
    <w:rsid w:val="003720BD"/>
    <w:rsid w:val="00372329"/>
    <w:rsid w:val="00373EEC"/>
    <w:rsid w:val="00380D6C"/>
    <w:rsid w:val="00382254"/>
    <w:rsid w:val="00387F0F"/>
    <w:rsid w:val="00387FC2"/>
    <w:rsid w:val="003934C8"/>
    <w:rsid w:val="0039694D"/>
    <w:rsid w:val="003A13F7"/>
    <w:rsid w:val="003A451C"/>
    <w:rsid w:val="003A5A24"/>
    <w:rsid w:val="003A754B"/>
    <w:rsid w:val="003A784A"/>
    <w:rsid w:val="003B0188"/>
    <w:rsid w:val="003B6582"/>
    <w:rsid w:val="003C1AE0"/>
    <w:rsid w:val="003C2D9E"/>
    <w:rsid w:val="003C456E"/>
    <w:rsid w:val="003D3D89"/>
    <w:rsid w:val="003D6F9C"/>
    <w:rsid w:val="003E40DE"/>
    <w:rsid w:val="003E5421"/>
    <w:rsid w:val="003F0395"/>
    <w:rsid w:val="003F04CD"/>
    <w:rsid w:val="003F65A0"/>
    <w:rsid w:val="00401BE1"/>
    <w:rsid w:val="004115FD"/>
    <w:rsid w:val="00423B71"/>
    <w:rsid w:val="0043781E"/>
    <w:rsid w:val="0044051B"/>
    <w:rsid w:val="00442857"/>
    <w:rsid w:val="004438EA"/>
    <w:rsid w:val="004469FF"/>
    <w:rsid w:val="00447621"/>
    <w:rsid w:val="0045294B"/>
    <w:rsid w:val="00452FE6"/>
    <w:rsid w:val="00454870"/>
    <w:rsid w:val="00461439"/>
    <w:rsid w:val="00461B4C"/>
    <w:rsid w:val="00461EFF"/>
    <w:rsid w:val="004650DF"/>
    <w:rsid w:val="00466A90"/>
    <w:rsid w:val="004704C0"/>
    <w:rsid w:val="00472F2F"/>
    <w:rsid w:val="00473889"/>
    <w:rsid w:val="00473CF4"/>
    <w:rsid w:val="004767B9"/>
    <w:rsid w:val="00477E98"/>
    <w:rsid w:val="004856BF"/>
    <w:rsid w:val="0048657A"/>
    <w:rsid w:val="00486980"/>
    <w:rsid w:val="00486A0E"/>
    <w:rsid w:val="00491562"/>
    <w:rsid w:val="00495E6F"/>
    <w:rsid w:val="00497AB8"/>
    <w:rsid w:val="00497FA2"/>
    <w:rsid w:val="004B375F"/>
    <w:rsid w:val="004B5CEF"/>
    <w:rsid w:val="004B66B7"/>
    <w:rsid w:val="004B7842"/>
    <w:rsid w:val="004B7AFE"/>
    <w:rsid w:val="004C2FA7"/>
    <w:rsid w:val="004C3247"/>
    <w:rsid w:val="004C3832"/>
    <w:rsid w:val="004D1A06"/>
    <w:rsid w:val="004D3AE0"/>
    <w:rsid w:val="004D5110"/>
    <w:rsid w:val="004D532A"/>
    <w:rsid w:val="004D70C9"/>
    <w:rsid w:val="004F7EDF"/>
    <w:rsid w:val="00500DF0"/>
    <w:rsid w:val="0050606A"/>
    <w:rsid w:val="00520520"/>
    <w:rsid w:val="005245D2"/>
    <w:rsid w:val="00531A3F"/>
    <w:rsid w:val="00536A69"/>
    <w:rsid w:val="00542681"/>
    <w:rsid w:val="00542F34"/>
    <w:rsid w:val="00543060"/>
    <w:rsid w:val="005441C9"/>
    <w:rsid w:val="00547243"/>
    <w:rsid w:val="00547AF2"/>
    <w:rsid w:val="005547FF"/>
    <w:rsid w:val="00564766"/>
    <w:rsid w:val="00571516"/>
    <w:rsid w:val="00573552"/>
    <w:rsid w:val="00576D3E"/>
    <w:rsid w:val="005800A6"/>
    <w:rsid w:val="00580F74"/>
    <w:rsid w:val="00581496"/>
    <w:rsid w:val="0058282C"/>
    <w:rsid w:val="005840B6"/>
    <w:rsid w:val="00591ECA"/>
    <w:rsid w:val="00596C55"/>
    <w:rsid w:val="005976EB"/>
    <w:rsid w:val="005A7131"/>
    <w:rsid w:val="005B2C61"/>
    <w:rsid w:val="005B3912"/>
    <w:rsid w:val="005C242C"/>
    <w:rsid w:val="005D0B2C"/>
    <w:rsid w:val="005D44F4"/>
    <w:rsid w:val="005F10C8"/>
    <w:rsid w:val="005F1D18"/>
    <w:rsid w:val="005F2763"/>
    <w:rsid w:val="005F2B0B"/>
    <w:rsid w:val="005F3D22"/>
    <w:rsid w:val="00606BD0"/>
    <w:rsid w:val="0060781A"/>
    <w:rsid w:val="00612ABD"/>
    <w:rsid w:val="0061649D"/>
    <w:rsid w:val="00621284"/>
    <w:rsid w:val="0062336F"/>
    <w:rsid w:val="00623986"/>
    <w:rsid w:val="00624D5B"/>
    <w:rsid w:val="006265A7"/>
    <w:rsid w:val="00630004"/>
    <w:rsid w:val="00630089"/>
    <w:rsid w:val="0063190D"/>
    <w:rsid w:val="006349A9"/>
    <w:rsid w:val="00643D24"/>
    <w:rsid w:val="006575B3"/>
    <w:rsid w:val="006645F0"/>
    <w:rsid w:val="00674720"/>
    <w:rsid w:val="0069088F"/>
    <w:rsid w:val="00693516"/>
    <w:rsid w:val="00694BA9"/>
    <w:rsid w:val="00697F54"/>
    <w:rsid w:val="006A27D9"/>
    <w:rsid w:val="006B57A5"/>
    <w:rsid w:val="006B7D76"/>
    <w:rsid w:val="006C285F"/>
    <w:rsid w:val="006C6FC1"/>
    <w:rsid w:val="006C74F0"/>
    <w:rsid w:val="006D1F05"/>
    <w:rsid w:val="006D2956"/>
    <w:rsid w:val="006D3325"/>
    <w:rsid w:val="006D3A4C"/>
    <w:rsid w:val="006D4E59"/>
    <w:rsid w:val="006E1971"/>
    <w:rsid w:val="006E3A8B"/>
    <w:rsid w:val="006E6707"/>
    <w:rsid w:val="006E72D2"/>
    <w:rsid w:val="006E7838"/>
    <w:rsid w:val="006F418C"/>
    <w:rsid w:val="006F4A36"/>
    <w:rsid w:val="006F5622"/>
    <w:rsid w:val="006F61C2"/>
    <w:rsid w:val="00700219"/>
    <w:rsid w:val="0070376A"/>
    <w:rsid w:val="007079ED"/>
    <w:rsid w:val="00710E94"/>
    <w:rsid w:val="0071459A"/>
    <w:rsid w:val="00717C3B"/>
    <w:rsid w:val="00720049"/>
    <w:rsid w:val="007223CF"/>
    <w:rsid w:val="00722B97"/>
    <w:rsid w:val="007259F3"/>
    <w:rsid w:val="00726185"/>
    <w:rsid w:val="00730D27"/>
    <w:rsid w:val="00730EB1"/>
    <w:rsid w:val="00735145"/>
    <w:rsid w:val="007362E1"/>
    <w:rsid w:val="00736B5F"/>
    <w:rsid w:val="00743E43"/>
    <w:rsid w:val="00746679"/>
    <w:rsid w:val="00753E87"/>
    <w:rsid w:val="007605A2"/>
    <w:rsid w:val="007613AA"/>
    <w:rsid w:val="00763A26"/>
    <w:rsid w:val="00764661"/>
    <w:rsid w:val="0077164F"/>
    <w:rsid w:val="007731B9"/>
    <w:rsid w:val="0077405B"/>
    <w:rsid w:val="00777BE8"/>
    <w:rsid w:val="007930E1"/>
    <w:rsid w:val="007944C5"/>
    <w:rsid w:val="007972C8"/>
    <w:rsid w:val="00797B26"/>
    <w:rsid w:val="00797EC4"/>
    <w:rsid w:val="007A3540"/>
    <w:rsid w:val="007A45D8"/>
    <w:rsid w:val="007A5978"/>
    <w:rsid w:val="007A629C"/>
    <w:rsid w:val="007A7948"/>
    <w:rsid w:val="007C340F"/>
    <w:rsid w:val="007C4487"/>
    <w:rsid w:val="007D01EF"/>
    <w:rsid w:val="007D580F"/>
    <w:rsid w:val="007D5878"/>
    <w:rsid w:val="007E42B8"/>
    <w:rsid w:val="00805885"/>
    <w:rsid w:val="008068D0"/>
    <w:rsid w:val="00817039"/>
    <w:rsid w:val="00820007"/>
    <w:rsid w:val="00820A37"/>
    <w:rsid w:val="00820EC2"/>
    <w:rsid w:val="00824E6F"/>
    <w:rsid w:val="00826E23"/>
    <w:rsid w:val="008305AB"/>
    <w:rsid w:val="008325E6"/>
    <w:rsid w:val="00836A75"/>
    <w:rsid w:val="00837A4D"/>
    <w:rsid w:val="00845C10"/>
    <w:rsid w:val="00847D6F"/>
    <w:rsid w:val="0085063C"/>
    <w:rsid w:val="00852585"/>
    <w:rsid w:val="00853DA4"/>
    <w:rsid w:val="008614D0"/>
    <w:rsid w:val="0086224F"/>
    <w:rsid w:val="00867EDB"/>
    <w:rsid w:val="0087534E"/>
    <w:rsid w:val="0088041A"/>
    <w:rsid w:val="008866DB"/>
    <w:rsid w:val="00887C0C"/>
    <w:rsid w:val="00892E54"/>
    <w:rsid w:val="008A3913"/>
    <w:rsid w:val="008A5D94"/>
    <w:rsid w:val="008B4621"/>
    <w:rsid w:val="008B5EBA"/>
    <w:rsid w:val="008C32AF"/>
    <w:rsid w:val="008D03BF"/>
    <w:rsid w:val="008D05DA"/>
    <w:rsid w:val="008D2D7E"/>
    <w:rsid w:val="008E1AE0"/>
    <w:rsid w:val="008F5E29"/>
    <w:rsid w:val="008F6133"/>
    <w:rsid w:val="0090776E"/>
    <w:rsid w:val="0090789B"/>
    <w:rsid w:val="00914F40"/>
    <w:rsid w:val="00922988"/>
    <w:rsid w:val="00923D71"/>
    <w:rsid w:val="00924118"/>
    <w:rsid w:val="009367AA"/>
    <w:rsid w:val="009372CB"/>
    <w:rsid w:val="00940CD7"/>
    <w:rsid w:val="00941C5A"/>
    <w:rsid w:val="00943955"/>
    <w:rsid w:val="00944C35"/>
    <w:rsid w:val="00944FF8"/>
    <w:rsid w:val="009509C7"/>
    <w:rsid w:val="00954BE7"/>
    <w:rsid w:val="0095511F"/>
    <w:rsid w:val="009578FE"/>
    <w:rsid w:val="009650A4"/>
    <w:rsid w:val="009672FB"/>
    <w:rsid w:val="00970132"/>
    <w:rsid w:val="00970C83"/>
    <w:rsid w:val="00970E2B"/>
    <w:rsid w:val="00972E2E"/>
    <w:rsid w:val="00972FF3"/>
    <w:rsid w:val="00976703"/>
    <w:rsid w:val="0097763D"/>
    <w:rsid w:val="00981128"/>
    <w:rsid w:val="00981D91"/>
    <w:rsid w:val="009859C1"/>
    <w:rsid w:val="00986B2C"/>
    <w:rsid w:val="00996244"/>
    <w:rsid w:val="00997B24"/>
    <w:rsid w:val="00997C12"/>
    <w:rsid w:val="009A2E06"/>
    <w:rsid w:val="009B0EAF"/>
    <w:rsid w:val="009B25BC"/>
    <w:rsid w:val="009B2DDF"/>
    <w:rsid w:val="009C6747"/>
    <w:rsid w:val="009C6B48"/>
    <w:rsid w:val="009C720A"/>
    <w:rsid w:val="009C7FE1"/>
    <w:rsid w:val="009D162B"/>
    <w:rsid w:val="009D16C8"/>
    <w:rsid w:val="009D2AAF"/>
    <w:rsid w:val="009D33D9"/>
    <w:rsid w:val="009D78E9"/>
    <w:rsid w:val="009E296F"/>
    <w:rsid w:val="009E37C0"/>
    <w:rsid w:val="009E74A6"/>
    <w:rsid w:val="009E77E0"/>
    <w:rsid w:val="009E7877"/>
    <w:rsid w:val="009F62CC"/>
    <w:rsid w:val="00A078AA"/>
    <w:rsid w:val="00A07CF8"/>
    <w:rsid w:val="00A10FCD"/>
    <w:rsid w:val="00A31272"/>
    <w:rsid w:val="00A31CD2"/>
    <w:rsid w:val="00A33559"/>
    <w:rsid w:val="00A33A28"/>
    <w:rsid w:val="00A3557D"/>
    <w:rsid w:val="00A45DA2"/>
    <w:rsid w:val="00A47091"/>
    <w:rsid w:val="00A471A2"/>
    <w:rsid w:val="00A60F2F"/>
    <w:rsid w:val="00A6359F"/>
    <w:rsid w:val="00A638DA"/>
    <w:rsid w:val="00A65B95"/>
    <w:rsid w:val="00A70E44"/>
    <w:rsid w:val="00A71934"/>
    <w:rsid w:val="00A759B6"/>
    <w:rsid w:val="00A801BC"/>
    <w:rsid w:val="00A831B0"/>
    <w:rsid w:val="00A90B0D"/>
    <w:rsid w:val="00A924CF"/>
    <w:rsid w:val="00A94EFC"/>
    <w:rsid w:val="00A950C4"/>
    <w:rsid w:val="00A96A56"/>
    <w:rsid w:val="00AA5101"/>
    <w:rsid w:val="00AA68F6"/>
    <w:rsid w:val="00AB0526"/>
    <w:rsid w:val="00AC1E3E"/>
    <w:rsid w:val="00AD022E"/>
    <w:rsid w:val="00AD04D9"/>
    <w:rsid w:val="00AD063A"/>
    <w:rsid w:val="00AE087D"/>
    <w:rsid w:val="00AE6826"/>
    <w:rsid w:val="00AE6A37"/>
    <w:rsid w:val="00AF5CFD"/>
    <w:rsid w:val="00B128B6"/>
    <w:rsid w:val="00B1312E"/>
    <w:rsid w:val="00B163BE"/>
    <w:rsid w:val="00B17F67"/>
    <w:rsid w:val="00B24BF9"/>
    <w:rsid w:val="00B256BB"/>
    <w:rsid w:val="00B2597C"/>
    <w:rsid w:val="00B303FC"/>
    <w:rsid w:val="00B31418"/>
    <w:rsid w:val="00B44635"/>
    <w:rsid w:val="00B4599A"/>
    <w:rsid w:val="00B5154B"/>
    <w:rsid w:val="00B5578D"/>
    <w:rsid w:val="00B567EE"/>
    <w:rsid w:val="00B62256"/>
    <w:rsid w:val="00B64072"/>
    <w:rsid w:val="00B65E84"/>
    <w:rsid w:val="00B72555"/>
    <w:rsid w:val="00B755DD"/>
    <w:rsid w:val="00B7594A"/>
    <w:rsid w:val="00B76AE5"/>
    <w:rsid w:val="00B76E7A"/>
    <w:rsid w:val="00B80387"/>
    <w:rsid w:val="00B825AA"/>
    <w:rsid w:val="00B86BFE"/>
    <w:rsid w:val="00B87B67"/>
    <w:rsid w:val="00B87CBB"/>
    <w:rsid w:val="00B9021C"/>
    <w:rsid w:val="00B97997"/>
    <w:rsid w:val="00BA54DD"/>
    <w:rsid w:val="00BB1D4A"/>
    <w:rsid w:val="00BB1EA0"/>
    <w:rsid w:val="00BC129C"/>
    <w:rsid w:val="00BC13F9"/>
    <w:rsid w:val="00BC1F64"/>
    <w:rsid w:val="00BD14A2"/>
    <w:rsid w:val="00BD4BB7"/>
    <w:rsid w:val="00BD5EED"/>
    <w:rsid w:val="00BE6363"/>
    <w:rsid w:val="00BE7E5F"/>
    <w:rsid w:val="00BF24F5"/>
    <w:rsid w:val="00BF7181"/>
    <w:rsid w:val="00C076CA"/>
    <w:rsid w:val="00C21058"/>
    <w:rsid w:val="00C21500"/>
    <w:rsid w:val="00C21BA5"/>
    <w:rsid w:val="00C2331F"/>
    <w:rsid w:val="00C319EF"/>
    <w:rsid w:val="00C443E6"/>
    <w:rsid w:val="00C45ABD"/>
    <w:rsid w:val="00C4702B"/>
    <w:rsid w:val="00C50468"/>
    <w:rsid w:val="00C50D57"/>
    <w:rsid w:val="00C54C9E"/>
    <w:rsid w:val="00C656A4"/>
    <w:rsid w:val="00C6718B"/>
    <w:rsid w:val="00C703EF"/>
    <w:rsid w:val="00C725EE"/>
    <w:rsid w:val="00C77DD9"/>
    <w:rsid w:val="00C85D99"/>
    <w:rsid w:val="00C9516B"/>
    <w:rsid w:val="00C97D76"/>
    <w:rsid w:val="00CA0F44"/>
    <w:rsid w:val="00CB4243"/>
    <w:rsid w:val="00CB7B19"/>
    <w:rsid w:val="00CC005B"/>
    <w:rsid w:val="00CC79D9"/>
    <w:rsid w:val="00CD75B2"/>
    <w:rsid w:val="00CE391F"/>
    <w:rsid w:val="00CF0990"/>
    <w:rsid w:val="00CF61BE"/>
    <w:rsid w:val="00D03489"/>
    <w:rsid w:val="00D050A9"/>
    <w:rsid w:val="00D1023B"/>
    <w:rsid w:val="00D108CC"/>
    <w:rsid w:val="00D159E3"/>
    <w:rsid w:val="00D20DB1"/>
    <w:rsid w:val="00D22166"/>
    <w:rsid w:val="00D322B5"/>
    <w:rsid w:val="00D34DBD"/>
    <w:rsid w:val="00D36022"/>
    <w:rsid w:val="00D3603F"/>
    <w:rsid w:val="00D37970"/>
    <w:rsid w:val="00D40B55"/>
    <w:rsid w:val="00D449C1"/>
    <w:rsid w:val="00D45409"/>
    <w:rsid w:val="00D478D5"/>
    <w:rsid w:val="00D47AED"/>
    <w:rsid w:val="00D52E92"/>
    <w:rsid w:val="00D538AA"/>
    <w:rsid w:val="00D5552D"/>
    <w:rsid w:val="00D610D3"/>
    <w:rsid w:val="00D64030"/>
    <w:rsid w:val="00D65202"/>
    <w:rsid w:val="00D66D04"/>
    <w:rsid w:val="00D67F6B"/>
    <w:rsid w:val="00D734C8"/>
    <w:rsid w:val="00D7786A"/>
    <w:rsid w:val="00D81456"/>
    <w:rsid w:val="00D81E7A"/>
    <w:rsid w:val="00D87658"/>
    <w:rsid w:val="00D90E87"/>
    <w:rsid w:val="00D92A7F"/>
    <w:rsid w:val="00D977A5"/>
    <w:rsid w:val="00DA0B31"/>
    <w:rsid w:val="00DA17A2"/>
    <w:rsid w:val="00DA427B"/>
    <w:rsid w:val="00DA6636"/>
    <w:rsid w:val="00DB2D81"/>
    <w:rsid w:val="00DB597C"/>
    <w:rsid w:val="00DC72D9"/>
    <w:rsid w:val="00DE1C9E"/>
    <w:rsid w:val="00DE3FD1"/>
    <w:rsid w:val="00DE584C"/>
    <w:rsid w:val="00DE6285"/>
    <w:rsid w:val="00DF4A7F"/>
    <w:rsid w:val="00E00889"/>
    <w:rsid w:val="00E05DCC"/>
    <w:rsid w:val="00E06847"/>
    <w:rsid w:val="00E11304"/>
    <w:rsid w:val="00E13A27"/>
    <w:rsid w:val="00E16422"/>
    <w:rsid w:val="00E17C84"/>
    <w:rsid w:val="00E231C2"/>
    <w:rsid w:val="00E25B21"/>
    <w:rsid w:val="00E25CB1"/>
    <w:rsid w:val="00E45761"/>
    <w:rsid w:val="00E46A52"/>
    <w:rsid w:val="00E476C3"/>
    <w:rsid w:val="00E50475"/>
    <w:rsid w:val="00E5338E"/>
    <w:rsid w:val="00E53929"/>
    <w:rsid w:val="00E53E4B"/>
    <w:rsid w:val="00E5495B"/>
    <w:rsid w:val="00E55483"/>
    <w:rsid w:val="00E626C8"/>
    <w:rsid w:val="00E65655"/>
    <w:rsid w:val="00E67DEC"/>
    <w:rsid w:val="00E7037E"/>
    <w:rsid w:val="00E71873"/>
    <w:rsid w:val="00E766FD"/>
    <w:rsid w:val="00E81E24"/>
    <w:rsid w:val="00E82787"/>
    <w:rsid w:val="00E852AA"/>
    <w:rsid w:val="00E93DD9"/>
    <w:rsid w:val="00E975DB"/>
    <w:rsid w:val="00EA44C8"/>
    <w:rsid w:val="00EA6AB7"/>
    <w:rsid w:val="00EA6AD5"/>
    <w:rsid w:val="00EB55C0"/>
    <w:rsid w:val="00EB671D"/>
    <w:rsid w:val="00EC6081"/>
    <w:rsid w:val="00EE016A"/>
    <w:rsid w:val="00EF0DEF"/>
    <w:rsid w:val="00EF2AF1"/>
    <w:rsid w:val="00EF53B3"/>
    <w:rsid w:val="00F1334E"/>
    <w:rsid w:val="00F14293"/>
    <w:rsid w:val="00F14461"/>
    <w:rsid w:val="00F16CE7"/>
    <w:rsid w:val="00F238EA"/>
    <w:rsid w:val="00F30D8E"/>
    <w:rsid w:val="00F46BB9"/>
    <w:rsid w:val="00F504CA"/>
    <w:rsid w:val="00F52073"/>
    <w:rsid w:val="00F527E8"/>
    <w:rsid w:val="00F546BE"/>
    <w:rsid w:val="00F57478"/>
    <w:rsid w:val="00F701F0"/>
    <w:rsid w:val="00F81EC3"/>
    <w:rsid w:val="00F8501F"/>
    <w:rsid w:val="00F86C3C"/>
    <w:rsid w:val="00F96593"/>
    <w:rsid w:val="00FA49DE"/>
    <w:rsid w:val="00FB0C8A"/>
    <w:rsid w:val="00FB3B24"/>
    <w:rsid w:val="00FB45D7"/>
    <w:rsid w:val="00FC195A"/>
    <w:rsid w:val="00FC30A1"/>
    <w:rsid w:val="00FC7E47"/>
    <w:rsid w:val="00FD0D6F"/>
    <w:rsid w:val="00FD1293"/>
    <w:rsid w:val="00FD519D"/>
    <w:rsid w:val="00FD6F77"/>
    <w:rsid w:val="00FD7CBC"/>
    <w:rsid w:val="00FE1BEA"/>
    <w:rsid w:val="00FE3070"/>
    <w:rsid w:val="00FF1FF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83AFD"/>
  <w14:defaultImageDpi w14:val="0"/>
  <w15:chartTrackingRefBased/>
  <w15:docId w15:val="{4B43E54F-B13B-4B63-950B-DDC11943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3955"/>
    <w:pPr>
      <w:spacing w:after="200" w:line="276" w:lineRule="auto"/>
    </w:pPr>
    <w:rPr>
      <w:sz w:val="24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F64"/>
    <w:pPr>
      <w:ind w:left="720"/>
      <w:contextualSpacing/>
    </w:pPr>
  </w:style>
  <w:style w:type="character" w:styleId="Zstupntext">
    <w:name w:val="Placeholder Text"/>
    <w:uiPriority w:val="99"/>
    <w:semiHidden/>
    <w:rsid w:val="00845C1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735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40A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944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44C35"/>
    <w:rPr>
      <w:sz w:val="24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944C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44C35"/>
    <w:rPr>
      <w:sz w:val="24"/>
      <w:szCs w:val="22"/>
      <w:lang w:eastAsia="en-US"/>
    </w:rPr>
  </w:style>
  <w:style w:type="paragraph" w:customStyle="1" w:styleId="a">
    <w:uiPriority w:val="99"/>
    <w:rsid w:val="00221688"/>
    <w:pPr>
      <w:widowControl w:val="0"/>
      <w:adjustRightInd w:val="0"/>
    </w:pPr>
    <w:rPr>
      <w:sz w:val="24"/>
      <w:szCs w:val="24"/>
    </w:rPr>
  </w:style>
  <w:style w:type="character" w:styleId="Odkaznakomentr">
    <w:name w:val="annotation reference"/>
    <w:uiPriority w:val="99"/>
    <w:rsid w:val="002A0A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A0AB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2A0AB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A0ABC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2A0AB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85B3D-C09E-4263-A56D-8B44FDE8B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7A1D3-7D51-4BDA-A88A-36872D29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CBAE21-8994-48C0-8BE7-3C8F8715C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5A825-8968-479A-9ABF-E83616FE0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 SR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strycek</dc:creator>
  <cp:keywords/>
  <cp:lastModifiedBy>Silvia Lojková</cp:lastModifiedBy>
  <cp:revision>2</cp:revision>
  <cp:lastPrinted>2021-05-31T11:41:00Z</cp:lastPrinted>
  <dcterms:created xsi:type="dcterms:W3CDTF">2021-09-23T06:52:00Z</dcterms:created>
  <dcterms:modified xsi:type="dcterms:W3CDTF">2021-09-23T06:52:00Z</dcterms:modified>
</cp:coreProperties>
</file>