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F98" w:rsidRPr="00F53F98" w:rsidRDefault="00F53F98" w:rsidP="00F53F98">
      <w:pPr>
        <w:pStyle w:val="Nadpis1"/>
        <w:spacing w:after="160"/>
        <w:ind w:left="391" w:right="408"/>
        <w:jc w:val="center"/>
      </w:pPr>
      <w:r w:rsidRPr="00F53F98">
        <w:t>DÔVODOVÁ SPRÁVA</w:t>
      </w:r>
    </w:p>
    <w:p w:rsidR="00F53F98" w:rsidRPr="00F53F98" w:rsidRDefault="00F53F98" w:rsidP="00F53F98">
      <w:pPr>
        <w:spacing w:line="240" w:lineRule="auto"/>
        <w:jc w:val="center"/>
        <w:rPr>
          <w:rFonts w:ascii="Times New Roman" w:hAnsi="Times New Roman"/>
          <w:b/>
          <w:sz w:val="24"/>
          <w:szCs w:val="24"/>
        </w:rPr>
      </w:pPr>
    </w:p>
    <w:p w:rsidR="00F53F98" w:rsidRPr="00F53F98" w:rsidRDefault="00F53F98" w:rsidP="00F53F98">
      <w:pPr>
        <w:pStyle w:val="Odsekzoznamu"/>
        <w:numPr>
          <w:ilvl w:val="0"/>
          <w:numId w:val="1"/>
        </w:numPr>
        <w:spacing w:after="0" w:line="240" w:lineRule="auto"/>
        <w:ind w:left="284" w:hanging="284"/>
        <w:jc w:val="both"/>
        <w:rPr>
          <w:rFonts w:ascii="Times New Roman" w:hAnsi="Times New Roman"/>
          <w:b/>
          <w:sz w:val="24"/>
          <w:szCs w:val="24"/>
        </w:rPr>
      </w:pPr>
      <w:r w:rsidRPr="00F53F98">
        <w:rPr>
          <w:rFonts w:ascii="Times New Roman" w:hAnsi="Times New Roman"/>
          <w:b/>
          <w:sz w:val="24"/>
          <w:szCs w:val="24"/>
        </w:rPr>
        <w:t xml:space="preserve">Všeobecná časť </w:t>
      </w:r>
    </w:p>
    <w:p w:rsidR="00F53F98" w:rsidRPr="00F53F98" w:rsidRDefault="00F53F98" w:rsidP="00F53F98">
      <w:pPr>
        <w:pStyle w:val="Odsekzoznamu"/>
        <w:spacing w:after="0" w:line="240" w:lineRule="auto"/>
        <w:ind w:left="0" w:firstLine="567"/>
        <w:contextualSpacing w:val="0"/>
        <w:jc w:val="both"/>
        <w:rPr>
          <w:rFonts w:ascii="Times New Roman" w:hAnsi="Times New Roman"/>
          <w:sz w:val="24"/>
          <w:szCs w:val="24"/>
        </w:rPr>
      </w:pPr>
    </w:p>
    <w:p w:rsidR="00F53F98" w:rsidRPr="00F53F98" w:rsidRDefault="00F53F98" w:rsidP="00F53F98">
      <w:pPr>
        <w:pStyle w:val="Odsekzoznamu"/>
        <w:spacing w:after="0" w:line="240" w:lineRule="auto"/>
        <w:ind w:left="0" w:firstLine="567"/>
        <w:contextualSpacing w:val="0"/>
        <w:jc w:val="both"/>
        <w:rPr>
          <w:rFonts w:ascii="Times New Roman" w:hAnsi="Times New Roman"/>
          <w:sz w:val="24"/>
          <w:szCs w:val="24"/>
        </w:rPr>
      </w:pPr>
      <w:r w:rsidRPr="00F53F98">
        <w:rPr>
          <w:rFonts w:ascii="Times New Roman" w:hAnsi="Times New Roman"/>
          <w:sz w:val="24"/>
          <w:szCs w:val="24"/>
        </w:rPr>
        <w:t>Ministerstvo financií Slovenskej republiky predkladá návrh zákona, ktorým sa mení a dopĺňa zákon č. 67/2020 Z. z. o niektorých mimoriadnych opatreniach vo finančnej oblasti v súvislosti so šírením nebezpečnej nákazlivej ľudskej choroby COVID-19 v znení neskorších predpisov (ďalej len „návrh zákona“) ako iniciatívny materiál.</w:t>
      </w:r>
    </w:p>
    <w:p w:rsidR="00F53F98" w:rsidRPr="00F53F98" w:rsidRDefault="00F53F98" w:rsidP="00F53F98">
      <w:pPr>
        <w:pStyle w:val="Odsekzoznamu"/>
        <w:spacing w:after="0" w:line="240" w:lineRule="auto"/>
        <w:ind w:left="0" w:firstLine="567"/>
        <w:contextualSpacing w:val="0"/>
        <w:jc w:val="both"/>
        <w:rPr>
          <w:rFonts w:ascii="Times New Roman" w:hAnsi="Times New Roman"/>
          <w:sz w:val="24"/>
          <w:szCs w:val="24"/>
        </w:rPr>
      </w:pPr>
    </w:p>
    <w:p w:rsidR="00F53F98" w:rsidRPr="00F53F98" w:rsidRDefault="00F53F98" w:rsidP="00F53F98">
      <w:pPr>
        <w:pStyle w:val="Odsekzoznamu"/>
        <w:spacing w:after="0" w:line="240" w:lineRule="auto"/>
        <w:ind w:left="0" w:firstLine="567"/>
        <w:contextualSpacing w:val="0"/>
        <w:jc w:val="both"/>
        <w:rPr>
          <w:rFonts w:ascii="Times New Roman" w:hAnsi="Times New Roman"/>
          <w:sz w:val="24"/>
          <w:szCs w:val="24"/>
        </w:rPr>
      </w:pPr>
      <w:r w:rsidRPr="00F53F98">
        <w:rPr>
          <w:rFonts w:ascii="Times New Roman" w:hAnsi="Times New Roman"/>
          <w:sz w:val="24"/>
          <w:szCs w:val="24"/>
        </w:rPr>
        <w:t xml:space="preserve">Naliehavosť prijatia návrhu zákona vyplýva z aktuálnej situácie prameniacej z ochorenia COVID-19 spôsobeného </w:t>
      </w:r>
      <w:proofErr w:type="spellStart"/>
      <w:r w:rsidRPr="00F53F98">
        <w:rPr>
          <w:rFonts w:ascii="Times New Roman" w:hAnsi="Times New Roman"/>
          <w:sz w:val="24"/>
          <w:szCs w:val="24"/>
        </w:rPr>
        <w:t>korona</w:t>
      </w:r>
      <w:proofErr w:type="spellEnd"/>
      <w:r w:rsidRPr="00F53F98">
        <w:rPr>
          <w:rFonts w:ascii="Times New Roman" w:hAnsi="Times New Roman"/>
          <w:sz w:val="24"/>
          <w:szCs w:val="24"/>
        </w:rPr>
        <w:t xml:space="preserve"> vírusom SARS-CoV-2 na území Slovenskej republiky, kde je potrebné zabrániť ďalšiemu šíreniu pandémie, zmierniť negatívne následky pandémie a podporiť </w:t>
      </w:r>
      <w:proofErr w:type="spellStart"/>
      <w:r w:rsidRPr="00F53F98">
        <w:rPr>
          <w:rFonts w:ascii="Times New Roman" w:hAnsi="Times New Roman"/>
          <w:sz w:val="24"/>
          <w:szCs w:val="24"/>
        </w:rPr>
        <w:t>protipandemické</w:t>
      </w:r>
      <w:proofErr w:type="spellEnd"/>
      <w:r w:rsidRPr="00F53F98">
        <w:rPr>
          <w:rFonts w:ascii="Times New Roman" w:hAnsi="Times New Roman"/>
          <w:sz w:val="24"/>
          <w:szCs w:val="24"/>
        </w:rPr>
        <w:t xml:space="preserve"> opatrenia.</w:t>
      </w:r>
    </w:p>
    <w:p w:rsidR="00F53F98" w:rsidRPr="00F53F98" w:rsidRDefault="00F53F98" w:rsidP="00F53F98">
      <w:pPr>
        <w:pStyle w:val="Odsekzoznamu"/>
        <w:spacing w:after="0" w:line="240" w:lineRule="auto"/>
        <w:ind w:left="0" w:firstLine="567"/>
        <w:contextualSpacing w:val="0"/>
        <w:jc w:val="both"/>
        <w:rPr>
          <w:rFonts w:ascii="Times New Roman" w:hAnsi="Times New Roman"/>
          <w:sz w:val="24"/>
          <w:szCs w:val="24"/>
        </w:rPr>
      </w:pPr>
    </w:p>
    <w:p w:rsidR="00F53F98" w:rsidRPr="00F53F98" w:rsidRDefault="00F53F98" w:rsidP="00F53F98">
      <w:pPr>
        <w:pStyle w:val="Odsekzoznamu"/>
        <w:spacing w:after="0" w:line="240" w:lineRule="auto"/>
        <w:ind w:left="0" w:firstLine="567"/>
        <w:contextualSpacing w:val="0"/>
        <w:jc w:val="both"/>
        <w:rPr>
          <w:rFonts w:ascii="Times New Roman" w:hAnsi="Times New Roman"/>
          <w:sz w:val="24"/>
          <w:szCs w:val="24"/>
        </w:rPr>
      </w:pPr>
      <w:r w:rsidRPr="00F53F98">
        <w:rPr>
          <w:rFonts w:ascii="Times New Roman" w:hAnsi="Times New Roman"/>
          <w:sz w:val="24"/>
          <w:szCs w:val="24"/>
        </w:rPr>
        <w:t>Za týmto účelom sa navrhuje predĺžiť možnosť získania sprostredkovateľského bonusu, a to až do konca roka 2021, ako aj vysporiadať sa s rôznymi nepredvídateľnými situáciami, ktoré môžu nastať pri žrebovaní očkovacej prémie a v dôsledku ktorých súťažiaci nezískajú očkovaciu prémiu z dôvodov hodných osobitného zreteľa.</w:t>
      </w:r>
    </w:p>
    <w:p w:rsidR="00F53F98" w:rsidRPr="00F53F98" w:rsidRDefault="00F53F98" w:rsidP="00F53F98">
      <w:pPr>
        <w:pStyle w:val="Odsekzoznamu"/>
        <w:spacing w:after="0" w:line="240" w:lineRule="auto"/>
        <w:ind w:left="0" w:firstLine="567"/>
        <w:contextualSpacing w:val="0"/>
        <w:jc w:val="both"/>
        <w:rPr>
          <w:rFonts w:ascii="Times New Roman" w:hAnsi="Times New Roman"/>
          <w:sz w:val="24"/>
          <w:szCs w:val="24"/>
        </w:rPr>
      </w:pPr>
    </w:p>
    <w:p w:rsidR="00F53F98" w:rsidRPr="00F53F98" w:rsidRDefault="00F53F98" w:rsidP="00F53F98">
      <w:pPr>
        <w:pStyle w:val="Odsekzoznamu"/>
        <w:spacing w:after="0" w:line="240" w:lineRule="auto"/>
        <w:ind w:left="0" w:firstLine="567"/>
        <w:contextualSpacing w:val="0"/>
        <w:jc w:val="both"/>
        <w:rPr>
          <w:rFonts w:ascii="Times New Roman" w:hAnsi="Times New Roman"/>
          <w:sz w:val="24"/>
          <w:szCs w:val="24"/>
        </w:rPr>
      </w:pPr>
      <w:r w:rsidRPr="00F53F98">
        <w:rPr>
          <w:rFonts w:ascii="Times New Roman" w:hAnsi="Times New Roman"/>
          <w:sz w:val="24"/>
          <w:szCs w:val="24"/>
        </w:rPr>
        <w:t>Návrh zákona nebol predmetom medzirezortného pripomienkového konania.</w:t>
      </w:r>
    </w:p>
    <w:p w:rsidR="00F53F98" w:rsidRPr="00F53F98" w:rsidRDefault="00F53F98" w:rsidP="00F53F98">
      <w:pPr>
        <w:pStyle w:val="Odsekzoznamu"/>
        <w:spacing w:after="0" w:line="240" w:lineRule="auto"/>
        <w:ind w:left="0" w:firstLine="567"/>
        <w:contextualSpacing w:val="0"/>
        <w:jc w:val="both"/>
        <w:rPr>
          <w:rFonts w:ascii="Times New Roman" w:hAnsi="Times New Roman"/>
          <w:sz w:val="24"/>
          <w:szCs w:val="24"/>
        </w:rPr>
      </w:pPr>
    </w:p>
    <w:p w:rsidR="00F53F98" w:rsidRPr="00F53F98" w:rsidRDefault="00F53F98" w:rsidP="00F53F98">
      <w:pPr>
        <w:pStyle w:val="Odsekzoznamu"/>
        <w:spacing w:after="0" w:line="240" w:lineRule="auto"/>
        <w:ind w:left="0" w:firstLine="567"/>
        <w:contextualSpacing w:val="0"/>
        <w:jc w:val="both"/>
        <w:rPr>
          <w:rFonts w:ascii="Times New Roman" w:hAnsi="Times New Roman"/>
          <w:sz w:val="24"/>
          <w:szCs w:val="24"/>
        </w:rPr>
      </w:pPr>
      <w:r w:rsidRPr="00F53F98">
        <w:rPr>
          <w:rFonts w:ascii="Times New Roman" w:hAnsi="Times New Roman"/>
          <w:sz w:val="24"/>
          <w:szCs w:val="24"/>
        </w:rPr>
        <w:t>Návrh zákona je v súlade s Ústavou Slovenskej republiky, ústavnými zákonmi, nálezmi Ústavného súdu Slovenskej republiky, inými zákonmi, medzinárodnými zmluvami a inými medzinárodnými dokumentmi, ktorými je Slovenská republika viazaná, ako aj s právom Európskej únie.</w:t>
      </w:r>
    </w:p>
    <w:p w:rsidR="00F53F98" w:rsidRPr="00F53F98" w:rsidRDefault="00F53F98" w:rsidP="00F53F98">
      <w:pPr>
        <w:pStyle w:val="Odsekzoznamu"/>
        <w:spacing w:after="0" w:line="240" w:lineRule="auto"/>
        <w:ind w:left="0" w:firstLine="567"/>
        <w:contextualSpacing w:val="0"/>
        <w:jc w:val="both"/>
        <w:rPr>
          <w:rFonts w:ascii="Times New Roman" w:hAnsi="Times New Roman"/>
          <w:sz w:val="24"/>
          <w:szCs w:val="24"/>
        </w:rPr>
      </w:pPr>
    </w:p>
    <w:p w:rsidR="00F53F98" w:rsidRPr="00F53F98" w:rsidRDefault="00F53F98" w:rsidP="00F53F98">
      <w:pPr>
        <w:pStyle w:val="Odsekzoznamu"/>
        <w:spacing w:after="0" w:line="240" w:lineRule="auto"/>
        <w:ind w:left="0" w:firstLine="567"/>
        <w:contextualSpacing w:val="0"/>
        <w:jc w:val="both"/>
        <w:rPr>
          <w:rFonts w:ascii="Times New Roman" w:eastAsiaTheme="minorEastAsia" w:hAnsi="Times New Roman"/>
          <w:bCs/>
          <w:sz w:val="24"/>
          <w:szCs w:val="24"/>
          <w:lang w:eastAsia="sk-SK"/>
        </w:rPr>
      </w:pPr>
      <w:r w:rsidRPr="00F53F98">
        <w:rPr>
          <w:rFonts w:ascii="Times New Roman" w:hAnsi="Times New Roman"/>
          <w:sz w:val="24"/>
          <w:szCs w:val="24"/>
        </w:rPr>
        <w:t xml:space="preserve">Návrh zákona </w:t>
      </w:r>
      <w:r w:rsidRPr="00F53F98">
        <w:rPr>
          <w:rFonts w:ascii="Times New Roman" w:eastAsiaTheme="minorEastAsia" w:hAnsi="Times New Roman"/>
          <w:bCs/>
          <w:sz w:val="24"/>
          <w:szCs w:val="24"/>
          <w:lang w:eastAsia="sk-SK"/>
        </w:rPr>
        <w:t>nebude mať žiadny vplyv na rozpočet verejnej správy, podnikateľské prostredie, na informatizáciu spoločnosti, na životné prostredie, na služby verejnej správy pre občana, sociálne vplyvy a ani vplyvy na manželstvo, rodičovstvo a rodinu.</w:t>
      </w:r>
    </w:p>
    <w:p w:rsidR="00F53F98" w:rsidRPr="00F53F98" w:rsidRDefault="00F53F98" w:rsidP="00F53F98">
      <w:pPr>
        <w:pStyle w:val="Odsekzoznamu"/>
        <w:spacing w:after="0" w:line="240" w:lineRule="auto"/>
        <w:ind w:left="0" w:firstLine="567"/>
        <w:contextualSpacing w:val="0"/>
        <w:jc w:val="both"/>
        <w:rPr>
          <w:rFonts w:ascii="Times New Roman" w:hAnsi="Times New Roman"/>
          <w:sz w:val="24"/>
          <w:szCs w:val="24"/>
        </w:rPr>
      </w:pPr>
    </w:p>
    <w:p w:rsidR="00F53F98" w:rsidRPr="00F53F98" w:rsidRDefault="00F53F98" w:rsidP="00F53F98">
      <w:pPr>
        <w:pStyle w:val="Odsekzoznamu"/>
        <w:spacing w:after="0" w:line="240" w:lineRule="auto"/>
        <w:ind w:left="0" w:firstLine="567"/>
        <w:contextualSpacing w:val="0"/>
        <w:jc w:val="both"/>
        <w:rPr>
          <w:rFonts w:ascii="Times New Roman" w:hAnsi="Times New Roman"/>
          <w:sz w:val="24"/>
          <w:szCs w:val="24"/>
        </w:rPr>
      </w:pPr>
      <w:r w:rsidRPr="00F53F98">
        <w:rPr>
          <w:rFonts w:ascii="Times New Roman" w:hAnsi="Times New Roman"/>
          <w:sz w:val="24"/>
          <w:szCs w:val="24"/>
        </w:rPr>
        <w:t>Účinnosť návrhu zákona sa navrhuje dňom jeho vyhlásenia.</w:t>
      </w:r>
    </w:p>
    <w:p w:rsidR="00F53F98" w:rsidRPr="00F53F98" w:rsidRDefault="00F53F98">
      <w:pPr>
        <w:rPr>
          <w:rFonts w:ascii="Times New Roman" w:hAnsi="Times New Roman"/>
        </w:rPr>
      </w:pPr>
      <w:r w:rsidRPr="00F53F98">
        <w:rPr>
          <w:rFonts w:ascii="Times New Roman" w:hAnsi="Times New Roman"/>
        </w:rPr>
        <w:br w:type="page"/>
      </w:r>
    </w:p>
    <w:p w:rsidR="00F53F98" w:rsidRPr="00F53F98" w:rsidRDefault="00F53F98" w:rsidP="00F53F98">
      <w:pPr>
        <w:pStyle w:val="Nadpis1"/>
        <w:spacing w:after="160"/>
        <w:ind w:left="391" w:right="408"/>
        <w:jc w:val="center"/>
      </w:pPr>
      <w:r w:rsidRPr="00F53F98">
        <w:lastRenderedPageBreak/>
        <w:t>DOLOŽKA ZLUČITEĽNOSTI</w:t>
      </w:r>
    </w:p>
    <w:p w:rsidR="00F53F98" w:rsidRPr="00F53F98" w:rsidRDefault="00F53F98" w:rsidP="00F53F98">
      <w:pPr>
        <w:ind w:left="742" w:right="408"/>
        <w:jc w:val="center"/>
        <w:rPr>
          <w:rFonts w:ascii="Times New Roman" w:hAnsi="Times New Roman"/>
          <w:b/>
          <w:sz w:val="24"/>
        </w:rPr>
      </w:pPr>
      <w:r w:rsidRPr="00F53F98">
        <w:rPr>
          <w:rFonts w:ascii="Times New Roman" w:hAnsi="Times New Roman"/>
          <w:b/>
          <w:sz w:val="24"/>
        </w:rPr>
        <w:t>k návrhu zákona, ktorým sa mení a dopĺňa zákon č. 67/2020 Z. z. o niektorých mimoriadnych opatreniach vo finančnej oblasti v súvislosti so šírením nebezpečnej nákazlivej ľudskej choroby COVID-19 v znení neskorších predpisov</w:t>
      </w:r>
    </w:p>
    <w:p w:rsidR="00F53F98" w:rsidRPr="00F53F98" w:rsidRDefault="00F53F98" w:rsidP="00F53F98">
      <w:pPr>
        <w:ind w:left="742" w:right="408"/>
        <w:jc w:val="center"/>
        <w:rPr>
          <w:rFonts w:ascii="Times New Roman" w:hAnsi="Times New Roman"/>
          <w:b/>
          <w:sz w:val="24"/>
        </w:rPr>
      </w:pPr>
      <w:r w:rsidRPr="00F53F98">
        <w:rPr>
          <w:rFonts w:ascii="Times New Roman" w:hAnsi="Times New Roman"/>
          <w:b/>
          <w:sz w:val="24"/>
        </w:rPr>
        <w:t>s právom Európskej únie</w:t>
      </w:r>
    </w:p>
    <w:p w:rsidR="00F53F98" w:rsidRPr="00F53F98" w:rsidRDefault="00F53F98" w:rsidP="00F53F98">
      <w:pPr>
        <w:pStyle w:val="Zkladntext"/>
        <w:spacing w:line="30" w:lineRule="exact"/>
        <w:ind w:left="430"/>
        <w:rPr>
          <w:sz w:val="3"/>
        </w:rPr>
      </w:pPr>
      <w:r w:rsidRPr="00F53F98">
        <w:rPr>
          <w:noProof/>
          <w:sz w:val="3"/>
          <w:lang w:bidi="ar-SA"/>
        </w:rPr>
        <mc:AlternateContent>
          <mc:Choice Requires="wpg">
            <w:drawing>
              <wp:inline distT="0" distB="0" distL="0" distR="0" wp14:anchorId="19B29E93" wp14:editId="747A27B2">
                <wp:extent cx="5571490" cy="18415"/>
                <wp:effectExtent l="12700" t="8890" r="16510" b="127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1490" cy="18415"/>
                          <a:chOff x="0" y="0"/>
                          <a:chExt cx="8774" cy="29"/>
                        </a:xfrm>
                      </wpg:grpSpPr>
                      <wps:wsp>
                        <wps:cNvPr id="2" name="Line 3"/>
                        <wps:cNvCnPr>
                          <a:cxnSpLocks noChangeShapeType="1"/>
                        </wps:cNvCnPr>
                        <wps:spPr bwMode="auto">
                          <a:xfrm>
                            <a:off x="0" y="14"/>
                            <a:ext cx="8773"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4FFA6E" id="Group 2" o:spid="_x0000_s1026" style="width:438.7pt;height:1.45pt;mso-position-horizontal-relative:char;mso-position-vertical-relative:line" coordsize="87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">
                <v:line id="Line 3" o:spid="_x0000_s1027" style="position:absolute;visibility:visible;mso-wrap-style:square" from="0,14" to="877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4PiMMAAADaAAAADwAAAGRycy9kb3ducmV2LnhtbESPT4vCMBTE7wt+h/CEvWnqH0SqUaQo&#10;LB7EVfH8bJ5ttXmpTVa7fnqzIOxxmJnfMNN5Y0pxp9oVlhX0uhEI4tTqgjMFh/2qMwbhPLLG0jIp&#10;+CUH81nrY4qxtg/+pvvOZyJA2MWoIPe+iqV0aU4GXddWxME729qgD7LOpK7xEeCmlP0oGkmDBYeF&#10;HCtKckqvux+j4LZdDy7yONzQhp+D5/KWrIenRKnPdrOYgPDU+P/wu/2lFfTh70q4AXL2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uD4jDAAAA2gAAAA8AAAAAAAAAAAAA&#10;AAAAoQIAAGRycy9kb3ducmV2LnhtbFBLBQYAAAAABAAEAPkAAACRAwAAAAA=&#10;" strokeweight="1.44pt"/>
                <w10:anchorlock/>
              </v:group>
            </w:pict>
          </mc:Fallback>
        </mc:AlternateContent>
      </w:r>
    </w:p>
    <w:p w:rsidR="00F53F98" w:rsidRPr="00F53F98" w:rsidRDefault="00F53F98" w:rsidP="00F53F98">
      <w:pPr>
        <w:pStyle w:val="Zkladntext"/>
        <w:spacing w:before="2"/>
        <w:ind w:left="0"/>
        <w:rPr>
          <w:b/>
          <w:sz w:val="9"/>
        </w:rPr>
      </w:pPr>
    </w:p>
    <w:p w:rsidR="00F53F98" w:rsidRPr="00F53F98" w:rsidRDefault="00F53F98" w:rsidP="00F53F98">
      <w:pPr>
        <w:pStyle w:val="Odsekzoznamu"/>
        <w:widowControl w:val="0"/>
        <w:numPr>
          <w:ilvl w:val="0"/>
          <w:numId w:val="2"/>
        </w:numPr>
        <w:tabs>
          <w:tab w:val="left" w:pos="477"/>
        </w:tabs>
        <w:autoSpaceDE w:val="0"/>
        <w:autoSpaceDN w:val="0"/>
        <w:spacing w:before="90" w:after="0" w:line="240" w:lineRule="auto"/>
        <w:ind w:hanging="361"/>
        <w:contextualSpacing w:val="0"/>
        <w:rPr>
          <w:rFonts w:ascii="Times New Roman" w:hAnsi="Times New Roman"/>
          <w:b/>
          <w:sz w:val="24"/>
        </w:rPr>
      </w:pPr>
      <w:r w:rsidRPr="00F53F98">
        <w:rPr>
          <w:rFonts w:ascii="Times New Roman" w:hAnsi="Times New Roman"/>
          <w:b/>
          <w:sz w:val="24"/>
        </w:rPr>
        <w:t>Navrhovateľ</w:t>
      </w:r>
      <w:r w:rsidRPr="00F53F98">
        <w:rPr>
          <w:rFonts w:ascii="Times New Roman" w:hAnsi="Times New Roman"/>
          <w:b/>
          <w:spacing w:val="-1"/>
          <w:sz w:val="24"/>
        </w:rPr>
        <w:t xml:space="preserve"> </w:t>
      </w:r>
      <w:r w:rsidRPr="00F53F98">
        <w:rPr>
          <w:rFonts w:ascii="Times New Roman" w:hAnsi="Times New Roman"/>
          <w:b/>
          <w:sz w:val="24"/>
        </w:rPr>
        <w:t>zákona:</w:t>
      </w:r>
    </w:p>
    <w:p w:rsidR="00F53F98" w:rsidRPr="00F53F98" w:rsidRDefault="00F53F98" w:rsidP="00F53F98">
      <w:pPr>
        <w:pStyle w:val="Zkladntext"/>
        <w:spacing w:before="6"/>
        <w:ind w:left="0"/>
        <w:rPr>
          <w:b/>
          <w:sz w:val="23"/>
        </w:rPr>
      </w:pPr>
    </w:p>
    <w:p w:rsidR="00F53F98" w:rsidRPr="00F53F98" w:rsidRDefault="00F53F98" w:rsidP="00F53F98">
      <w:pPr>
        <w:pStyle w:val="Zkladntext"/>
        <w:ind w:left="474"/>
      </w:pPr>
      <w:r w:rsidRPr="00F53F98">
        <w:t>Ministerstvo financií Slovenskej republiky.</w:t>
      </w:r>
    </w:p>
    <w:p w:rsidR="00F53F98" w:rsidRPr="00F53F98" w:rsidRDefault="00F53F98" w:rsidP="00F53F98">
      <w:pPr>
        <w:pStyle w:val="Zkladntext"/>
        <w:spacing w:before="5"/>
        <w:ind w:left="0"/>
      </w:pPr>
    </w:p>
    <w:p w:rsidR="00F53F98" w:rsidRPr="00F53F98" w:rsidRDefault="00F53F98" w:rsidP="00F53F98">
      <w:pPr>
        <w:pStyle w:val="Nadpis1"/>
        <w:numPr>
          <w:ilvl w:val="0"/>
          <w:numId w:val="2"/>
        </w:numPr>
        <w:tabs>
          <w:tab w:val="left" w:pos="475"/>
        </w:tabs>
        <w:spacing w:line="274" w:lineRule="exact"/>
        <w:ind w:left="474" w:hanging="359"/>
      </w:pPr>
      <w:r w:rsidRPr="00F53F98">
        <w:t>Názov návrhu</w:t>
      </w:r>
      <w:r w:rsidRPr="00F53F98">
        <w:rPr>
          <w:spacing w:val="-1"/>
        </w:rPr>
        <w:t xml:space="preserve"> </w:t>
      </w:r>
      <w:r w:rsidRPr="00F53F98">
        <w:t>zákona:</w:t>
      </w:r>
    </w:p>
    <w:p w:rsidR="00F53F98" w:rsidRPr="00F53F98" w:rsidRDefault="00F53F98" w:rsidP="00F53F98">
      <w:pPr>
        <w:pStyle w:val="Zkladntext"/>
        <w:ind w:left="476"/>
        <w:jc w:val="both"/>
      </w:pPr>
    </w:p>
    <w:p w:rsidR="00F53F98" w:rsidRPr="00F53F98" w:rsidRDefault="00F53F98" w:rsidP="00F53F98">
      <w:pPr>
        <w:pStyle w:val="Zkladntext"/>
        <w:ind w:left="476"/>
        <w:jc w:val="both"/>
      </w:pPr>
      <w:r w:rsidRPr="00F53F98">
        <w:t>Návrh zákona, ktorým sa mení a dopĺňa zákon č. 67/2020 Z. z. o niektorých mimoriadnych opatreniach vo finančnej oblasti v súvislosti so šírením nebezpečnej nákazlivej ľudskej choroby COVID-19 v znení neskorších predpisov.</w:t>
      </w:r>
    </w:p>
    <w:p w:rsidR="00F53F98" w:rsidRPr="00F53F98" w:rsidRDefault="00F53F98" w:rsidP="00F53F98">
      <w:pPr>
        <w:pStyle w:val="Zkladntext"/>
        <w:spacing w:before="3"/>
        <w:ind w:left="0"/>
      </w:pPr>
    </w:p>
    <w:p w:rsidR="00F53F98" w:rsidRPr="00F53F98" w:rsidRDefault="00F53F98" w:rsidP="00F53F98">
      <w:pPr>
        <w:pStyle w:val="Nadpis1"/>
        <w:numPr>
          <w:ilvl w:val="0"/>
          <w:numId w:val="2"/>
        </w:numPr>
        <w:tabs>
          <w:tab w:val="left" w:pos="477"/>
        </w:tabs>
        <w:ind w:hanging="361"/>
        <w:jc w:val="both"/>
      </w:pPr>
      <w:r w:rsidRPr="00F53F98">
        <w:t>Predmet návrhu zákona nie je upravený v práve Európskej únie, teda ani primárnom, ani v sekundárnom práve a nie je obsiahnutý ani v judikatúre Súdneho dvora Európskej</w:t>
      </w:r>
      <w:r w:rsidRPr="00F53F98">
        <w:rPr>
          <w:spacing w:val="-5"/>
        </w:rPr>
        <w:t xml:space="preserve"> </w:t>
      </w:r>
      <w:r w:rsidRPr="00F53F98">
        <w:t>únie.</w:t>
      </w:r>
    </w:p>
    <w:p w:rsidR="00F53F98" w:rsidRPr="00F53F98" w:rsidRDefault="00F53F98" w:rsidP="00F53F98">
      <w:pPr>
        <w:pStyle w:val="Nadpis1"/>
        <w:tabs>
          <w:tab w:val="left" w:pos="477"/>
        </w:tabs>
        <w:jc w:val="both"/>
      </w:pPr>
    </w:p>
    <w:p w:rsidR="00F53F98" w:rsidRPr="00F53F98" w:rsidRDefault="00F53F98" w:rsidP="00F53F98">
      <w:pPr>
        <w:pStyle w:val="Nadpis1"/>
        <w:tabs>
          <w:tab w:val="left" w:pos="477"/>
        </w:tabs>
        <w:jc w:val="both"/>
        <w:rPr>
          <w:b w:val="0"/>
        </w:rPr>
      </w:pPr>
      <w:r w:rsidRPr="00F53F98">
        <w:rPr>
          <w:b w:val="0"/>
        </w:rPr>
        <w:t>Z uvedeného dôvodu sa body č. 4 a 5 doložky zlučiteľnosti neuvádzajú.</w:t>
      </w:r>
    </w:p>
    <w:p w:rsidR="00F53F98" w:rsidRPr="00F53F98" w:rsidRDefault="00F53F98">
      <w:pPr>
        <w:rPr>
          <w:rFonts w:ascii="Times New Roman" w:hAnsi="Times New Roman"/>
          <w:b/>
        </w:rPr>
      </w:pPr>
      <w:r w:rsidRPr="00F53F98">
        <w:rPr>
          <w:rFonts w:ascii="Times New Roman" w:hAnsi="Times New Roman"/>
          <w:b/>
        </w:rPr>
        <w:br w:type="page"/>
      </w:r>
    </w:p>
    <w:p w:rsidR="00F53F98" w:rsidRPr="00F53F98" w:rsidRDefault="00F53F98" w:rsidP="00F53F98">
      <w:pPr>
        <w:pStyle w:val="Nadpis1"/>
        <w:spacing w:after="160"/>
        <w:ind w:left="391" w:right="408"/>
        <w:jc w:val="center"/>
      </w:pPr>
      <w:r w:rsidRPr="00F53F98">
        <w:lastRenderedPageBreak/>
        <w:t>DOLOŽKA VYBRANÝCH VPLYVOV</w:t>
      </w:r>
    </w:p>
    <w:p w:rsidR="00F53F98" w:rsidRPr="00F53F98" w:rsidRDefault="00F53F98" w:rsidP="00F53F98">
      <w:pPr>
        <w:pStyle w:val="Odsekzoznamu"/>
        <w:ind w:left="426"/>
        <w:rPr>
          <w:rFonts w:ascii="Times New Roman" w:hAnsi="Times New Roman"/>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F53F98" w:rsidRPr="00F53F98" w:rsidTr="00DC2F99">
        <w:tc>
          <w:tcPr>
            <w:tcW w:w="9180" w:type="dxa"/>
            <w:gridSpan w:val="10"/>
            <w:tcBorders>
              <w:bottom w:val="single" w:sz="4" w:space="0" w:color="FFFFFF" w:themeColor="background1"/>
            </w:tcBorders>
            <w:shd w:val="clear" w:color="auto" w:fill="E2E2E2"/>
          </w:tcPr>
          <w:p w:rsidR="00F53F98" w:rsidRPr="00F53F98" w:rsidRDefault="00F53F98" w:rsidP="00F53F98">
            <w:pPr>
              <w:pStyle w:val="Odsekzoznamu"/>
              <w:numPr>
                <w:ilvl w:val="0"/>
                <w:numId w:val="3"/>
              </w:numPr>
              <w:ind w:left="426"/>
              <w:rPr>
                <w:rFonts w:ascii="Times New Roman" w:hAnsi="Times New Roman"/>
                <w:b/>
              </w:rPr>
            </w:pPr>
            <w:r w:rsidRPr="00F53F98">
              <w:rPr>
                <w:rFonts w:ascii="Times New Roman" w:hAnsi="Times New Roman"/>
                <w:b/>
              </w:rPr>
              <w:t>Základné údaje</w:t>
            </w:r>
          </w:p>
        </w:tc>
      </w:tr>
      <w:tr w:rsidR="00F53F98" w:rsidRPr="00F53F98" w:rsidTr="00DC2F99">
        <w:tc>
          <w:tcPr>
            <w:tcW w:w="9180" w:type="dxa"/>
            <w:gridSpan w:val="10"/>
            <w:tcBorders>
              <w:bottom w:val="single" w:sz="4" w:space="0" w:color="FFFFFF" w:themeColor="background1"/>
            </w:tcBorders>
            <w:shd w:val="clear" w:color="auto" w:fill="E2E2E2"/>
          </w:tcPr>
          <w:p w:rsidR="00F53F98" w:rsidRPr="00F53F98" w:rsidRDefault="00F53F98" w:rsidP="00DC2F99">
            <w:pPr>
              <w:pStyle w:val="Odsekzoznamu"/>
              <w:ind w:left="142"/>
              <w:rPr>
                <w:rFonts w:ascii="Times New Roman" w:hAnsi="Times New Roman"/>
                <w:b/>
              </w:rPr>
            </w:pPr>
            <w:r w:rsidRPr="00F53F98">
              <w:rPr>
                <w:rFonts w:ascii="Times New Roman" w:hAnsi="Times New Roman"/>
                <w:b/>
              </w:rPr>
              <w:t>Názov materiálu</w:t>
            </w:r>
          </w:p>
        </w:tc>
      </w:tr>
      <w:tr w:rsidR="00F53F98" w:rsidRPr="00F53F98" w:rsidTr="00F53F98">
        <w:trPr>
          <w:trHeight w:val="1023"/>
        </w:trPr>
        <w:tc>
          <w:tcPr>
            <w:tcW w:w="9180" w:type="dxa"/>
            <w:gridSpan w:val="10"/>
            <w:tcBorders>
              <w:top w:val="single" w:sz="4" w:space="0" w:color="FFFFFF" w:themeColor="background1"/>
              <w:bottom w:val="single" w:sz="4" w:space="0" w:color="auto"/>
            </w:tcBorders>
          </w:tcPr>
          <w:p w:rsidR="00F53F98" w:rsidRPr="00F53F98" w:rsidRDefault="00F53F98" w:rsidP="00F53F98">
            <w:pPr>
              <w:jc w:val="both"/>
              <w:rPr>
                <w:rFonts w:ascii="Times New Roman" w:hAnsi="Times New Roman"/>
              </w:rPr>
            </w:pPr>
            <w:r w:rsidRPr="00F53F98">
              <w:rPr>
                <w:rFonts w:ascii="Times New Roman" w:hAnsi="Times New Roman"/>
              </w:rPr>
              <w:t>Návrh zákona</w:t>
            </w:r>
            <w:r w:rsidRPr="00F53F98">
              <w:rPr>
                <w:rFonts w:ascii="Times New Roman" w:hAnsi="Times New Roman"/>
                <w:bCs/>
              </w:rPr>
              <w:t xml:space="preserve">, ktorým sa mení a dopĺňa zákon č. </w:t>
            </w:r>
            <w:r w:rsidRPr="00F53F98">
              <w:rPr>
                <w:rFonts w:ascii="Times New Roman" w:eastAsia="Calibri" w:hAnsi="Times New Roman"/>
                <w:color w:val="000000" w:themeColor="text1"/>
              </w:rPr>
              <w:t>67/2020 Z. z. o niektorých mimoriadnych opatreniach vo finančnej oblasti v súvislosti so šírením nebezpečnej nákazlivej ľudskej choroby COVID-19 v znení neskorších predpisov</w:t>
            </w:r>
            <w:r>
              <w:rPr>
                <w:rFonts w:ascii="Times New Roman" w:eastAsia="Calibri" w:hAnsi="Times New Roman"/>
                <w:color w:val="000000" w:themeColor="text1"/>
              </w:rPr>
              <w:t>.</w:t>
            </w:r>
          </w:p>
        </w:tc>
      </w:tr>
      <w:tr w:rsidR="00F53F98" w:rsidRPr="00F53F98" w:rsidTr="00DC2F99">
        <w:tc>
          <w:tcPr>
            <w:tcW w:w="9180" w:type="dxa"/>
            <w:gridSpan w:val="10"/>
            <w:tcBorders>
              <w:top w:val="single" w:sz="4" w:space="0" w:color="auto"/>
              <w:left w:val="single" w:sz="4" w:space="0" w:color="auto"/>
              <w:bottom w:val="single" w:sz="4" w:space="0" w:color="FFFFFF" w:themeColor="background1"/>
            </w:tcBorders>
            <w:shd w:val="clear" w:color="auto" w:fill="E2E2E2"/>
          </w:tcPr>
          <w:p w:rsidR="00F53F98" w:rsidRPr="00F53F98" w:rsidRDefault="00F53F98" w:rsidP="00DC2F99">
            <w:pPr>
              <w:pStyle w:val="Odsekzoznamu"/>
              <w:ind w:left="142"/>
              <w:rPr>
                <w:rFonts w:ascii="Times New Roman" w:hAnsi="Times New Roman"/>
                <w:b/>
              </w:rPr>
            </w:pPr>
            <w:r w:rsidRPr="00F53F98">
              <w:rPr>
                <w:rFonts w:ascii="Times New Roman" w:hAnsi="Times New Roman"/>
                <w:b/>
              </w:rPr>
              <w:t>Predkladateľ (a spolupredkladateľ)</w:t>
            </w:r>
          </w:p>
        </w:tc>
      </w:tr>
      <w:tr w:rsidR="00F53F98" w:rsidRPr="00F53F98" w:rsidTr="00DC2F99">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F53F98" w:rsidRPr="00F53F98" w:rsidRDefault="00F53F98" w:rsidP="00DC2F99">
            <w:pPr>
              <w:rPr>
                <w:rFonts w:ascii="Times New Roman" w:hAnsi="Times New Roman"/>
              </w:rPr>
            </w:pPr>
            <w:r w:rsidRPr="00F53F98">
              <w:rPr>
                <w:rFonts w:ascii="Times New Roman" w:hAnsi="Times New Roman"/>
              </w:rPr>
              <w:t>podpredseda vlády a minister financií Slovenskej republiky</w:t>
            </w:r>
          </w:p>
          <w:p w:rsidR="00F53F98" w:rsidRPr="00F53F98" w:rsidRDefault="00F53F98" w:rsidP="00DC2F99">
            <w:pPr>
              <w:rPr>
                <w:rFonts w:ascii="Times New Roman" w:hAnsi="Times New Roman"/>
              </w:rPr>
            </w:pPr>
          </w:p>
        </w:tc>
      </w:tr>
      <w:tr w:rsidR="00F53F98" w:rsidRPr="00F53F98" w:rsidTr="00DC2F99">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F53F98" w:rsidRPr="00F53F98" w:rsidRDefault="00F53F98" w:rsidP="00DC2F99">
            <w:pPr>
              <w:pStyle w:val="Odsekzoznamu"/>
              <w:ind w:left="142"/>
              <w:rPr>
                <w:rFonts w:ascii="Times New Roman" w:hAnsi="Times New Roman"/>
                <w:b/>
              </w:rPr>
            </w:pPr>
            <w:r w:rsidRPr="00F53F98">
              <w:rPr>
                <w:rFonts w:ascii="Times New Roman" w:hAnsi="Times New Roman"/>
                <w:b/>
              </w:rPr>
              <w:t>Charakter predkladaného materiálu</w:t>
            </w:r>
          </w:p>
        </w:tc>
        <w:sdt>
          <w:sdtPr>
            <w:rPr>
              <w:rFonts w:ascii="Times New Roman" w:hAnsi="Times New Roman"/>
            </w:r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F53F98" w:rsidRPr="00F53F98" w:rsidRDefault="00F53F98" w:rsidP="00DC2F99">
                <w:pPr>
                  <w:jc w:val="center"/>
                  <w:rPr>
                    <w:rFonts w:ascii="Times New Roman" w:hAnsi="Times New Roman"/>
                  </w:rPr>
                </w:pPr>
                <w:r w:rsidRPr="00F53F98">
                  <w:rPr>
                    <w:rFonts w:ascii="Segoe UI Symbol" w:eastAsia="MS Gothic" w:hAnsi="Segoe UI Symbol" w:cs="Segoe UI Symbol"/>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F53F98" w:rsidRPr="00F53F98" w:rsidRDefault="00F53F98" w:rsidP="00DC2F99">
            <w:pPr>
              <w:rPr>
                <w:rFonts w:ascii="Times New Roman" w:hAnsi="Times New Roman"/>
              </w:rPr>
            </w:pPr>
            <w:r w:rsidRPr="00F53F98">
              <w:rPr>
                <w:rFonts w:ascii="Times New Roman" w:hAnsi="Times New Roman"/>
              </w:rPr>
              <w:t>Materiál nelegislatívnej povahy</w:t>
            </w:r>
          </w:p>
        </w:tc>
      </w:tr>
      <w:tr w:rsidR="00F53F98" w:rsidRPr="00F53F98" w:rsidTr="00DC2F99">
        <w:tc>
          <w:tcPr>
            <w:tcW w:w="4212" w:type="dxa"/>
            <w:gridSpan w:val="2"/>
            <w:vMerge/>
            <w:tcBorders>
              <w:top w:val="nil"/>
              <w:left w:val="single" w:sz="4" w:space="0" w:color="auto"/>
              <w:bottom w:val="single" w:sz="4" w:space="0" w:color="FFFFFF" w:themeColor="background1"/>
            </w:tcBorders>
            <w:shd w:val="clear" w:color="auto" w:fill="E2E2E2"/>
          </w:tcPr>
          <w:p w:rsidR="00F53F98" w:rsidRPr="00F53F98" w:rsidRDefault="00F53F98" w:rsidP="00DC2F99">
            <w:pPr>
              <w:rPr>
                <w:rFonts w:ascii="Times New Roman" w:hAnsi="Times New Roman"/>
              </w:rPr>
            </w:pPr>
          </w:p>
        </w:tc>
        <w:sdt>
          <w:sdtPr>
            <w:rPr>
              <w:rFonts w:ascii="Times New Roman" w:hAnsi="Times New Roman"/>
            </w:r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F53F98" w:rsidRPr="00F53F98" w:rsidRDefault="00F53F98" w:rsidP="00DC2F99">
                <w:pPr>
                  <w:jc w:val="center"/>
                  <w:rPr>
                    <w:rFonts w:ascii="Times New Roman" w:hAnsi="Times New Roman"/>
                  </w:rPr>
                </w:pPr>
                <w:r w:rsidRPr="00F53F98">
                  <w:rPr>
                    <w:rFonts w:ascii="Segoe UI Symbol" w:eastAsia="MS Gothic" w:hAnsi="Segoe UI Symbol" w:cs="Segoe UI Symbol"/>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F53F98" w:rsidRPr="00F53F98" w:rsidRDefault="00F53F98" w:rsidP="00DC2F99">
            <w:pPr>
              <w:ind w:left="175" w:hanging="175"/>
              <w:rPr>
                <w:rFonts w:ascii="Times New Roman" w:hAnsi="Times New Roman"/>
              </w:rPr>
            </w:pPr>
            <w:r w:rsidRPr="00F53F98">
              <w:rPr>
                <w:rFonts w:ascii="Times New Roman" w:hAnsi="Times New Roman"/>
              </w:rPr>
              <w:t>Materiál legislatívnej povahy</w:t>
            </w:r>
          </w:p>
        </w:tc>
      </w:tr>
      <w:tr w:rsidR="00F53F98" w:rsidRPr="00F53F98" w:rsidTr="00DC2F99">
        <w:tc>
          <w:tcPr>
            <w:tcW w:w="4212" w:type="dxa"/>
            <w:gridSpan w:val="2"/>
            <w:vMerge/>
            <w:tcBorders>
              <w:top w:val="nil"/>
              <w:left w:val="single" w:sz="4" w:space="0" w:color="auto"/>
              <w:bottom w:val="single" w:sz="4" w:space="0" w:color="auto"/>
            </w:tcBorders>
            <w:shd w:val="clear" w:color="auto" w:fill="E2E2E2"/>
          </w:tcPr>
          <w:p w:rsidR="00F53F98" w:rsidRPr="00F53F98" w:rsidRDefault="00F53F98" w:rsidP="00DC2F99">
            <w:pPr>
              <w:rPr>
                <w:rFonts w:ascii="Times New Roman" w:hAnsi="Times New Roman"/>
              </w:rPr>
            </w:pPr>
          </w:p>
        </w:tc>
        <w:sdt>
          <w:sdtPr>
            <w:rPr>
              <w:rFonts w:ascii="Times New Roman" w:hAnsi="Times New Roman"/>
            </w:r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F53F98" w:rsidRPr="00F53F98" w:rsidRDefault="00F53F98" w:rsidP="00DC2F99">
                <w:pPr>
                  <w:jc w:val="center"/>
                  <w:rPr>
                    <w:rFonts w:ascii="Times New Roman" w:hAnsi="Times New Roman"/>
                  </w:rPr>
                </w:pPr>
                <w:r w:rsidRPr="00F53F98">
                  <w:rPr>
                    <w:rFonts w:ascii="Segoe UI Symbol" w:eastAsia="MS Mincho" w:hAnsi="Segoe UI Symbol" w:cs="Segoe UI Symbol"/>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F53F98" w:rsidRPr="00F53F98" w:rsidRDefault="00F53F98" w:rsidP="00DC2F99">
            <w:pPr>
              <w:rPr>
                <w:rFonts w:ascii="Times New Roman" w:hAnsi="Times New Roman"/>
              </w:rPr>
            </w:pPr>
            <w:r w:rsidRPr="00F53F98">
              <w:rPr>
                <w:rFonts w:ascii="Times New Roman" w:hAnsi="Times New Roman"/>
              </w:rPr>
              <w:t>Transpozícia práva EÚ</w:t>
            </w:r>
          </w:p>
        </w:tc>
      </w:tr>
      <w:tr w:rsidR="00F53F98" w:rsidRPr="00F53F98" w:rsidTr="00DC2F99">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F53F98" w:rsidRPr="00F53F98" w:rsidRDefault="00F53F98" w:rsidP="00DC2F99">
            <w:pPr>
              <w:rPr>
                <w:rFonts w:ascii="Times New Roman" w:hAnsi="Times New Roman"/>
              </w:rPr>
            </w:pPr>
            <w:r w:rsidRPr="00F53F98">
              <w:rPr>
                <w:rFonts w:ascii="Times New Roman" w:hAnsi="Times New Roman"/>
                <w:i/>
              </w:rPr>
              <w:t>V prípade transpozície uveďte zoznam transponovaných predpisov:</w:t>
            </w:r>
          </w:p>
          <w:p w:rsidR="00F53F98" w:rsidRPr="00F53F98" w:rsidRDefault="00F53F98" w:rsidP="00DC2F99">
            <w:pPr>
              <w:rPr>
                <w:rFonts w:ascii="Times New Roman" w:hAnsi="Times New Roman"/>
              </w:rPr>
            </w:pPr>
          </w:p>
        </w:tc>
      </w:tr>
      <w:tr w:rsidR="00F53F98" w:rsidRPr="00F53F98" w:rsidTr="00DC2F99">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F53F98" w:rsidRPr="00F53F98" w:rsidRDefault="00F53F98" w:rsidP="00DC2F99">
            <w:pPr>
              <w:pStyle w:val="Odsekzoznamu"/>
              <w:ind w:left="142"/>
              <w:rPr>
                <w:rFonts w:ascii="Times New Roman" w:hAnsi="Times New Roman"/>
                <w:b/>
              </w:rPr>
            </w:pPr>
            <w:r w:rsidRPr="00F53F98">
              <w:rPr>
                <w:rFonts w:ascii="Times New Roman" w:hAnsi="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F53F98" w:rsidRPr="00F53F98" w:rsidRDefault="00F53F98" w:rsidP="00DC2F99">
            <w:pPr>
              <w:rPr>
                <w:rFonts w:ascii="Times New Roman" w:hAnsi="Times New Roman"/>
                <w:i/>
              </w:rPr>
            </w:pPr>
            <w:r w:rsidRPr="00F53F98">
              <w:rPr>
                <w:rFonts w:ascii="Times New Roman" w:hAnsi="Times New Roman"/>
                <w:i/>
              </w:rPr>
              <w:t>Bez PPK</w:t>
            </w:r>
          </w:p>
        </w:tc>
      </w:tr>
      <w:tr w:rsidR="00F53F98" w:rsidRPr="00F53F98" w:rsidTr="00DC2F99">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F53F98" w:rsidRPr="00F53F98" w:rsidRDefault="00F53F98" w:rsidP="00DC2F99">
            <w:pPr>
              <w:pStyle w:val="Odsekzoznamu"/>
              <w:ind w:left="142"/>
              <w:rPr>
                <w:rFonts w:ascii="Times New Roman" w:hAnsi="Times New Roman"/>
                <w:b/>
              </w:rPr>
            </w:pPr>
            <w:r w:rsidRPr="00F53F98">
              <w:rPr>
                <w:rFonts w:ascii="Times New Roman"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rsidR="00F53F98" w:rsidRPr="00F53F98" w:rsidRDefault="00F53F98" w:rsidP="00DC2F99">
            <w:pPr>
              <w:rPr>
                <w:rFonts w:ascii="Times New Roman" w:hAnsi="Times New Roman"/>
                <w:i/>
              </w:rPr>
            </w:pPr>
            <w:r w:rsidRPr="00F53F98">
              <w:rPr>
                <w:rFonts w:ascii="Times New Roman" w:hAnsi="Times New Roman"/>
                <w:i/>
              </w:rPr>
              <w:t>Bez MPK</w:t>
            </w:r>
          </w:p>
        </w:tc>
      </w:tr>
      <w:tr w:rsidR="00F53F98" w:rsidRPr="00F53F98" w:rsidTr="00DC2F99">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F53F98" w:rsidRPr="00F53F98" w:rsidRDefault="00F53F98" w:rsidP="00DC2F99">
            <w:pPr>
              <w:pStyle w:val="Odsekzoznamu"/>
              <w:ind w:left="142"/>
              <w:rPr>
                <w:rFonts w:ascii="Times New Roman" w:hAnsi="Times New Roman"/>
                <w:b/>
              </w:rPr>
            </w:pPr>
            <w:r w:rsidRPr="00F53F98">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rsidR="00F53F98" w:rsidRPr="00F53F98" w:rsidRDefault="00F53F98" w:rsidP="00DC2F99">
            <w:pPr>
              <w:rPr>
                <w:rFonts w:ascii="Times New Roman" w:hAnsi="Times New Roman"/>
                <w:i/>
              </w:rPr>
            </w:pPr>
            <w:r w:rsidRPr="00F53F98">
              <w:rPr>
                <w:rFonts w:ascii="Times New Roman" w:hAnsi="Times New Roman"/>
                <w:i/>
              </w:rPr>
              <w:t>22. septembra 2021</w:t>
            </w:r>
          </w:p>
        </w:tc>
      </w:tr>
      <w:tr w:rsidR="00F53F98" w:rsidRPr="00F53F98" w:rsidTr="00DC2F99">
        <w:tc>
          <w:tcPr>
            <w:tcW w:w="9180" w:type="dxa"/>
            <w:gridSpan w:val="10"/>
            <w:tcBorders>
              <w:top w:val="single" w:sz="4" w:space="0" w:color="auto"/>
              <w:left w:val="nil"/>
              <w:bottom w:val="single" w:sz="4" w:space="0" w:color="auto"/>
              <w:right w:val="nil"/>
            </w:tcBorders>
            <w:shd w:val="clear" w:color="auto" w:fill="FFFFFF" w:themeFill="background1"/>
          </w:tcPr>
          <w:p w:rsidR="00F53F98" w:rsidRPr="00F53F98" w:rsidRDefault="00F53F98" w:rsidP="00DC2F99">
            <w:pPr>
              <w:rPr>
                <w:rFonts w:ascii="Times New Roman" w:hAnsi="Times New Roman"/>
              </w:rPr>
            </w:pPr>
          </w:p>
        </w:tc>
      </w:tr>
      <w:tr w:rsidR="00F53F98" w:rsidRPr="00F53F98" w:rsidTr="00DC2F99">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F53F98" w:rsidRPr="00F53F98" w:rsidRDefault="00F53F98" w:rsidP="00F53F98">
            <w:pPr>
              <w:pStyle w:val="Odsekzoznamu"/>
              <w:numPr>
                <w:ilvl w:val="0"/>
                <w:numId w:val="3"/>
              </w:numPr>
              <w:ind w:left="426"/>
              <w:rPr>
                <w:rFonts w:ascii="Times New Roman" w:hAnsi="Times New Roman"/>
                <w:b/>
                <w:i/>
              </w:rPr>
            </w:pPr>
            <w:r w:rsidRPr="00F53F98">
              <w:rPr>
                <w:rFonts w:ascii="Times New Roman" w:hAnsi="Times New Roman"/>
                <w:b/>
                <w:i/>
              </w:rPr>
              <w:t>Definovanie problému</w:t>
            </w:r>
          </w:p>
        </w:tc>
      </w:tr>
      <w:tr w:rsidR="00F53F98" w:rsidRPr="00F53F98" w:rsidTr="00DC2F99">
        <w:trPr>
          <w:trHeight w:val="562"/>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F53F98" w:rsidRPr="00F53F98" w:rsidRDefault="00F53F98" w:rsidP="00DC2F99">
            <w:pPr>
              <w:jc w:val="both"/>
              <w:rPr>
                <w:rFonts w:ascii="Times New Roman" w:hAnsi="Times New Roman"/>
                <w:i/>
                <w:highlight w:val="yellow"/>
              </w:rPr>
            </w:pPr>
            <w:r w:rsidRPr="00F53F98">
              <w:rPr>
                <w:rFonts w:ascii="Times New Roman" w:hAnsi="Times New Roman"/>
                <w:i/>
              </w:rPr>
              <w:t xml:space="preserve">Úroveň očkovania v SR je stále nízka napriek stúpajúcej tendencii pozitívnych prípadov nakazených COVID–19. Z dostupných údajov a prognóz vyplynula potreba zvýšiť u obyvateľstva motiváciu o očkovanie prostredníctvom zmien v pôvodnom nastavení sprostredkovateľského bonusu a očkovacej prémie ako nástroja finančnej podpory </w:t>
            </w:r>
            <w:proofErr w:type="spellStart"/>
            <w:r w:rsidRPr="00F53F98">
              <w:rPr>
                <w:rFonts w:ascii="Times New Roman" w:hAnsi="Times New Roman"/>
                <w:i/>
              </w:rPr>
              <w:t>protipandemických</w:t>
            </w:r>
            <w:proofErr w:type="spellEnd"/>
            <w:r w:rsidRPr="00F53F98">
              <w:rPr>
                <w:rFonts w:ascii="Times New Roman" w:hAnsi="Times New Roman"/>
                <w:i/>
              </w:rPr>
              <w:t xml:space="preserve"> opatrení. </w:t>
            </w:r>
          </w:p>
        </w:tc>
      </w:tr>
      <w:tr w:rsidR="00F53F98" w:rsidRPr="00F53F98" w:rsidTr="00DC2F99">
        <w:tc>
          <w:tcPr>
            <w:tcW w:w="9180" w:type="dxa"/>
            <w:gridSpan w:val="10"/>
            <w:tcBorders>
              <w:top w:val="single" w:sz="4" w:space="0" w:color="auto"/>
              <w:left w:val="single" w:sz="4" w:space="0" w:color="auto"/>
              <w:bottom w:val="nil"/>
              <w:right w:val="single" w:sz="4" w:space="0" w:color="auto"/>
            </w:tcBorders>
            <w:shd w:val="clear" w:color="auto" w:fill="E2E2E2"/>
          </w:tcPr>
          <w:p w:rsidR="00F53F98" w:rsidRPr="00F53F98" w:rsidRDefault="00F53F98" w:rsidP="00F53F98">
            <w:pPr>
              <w:pStyle w:val="Odsekzoznamu"/>
              <w:numPr>
                <w:ilvl w:val="0"/>
                <w:numId w:val="3"/>
              </w:numPr>
              <w:ind w:left="426"/>
              <w:rPr>
                <w:rFonts w:ascii="Times New Roman" w:hAnsi="Times New Roman"/>
                <w:b/>
              </w:rPr>
            </w:pPr>
            <w:r w:rsidRPr="00F53F98">
              <w:rPr>
                <w:rFonts w:ascii="Times New Roman" w:hAnsi="Times New Roman"/>
                <w:b/>
              </w:rPr>
              <w:t>Ciele a výsledný stav</w:t>
            </w:r>
          </w:p>
        </w:tc>
      </w:tr>
      <w:tr w:rsidR="00F53F98" w:rsidRPr="00F53F98" w:rsidTr="00DC2F99">
        <w:trPr>
          <w:trHeight w:val="71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F53F98" w:rsidRPr="00F53F98" w:rsidRDefault="00F53F98" w:rsidP="00DC2F99">
            <w:pPr>
              <w:jc w:val="both"/>
              <w:rPr>
                <w:rFonts w:ascii="Times New Roman" w:hAnsi="Times New Roman"/>
                <w:i/>
              </w:rPr>
            </w:pPr>
            <w:r w:rsidRPr="00F53F98">
              <w:rPr>
                <w:rFonts w:ascii="Times New Roman" w:hAnsi="Times New Roman"/>
                <w:i/>
              </w:rPr>
              <w:t>Cieľ tohto návrhu zákona je</w:t>
            </w:r>
          </w:p>
          <w:p w:rsidR="00F53F98" w:rsidRPr="00F53F98" w:rsidRDefault="00F53F98" w:rsidP="00F53F98">
            <w:pPr>
              <w:pStyle w:val="Odsekzoznamu"/>
              <w:numPr>
                <w:ilvl w:val="0"/>
                <w:numId w:val="4"/>
              </w:numPr>
              <w:spacing w:after="200" w:line="276" w:lineRule="auto"/>
              <w:jc w:val="both"/>
              <w:rPr>
                <w:rFonts w:ascii="Times New Roman" w:hAnsi="Times New Roman"/>
                <w:i/>
                <w:sz w:val="20"/>
                <w:szCs w:val="20"/>
              </w:rPr>
            </w:pPr>
            <w:r w:rsidRPr="00F53F98">
              <w:rPr>
                <w:rFonts w:ascii="Times New Roman" w:hAnsi="Times New Roman"/>
                <w:i/>
                <w:sz w:val="20"/>
                <w:szCs w:val="20"/>
              </w:rPr>
              <w:t xml:space="preserve">zabezpečiť predlženie možnosti výplaty sprostredkovacieho bonusu; </w:t>
            </w:r>
          </w:p>
          <w:p w:rsidR="00F53F98" w:rsidRPr="00F53F98" w:rsidRDefault="00F53F98" w:rsidP="00F53F98">
            <w:pPr>
              <w:pStyle w:val="Odsekzoznamu"/>
              <w:numPr>
                <w:ilvl w:val="0"/>
                <w:numId w:val="4"/>
              </w:numPr>
              <w:spacing w:after="200" w:line="276" w:lineRule="auto"/>
              <w:jc w:val="both"/>
              <w:rPr>
                <w:rFonts w:ascii="Times New Roman" w:hAnsi="Times New Roman"/>
                <w:i/>
                <w:sz w:val="20"/>
                <w:szCs w:val="20"/>
              </w:rPr>
            </w:pPr>
            <w:r w:rsidRPr="00F53F98">
              <w:rPr>
                <w:rFonts w:ascii="Times New Roman" w:hAnsi="Times New Roman"/>
                <w:i/>
                <w:sz w:val="20"/>
                <w:szCs w:val="20"/>
              </w:rPr>
              <w:t>zabezpečiť zavedenie ďalšej možnosti zaradenia do žrebovania v prípade očkovania treťou dávkou vakcíny;</w:t>
            </w:r>
          </w:p>
          <w:p w:rsidR="00F53F98" w:rsidRPr="00F53F98" w:rsidRDefault="00F53F98" w:rsidP="00F53F98">
            <w:pPr>
              <w:pStyle w:val="Odsekzoznamu"/>
              <w:numPr>
                <w:ilvl w:val="0"/>
                <w:numId w:val="4"/>
              </w:numPr>
              <w:spacing w:after="200" w:line="276" w:lineRule="auto"/>
              <w:jc w:val="both"/>
              <w:rPr>
                <w:rFonts w:ascii="Times New Roman" w:hAnsi="Times New Roman"/>
                <w:i/>
              </w:rPr>
            </w:pPr>
            <w:r w:rsidRPr="00F53F98">
              <w:rPr>
                <w:rFonts w:ascii="Times New Roman" w:hAnsi="Times New Roman"/>
                <w:i/>
                <w:sz w:val="20"/>
                <w:szCs w:val="20"/>
              </w:rPr>
              <w:t xml:space="preserve">zaviesť postup pri výplate náhradnej očkovacej prémie, ak sa vyskytnú dôvody hodné osobitného zreteľa, a za podmienok stanovených zákonom a štatútom súťaže. </w:t>
            </w:r>
            <w:r w:rsidRPr="00F53F98">
              <w:rPr>
                <w:rFonts w:ascii="Times New Roman" w:hAnsi="Times New Roman"/>
                <w:b/>
                <w:sz w:val="20"/>
                <w:szCs w:val="20"/>
              </w:rPr>
              <w:t xml:space="preserve"> </w:t>
            </w:r>
          </w:p>
        </w:tc>
      </w:tr>
      <w:tr w:rsidR="00F53F98" w:rsidRPr="00F53F98" w:rsidTr="00DC2F99">
        <w:tc>
          <w:tcPr>
            <w:tcW w:w="9180" w:type="dxa"/>
            <w:gridSpan w:val="10"/>
            <w:tcBorders>
              <w:top w:val="single" w:sz="4" w:space="0" w:color="auto"/>
              <w:left w:val="single" w:sz="4" w:space="0" w:color="auto"/>
              <w:bottom w:val="nil"/>
              <w:right w:val="single" w:sz="4" w:space="0" w:color="auto"/>
            </w:tcBorders>
            <w:shd w:val="clear" w:color="auto" w:fill="E2E2E2"/>
          </w:tcPr>
          <w:p w:rsidR="00F53F98" w:rsidRPr="00F53F98" w:rsidRDefault="00F53F98" w:rsidP="00F53F98">
            <w:pPr>
              <w:pStyle w:val="Odsekzoznamu"/>
              <w:numPr>
                <w:ilvl w:val="0"/>
                <w:numId w:val="3"/>
              </w:numPr>
              <w:ind w:left="426"/>
              <w:rPr>
                <w:rFonts w:ascii="Times New Roman" w:hAnsi="Times New Roman"/>
                <w:b/>
              </w:rPr>
            </w:pPr>
            <w:r w:rsidRPr="00F53F98">
              <w:rPr>
                <w:rFonts w:ascii="Times New Roman" w:hAnsi="Times New Roman"/>
                <w:b/>
              </w:rPr>
              <w:t>Dotknuté subjekty</w:t>
            </w:r>
          </w:p>
        </w:tc>
      </w:tr>
      <w:tr w:rsidR="00F53F98" w:rsidRPr="00F53F98" w:rsidTr="00DC2F99">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F53F98" w:rsidRPr="00F53F98" w:rsidRDefault="00F53F98" w:rsidP="00DC2F99">
            <w:pPr>
              <w:rPr>
                <w:rFonts w:ascii="Times New Roman" w:hAnsi="Times New Roman"/>
                <w:i/>
              </w:rPr>
            </w:pPr>
            <w:r w:rsidRPr="00F53F98">
              <w:rPr>
                <w:rFonts w:ascii="Times New Roman" w:hAnsi="Times New Roman"/>
                <w:i/>
              </w:rPr>
              <w:t>Ústredné orgány štátnej správy.</w:t>
            </w:r>
          </w:p>
        </w:tc>
      </w:tr>
      <w:tr w:rsidR="00F53F98" w:rsidRPr="00F53F98" w:rsidTr="00DC2F99">
        <w:tc>
          <w:tcPr>
            <w:tcW w:w="9180" w:type="dxa"/>
            <w:gridSpan w:val="10"/>
            <w:tcBorders>
              <w:top w:val="single" w:sz="4" w:space="0" w:color="auto"/>
              <w:left w:val="single" w:sz="4" w:space="0" w:color="auto"/>
              <w:bottom w:val="nil"/>
              <w:right w:val="single" w:sz="4" w:space="0" w:color="auto"/>
            </w:tcBorders>
            <w:shd w:val="clear" w:color="auto" w:fill="E2E2E2"/>
          </w:tcPr>
          <w:p w:rsidR="00F53F98" w:rsidRPr="00F53F98" w:rsidRDefault="00F53F98" w:rsidP="00F53F98">
            <w:pPr>
              <w:pStyle w:val="Odsekzoznamu"/>
              <w:numPr>
                <w:ilvl w:val="0"/>
                <w:numId w:val="3"/>
              </w:numPr>
              <w:ind w:left="426"/>
              <w:rPr>
                <w:rFonts w:ascii="Times New Roman" w:hAnsi="Times New Roman"/>
                <w:b/>
              </w:rPr>
            </w:pPr>
            <w:r w:rsidRPr="00F53F98">
              <w:rPr>
                <w:rFonts w:ascii="Times New Roman" w:hAnsi="Times New Roman"/>
                <w:b/>
              </w:rPr>
              <w:t>Alternatívne riešenia</w:t>
            </w:r>
          </w:p>
        </w:tc>
      </w:tr>
      <w:tr w:rsidR="00F53F98" w:rsidRPr="00F53F98" w:rsidTr="00DC2F99">
        <w:trPr>
          <w:trHeight w:val="194"/>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F53F98" w:rsidRPr="00F53F98" w:rsidRDefault="00F53F98" w:rsidP="00DC2F99">
            <w:pPr>
              <w:rPr>
                <w:rFonts w:ascii="Times New Roman" w:hAnsi="Times New Roman"/>
                <w:i/>
              </w:rPr>
            </w:pPr>
            <w:r w:rsidRPr="00F53F98">
              <w:rPr>
                <w:rFonts w:ascii="Times New Roman" w:hAnsi="Times New Roman"/>
                <w:i/>
              </w:rPr>
              <w:t>Neboli identifikované iné alternatívne spôsoby.</w:t>
            </w:r>
          </w:p>
        </w:tc>
      </w:tr>
      <w:tr w:rsidR="00F53F98" w:rsidRPr="00F53F98" w:rsidTr="00DC2F99">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F53F98" w:rsidRPr="00F53F98" w:rsidRDefault="00F53F98" w:rsidP="00F53F98">
            <w:pPr>
              <w:pStyle w:val="Odsekzoznamu"/>
              <w:numPr>
                <w:ilvl w:val="0"/>
                <w:numId w:val="3"/>
              </w:numPr>
              <w:ind w:left="426"/>
              <w:rPr>
                <w:rFonts w:ascii="Times New Roman" w:hAnsi="Times New Roman"/>
                <w:b/>
              </w:rPr>
            </w:pPr>
            <w:r w:rsidRPr="00F53F98">
              <w:rPr>
                <w:rFonts w:ascii="Times New Roman" w:hAnsi="Times New Roman"/>
                <w:b/>
              </w:rPr>
              <w:t>Vykonávacie predpisy</w:t>
            </w:r>
          </w:p>
        </w:tc>
      </w:tr>
      <w:tr w:rsidR="00F53F98" w:rsidRPr="00F53F98" w:rsidTr="00DC2F99">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F53F98" w:rsidRPr="00F53F98" w:rsidRDefault="00F53F98" w:rsidP="00DC2F99">
            <w:pPr>
              <w:rPr>
                <w:rFonts w:ascii="Times New Roman" w:hAnsi="Times New Roman"/>
                <w:i/>
              </w:rPr>
            </w:pPr>
          </w:p>
        </w:tc>
        <w:tc>
          <w:tcPr>
            <w:tcW w:w="1417" w:type="dxa"/>
            <w:gridSpan w:val="2"/>
            <w:tcBorders>
              <w:top w:val="single" w:sz="4" w:space="0" w:color="FFFFFF" w:themeColor="background1"/>
              <w:left w:val="nil"/>
              <w:bottom w:val="nil"/>
              <w:right w:val="nil"/>
            </w:tcBorders>
            <w:shd w:val="clear" w:color="auto" w:fill="FFFFFF" w:themeFill="background1"/>
          </w:tcPr>
          <w:p w:rsidR="00F53F98" w:rsidRPr="00F53F98" w:rsidRDefault="008977D8" w:rsidP="00DC2F99">
            <w:pPr>
              <w:jc w:val="center"/>
              <w:rPr>
                <w:rFonts w:ascii="Times New Roman" w:hAnsi="Times New Roman"/>
              </w:rPr>
            </w:pPr>
            <w:sdt>
              <w:sdtPr>
                <w:rPr>
                  <w:rFonts w:ascii="Times New Roman" w:hAnsi="Times New Roman"/>
                </w:rPr>
                <w:id w:val="-1407611648"/>
                <w14:checkbox>
                  <w14:checked w14:val="0"/>
                  <w14:checkedState w14:val="2612" w14:font="MS Gothic"/>
                  <w14:uncheckedState w14:val="2610" w14:font="MS Gothic"/>
                </w14:checkbox>
              </w:sdtPr>
              <w:sdtEndPr/>
              <w:sdtContent>
                <w:r w:rsidR="00F53F98" w:rsidRPr="00F53F98">
                  <w:rPr>
                    <w:rFonts w:ascii="Segoe UI Symbol" w:eastAsia="MS Gothic" w:hAnsi="Segoe UI Symbol" w:cs="Segoe UI Symbol"/>
                  </w:rPr>
                  <w:t>☐</w:t>
                </w:r>
              </w:sdtContent>
            </w:sdt>
            <w:r w:rsidR="00F53F98" w:rsidRPr="00F53F98">
              <w:rPr>
                <w:rFonts w:ascii="Times New Roman" w:hAnsi="Times New Roman"/>
              </w:rPr>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F53F98" w:rsidRPr="00F53F98" w:rsidRDefault="008977D8" w:rsidP="00DC2F99">
            <w:pPr>
              <w:jc w:val="center"/>
              <w:rPr>
                <w:rFonts w:ascii="Times New Roman" w:hAnsi="Times New Roman"/>
              </w:rPr>
            </w:pPr>
            <w:sdt>
              <w:sdtPr>
                <w:rPr>
                  <w:rFonts w:ascii="Times New Roman" w:hAnsi="Times New Roman"/>
                </w:rPr>
                <w:id w:val="-1625842802"/>
                <w14:checkbox>
                  <w14:checked w14:val="1"/>
                  <w14:checkedState w14:val="2612" w14:font="MS Gothic"/>
                  <w14:uncheckedState w14:val="2610" w14:font="MS Gothic"/>
                </w14:checkbox>
              </w:sdtPr>
              <w:sdtEndPr/>
              <w:sdtContent>
                <w:r w:rsidR="00F53F98" w:rsidRPr="00F53F98">
                  <w:rPr>
                    <w:rFonts w:ascii="Segoe UI Symbol" w:eastAsia="MS Gothic" w:hAnsi="Segoe UI Symbol" w:cs="Segoe UI Symbol"/>
                  </w:rPr>
                  <w:t>☒</w:t>
                </w:r>
              </w:sdtContent>
            </w:sdt>
            <w:r w:rsidR="00F53F98" w:rsidRPr="00F53F98">
              <w:rPr>
                <w:rFonts w:ascii="Times New Roman" w:hAnsi="Times New Roman"/>
              </w:rPr>
              <w:t xml:space="preserve">  Nie</w:t>
            </w:r>
          </w:p>
        </w:tc>
      </w:tr>
      <w:tr w:rsidR="00F53F98" w:rsidRPr="00F53F98" w:rsidTr="00DC2F99">
        <w:trPr>
          <w:trHeight w:val="80"/>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F53F98" w:rsidRPr="00F53F98" w:rsidRDefault="00F53F98" w:rsidP="00DC2F99">
            <w:pPr>
              <w:rPr>
                <w:rFonts w:ascii="Times New Roman" w:hAnsi="Times New Roman"/>
                <w:i/>
              </w:rPr>
            </w:pPr>
          </w:p>
        </w:tc>
      </w:tr>
      <w:tr w:rsidR="00F53F98" w:rsidRPr="00F53F98" w:rsidTr="00DC2F99">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F53F98" w:rsidRPr="00F53F98" w:rsidRDefault="00F53F98" w:rsidP="00F53F98">
            <w:pPr>
              <w:pStyle w:val="Odsekzoznamu"/>
              <w:numPr>
                <w:ilvl w:val="0"/>
                <w:numId w:val="3"/>
              </w:numPr>
              <w:ind w:left="426"/>
              <w:rPr>
                <w:rFonts w:ascii="Times New Roman" w:hAnsi="Times New Roman"/>
                <w:b/>
              </w:rPr>
            </w:pPr>
            <w:r w:rsidRPr="00F53F98">
              <w:rPr>
                <w:rFonts w:ascii="Times New Roman" w:hAnsi="Times New Roman"/>
                <w:b/>
              </w:rPr>
              <w:t xml:space="preserve">Transpozícia práva EÚ </w:t>
            </w:r>
          </w:p>
        </w:tc>
      </w:tr>
      <w:tr w:rsidR="00F53F98" w:rsidRPr="00F53F98" w:rsidTr="00DC2F99">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F53F98" w:rsidRPr="00F53F98" w:rsidRDefault="00F53F98" w:rsidP="00DC2F99">
            <w:pPr>
              <w:rPr>
                <w:rFonts w:ascii="Times New Roman" w:hAnsi="Times New Roman"/>
                <w:i/>
              </w:rPr>
            </w:pPr>
            <w:r w:rsidRPr="00F53F98">
              <w:rPr>
                <w:rFonts w:ascii="Times New Roman" w:hAnsi="Times New Roman"/>
                <w:i/>
              </w:rPr>
              <w:t>Materiál sa netýka transpozície práva EÚ.</w:t>
            </w:r>
          </w:p>
        </w:tc>
      </w:tr>
      <w:tr w:rsidR="00F53F98" w:rsidRPr="00F53F98" w:rsidTr="00DC2F99">
        <w:trPr>
          <w:trHeight w:val="80"/>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F53F98" w:rsidRPr="00F53F98" w:rsidRDefault="00F53F98" w:rsidP="00DC2F99">
            <w:pPr>
              <w:jc w:val="center"/>
              <w:rPr>
                <w:rFonts w:ascii="Times New Roman" w:hAnsi="Times New Roman"/>
              </w:rPr>
            </w:pPr>
          </w:p>
        </w:tc>
      </w:tr>
      <w:tr w:rsidR="00F53F98" w:rsidRPr="00F53F98" w:rsidTr="00DC2F99">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F53F98" w:rsidRPr="00F53F98" w:rsidRDefault="00F53F98" w:rsidP="00F53F98">
            <w:pPr>
              <w:pStyle w:val="Odsekzoznamu"/>
              <w:numPr>
                <w:ilvl w:val="0"/>
                <w:numId w:val="3"/>
              </w:numPr>
              <w:ind w:left="426"/>
              <w:rPr>
                <w:rFonts w:ascii="Times New Roman" w:hAnsi="Times New Roman"/>
                <w:b/>
              </w:rPr>
            </w:pPr>
            <w:r w:rsidRPr="00F53F98">
              <w:rPr>
                <w:rFonts w:ascii="Times New Roman" w:hAnsi="Times New Roman"/>
                <w:b/>
              </w:rPr>
              <w:t>Preskúmanie účelnosti**</w:t>
            </w:r>
          </w:p>
        </w:tc>
      </w:tr>
      <w:tr w:rsidR="00F53F98" w:rsidRPr="00F53F98" w:rsidTr="00DC2F99">
        <w:trPr>
          <w:trHeight w:val="446"/>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F53F98" w:rsidRPr="00F53F98" w:rsidRDefault="00F53F98" w:rsidP="00DC2F99">
            <w:pPr>
              <w:rPr>
                <w:rFonts w:ascii="Times New Roman" w:hAnsi="Times New Roman"/>
                <w:i/>
              </w:rPr>
            </w:pPr>
          </w:p>
        </w:tc>
      </w:tr>
      <w:tr w:rsidR="00F53F98" w:rsidRPr="00F53F98" w:rsidTr="00DC2F99">
        <w:trPr>
          <w:trHeight w:val="715"/>
        </w:trPr>
        <w:tc>
          <w:tcPr>
            <w:tcW w:w="9180" w:type="dxa"/>
            <w:gridSpan w:val="10"/>
            <w:tcBorders>
              <w:top w:val="single" w:sz="4" w:space="0" w:color="auto"/>
              <w:left w:val="nil"/>
              <w:bottom w:val="nil"/>
              <w:right w:val="nil"/>
            </w:tcBorders>
            <w:shd w:val="clear" w:color="auto" w:fill="FFFFFF" w:themeFill="background1"/>
          </w:tcPr>
          <w:p w:rsidR="00F53F98" w:rsidRPr="00F53F98" w:rsidRDefault="00F53F98" w:rsidP="00DC2F99">
            <w:pPr>
              <w:rPr>
                <w:rFonts w:ascii="Times New Roman" w:hAnsi="Times New Roman"/>
              </w:rPr>
            </w:pPr>
          </w:p>
          <w:p w:rsidR="00F53F98" w:rsidRPr="00F53F98" w:rsidRDefault="00F53F98" w:rsidP="00DC2F99">
            <w:pPr>
              <w:ind w:left="142" w:hanging="142"/>
              <w:rPr>
                <w:rFonts w:ascii="Times New Roman" w:hAnsi="Times New Roman"/>
              </w:rPr>
            </w:pPr>
            <w:r w:rsidRPr="00F53F98">
              <w:rPr>
                <w:rFonts w:ascii="Times New Roman" w:hAnsi="Times New Roman"/>
              </w:rPr>
              <w:t xml:space="preserve">* vyplniť iba v prípade, ak materiál nie je zahrnutý do Plánu práce vlády Slovenskej republiky alebo Plánu </w:t>
            </w:r>
            <w:bookmarkStart w:id="0" w:name="_GoBack"/>
            <w:bookmarkEnd w:id="0"/>
            <w:r w:rsidRPr="00F53F98">
              <w:rPr>
                <w:rFonts w:ascii="Times New Roman" w:hAnsi="Times New Roman"/>
              </w:rPr>
              <w:t xml:space="preserve">legislatívnych úloh vlády Slovenskej republiky. </w:t>
            </w:r>
          </w:p>
          <w:p w:rsidR="00F53F98" w:rsidRPr="00F53F98" w:rsidRDefault="00F53F98" w:rsidP="00DC2F99">
            <w:pPr>
              <w:rPr>
                <w:rFonts w:ascii="Times New Roman" w:hAnsi="Times New Roman"/>
              </w:rPr>
            </w:pPr>
            <w:r w:rsidRPr="00F53F98">
              <w:rPr>
                <w:rFonts w:ascii="Times New Roman" w:hAnsi="Times New Roman"/>
              </w:rPr>
              <w:t>** nepovinné</w:t>
            </w:r>
          </w:p>
        </w:tc>
      </w:tr>
      <w:tr w:rsidR="00F53F98" w:rsidRPr="00F53F98" w:rsidTr="00DC2F99">
        <w:tc>
          <w:tcPr>
            <w:tcW w:w="9180" w:type="dxa"/>
            <w:gridSpan w:val="10"/>
            <w:tcBorders>
              <w:top w:val="nil"/>
              <w:left w:val="nil"/>
              <w:bottom w:val="single" w:sz="4" w:space="0" w:color="auto"/>
              <w:right w:val="nil"/>
            </w:tcBorders>
            <w:shd w:val="clear" w:color="auto" w:fill="FFFFFF" w:themeFill="background1"/>
          </w:tcPr>
          <w:p w:rsidR="00F53F98" w:rsidRPr="00F53F98" w:rsidRDefault="00F53F98" w:rsidP="00DC2F99">
            <w:pPr>
              <w:rPr>
                <w:rFonts w:ascii="Times New Roman" w:hAnsi="Times New Roman"/>
                <w:b/>
              </w:rPr>
            </w:pPr>
          </w:p>
        </w:tc>
      </w:tr>
      <w:tr w:rsidR="00F53F98" w:rsidRPr="00F53F98" w:rsidTr="00DC2F99">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F53F98" w:rsidRPr="00F53F98" w:rsidRDefault="00F53F98" w:rsidP="00F53F98">
            <w:pPr>
              <w:pStyle w:val="Odsekzoznamu"/>
              <w:numPr>
                <w:ilvl w:val="0"/>
                <w:numId w:val="3"/>
              </w:numPr>
              <w:ind w:left="426"/>
              <w:rPr>
                <w:rFonts w:ascii="Times New Roman" w:hAnsi="Times New Roman"/>
                <w:b/>
              </w:rPr>
            </w:pPr>
            <w:r w:rsidRPr="00F53F98">
              <w:rPr>
                <w:rFonts w:ascii="Times New Roman" w:hAnsi="Times New Roman"/>
                <w:b/>
              </w:rPr>
              <w:lastRenderedPageBreak/>
              <w:t>Vplyvy navrhovaného materiálu</w:t>
            </w:r>
          </w:p>
        </w:tc>
      </w:tr>
      <w:tr w:rsidR="00F53F98" w:rsidRPr="00F53F98" w:rsidTr="00DC2F99">
        <w:tc>
          <w:tcPr>
            <w:tcW w:w="3812" w:type="dxa"/>
            <w:tcBorders>
              <w:top w:val="single" w:sz="4" w:space="0" w:color="auto"/>
              <w:left w:val="single" w:sz="4" w:space="0" w:color="auto"/>
              <w:bottom w:val="nil"/>
              <w:right w:val="single" w:sz="4" w:space="0" w:color="auto"/>
            </w:tcBorders>
            <w:shd w:val="clear" w:color="auto" w:fill="E2E2E2"/>
          </w:tcPr>
          <w:p w:rsidR="00F53F98" w:rsidRPr="00F53F98" w:rsidRDefault="00F53F98" w:rsidP="00DC2F99">
            <w:pPr>
              <w:rPr>
                <w:rFonts w:ascii="Times New Roman" w:hAnsi="Times New Roman"/>
                <w:b/>
              </w:rPr>
            </w:pPr>
            <w:r w:rsidRPr="00F53F98">
              <w:rPr>
                <w:rFonts w:ascii="Times New Roman" w:hAnsi="Times New Roman"/>
                <w:b/>
              </w:rPr>
              <w:t>Vplyvy na rozpočet verejnej správy</w:t>
            </w:r>
          </w:p>
        </w:tc>
        <w:sdt>
          <w:sdtPr>
            <w:rPr>
              <w:rFonts w:ascii="Times New Roman" w:hAnsi="Times New Roman"/>
              <w:b/>
            </w:rPr>
            <w:id w:val="112157543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53F98" w:rsidRPr="00F53F98" w:rsidRDefault="00F53F98" w:rsidP="00DC2F99">
                <w:pPr>
                  <w:jc w:val="center"/>
                  <w:rPr>
                    <w:rFonts w:ascii="Times New Roman" w:hAnsi="Times New Roman"/>
                    <w:b/>
                  </w:rPr>
                </w:pPr>
                <w:r w:rsidRPr="00F53F98">
                  <w:rPr>
                    <w:rFonts w:ascii="Segoe UI Symbol" w:eastAsia="MS Mincho" w:hAnsi="Segoe UI Symbol" w:cs="Segoe UI Symbol"/>
                    <w:b/>
                  </w:rPr>
                  <w:t>☐</w:t>
                </w:r>
              </w:p>
            </w:tc>
          </w:sdtContent>
        </w:sdt>
        <w:tc>
          <w:tcPr>
            <w:tcW w:w="1281" w:type="dxa"/>
            <w:gridSpan w:val="2"/>
            <w:tcBorders>
              <w:top w:val="single" w:sz="4" w:space="0" w:color="auto"/>
              <w:left w:val="nil"/>
              <w:bottom w:val="single" w:sz="4" w:space="0" w:color="auto"/>
              <w:right w:val="nil"/>
            </w:tcBorders>
          </w:tcPr>
          <w:p w:rsidR="00F53F98" w:rsidRPr="00F53F98" w:rsidRDefault="00F53F98" w:rsidP="00DC2F99">
            <w:pPr>
              <w:rPr>
                <w:rFonts w:ascii="Times New Roman" w:hAnsi="Times New Roman"/>
                <w:b/>
              </w:rPr>
            </w:pPr>
            <w:r w:rsidRPr="00F53F98">
              <w:rPr>
                <w:rFonts w:ascii="Times New Roman" w:hAnsi="Times New Roman"/>
                <w:b/>
              </w:rPr>
              <w:t>Pozitívne</w:t>
            </w:r>
          </w:p>
        </w:tc>
        <w:sdt>
          <w:sdtPr>
            <w:rPr>
              <w:rFonts w:ascii="Times New Roman" w:hAnsi="Times New Roman"/>
              <w:b/>
            </w:rPr>
            <w:id w:val="-91640588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F53F98" w:rsidRPr="00F53F98" w:rsidRDefault="00F53F98" w:rsidP="00DC2F99">
                <w:pPr>
                  <w:jc w:val="center"/>
                  <w:rPr>
                    <w:rFonts w:ascii="Times New Roman" w:hAnsi="Times New Roman"/>
                    <w:b/>
                  </w:rPr>
                </w:pPr>
                <w:r w:rsidRPr="00F53F98">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rsidR="00F53F98" w:rsidRPr="00F53F98" w:rsidRDefault="00F53F98" w:rsidP="00DC2F99">
            <w:pPr>
              <w:rPr>
                <w:rFonts w:ascii="Times New Roman" w:hAnsi="Times New Roman"/>
                <w:b/>
              </w:rPr>
            </w:pPr>
            <w:r w:rsidRPr="00F53F98">
              <w:rPr>
                <w:rFonts w:ascii="Times New Roman" w:hAnsi="Times New Roman"/>
                <w:b/>
              </w:rPr>
              <w:t>Žiadne</w:t>
            </w:r>
          </w:p>
        </w:tc>
        <w:sdt>
          <w:sdtPr>
            <w:rPr>
              <w:rFonts w:ascii="Times New Roman" w:hAnsi="Times New Roman"/>
              <w:b/>
            </w:rPr>
            <w:id w:val="-85364909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53F98" w:rsidRPr="00F53F98" w:rsidRDefault="00F53F98" w:rsidP="00DC2F99">
                <w:pPr>
                  <w:ind w:left="-107" w:right="-108"/>
                  <w:jc w:val="center"/>
                  <w:rPr>
                    <w:rFonts w:ascii="Times New Roman" w:hAnsi="Times New Roman"/>
                    <w:b/>
                  </w:rPr>
                </w:pPr>
                <w:r w:rsidRPr="00F53F98">
                  <w:rPr>
                    <w:rFonts w:ascii="Segoe UI Symbol" w:eastAsia="MS Gothic"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rsidR="00F53F98" w:rsidRPr="00F53F98" w:rsidRDefault="00F53F98" w:rsidP="00DC2F99">
            <w:pPr>
              <w:ind w:left="34"/>
              <w:rPr>
                <w:rFonts w:ascii="Times New Roman" w:hAnsi="Times New Roman"/>
                <w:b/>
              </w:rPr>
            </w:pPr>
            <w:r w:rsidRPr="00F53F98">
              <w:rPr>
                <w:rFonts w:ascii="Times New Roman" w:hAnsi="Times New Roman"/>
                <w:b/>
              </w:rPr>
              <w:t>Negatívne</w:t>
            </w:r>
          </w:p>
        </w:tc>
      </w:tr>
      <w:tr w:rsidR="00F53F98" w:rsidRPr="00F53F98" w:rsidTr="00DC2F99">
        <w:tc>
          <w:tcPr>
            <w:tcW w:w="3812" w:type="dxa"/>
            <w:tcBorders>
              <w:top w:val="nil"/>
              <w:left w:val="single" w:sz="4" w:space="0" w:color="auto"/>
              <w:bottom w:val="single" w:sz="4" w:space="0" w:color="000000" w:themeColor="text1"/>
              <w:right w:val="single" w:sz="4" w:space="0" w:color="auto"/>
            </w:tcBorders>
            <w:shd w:val="clear" w:color="auto" w:fill="E2E2E2"/>
          </w:tcPr>
          <w:p w:rsidR="00F53F98" w:rsidRPr="00F53F98" w:rsidRDefault="00F53F98" w:rsidP="00DC2F99">
            <w:pPr>
              <w:rPr>
                <w:rFonts w:ascii="Times New Roman" w:hAnsi="Times New Roman"/>
              </w:rPr>
            </w:pPr>
            <w:r w:rsidRPr="00F53F98">
              <w:rPr>
                <w:rFonts w:ascii="Times New Roman" w:hAnsi="Times New Roman"/>
              </w:rPr>
              <w:t xml:space="preserve">    z toho rozpočtovo zabezpečené vplyvy</w:t>
            </w:r>
          </w:p>
        </w:tc>
        <w:sdt>
          <w:sdtPr>
            <w:rPr>
              <w:rFonts w:ascii="Times New Roman" w:hAnsi="Times New Roman"/>
            </w:r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53F98" w:rsidRPr="00F53F98" w:rsidRDefault="00F53F98" w:rsidP="00DC2F99">
                <w:pPr>
                  <w:jc w:val="center"/>
                  <w:rPr>
                    <w:rFonts w:ascii="Times New Roman" w:hAnsi="Times New Roman"/>
                  </w:rPr>
                </w:pPr>
                <w:r w:rsidRPr="00F53F98">
                  <w:rPr>
                    <w:rFonts w:ascii="Segoe UI Symbol" w:eastAsia="MS Gothic" w:hAnsi="Segoe UI Symbol" w:cs="Segoe UI Symbol"/>
                  </w:rPr>
                  <w:t>☐</w:t>
                </w:r>
              </w:p>
            </w:tc>
          </w:sdtContent>
        </w:sdt>
        <w:tc>
          <w:tcPr>
            <w:tcW w:w="1281" w:type="dxa"/>
            <w:gridSpan w:val="2"/>
            <w:tcBorders>
              <w:top w:val="single" w:sz="4" w:space="0" w:color="auto"/>
              <w:left w:val="nil"/>
              <w:bottom w:val="single" w:sz="4" w:space="0" w:color="auto"/>
              <w:right w:val="nil"/>
            </w:tcBorders>
          </w:tcPr>
          <w:p w:rsidR="00F53F98" w:rsidRPr="00F53F98" w:rsidRDefault="00F53F98" w:rsidP="00DC2F99">
            <w:pPr>
              <w:rPr>
                <w:rFonts w:ascii="Times New Roman" w:hAnsi="Times New Roman"/>
              </w:rPr>
            </w:pPr>
            <w:r w:rsidRPr="00F53F98">
              <w:rPr>
                <w:rFonts w:ascii="Times New Roman" w:hAnsi="Times New Roman"/>
              </w:rPr>
              <w:t>Áno</w:t>
            </w:r>
          </w:p>
        </w:tc>
        <w:sdt>
          <w:sdtPr>
            <w:rPr>
              <w:rFonts w:ascii="Times New Roman" w:hAnsi="Times New Roman"/>
            </w:r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F53F98" w:rsidRPr="00F53F98" w:rsidRDefault="00F53F98" w:rsidP="00DC2F99">
                <w:pPr>
                  <w:jc w:val="center"/>
                  <w:rPr>
                    <w:rFonts w:ascii="Times New Roman" w:hAnsi="Times New Roman"/>
                  </w:rPr>
                </w:pPr>
                <w:r w:rsidRPr="00F53F98">
                  <w:rPr>
                    <w:rFonts w:ascii="Segoe UI Symbol" w:eastAsia="MS Gothic" w:hAnsi="Segoe UI Symbol" w:cs="Segoe UI Symbol"/>
                  </w:rPr>
                  <w:t>☐</w:t>
                </w:r>
              </w:p>
            </w:tc>
          </w:sdtContent>
        </w:sdt>
        <w:tc>
          <w:tcPr>
            <w:tcW w:w="1133" w:type="dxa"/>
            <w:tcBorders>
              <w:top w:val="single" w:sz="4" w:space="0" w:color="auto"/>
              <w:left w:val="nil"/>
              <w:bottom w:val="single" w:sz="4" w:space="0" w:color="auto"/>
              <w:right w:val="nil"/>
            </w:tcBorders>
          </w:tcPr>
          <w:p w:rsidR="00F53F98" w:rsidRPr="00F53F98" w:rsidRDefault="00F53F98" w:rsidP="00DC2F99">
            <w:pPr>
              <w:rPr>
                <w:rFonts w:ascii="Times New Roman" w:hAnsi="Times New Roman"/>
              </w:rPr>
            </w:pPr>
            <w:r w:rsidRPr="00F53F98">
              <w:rPr>
                <w:rFonts w:ascii="Times New Roman" w:hAnsi="Times New Roman"/>
              </w:rPr>
              <w:t>Nie</w:t>
            </w:r>
          </w:p>
        </w:tc>
        <w:sdt>
          <w:sdtPr>
            <w:rPr>
              <w:rFonts w:ascii="Times New Roman" w:hAnsi="Times New Roman"/>
            </w:r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53F98" w:rsidRPr="00F53F98" w:rsidRDefault="00F53F98" w:rsidP="00DC2F99">
                <w:pPr>
                  <w:ind w:left="-107" w:right="-108"/>
                  <w:jc w:val="center"/>
                  <w:rPr>
                    <w:rFonts w:ascii="Times New Roman" w:hAnsi="Times New Roman"/>
                  </w:rPr>
                </w:pPr>
                <w:r w:rsidRPr="00F53F98">
                  <w:rPr>
                    <w:rFonts w:ascii="Segoe UI Symbol" w:eastAsia="MS Gothic" w:hAnsi="Segoe UI Symbol" w:cs="Segoe UI Symbol"/>
                  </w:rPr>
                  <w:t>☐</w:t>
                </w:r>
              </w:p>
            </w:tc>
          </w:sdtContent>
        </w:sdt>
        <w:tc>
          <w:tcPr>
            <w:tcW w:w="1297" w:type="dxa"/>
            <w:tcBorders>
              <w:top w:val="single" w:sz="4" w:space="0" w:color="auto"/>
              <w:left w:val="nil"/>
              <w:bottom w:val="single" w:sz="4" w:space="0" w:color="auto"/>
              <w:right w:val="single" w:sz="4" w:space="0" w:color="auto"/>
            </w:tcBorders>
          </w:tcPr>
          <w:p w:rsidR="00F53F98" w:rsidRPr="00F53F98" w:rsidRDefault="00F53F98" w:rsidP="00DC2F99">
            <w:pPr>
              <w:ind w:left="34"/>
              <w:rPr>
                <w:rFonts w:ascii="Times New Roman" w:hAnsi="Times New Roman"/>
              </w:rPr>
            </w:pPr>
            <w:r w:rsidRPr="00F53F98">
              <w:rPr>
                <w:rFonts w:ascii="Times New Roman" w:hAnsi="Times New Roman"/>
              </w:rPr>
              <w:t>Čiastočne</w:t>
            </w:r>
          </w:p>
        </w:tc>
      </w:tr>
      <w:tr w:rsidR="00F53F98" w:rsidRPr="00F53F98" w:rsidTr="00DC2F99">
        <w:tc>
          <w:tcPr>
            <w:tcW w:w="3812" w:type="dxa"/>
            <w:tcBorders>
              <w:top w:val="single" w:sz="4" w:space="0" w:color="000000" w:themeColor="text1"/>
              <w:left w:val="single" w:sz="4" w:space="0" w:color="auto"/>
              <w:bottom w:val="nil"/>
              <w:right w:val="single" w:sz="4" w:space="0" w:color="auto"/>
            </w:tcBorders>
            <w:shd w:val="clear" w:color="auto" w:fill="E2E2E2"/>
          </w:tcPr>
          <w:p w:rsidR="00F53F98" w:rsidRPr="00F53F98" w:rsidRDefault="00F53F98" w:rsidP="00DC2F99">
            <w:pPr>
              <w:rPr>
                <w:rFonts w:ascii="Times New Roman" w:hAnsi="Times New Roman"/>
                <w:b/>
              </w:rPr>
            </w:pPr>
            <w:r w:rsidRPr="00F53F98">
              <w:rPr>
                <w:rFonts w:ascii="Times New Roman" w:hAnsi="Times New Roman"/>
                <w:b/>
              </w:rPr>
              <w:t>Vplyvy na podnikateľské prostredie</w:t>
            </w:r>
          </w:p>
        </w:tc>
        <w:sdt>
          <w:sdtPr>
            <w:rPr>
              <w:rFonts w:ascii="Times New Roman" w:hAnsi="Times New Roman"/>
              <w:b/>
            </w:rPr>
            <w:id w:val="132831984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53F98" w:rsidRPr="00F53F98" w:rsidRDefault="00F53F98" w:rsidP="00DC2F99">
                <w:pPr>
                  <w:jc w:val="center"/>
                  <w:rPr>
                    <w:rFonts w:ascii="Times New Roman" w:hAnsi="Times New Roman"/>
                    <w:b/>
                  </w:rPr>
                </w:pPr>
                <w:r w:rsidRPr="00F53F98">
                  <w:rPr>
                    <w:rFonts w:ascii="Segoe UI Symbol" w:eastAsia="MS Gothic" w:hAnsi="Segoe UI Symbol" w:cs="Segoe UI Symbol"/>
                    <w:b/>
                  </w:rPr>
                  <w:t>☐</w:t>
                </w:r>
              </w:p>
            </w:tc>
          </w:sdtContent>
        </w:sdt>
        <w:tc>
          <w:tcPr>
            <w:tcW w:w="1281" w:type="dxa"/>
            <w:gridSpan w:val="2"/>
            <w:tcBorders>
              <w:top w:val="single" w:sz="4" w:space="0" w:color="auto"/>
              <w:left w:val="nil"/>
              <w:bottom w:val="single" w:sz="4" w:space="0" w:color="auto"/>
              <w:right w:val="nil"/>
            </w:tcBorders>
          </w:tcPr>
          <w:p w:rsidR="00F53F98" w:rsidRPr="00F53F98" w:rsidRDefault="00F53F98" w:rsidP="00DC2F99">
            <w:pPr>
              <w:ind w:right="-108"/>
              <w:rPr>
                <w:rFonts w:ascii="Times New Roman" w:hAnsi="Times New Roman"/>
                <w:b/>
              </w:rPr>
            </w:pPr>
            <w:r w:rsidRPr="00F53F98">
              <w:rPr>
                <w:rFonts w:ascii="Times New Roman" w:hAnsi="Times New Roman"/>
                <w:b/>
              </w:rPr>
              <w:t>Pozitívne</w:t>
            </w:r>
          </w:p>
        </w:tc>
        <w:sdt>
          <w:sdtPr>
            <w:rPr>
              <w:rFonts w:ascii="Times New Roman" w:hAnsi="Times New Roman"/>
              <w:b/>
            </w:rPr>
            <w:id w:val="1564608664"/>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F53F98" w:rsidRPr="00F53F98" w:rsidRDefault="00F53F98" w:rsidP="00DC2F99">
                <w:pPr>
                  <w:jc w:val="center"/>
                  <w:rPr>
                    <w:rFonts w:ascii="Times New Roman" w:hAnsi="Times New Roman"/>
                    <w:b/>
                  </w:rPr>
                </w:pPr>
                <w:r w:rsidRPr="00F53F98">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rsidR="00F53F98" w:rsidRPr="00F53F98" w:rsidRDefault="00F53F98" w:rsidP="00DC2F99">
            <w:pPr>
              <w:rPr>
                <w:rFonts w:ascii="Times New Roman" w:hAnsi="Times New Roman"/>
                <w:b/>
              </w:rPr>
            </w:pPr>
            <w:r w:rsidRPr="00F53F98">
              <w:rPr>
                <w:rFonts w:ascii="Times New Roman" w:hAnsi="Times New Roman"/>
                <w:b/>
              </w:rPr>
              <w:t>Žiadne</w:t>
            </w:r>
          </w:p>
        </w:tc>
        <w:sdt>
          <w:sdtPr>
            <w:rPr>
              <w:rFonts w:ascii="Times New Roman" w:hAnsi="Times New Roman"/>
              <w:b/>
            </w:rPr>
            <w:id w:val="217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53F98" w:rsidRPr="00F53F98" w:rsidRDefault="00F53F98" w:rsidP="00DC2F99">
                <w:pPr>
                  <w:jc w:val="center"/>
                  <w:rPr>
                    <w:rFonts w:ascii="Times New Roman" w:hAnsi="Times New Roman"/>
                    <w:b/>
                  </w:rPr>
                </w:pPr>
                <w:r w:rsidRPr="00F53F98">
                  <w:rPr>
                    <w:rFonts w:ascii="Segoe UI Symbol" w:eastAsia="MS Mincho"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rsidR="00F53F98" w:rsidRPr="00F53F98" w:rsidRDefault="00F53F98" w:rsidP="00DC2F99">
            <w:pPr>
              <w:ind w:left="54"/>
              <w:rPr>
                <w:rFonts w:ascii="Times New Roman" w:hAnsi="Times New Roman"/>
                <w:b/>
              </w:rPr>
            </w:pPr>
            <w:r w:rsidRPr="00F53F98">
              <w:rPr>
                <w:rFonts w:ascii="Times New Roman" w:hAnsi="Times New Roman"/>
                <w:b/>
              </w:rPr>
              <w:t>Negatívne</w:t>
            </w:r>
          </w:p>
        </w:tc>
      </w:tr>
      <w:tr w:rsidR="00F53F98" w:rsidRPr="00F53F98" w:rsidTr="00DC2F99">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F53F98" w:rsidRPr="00F53F98" w:rsidRDefault="00F53F98" w:rsidP="00DC2F99">
            <w:pPr>
              <w:rPr>
                <w:rFonts w:ascii="Times New Roman" w:hAnsi="Times New Roman"/>
              </w:rPr>
            </w:pPr>
            <w:r w:rsidRPr="00F53F98">
              <w:rPr>
                <w:rFonts w:ascii="Times New Roman" w:hAnsi="Times New Roman"/>
              </w:rPr>
              <w:t xml:space="preserve">    z toho vplyvy na MSP</w:t>
            </w:r>
          </w:p>
        </w:tc>
        <w:sdt>
          <w:sdtPr>
            <w:rPr>
              <w:rFonts w:ascii="Times New Roman" w:hAnsi="Times New Roman"/>
            </w:rPr>
            <w:id w:val="19319380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rsidR="00F53F98" w:rsidRPr="00F53F98" w:rsidRDefault="00F53F98" w:rsidP="00DC2F99">
                <w:pPr>
                  <w:jc w:val="center"/>
                  <w:rPr>
                    <w:rFonts w:ascii="Times New Roman" w:hAnsi="Times New Roman"/>
                  </w:rPr>
                </w:pPr>
                <w:r w:rsidRPr="00F53F98">
                  <w:rPr>
                    <w:rFonts w:ascii="Segoe UI Symbol" w:eastAsia="MS Gothic" w:hAnsi="Segoe UI Symbol" w:cs="Segoe UI Symbol"/>
                  </w:rPr>
                  <w:t>☐</w:t>
                </w:r>
              </w:p>
            </w:tc>
          </w:sdtContent>
        </w:sdt>
        <w:tc>
          <w:tcPr>
            <w:tcW w:w="1281" w:type="dxa"/>
            <w:gridSpan w:val="2"/>
            <w:tcBorders>
              <w:top w:val="single" w:sz="4" w:space="0" w:color="auto"/>
              <w:left w:val="nil"/>
              <w:bottom w:val="single" w:sz="4" w:space="0" w:color="auto"/>
              <w:right w:val="nil"/>
            </w:tcBorders>
          </w:tcPr>
          <w:p w:rsidR="00F53F98" w:rsidRPr="00F53F98" w:rsidRDefault="00F53F98" w:rsidP="00DC2F99">
            <w:pPr>
              <w:ind w:right="-108"/>
              <w:rPr>
                <w:rFonts w:ascii="Times New Roman" w:hAnsi="Times New Roman"/>
              </w:rPr>
            </w:pPr>
            <w:r w:rsidRPr="00F53F98">
              <w:rPr>
                <w:rFonts w:ascii="Times New Roman" w:hAnsi="Times New Roman"/>
              </w:rPr>
              <w:t>Pozitívne</w:t>
            </w:r>
          </w:p>
        </w:tc>
        <w:sdt>
          <w:sdtPr>
            <w:rPr>
              <w:rFonts w:ascii="Times New Roman" w:hAnsi="Times New Roman"/>
            </w:rPr>
            <w:id w:val="-169606378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F53F98" w:rsidRPr="00F53F98" w:rsidRDefault="00F53F98" w:rsidP="00DC2F99">
                <w:pPr>
                  <w:jc w:val="center"/>
                  <w:rPr>
                    <w:rFonts w:ascii="Times New Roman" w:hAnsi="Times New Roman"/>
                  </w:rPr>
                </w:pPr>
                <w:r w:rsidRPr="00F53F98">
                  <w:rPr>
                    <w:rFonts w:ascii="Segoe UI Symbol" w:eastAsia="MS Gothic" w:hAnsi="Segoe UI Symbol" w:cs="Segoe UI Symbol"/>
                  </w:rPr>
                  <w:t>☒</w:t>
                </w:r>
              </w:p>
            </w:tc>
          </w:sdtContent>
        </w:sdt>
        <w:tc>
          <w:tcPr>
            <w:tcW w:w="1133" w:type="dxa"/>
            <w:tcBorders>
              <w:top w:val="single" w:sz="4" w:space="0" w:color="auto"/>
              <w:left w:val="nil"/>
              <w:bottom w:val="single" w:sz="4" w:space="0" w:color="auto"/>
              <w:right w:val="nil"/>
            </w:tcBorders>
          </w:tcPr>
          <w:p w:rsidR="00F53F98" w:rsidRPr="00F53F98" w:rsidRDefault="00F53F98" w:rsidP="00DC2F99">
            <w:pPr>
              <w:rPr>
                <w:rFonts w:ascii="Times New Roman" w:hAnsi="Times New Roman"/>
              </w:rPr>
            </w:pPr>
            <w:r w:rsidRPr="00F53F98">
              <w:rPr>
                <w:rFonts w:ascii="Times New Roman" w:hAnsi="Times New Roman"/>
              </w:rPr>
              <w:t>Žiadne</w:t>
            </w:r>
          </w:p>
        </w:tc>
        <w:sdt>
          <w:sdtPr>
            <w:rPr>
              <w:rFonts w:ascii="Times New Roman" w:hAnsi="Times New Roman"/>
            </w:r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53F98" w:rsidRPr="00F53F98" w:rsidRDefault="00F53F98" w:rsidP="00DC2F99">
                <w:pPr>
                  <w:jc w:val="center"/>
                  <w:rPr>
                    <w:rFonts w:ascii="Times New Roman" w:hAnsi="Times New Roman"/>
                  </w:rPr>
                </w:pPr>
                <w:r w:rsidRPr="00F53F98">
                  <w:rPr>
                    <w:rFonts w:ascii="Segoe UI Symbol" w:eastAsia="MS Mincho" w:hAnsi="Segoe UI Symbol" w:cs="Segoe UI Symbol"/>
                  </w:rPr>
                  <w:t>☐</w:t>
                </w:r>
              </w:p>
            </w:tc>
          </w:sdtContent>
        </w:sdt>
        <w:tc>
          <w:tcPr>
            <w:tcW w:w="1297" w:type="dxa"/>
            <w:tcBorders>
              <w:top w:val="single" w:sz="4" w:space="0" w:color="auto"/>
              <w:left w:val="nil"/>
              <w:bottom w:val="single" w:sz="4" w:space="0" w:color="auto"/>
              <w:right w:val="single" w:sz="4" w:space="0" w:color="auto"/>
            </w:tcBorders>
          </w:tcPr>
          <w:p w:rsidR="00F53F98" w:rsidRPr="00F53F98" w:rsidRDefault="00F53F98" w:rsidP="00DC2F99">
            <w:pPr>
              <w:ind w:left="54"/>
              <w:rPr>
                <w:rFonts w:ascii="Times New Roman" w:hAnsi="Times New Roman"/>
              </w:rPr>
            </w:pPr>
            <w:r w:rsidRPr="00F53F98">
              <w:rPr>
                <w:rFonts w:ascii="Times New Roman" w:hAnsi="Times New Roman"/>
              </w:rPr>
              <w:t>Negatívne</w:t>
            </w:r>
          </w:p>
        </w:tc>
      </w:tr>
      <w:tr w:rsidR="00F53F98" w:rsidRPr="00F53F98" w:rsidTr="00DC2F99">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F53F98" w:rsidRPr="00F53F98" w:rsidRDefault="00F53F98" w:rsidP="00DC2F99">
            <w:pPr>
              <w:rPr>
                <w:rFonts w:ascii="Times New Roman" w:hAnsi="Times New Roman"/>
                <w:b/>
              </w:rPr>
            </w:pPr>
            <w:r w:rsidRPr="00F53F98">
              <w:rPr>
                <w:rFonts w:ascii="Times New Roman" w:hAnsi="Times New Roman"/>
                <w:b/>
              </w:rPr>
              <w:t>Sociálne vplyvy</w:t>
            </w:r>
          </w:p>
        </w:tc>
        <w:sdt>
          <w:sdtPr>
            <w:rPr>
              <w:rFonts w:ascii="Times New Roman" w:hAnsi="Times New Roman"/>
              <w:b/>
            </w:rPr>
            <w:id w:val="44935786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53F98" w:rsidRPr="00F53F98" w:rsidRDefault="00F53F98" w:rsidP="00DC2F99">
                <w:pPr>
                  <w:jc w:val="center"/>
                  <w:rPr>
                    <w:rFonts w:ascii="Times New Roman" w:hAnsi="Times New Roman"/>
                    <w:b/>
                  </w:rPr>
                </w:pPr>
                <w:r w:rsidRPr="00F53F98">
                  <w:rPr>
                    <w:rFonts w:ascii="Segoe UI Symbol" w:eastAsia="MS Mincho" w:hAnsi="Segoe UI Symbol" w:cs="Segoe UI Symbol"/>
                    <w:b/>
                  </w:rPr>
                  <w:t>☐</w:t>
                </w:r>
              </w:p>
            </w:tc>
          </w:sdtContent>
        </w:sdt>
        <w:tc>
          <w:tcPr>
            <w:tcW w:w="1281" w:type="dxa"/>
            <w:gridSpan w:val="2"/>
            <w:tcBorders>
              <w:top w:val="single" w:sz="4" w:space="0" w:color="auto"/>
              <w:left w:val="nil"/>
              <w:bottom w:val="single" w:sz="4" w:space="0" w:color="auto"/>
              <w:right w:val="nil"/>
            </w:tcBorders>
          </w:tcPr>
          <w:p w:rsidR="00F53F98" w:rsidRPr="00F53F98" w:rsidRDefault="00F53F98" w:rsidP="00DC2F99">
            <w:pPr>
              <w:ind w:right="-108"/>
              <w:rPr>
                <w:rFonts w:ascii="Times New Roman" w:hAnsi="Times New Roman"/>
                <w:b/>
              </w:rPr>
            </w:pPr>
            <w:r w:rsidRPr="00F53F98">
              <w:rPr>
                <w:rFonts w:ascii="Times New Roman" w:hAnsi="Times New Roman"/>
                <w:b/>
              </w:rPr>
              <w:t>Pozitívne</w:t>
            </w:r>
          </w:p>
        </w:tc>
        <w:sdt>
          <w:sdtPr>
            <w:rPr>
              <w:rFonts w:ascii="Times New Roman" w:hAnsi="Times New Roman"/>
              <w:b/>
            </w:rPr>
            <w:id w:val="-171942536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F53F98" w:rsidRPr="00F53F98" w:rsidRDefault="00F53F98" w:rsidP="00DC2F99">
                <w:pPr>
                  <w:jc w:val="center"/>
                  <w:rPr>
                    <w:rFonts w:ascii="Times New Roman" w:hAnsi="Times New Roman"/>
                    <w:b/>
                  </w:rPr>
                </w:pPr>
                <w:r w:rsidRPr="00F53F98">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rsidR="00F53F98" w:rsidRPr="00F53F98" w:rsidRDefault="00F53F98" w:rsidP="00DC2F99">
            <w:pPr>
              <w:rPr>
                <w:rFonts w:ascii="Times New Roman" w:hAnsi="Times New Roman"/>
                <w:b/>
              </w:rPr>
            </w:pPr>
            <w:r w:rsidRPr="00F53F98">
              <w:rPr>
                <w:rFonts w:ascii="Times New Roman" w:hAnsi="Times New Roman"/>
                <w:b/>
              </w:rPr>
              <w:t>Žiadne</w:t>
            </w:r>
          </w:p>
        </w:tc>
        <w:sdt>
          <w:sdtPr>
            <w:rPr>
              <w:rFonts w:ascii="Times New Roman" w:hAnsi="Times New Roman"/>
              <w:b/>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53F98" w:rsidRPr="00F53F98" w:rsidRDefault="00F53F98" w:rsidP="00DC2F99">
                <w:pPr>
                  <w:jc w:val="center"/>
                  <w:rPr>
                    <w:rFonts w:ascii="Times New Roman" w:hAnsi="Times New Roman"/>
                    <w:b/>
                  </w:rPr>
                </w:pPr>
                <w:r w:rsidRPr="00F53F98">
                  <w:rPr>
                    <w:rFonts w:ascii="Segoe UI Symbol" w:eastAsia="MS Mincho"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rsidR="00F53F98" w:rsidRPr="00F53F98" w:rsidRDefault="00F53F98" w:rsidP="00DC2F99">
            <w:pPr>
              <w:ind w:left="54"/>
              <w:rPr>
                <w:rFonts w:ascii="Times New Roman" w:hAnsi="Times New Roman"/>
                <w:b/>
              </w:rPr>
            </w:pPr>
            <w:r w:rsidRPr="00F53F98">
              <w:rPr>
                <w:rFonts w:ascii="Times New Roman" w:hAnsi="Times New Roman"/>
                <w:b/>
              </w:rPr>
              <w:t>Negatívne</w:t>
            </w:r>
          </w:p>
        </w:tc>
      </w:tr>
      <w:tr w:rsidR="00F53F98" w:rsidRPr="00F53F98" w:rsidTr="00DC2F99">
        <w:tc>
          <w:tcPr>
            <w:tcW w:w="3812" w:type="dxa"/>
            <w:tcBorders>
              <w:top w:val="single" w:sz="4" w:space="0" w:color="auto"/>
              <w:left w:val="single" w:sz="4" w:space="0" w:color="auto"/>
              <w:bottom w:val="single" w:sz="4" w:space="0" w:color="auto"/>
              <w:right w:val="single" w:sz="4" w:space="0" w:color="auto"/>
            </w:tcBorders>
            <w:shd w:val="clear" w:color="auto" w:fill="E2E2E2"/>
          </w:tcPr>
          <w:p w:rsidR="00F53F98" w:rsidRPr="00F53F98" w:rsidRDefault="00F53F98" w:rsidP="00DC2F99">
            <w:pPr>
              <w:rPr>
                <w:rFonts w:ascii="Times New Roman" w:hAnsi="Times New Roman"/>
                <w:b/>
              </w:rPr>
            </w:pPr>
            <w:r w:rsidRPr="00F53F98">
              <w:rPr>
                <w:rFonts w:ascii="Times New Roman" w:hAnsi="Times New Roman"/>
                <w:b/>
              </w:rPr>
              <w:t>Vplyvy na životné prostredie</w:t>
            </w:r>
          </w:p>
        </w:tc>
        <w:sdt>
          <w:sdtPr>
            <w:rPr>
              <w:rFonts w:ascii="Times New Roman" w:hAnsi="Times New Roman"/>
              <w:b/>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53F98" w:rsidRPr="00F53F98" w:rsidRDefault="00F53F98" w:rsidP="00DC2F99">
                <w:pPr>
                  <w:jc w:val="center"/>
                  <w:rPr>
                    <w:rFonts w:ascii="Times New Roman" w:hAnsi="Times New Roman"/>
                    <w:b/>
                  </w:rPr>
                </w:pPr>
                <w:r w:rsidRPr="00F53F98">
                  <w:rPr>
                    <w:rFonts w:ascii="Segoe UI Symbol" w:eastAsia="MS Mincho" w:hAnsi="Segoe UI Symbol" w:cs="Segoe UI Symbol"/>
                    <w:b/>
                  </w:rPr>
                  <w:t>☐</w:t>
                </w:r>
              </w:p>
            </w:tc>
          </w:sdtContent>
        </w:sdt>
        <w:tc>
          <w:tcPr>
            <w:tcW w:w="1281" w:type="dxa"/>
            <w:gridSpan w:val="2"/>
            <w:tcBorders>
              <w:top w:val="single" w:sz="4" w:space="0" w:color="auto"/>
              <w:left w:val="nil"/>
              <w:bottom w:val="single" w:sz="4" w:space="0" w:color="auto"/>
              <w:right w:val="nil"/>
            </w:tcBorders>
          </w:tcPr>
          <w:p w:rsidR="00F53F98" w:rsidRPr="00F53F98" w:rsidRDefault="00F53F98" w:rsidP="00DC2F99">
            <w:pPr>
              <w:ind w:right="-108"/>
              <w:rPr>
                <w:rFonts w:ascii="Times New Roman" w:hAnsi="Times New Roman"/>
                <w:b/>
              </w:rPr>
            </w:pPr>
            <w:r w:rsidRPr="00F53F98">
              <w:rPr>
                <w:rFonts w:ascii="Times New Roman" w:hAnsi="Times New Roman"/>
                <w:b/>
              </w:rPr>
              <w:t>Pozitívne</w:t>
            </w:r>
          </w:p>
        </w:tc>
        <w:sdt>
          <w:sdtPr>
            <w:rPr>
              <w:rFonts w:ascii="Times New Roman" w:hAnsi="Times New Roman"/>
              <w:b/>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F53F98" w:rsidRPr="00F53F98" w:rsidRDefault="00F53F98" w:rsidP="00DC2F99">
                <w:pPr>
                  <w:jc w:val="center"/>
                  <w:rPr>
                    <w:rFonts w:ascii="Times New Roman" w:hAnsi="Times New Roman"/>
                    <w:b/>
                  </w:rPr>
                </w:pPr>
                <w:r w:rsidRPr="00F53F98">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rsidR="00F53F98" w:rsidRPr="00F53F98" w:rsidRDefault="00F53F98" w:rsidP="00DC2F99">
            <w:pPr>
              <w:rPr>
                <w:rFonts w:ascii="Times New Roman" w:hAnsi="Times New Roman"/>
                <w:b/>
              </w:rPr>
            </w:pPr>
            <w:r w:rsidRPr="00F53F98">
              <w:rPr>
                <w:rFonts w:ascii="Times New Roman" w:hAnsi="Times New Roman"/>
                <w:b/>
              </w:rPr>
              <w:t>Žiadne</w:t>
            </w:r>
          </w:p>
        </w:tc>
        <w:sdt>
          <w:sdtPr>
            <w:rPr>
              <w:rFonts w:ascii="Times New Roman" w:hAnsi="Times New Roman"/>
              <w:b/>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53F98" w:rsidRPr="00F53F98" w:rsidRDefault="00F53F98" w:rsidP="00DC2F99">
                <w:pPr>
                  <w:jc w:val="center"/>
                  <w:rPr>
                    <w:rFonts w:ascii="Times New Roman" w:hAnsi="Times New Roman"/>
                    <w:b/>
                  </w:rPr>
                </w:pPr>
                <w:r w:rsidRPr="00F53F98">
                  <w:rPr>
                    <w:rFonts w:ascii="Segoe UI Symbol" w:eastAsia="MS Mincho"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rsidR="00F53F98" w:rsidRPr="00F53F98" w:rsidRDefault="00F53F98" w:rsidP="00DC2F99">
            <w:pPr>
              <w:ind w:left="54"/>
              <w:rPr>
                <w:rFonts w:ascii="Times New Roman" w:hAnsi="Times New Roman"/>
                <w:b/>
              </w:rPr>
            </w:pPr>
            <w:r w:rsidRPr="00F53F98">
              <w:rPr>
                <w:rFonts w:ascii="Times New Roman" w:hAnsi="Times New Roman"/>
                <w:b/>
              </w:rPr>
              <w:t>Negatívne</w:t>
            </w:r>
          </w:p>
        </w:tc>
      </w:tr>
      <w:tr w:rsidR="00F53F98" w:rsidRPr="00F53F98" w:rsidTr="00DC2F99">
        <w:tc>
          <w:tcPr>
            <w:tcW w:w="3812" w:type="dxa"/>
            <w:tcBorders>
              <w:top w:val="single" w:sz="4" w:space="0" w:color="auto"/>
              <w:left w:val="single" w:sz="4" w:space="0" w:color="auto"/>
              <w:bottom w:val="single" w:sz="4" w:space="0" w:color="auto"/>
              <w:right w:val="single" w:sz="4" w:space="0" w:color="auto"/>
            </w:tcBorders>
            <w:shd w:val="clear" w:color="auto" w:fill="E2E2E2"/>
          </w:tcPr>
          <w:p w:rsidR="00F53F98" w:rsidRPr="00F53F98" w:rsidRDefault="00F53F98" w:rsidP="00DC2F99">
            <w:pPr>
              <w:rPr>
                <w:rFonts w:ascii="Times New Roman" w:hAnsi="Times New Roman"/>
                <w:b/>
              </w:rPr>
            </w:pPr>
            <w:r w:rsidRPr="00F53F98">
              <w:rPr>
                <w:rFonts w:ascii="Times New Roman" w:hAnsi="Times New Roman"/>
                <w:b/>
              </w:rPr>
              <w:t>Vplyvy na informatizáciu</w:t>
            </w:r>
          </w:p>
        </w:tc>
        <w:sdt>
          <w:sdtPr>
            <w:rPr>
              <w:rFonts w:ascii="Times New Roman" w:hAnsi="Times New Roman"/>
              <w:b/>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53F98" w:rsidRPr="00F53F98" w:rsidRDefault="00F53F98" w:rsidP="00DC2F99">
                <w:pPr>
                  <w:jc w:val="center"/>
                  <w:rPr>
                    <w:rFonts w:ascii="Times New Roman" w:hAnsi="Times New Roman"/>
                    <w:b/>
                  </w:rPr>
                </w:pPr>
                <w:r w:rsidRPr="00F53F98">
                  <w:rPr>
                    <w:rFonts w:ascii="Segoe UI Symbol" w:eastAsia="MS Gothic" w:hAnsi="Segoe UI Symbol" w:cs="Segoe UI Symbol"/>
                    <w:b/>
                  </w:rPr>
                  <w:t>☐</w:t>
                </w:r>
              </w:p>
            </w:tc>
          </w:sdtContent>
        </w:sdt>
        <w:tc>
          <w:tcPr>
            <w:tcW w:w="1281" w:type="dxa"/>
            <w:gridSpan w:val="2"/>
            <w:tcBorders>
              <w:top w:val="single" w:sz="4" w:space="0" w:color="auto"/>
              <w:left w:val="nil"/>
              <w:bottom w:val="single" w:sz="4" w:space="0" w:color="auto"/>
              <w:right w:val="nil"/>
            </w:tcBorders>
          </w:tcPr>
          <w:p w:rsidR="00F53F98" w:rsidRPr="00F53F98" w:rsidRDefault="00F53F98" w:rsidP="00DC2F99">
            <w:pPr>
              <w:ind w:right="-108"/>
              <w:rPr>
                <w:rFonts w:ascii="Times New Roman" w:hAnsi="Times New Roman"/>
                <w:b/>
              </w:rPr>
            </w:pPr>
            <w:r w:rsidRPr="00F53F98">
              <w:rPr>
                <w:rFonts w:ascii="Times New Roman" w:hAnsi="Times New Roman"/>
                <w:b/>
              </w:rPr>
              <w:t>Pozitívne</w:t>
            </w:r>
          </w:p>
        </w:tc>
        <w:sdt>
          <w:sdtPr>
            <w:rPr>
              <w:rFonts w:ascii="Times New Roman" w:hAnsi="Times New Roman"/>
              <w:b/>
            </w:rPr>
            <w:id w:val="-1126152168"/>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F53F98" w:rsidRPr="00F53F98" w:rsidRDefault="00F53F98" w:rsidP="00DC2F99">
                <w:pPr>
                  <w:jc w:val="center"/>
                  <w:rPr>
                    <w:rFonts w:ascii="Times New Roman" w:hAnsi="Times New Roman"/>
                    <w:b/>
                  </w:rPr>
                </w:pPr>
                <w:r w:rsidRPr="00F53F98">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rsidR="00F53F98" w:rsidRPr="00F53F98" w:rsidRDefault="00F53F98" w:rsidP="00DC2F99">
            <w:pPr>
              <w:rPr>
                <w:rFonts w:ascii="Times New Roman" w:hAnsi="Times New Roman"/>
                <w:b/>
              </w:rPr>
            </w:pPr>
            <w:r w:rsidRPr="00F53F98">
              <w:rPr>
                <w:rFonts w:ascii="Times New Roman" w:hAnsi="Times New Roman"/>
                <w:b/>
              </w:rPr>
              <w:t>Žiadne</w:t>
            </w:r>
          </w:p>
        </w:tc>
        <w:sdt>
          <w:sdtPr>
            <w:rPr>
              <w:rFonts w:ascii="Times New Roman" w:hAnsi="Times New Roman"/>
              <w:b/>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53F98" w:rsidRPr="00F53F98" w:rsidRDefault="00F53F98" w:rsidP="00DC2F99">
                <w:pPr>
                  <w:jc w:val="center"/>
                  <w:rPr>
                    <w:rFonts w:ascii="Times New Roman" w:hAnsi="Times New Roman"/>
                    <w:b/>
                  </w:rPr>
                </w:pPr>
                <w:r w:rsidRPr="00F53F98">
                  <w:rPr>
                    <w:rFonts w:ascii="Segoe UI Symbol" w:eastAsia="MS Gothic"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rsidR="00F53F98" w:rsidRPr="00F53F98" w:rsidRDefault="00F53F98" w:rsidP="00DC2F99">
            <w:pPr>
              <w:ind w:left="54"/>
              <w:rPr>
                <w:rFonts w:ascii="Times New Roman" w:hAnsi="Times New Roman"/>
                <w:b/>
              </w:rPr>
            </w:pPr>
            <w:r w:rsidRPr="00F53F98">
              <w:rPr>
                <w:rFonts w:ascii="Times New Roman" w:hAnsi="Times New Roman"/>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F53F98" w:rsidRPr="00F53F98" w:rsidTr="00DC2F99">
        <w:tc>
          <w:tcPr>
            <w:tcW w:w="3812" w:type="dxa"/>
            <w:tcBorders>
              <w:top w:val="single" w:sz="4" w:space="0" w:color="auto"/>
              <w:left w:val="single" w:sz="4" w:space="0" w:color="auto"/>
              <w:bottom w:val="nil"/>
              <w:right w:val="single" w:sz="4" w:space="0" w:color="auto"/>
            </w:tcBorders>
            <w:shd w:val="clear" w:color="auto" w:fill="E2E2E2"/>
          </w:tcPr>
          <w:p w:rsidR="00F53F98" w:rsidRPr="00F53F98" w:rsidRDefault="00F53F98" w:rsidP="00DC2F99">
            <w:pPr>
              <w:rPr>
                <w:rFonts w:ascii="Times New Roman" w:hAnsi="Times New Roman"/>
                <w:b/>
              </w:rPr>
            </w:pPr>
            <w:r w:rsidRPr="00F53F98">
              <w:rPr>
                <w:rFonts w:ascii="Times New Roman" w:eastAsia="Calibri" w:hAnsi="Times New Roman"/>
                <w:b/>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F53F98" w:rsidRPr="00F53F98" w:rsidRDefault="00F53F98" w:rsidP="00DC2F99">
            <w:pPr>
              <w:jc w:val="center"/>
              <w:rPr>
                <w:rFonts w:ascii="Times New Roman" w:eastAsia="MS Mincho" w:hAnsi="Times New Roman"/>
                <w:b/>
              </w:rPr>
            </w:pPr>
          </w:p>
        </w:tc>
        <w:tc>
          <w:tcPr>
            <w:tcW w:w="1281" w:type="dxa"/>
            <w:tcBorders>
              <w:top w:val="single" w:sz="4" w:space="0" w:color="auto"/>
              <w:left w:val="nil"/>
              <w:bottom w:val="nil"/>
              <w:right w:val="nil"/>
            </w:tcBorders>
            <w:shd w:val="clear" w:color="auto" w:fill="auto"/>
          </w:tcPr>
          <w:p w:rsidR="00F53F98" w:rsidRPr="00F53F98" w:rsidRDefault="00F53F98" w:rsidP="00DC2F99">
            <w:pPr>
              <w:ind w:right="-108"/>
              <w:rPr>
                <w:rFonts w:ascii="Times New Roman" w:hAnsi="Times New Roman"/>
                <w:b/>
              </w:rPr>
            </w:pPr>
          </w:p>
        </w:tc>
        <w:tc>
          <w:tcPr>
            <w:tcW w:w="569" w:type="dxa"/>
            <w:tcBorders>
              <w:top w:val="single" w:sz="4" w:space="0" w:color="auto"/>
              <w:left w:val="nil"/>
              <w:bottom w:val="nil"/>
              <w:right w:val="nil"/>
            </w:tcBorders>
            <w:shd w:val="clear" w:color="auto" w:fill="auto"/>
          </w:tcPr>
          <w:p w:rsidR="00F53F98" w:rsidRPr="00F53F98" w:rsidRDefault="00F53F98" w:rsidP="00DC2F99">
            <w:pPr>
              <w:jc w:val="center"/>
              <w:rPr>
                <w:rFonts w:ascii="Times New Roman" w:eastAsia="MS Mincho" w:hAnsi="Times New Roman"/>
                <w:b/>
              </w:rPr>
            </w:pPr>
          </w:p>
        </w:tc>
        <w:tc>
          <w:tcPr>
            <w:tcW w:w="1133" w:type="dxa"/>
            <w:tcBorders>
              <w:top w:val="single" w:sz="4" w:space="0" w:color="auto"/>
              <w:left w:val="nil"/>
              <w:bottom w:val="nil"/>
              <w:right w:val="nil"/>
            </w:tcBorders>
            <w:shd w:val="clear" w:color="auto" w:fill="auto"/>
          </w:tcPr>
          <w:p w:rsidR="00F53F98" w:rsidRPr="00F53F98" w:rsidRDefault="00F53F98" w:rsidP="00DC2F99">
            <w:pPr>
              <w:rPr>
                <w:rFonts w:ascii="Times New Roman" w:hAnsi="Times New Roman"/>
                <w:b/>
              </w:rPr>
            </w:pPr>
          </w:p>
        </w:tc>
        <w:tc>
          <w:tcPr>
            <w:tcW w:w="547" w:type="dxa"/>
            <w:tcBorders>
              <w:top w:val="single" w:sz="4" w:space="0" w:color="auto"/>
              <w:left w:val="nil"/>
              <w:bottom w:val="nil"/>
              <w:right w:val="nil"/>
            </w:tcBorders>
            <w:shd w:val="clear" w:color="auto" w:fill="auto"/>
          </w:tcPr>
          <w:p w:rsidR="00F53F98" w:rsidRPr="00F53F98" w:rsidRDefault="00F53F98" w:rsidP="00DC2F99">
            <w:pPr>
              <w:jc w:val="center"/>
              <w:rPr>
                <w:rFonts w:ascii="Times New Roman" w:eastAsia="MS Mincho" w:hAnsi="Times New Roman"/>
                <w:b/>
              </w:rPr>
            </w:pPr>
          </w:p>
        </w:tc>
        <w:tc>
          <w:tcPr>
            <w:tcW w:w="1297" w:type="dxa"/>
            <w:tcBorders>
              <w:top w:val="single" w:sz="4" w:space="0" w:color="auto"/>
              <w:left w:val="nil"/>
              <w:bottom w:val="nil"/>
              <w:right w:val="single" w:sz="4" w:space="0" w:color="auto"/>
            </w:tcBorders>
            <w:shd w:val="clear" w:color="auto" w:fill="auto"/>
          </w:tcPr>
          <w:p w:rsidR="00F53F98" w:rsidRPr="00F53F98" w:rsidRDefault="00F53F98" w:rsidP="00DC2F99">
            <w:pPr>
              <w:ind w:left="54"/>
              <w:rPr>
                <w:rFonts w:ascii="Times New Roman" w:hAnsi="Times New Roman"/>
                <w:b/>
              </w:rPr>
            </w:pPr>
          </w:p>
        </w:tc>
      </w:tr>
      <w:tr w:rsidR="00F53F98" w:rsidRPr="00F53F98" w:rsidTr="00DC2F99">
        <w:tc>
          <w:tcPr>
            <w:tcW w:w="3812" w:type="dxa"/>
            <w:tcBorders>
              <w:top w:val="nil"/>
              <w:left w:val="single" w:sz="4" w:space="0" w:color="auto"/>
              <w:bottom w:val="nil"/>
              <w:right w:val="single" w:sz="4" w:space="0" w:color="auto"/>
            </w:tcBorders>
            <w:shd w:val="clear" w:color="auto" w:fill="E2E2E2"/>
          </w:tcPr>
          <w:p w:rsidR="00F53F98" w:rsidRPr="00F53F98" w:rsidRDefault="00F53F98" w:rsidP="00DC2F99">
            <w:pPr>
              <w:ind w:left="196" w:hanging="196"/>
              <w:rPr>
                <w:rFonts w:ascii="Times New Roman" w:eastAsia="Calibri" w:hAnsi="Times New Roman"/>
                <w:b/>
              </w:rPr>
            </w:pPr>
            <w:r w:rsidRPr="00F53F98">
              <w:rPr>
                <w:rFonts w:ascii="Times New Roman" w:eastAsia="Calibri" w:hAnsi="Times New Roman"/>
                <w:b/>
              </w:rPr>
              <w:t xml:space="preserve">    vplyvy služieb verejnej správy na občana</w:t>
            </w:r>
          </w:p>
        </w:tc>
        <w:sdt>
          <w:sdtPr>
            <w:rPr>
              <w:rFonts w:ascii="Times New Roman" w:hAnsi="Times New Roman"/>
              <w:b/>
            </w:rPr>
            <w:id w:val="-1688362683"/>
            <w14:checkbox>
              <w14:checked w14:val="0"/>
              <w14:checkedState w14:val="2612" w14:font="MS Gothic"/>
              <w14:uncheckedState w14:val="2610" w14:font="MS Gothic"/>
            </w14:checkbox>
          </w:sdtPr>
          <w:sdtEndPr/>
          <w:sdtContent>
            <w:tc>
              <w:tcPr>
                <w:tcW w:w="541" w:type="dxa"/>
                <w:tcBorders>
                  <w:top w:val="nil"/>
                  <w:left w:val="single" w:sz="4" w:space="0" w:color="auto"/>
                  <w:bottom w:val="nil"/>
                  <w:right w:val="nil"/>
                </w:tcBorders>
                <w:shd w:val="clear" w:color="auto" w:fill="auto"/>
              </w:tcPr>
              <w:p w:rsidR="00F53F98" w:rsidRPr="00F53F98" w:rsidRDefault="00F53F98" w:rsidP="00DC2F99">
                <w:pPr>
                  <w:jc w:val="center"/>
                  <w:rPr>
                    <w:rFonts w:ascii="Times New Roman" w:hAnsi="Times New Roman"/>
                    <w:b/>
                  </w:rPr>
                </w:pPr>
                <w:r w:rsidRPr="00F53F98">
                  <w:rPr>
                    <w:rFonts w:ascii="Segoe UI Symbol" w:eastAsia="MS Gothic" w:hAnsi="Segoe UI Symbol" w:cs="Segoe UI Symbol"/>
                    <w:b/>
                  </w:rPr>
                  <w:t>☐</w:t>
                </w:r>
              </w:p>
            </w:tc>
          </w:sdtContent>
        </w:sdt>
        <w:tc>
          <w:tcPr>
            <w:tcW w:w="1281" w:type="dxa"/>
            <w:tcBorders>
              <w:top w:val="nil"/>
              <w:left w:val="nil"/>
              <w:bottom w:val="nil"/>
              <w:right w:val="nil"/>
            </w:tcBorders>
            <w:shd w:val="clear" w:color="auto" w:fill="auto"/>
          </w:tcPr>
          <w:p w:rsidR="00F53F98" w:rsidRPr="00F53F98" w:rsidRDefault="00F53F98" w:rsidP="00DC2F99">
            <w:pPr>
              <w:ind w:right="-108"/>
              <w:rPr>
                <w:rFonts w:ascii="Times New Roman" w:hAnsi="Times New Roman"/>
                <w:b/>
              </w:rPr>
            </w:pPr>
            <w:r w:rsidRPr="00F53F98">
              <w:rPr>
                <w:rFonts w:ascii="Times New Roman" w:hAnsi="Times New Roman"/>
                <w:b/>
              </w:rPr>
              <w:t>Pozitívne</w:t>
            </w:r>
          </w:p>
        </w:tc>
        <w:sdt>
          <w:sdtPr>
            <w:rPr>
              <w:rFonts w:ascii="Times New Roman" w:hAnsi="Times New Roman"/>
              <w:b/>
            </w:rPr>
            <w:id w:val="884985506"/>
            <w14:checkbox>
              <w14:checked w14:val="1"/>
              <w14:checkedState w14:val="2612" w14:font="MS Gothic"/>
              <w14:uncheckedState w14:val="2610" w14:font="MS Gothic"/>
            </w14:checkbox>
          </w:sdtPr>
          <w:sdtEndPr/>
          <w:sdtContent>
            <w:tc>
              <w:tcPr>
                <w:tcW w:w="569" w:type="dxa"/>
                <w:tcBorders>
                  <w:top w:val="nil"/>
                  <w:left w:val="nil"/>
                  <w:bottom w:val="nil"/>
                  <w:right w:val="nil"/>
                </w:tcBorders>
                <w:shd w:val="clear" w:color="auto" w:fill="auto"/>
              </w:tcPr>
              <w:p w:rsidR="00F53F98" w:rsidRPr="00F53F98" w:rsidRDefault="00F53F98" w:rsidP="00DC2F99">
                <w:pPr>
                  <w:jc w:val="center"/>
                  <w:rPr>
                    <w:rFonts w:ascii="Times New Roman" w:hAnsi="Times New Roman"/>
                    <w:b/>
                  </w:rPr>
                </w:pPr>
                <w:r w:rsidRPr="00F53F98">
                  <w:rPr>
                    <w:rFonts w:ascii="Segoe UI Symbol" w:eastAsia="MS Gothic" w:hAnsi="Segoe UI Symbol" w:cs="Segoe UI Symbol"/>
                    <w:b/>
                  </w:rPr>
                  <w:t>☒</w:t>
                </w:r>
              </w:p>
            </w:tc>
          </w:sdtContent>
        </w:sdt>
        <w:tc>
          <w:tcPr>
            <w:tcW w:w="1133" w:type="dxa"/>
            <w:tcBorders>
              <w:top w:val="nil"/>
              <w:left w:val="nil"/>
              <w:bottom w:val="nil"/>
              <w:right w:val="nil"/>
            </w:tcBorders>
            <w:shd w:val="clear" w:color="auto" w:fill="auto"/>
          </w:tcPr>
          <w:p w:rsidR="00F53F98" w:rsidRPr="00F53F98" w:rsidRDefault="00F53F98" w:rsidP="00DC2F99">
            <w:pPr>
              <w:rPr>
                <w:rFonts w:ascii="Times New Roman" w:hAnsi="Times New Roman"/>
                <w:b/>
              </w:rPr>
            </w:pPr>
            <w:r w:rsidRPr="00F53F98">
              <w:rPr>
                <w:rFonts w:ascii="Times New Roman" w:hAnsi="Times New Roman"/>
                <w:b/>
              </w:rPr>
              <w:t>Žiadne</w:t>
            </w:r>
          </w:p>
        </w:tc>
        <w:sdt>
          <w:sdtPr>
            <w:rPr>
              <w:rFonts w:ascii="Times New Roman" w:hAnsi="Times New Roman"/>
              <w:b/>
            </w:rPr>
            <w:id w:val="-2146805846"/>
            <w14:checkbox>
              <w14:checked w14:val="0"/>
              <w14:checkedState w14:val="2612" w14:font="MS Gothic"/>
              <w14:uncheckedState w14:val="2610" w14:font="MS Gothic"/>
            </w14:checkbox>
          </w:sdtPr>
          <w:sdtEndPr/>
          <w:sdtContent>
            <w:tc>
              <w:tcPr>
                <w:tcW w:w="547" w:type="dxa"/>
                <w:tcBorders>
                  <w:top w:val="nil"/>
                  <w:left w:val="nil"/>
                  <w:bottom w:val="nil"/>
                  <w:right w:val="nil"/>
                </w:tcBorders>
                <w:shd w:val="clear" w:color="auto" w:fill="auto"/>
              </w:tcPr>
              <w:p w:rsidR="00F53F98" w:rsidRPr="00F53F98" w:rsidRDefault="00F53F98" w:rsidP="00DC2F99">
                <w:pPr>
                  <w:jc w:val="center"/>
                  <w:rPr>
                    <w:rFonts w:ascii="Times New Roman" w:hAnsi="Times New Roman"/>
                    <w:b/>
                  </w:rPr>
                </w:pPr>
                <w:r w:rsidRPr="00F53F98">
                  <w:rPr>
                    <w:rFonts w:ascii="Segoe UI Symbol" w:eastAsia="MS Gothic" w:hAnsi="Segoe UI Symbol" w:cs="Segoe UI Symbol"/>
                    <w:b/>
                  </w:rPr>
                  <w:t>☐</w:t>
                </w:r>
              </w:p>
            </w:tc>
          </w:sdtContent>
        </w:sdt>
        <w:tc>
          <w:tcPr>
            <w:tcW w:w="1297" w:type="dxa"/>
            <w:tcBorders>
              <w:top w:val="nil"/>
              <w:left w:val="nil"/>
              <w:bottom w:val="nil"/>
              <w:right w:val="single" w:sz="4" w:space="0" w:color="auto"/>
            </w:tcBorders>
            <w:shd w:val="clear" w:color="auto" w:fill="auto"/>
          </w:tcPr>
          <w:p w:rsidR="00F53F98" w:rsidRPr="00F53F98" w:rsidRDefault="00F53F98" w:rsidP="00DC2F99">
            <w:pPr>
              <w:ind w:left="54"/>
              <w:rPr>
                <w:rFonts w:ascii="Times New Roman" w:hAnsi="Times New Roman"/>
                <w:b/>
              </w:rPr>
            </w:pPr>
            <w:r w:rsidRPr="00F53F98">
              <w:rPr>
                <w:rFonts w:ascii="Times New Roman" w:hAnsi="Times New Roman"/>
                <w:b/>
              </w:rPr>
              <w:t>Negatívne</w:t>
            </w:r>
          </w:p>
        </w:tc>
      </w:tr>
      <w:tr w:rsidR="00F53F98" w:rsidRPr="00F53F98" w:rsidTr="00DC2F99">
        <w:tc>
          <w:tcPr>
            <w:tcW w:w="3812" w:type="dxa"/>
            <w:tcBorders>
              <w:top w:val="nil"/>
              <w:left w:val="single" w:sz="4" w:space="0" w:color="auto"/>
              <w:bottom w:val="single" w:sz="4" w:space="0" w:color="auto"/>
              <w:right w:val="single" w:sz="4" w:space="0" w:color="auto"/>
            </w:tcBorders>
            <w:shd w:val="clear" w:color="auto" w:fill="E2E2E2"/>
          </w:tcPr>
          <w:p w:rsidR="00F53F98" w:rsidRPr="00F53F98" w:rsidRDefault="00F53F98" w:rsidP="00DC2F99">
            <w:pPr>
              <w:ind w:left="168" w:hanging="168"/>
              <w:rPr>
                <w:rFonts w:ascii="Times New Roman" w:eastAsia="Calibri" w:hAnsi="Times New Roman"/>
                <w:b/>
              </w:rPr>
            </w:pPr>
            <w:r w:rsidRPr="00F53F98">
              <w:rPr>
                <w:rFonts w:ascii="Times New Roman" w:eastAsia="Calibri" w:hAnsi="Times New Roman"/>
                <w:b/>
              </w:rPr>
              <w:t xml:space="preserve">    vplyvy na procesy služieb vo verejnej správe</w:t>
            </w:r>
          </w:p>
        </w:tc>
        <w:sdt>
          <w:sdtPr>
            <w:rPr>
              <w:rFonts w:ascii="Times New Roman" w:hAnsi="Times New Roman"/>
              <w:b/>
            </w:rPr>
            <w:id w:val="-113984565"/>
            <w14:checkbox>
              <w14:checked w14:val="0"/>
              <w14:checkedState w14:val="2612" w14:font="MS Gothic"/>
              <w14:uncheckedState w14:val="2610" w14:font="MS Gothic"/>
            </w14:checkbox>
          </w:sdtPr>
          <w:sdtEndPr/>
          <w:sdtContent>
            <w:tc>
              <w:tcPr>
                <w:tcW w:w="541" w:type="dxa"/>
                <w:tcBorders>
                  <w:top w:val="nil"/>
                  <w:left w:val="single" w:sz="4" w:space="0" w:color="auto"/>
                  <w:bottom w:val="single" w:sz="4" w:space="0" w:color="auto"/>
                  <w:right w:val="nil"/>
                </w:tcBorders>
                <w:shd w:val="clear" w:color="auto" w:fill="auto"/>
              </w:tcPr>
              <w:p w:rsidR="00F53F98" w:rsidRPr="00F53F98" w:rsidRDefault="00F53F98" w:rsidP="00DC2F99">
                <w:pPr>
                  <w:jc w:val="center"/>
                  <w:rPr>
                    <w:rFonts w:ascii="Times New Roman" w:hAnsi="Times New Roman"/>
                    <w:b/>
                  </w:rPr>
                </w:pPr>
                <w:r w:rsidRPr="00F53F98">
                  <w:rPr>
                    <w:rFonts w:ascii="Segoe UI Symbol" w:eastAsia="MS Gothic" w:hAnsi="Segoe UI Symbol" w:cs="Segoe UI Symbol"/>
                    <w:b/>
                  </w:rPr>
                  <w:t>☐</w:t>
                </w:r>
              </w:p>
            </w:tc>
          </w:sdtContent>
        </w:sdt>
        <w:tc>
          <w:tcPr>
            <w:tcW w:w="1281" w:type="dxa"/>
            <w:tcBorders>
              <w:top w:val="nil"/>
              <w:left w:val="nil"/>
              <w:bottom w:val="single" w:sz="4" w:space="0" w:color="auto"/>
              <w:right w:val="nil"/>
            </w:tcBorders>
            <w:shd w:val="clear" w:color="auto" w:fill="auto"/>
          </w:tcPr>
          <w:p w:rsidR="00F53F98" w:rsidRPr="00F53F98" w:rsidRDefault="00F53F98" w:rsidP="00DC2F99">
            <w:pPr>
              <w:ind w:right="-108"/>
              <w:rPr>
                <w:rFonts w:ascii="Times New Roman" w:hAnsi="Times New Roman"/>
                <w:b/>
              </w:rPr>
            </w:pPr>
            <w:r w:rsidRPr="00F53F98">
              <w:rPr>
                <w:rFonts w:ascii="Times New Roman" w:hAnsi="Times New Roman"/>
                <w:b/>
              </w:rPr>
              <w:t>Pozitívne</w:t>
            </w:r>
          </w:p>
        </w:tc>
        <w:sdt>
          <w:sdtPr>
            <w:rPr>
              <w:rFonts w:ascii="Times New Roman" w:hAnsi="Times New Roman"/>
              <w:b/>
            </w:rPr>
            <w:id w:val="-1325040833"/>
            <w14:checkbox>
              <w14:checked w14:val="1"/>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tcPr>
              <w:p w:rsidR="00F53F98" w:rsidRPr="00F53F98" w:rsidRDefault="00F53F98" w:rsidP="00DC2F99">
                <w:pPr>
                  <w:jc w:val="center"/>
                  <w:rPr>
                    <w:rFonts w:ascii="Times New Roman" w:hAnsi="Times New Roman"/>
                    <w:b/>
                  </w:rPr>
                </w:pPr>
                <w:r w:rsidRPr="00F53F98">
                  <w:rPr>
                    <w:rFonts w:ascii="Segoe UI Symbol" w:eastAsia="MS Gothic" w:hAnsi="Segoe UI Symbol" w:cs="Segoe UI Symbol"/>
                    <w:b/>
                  </w:rPr>
                  <w:t>☒</w:t>
                </w:r>
              </w:p>
            </w:tc>
          </w:sdtContent>
        </w:sdt>
        <w:tc>
          <w:tcPr>
            <w:tcW w:w="1133" w:type="dxa"/>
            <w:tcBorders>
              <w:top w:val="nil"/>
              <w:left w:val="nil"/>
              <w:bottom w:val="single" w:sz="4" w:space="0" w:color="auto"/>
              <w:right w:val="nil"/>
            </w:tcBorders>
            <w:shd w:val="clear" w:color="auto" w:fill="auto"/>
          </w:tcPr>
          <w:p w:rsidR="00F53F98" w:rsidRPr="00F53F98" w:rsidRDefault="00F53F98" w:rsidP="00DC2F99">
            <w:pPr>
              <w:rPr>
                <w:rFonts w:ascii="Times New Roman" w:hAnsi="Times New Roman"/>
                <w:b/>
              </w:rPr>
            </w:pPr>
            <w:r w:rsidRPr="00F53F98">
              <w:rPr>
                <w:rFonts w:ascii="Times New Roman" w:hAnsi="Times New Roman"/>
                <w:b/>
              </w:rPr>
              <w:t>Žiadne</w:t>
            </w:r>
          </w:p>
        </w:tc>
        <w:sdt>
          <w:sdtPr>
            <w:rPr>
              <w:rFonts w:ascii="Times New Roman" w:hAnsi="Times New Roman"/>
              <w:b/>
            </w:rPr>
            <w:id w:val="2018029189"/>
            <w14:checkbox>
              <w14:checked w14:val="0"/>
              <w14:checkedState w14:val="2612" w14:font="MS Gothic"/>
              <w14:uncheckedState w14:val="2610" w14:font="MS Gothic"/>
            </w14:checkbox>
          </w:sdtPr>
          <w:sdtEndPr/>
          <w:sdtContent>
            <w:tc>
              <w:tcPr>
                <w:tcW w:w="547" w:type="dxa"/>
                <w:tcBorders>
                  <w:top w:val="nil"/>
                  <w:left w:val="nil"/>
                  <w:bottom w:val="single" w:sz="4" w:space="0" w:color="auto"/>
                  <w:right w:val="nil"/>
                </w:tcBorders>
                <w:shd w:val="clear" w:color="auto" w:fill="auto"/>
              </w:tcPr>
              <w:p w:rsidR="00F53F98" w:rsidRPr="00F53F98" w:rsidRDefault="00F53F98" w:rsidP="00DC2F99">
                <w:pPr>
                  <w:jc w:val="center"/>
                  <w:rPr>
                    <w:rFonts w:ascii="Times New Roman" w:hAnsi="Times New Roman"/>
                    <w:b/>
                  </w:rPr>
                </w:pPr>
                <w:r w:rsidRPr="00F53F98">
                  <w:rPr>
                    <w:rFonts w:ascii="Segoe UI Symbol" w:eastAsia="MS Mincho" w:hAnsi="Segoe UI Symbol" w:cs="Segoe UI Symbol"/>
                    <w:b/>
                  </w:rPr>
                  <w:t>☐</w:t>
                </w:r>
              </w:p>
            </w:tc>
          </w:sdtContent>
        </w:sdt>
        <w:tc>
          <w:tcPr>
            <w:tcW w:w="1297" w:type="dxa"/>
            <w:tcBorders>
              <w:top w:val="nil"/>
              <w:left w:val="nil"/>
              <w:bottom w:val="single" w:sz="4" w:space="0" w:color="auto"/>
              <w:right w:val="single" w:sz="4" w:space="0" w:color="auto"/>
            </w:tcBorders>
            <w:shd w:val="clear" w:color="auto" w:fill="auto"/>
          </w:tcPr>
          <w:p w:rsidR="00F53F98" w:rsidRPr="00F53F98" w:rsidRDefault="00F53F98" w:rsidP="00DC2F99">
            <w:pPr>
              <w:ind w:left="54"/>
              <w:rPr>
                <w:rFonts w:ascii="Times New Roman" w:hAnsi="Times New Roman"/>
                <w:b/>
              </w:rPr>
            </w:pPr>
            <w:r w:rsidRPr="00F53F98">
              <w:rPr>
                <w:rFonts w:ascii="Times New Roman" w:hAnsi="Times New Roman"/>
                <w:b/>
              </w:rPr>
              <w:t>Negatívne</w:t>
            </w:r>
          </w:p>
        </w:tc>
      </w:tr>
    </w:tbl>
    <w:p w:rsidR="00F53F98" w:rsidRPr="00F53F98" w:rsidRDefault="00F53F98" w:rsidP="00F53F98">
      <w:pPr>
        <w:ind w:right="141"/>
        <w:rPr>
          <w:rFonts w:ascii="Times New Roman" w:hAnsi="Times New Roman"/>
          <w:b/>
        </w:rPr>
      </w:pPr>
    </w:p>
    <w:tbl>
      <w:tblPr>
        <w:tblStyle w:val="Mriekatabuky"/>
        <w:tblW w:w="9176" w:type="dxa"/>
        <w:tblLayout w:type="fixed"/>
        <w:tblLook w:val="04A0" w:firstRow="1" w:lastRow="0" w:firstColumn="1" w:lastColumn="0" w:noHBand="0" w:noVBand="1"/>
      </w:tblPr>
      <w:tblGrid>
        <w:gridCol w:w="9176"/>
      </w:tblGrid>
      <w:tr w:rsidR="00F53F98" w:rsidRPr="00F53F98" w:rsidTr="00DC2F99">
        <w:tc>
          <w:tcPr>
            <w:tcW w:w="9176" w:type="dxa"/>
            <w:tcBorders>
              <w:top w:val="single" w:sz="4" w:space="0" w:color="auto"/>
              <w:left w:val="single" w:sz="4" w:space="0" w:color="auto"/>
              <w:bottom w:val="nil"/>
              <w:right w:val="single" w:sz="4" w:space="0" w:color="auto"/>
            </w:tcBorders>
            <w:shd w:val="clear" w:color="auto" w:fill="E2E2E2"/>
          </w:tcPr>
          <w:p w:rsidR="00F53F98" w:rsidRPr="00F53F98" w:rsidRDefault="00F53F98" w:rsidP="00F53F98">
            <w:pPr>
              <w:pStyle w:val="Odsekzoznamu"/>
              <w:numPr>
                <w:ilvl w:val="0"/>
                <w:numId w:val="3"/>
              </w:numPr>
              <w:ind w:left="426"/>
              <w:rPr>
                <w:rFonts w:ascii="Times New Roman" w:hAnsi="Times New Roman"/>
                <w:b/>
              </w:rPr>
            </w:pPr>
            <w:r w:rsidRPr="00F53F98">
              <w:rPr>
                <w:rFonts w:ascii="Times New Roman" w:hAnsi="Times New Roman"/>
                <w:b/>
              </w:rPr>
              <w:t>Poznámky</w:t>
            </w:r>
          </w:p>
        </w:tc>
      </w:tr>
      <w:tr w:rsidR="00F53F98" w:rsidRPr="00F53F98" w:rsidTr="00DC2F99">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F53F98" w:rsidRPr="00F53F98" w:rsidRDefault="00F53F98" w:rsidP="00DC2F99">
            <w:pPr>
              <w:jc w:val="both"/>
              <w:rPr>
                <w:rFonts w:ascii="Times New Roman" w:hAnsi="Times New Roman"/>
                <w:b/>
              </w:rPr>
            </w:pPr>
            <w:r w:rsidRPr="00F53F98">
              <w:rPr>
                <w:rFonts w:ascii="Times New Roman" w:hAnsi="Times New Roman"/>
                <w:i/>
              </w:rPr>
              <w:t xml:space="preserve">Pôvodná právna úprava sprostredkovateľského bonusu a očkovacej prémie a odhad nákladov s tým spojených počítali pri vyčlenení verejných prostriedkov s určitou rezervou. Predkladaný návrh zákona predpokladá, že dodatočné výdavky budú pokryté danou rezervou bez potreby navyšovania verejných zdrojov. </w:t>
            </w:r>
          </w:p>
        </w:tc>
      </w:tr>
      <w:tr w:rsidR="00F53F98" w:rsidRPr="00F53F98" w:rsidTr="00DC2F99">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F53F98" w:rsidRPr="00F53F98" w:rsidRDefault="00F53F98" w:rsidP="00F53F98">
            <w:pPr>
              <w:pStyle w:val="Odsekzoznamu"/>
              <w:numPr>
                <w:ilvl w:val="0"/>
                <w:numId w:val="3"/>
              </w:numPr>
              <w:ind w:left="426"/>
              <w:rPr>
                <w:rFonts w:ascii="Times New Roman" w:hAnsi="Times New Roman"/>
                <w:b/>
              </w:rPr>
            </w:pPr>
            <w:r w:rsidRPr="00F53F98">
              <w:rPr>
                <w:rFonts w:ascii="Times New Roman" w:hAnsi="Times New Roman"/>
                <w:b/>
              </w:rPr>
              <w:t>Kontakt na spracovateľa</w:t>
            </w:r>
          </w:p>
        </w:tc>
      </w:tr>
      <w:tr w:rsidR="00F53F98" w:rsidRPr="00F53F98" w:rsidTr="00DC2F99">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F53F98" w:rsidRPr="00F53F98" w:rsidRDefault="00F53F98" w:rsidP="00DC2F99">
            <w:pPr>
              <w:rPr>
                <w:rFonts w:ascii="Times New Roman" w:hAnsi="Times New Roman"/>
                <w:i/>
              </w:rPr>
            </w:pPr>
          </w:p>
        </w:tc>
      </w:tr>
      <w:tr w:rsidR="00F53F98" w:rsidRPr="00F53F98" w:rsidTr="00DC2F99">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F53F98" w:rsidRPr="00F53F98" w:rsidRDefault="00F53F98" w:rsidP="00F53F98">
            <w:pPr>
              <w:pStyle w:val="Odsekzoznamu"/>
              <w:numPr>
                <w:ilvl w:val="0"/>
                <w:numId w:val="3"/>
              </w:numPr>
              <w:ind w:left="426"/>
              <w:rPr>
                <w:rFonts w:ascii="Times New Roman" w:hAnsi="Times New Roman"/>
                <w:b/>
              </w:rPr>
            </w:pPr>
            <w:r w:rsidRPr="00F53F98">
              <w:rPr>
                <w:rFonts w:ascii="Times New Roman" w:hAnsi="Times New Roman"/>
                <w:b/>
              </w:rPr>
              <w:t>Zdroje</w:t>
            </w:r>
          </w:p>
        </w:tc>
      </w:tr>
      <w:tr w:rsidR="00F53F98" w:rsidRPr="00F53F98" w:rsidTr="00DC2F99">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F53F98" w:rsidRPr="00F53F98" w:rsidRDefault="00F53F98" w:rsidP="00DC2F99">
            <w:pPr>
              <w:rPr>
                <w:rFonts w:ascii="Times New Roman" w:hAnsi="Times New Roman"/>
                <w:b/>
              </w:rPr>
            </w:pPr>
          </w:p>
        </w:tc>
      </w:tr>
      <w:tr w:rsidR="00F53F98" w:rsidRPr="00F53F98" w:rsidTr="00DC2F99">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F53F98" w:rsidRPr="00F53F98" w:rsidRDefault="00F53F98" w:rsidP="00F53F98">
            <w:pPr>
              <w:pStyle w:val="Odsekzoznamu"/>
              <w:numPr>
                <w:ilvl w:val="0"/>
                <w:numId w:val="3"/>
              </w:numPr>
              <w:ind w:left="426"/>
              <w:rPr>
                <w:rFonts w:ascii="Times New Roman" w:hAnsi="Times New Roman"/>
                <w:b/>
              </w:rPr>
            </w:pPr>
            <w:r w:rsidRPr="00F53F98">
              <w:rPr>
                <w:rFonts w:ascii="Times New Roman" w:hAnsi="Times New Roman"/>
                <w:b/>
              </w:rPr>
              <w:t>Stanovisko Komisie pre posudzovanie vybraných vplyvov z PPK</w:t>
            </w:r>
          </w:p>
        </w:tc>
      </w:tr>
      <w:tr w:rsidR="00F53F98" w:rsidRPr="00F53F98" w:rsidTr="00DC2F99">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F53F98" w:rsidRPr="00F53F98" w:rsidRDefault="00F53F98" w:rsidP="00DC2F99">
            <w:pPr>
              <w:rPr>
                <w:rFonts w:ascii="Times New Roman" w:hAnsi="Times New Roman"/>
                <w:b/>
              </w:rPr>
            </w:pPr>
            <w:r w:rsidRPr="00F53F98">
              <w:rPr>
                <w:rFonts w:ascii="Times New Roman" w:hAnsi="Times New Roman"/>
                <w:i/>
              </w:rPr>
              <w:t>Návrh nebol predložený Komisii na posudzovanie vybraných vplyvov z PPK.</w:t>
            </w:r>
          </w:p>
          <w:p w:rsidR="00F53F98" w:rsidRPr="00F53F98" w:rsidRDefault="00F53F98" w:rsidP="00DC2F99">
            <w:pPr>
              <w:rPr>
                <w:rFonts w:ascii="Times New Roman" w:hAnsi="Times New Roman"/>
                <w:b/>
              </w:rPr>
            </w:pPr>
          </w:p>
          <w:p w:rsidR="00F53F98" w:rsidRPr="00F53F98" w:rsidRDefault="00F53F98" w:rsidP="00DC2F99">
            <w:pPr>
              <w:rPr>
                <w:rFonts w:ascii="Times New Roman" w:hAnsi="Times New Roman"/>
                <w:b/>
              </w:rPr>
            </w:pPr>
          </w:p>
          <w:p w:rsidR="00F53F98" w:rsidRPr="00F53F98" w:rsidRDefault="00F53F98" w:rsidP="00DC2F99">
            <w:pPr>
              <w:rPr>
                <w:rFonts w:ascii="Times New Roman" w:hAnsi="Times New Roman"/>
                <w:b/>
              </w:rPr>
            </w:pPr>
          </w:p>
          <w:p w:rsidR="00F53F98" w:rsidRPr="00F53F98" w:rsidRDefault="00F53F98" w:rsidP="00DC2F99">
            <w:pPr>
              <w:rPr>
                <w:rFonts w:ascii="Times New Roman" w:hAnsi="Times New Roman"/>
                <w:b/>
              </w:rPr>
            </w:pPr>
          </w:p>
        </w:tc>
      </w:tr>
    </w:tbl>
    <w:p w:rsidR="00F53F98" w:rsidRPr="00F53F98" w:rsidRDefault="00F53F98" w:rsidP="00F53F98">
      <w:pPr>
        <w:rPr>
          <w:rFonts w:ascii="Times New Roman" w:hAnsi="Times New Roman"/>
          <w:b/>
        </w:rPr>
      </w:pPr>
    </w:p>
    <w:p w:rsidR="00F53F98" w:rsidRPr="00F53F98" w:rsidRDefault="00F53F98">
      <w:pPr>
        <w:rPr>
          <w:rFonts w:ascii="Times New Roman" w:hAnsi="Times New Roman"/>
          <w:bCs/>
          <w:sz w:val="24"/>
          <w:szCs w:val="24"/>
          <w:lang w:eastAsia="sk-SK" w:bidi="sk-SK"/>
        </w:rPr>
      </w:pPr>
    </w:p>
    <w:p w:rsidR="00F53F98" w:rsidRDefault="00F53F98">
      <w:pPr>
        <w:rPr>
          <w:rFonts w:ascii="Times New Roman" w:hAnsi="Times New Roman"/>
          <w:b/>
          <w:sz w:val="24"/>
          <w:szCs w:val="24"/>
        </w:rPr>
      </w:pPr>
      <w:r>
        <w:rPr>
          <w:rFonts w:ascii="Times New Roman" w:hAnsi="Times New Roman"/>
          <w:b/>
          <w:sz w:val="24"/>
          <w:szCs w:val="24"/>
        </w:rPr>
        <w:br w:type="page"/>
      </w:r>
    </w:p>
    <w:p w:rsidR="00F53F98" w:rsidRPr="00F53F98" w:rsidRDefault="00F53F98" w:rsidP="00F53F98">
      <w:pPr>
        <w:pStyle w:val="Odsekzoznamu"/>
        <w:numPr>
          <w:ilvl w:val="0"/>
          <w:numId w:val="1"/>
        </w:numPr>
        <w:spacing w:after="0" w:line="240" w:lineRule="auto"/>
        <w:ind w:left="284" w:hanging="284"/>
        <w:jc w:val="both"/>
        <w:rPr>
          <w:rFonts w:ascii="Times New Roman" w:hAnsi="Times New Roman"/>
          <w:b/>
          <w:sz w:val="24"/>
          <w:szCs w:val="24"/>
        </w:rPr>
      </w:pPr>
      <w:r w:rsidRPr="00F53F98">
        <w:rPr>
          <w:rFonts w:ascii="Times New Roman" w:hAnsi="Times New Roman"/>
          <w:b/>
          <w:sz w:val="24"/>
          <w:szCs w:val="24"/>
        </w:rPr>
        <w:lastRenderedPageBreak/>
        <w:t>Osobitná časť</w:t>
      </w:r>
    </w:p>
    <w:p w:rsidR="00F53F98" w:rsidRPr="00F53F98" w:rsidRDefault="00F53F98" w:rsidP="00F53F98">
      <w:pPr>
        <w:spacing w:after="0" w:line="240" w:lineRule="auto"/>
        <w:jc w:val="both"/>
        <w:rPr>
          <w:rFonts w:ascii="Times New Roman" w:hAnsi="Times New Roman"/>
          <w:b/>
          <w:sz w:val="24"/>
          <w:szCs w:val="24"/>
        </w:rPr>
      </w:pPr>
    </w:p>
    <w:p w:rsidR="00F53F98" w:rsidRPr="00F53F98" w:rsidRDefault="00F53F98" w:rsidP="00F53F98">
      <w:pPr>
        <w:spacing w:after="0" w:line="240" w:lineRule="auto"/>
        <w:jc w:val="both"/>
        <w:rPr>
          <w:rFonts w:ascii="Times New Roman" w:hAnsi="Times New Roman"/>
          <w:b/>
          <w:sz w:val="24"/>
          <w:szCs w:val="24"/>
        </w:rPr>
      </w:pPr>
      <w:r w:rsidRPr="00F53F98">
        <w:rPr>
          <w:rFonts w:ascii="Times New Roman" w:hAnsi="Times New Roman"/>
          <w:b/>
          <w:sz w:val="24"/>
          <w:szCs w:val="24"/>
        </w:rPr>
        <w:t>K čl. I</w:t>
      </w:r>
    </w:p>
    <w:p w:rsidR="00F53F98" w:rsidRPr="00F53F98" w:rsidRDefault="00F53F98" w:rsidP="00F53F98">
      <w:pPr>
        <w:spacing w:after="0" w:line="240" w:lineRule="auto"/>
        <w:jc w:val="both"/>
        <w:rPr>
          <w:rFonts w:ascii="Times New Roman" w:hAnsi="Times New Roman"/>
          <w:b/>
          <w:sz w:val="24"/>
          <w:szCs w:val="24"/>
        </w:rPr>
      </w:pPr>
    </w:p>
    <w:p w:rsidR="00F53F98" w:rsidRPr="00F53F98" w:rsidRDefault="00F53F98" w:rsidP="00F53F98">
      <w:pPr>
        <w:spacing w:after="0" w:line="240" w:lineRule="auto"/>
        <w:jc w:val="both"/>
        <w:rPr>
          <w:rFonts w:ascii="Times New Roman" w:hAnsi="Times New Roman"/>
          <w:b/>
          <w:sz w:val="24"/>
          <w:szCs w:val="24"/>
        </w:rPr>
      </w:pPr>
      <w:r w:rsidRPr="00F53F98">
        <w:rPr>
          <w:rFonts w:ascii="Times New Roman" w:hAnsi="Times New Roman"/>
          <w:b/>
          <w:sz w:val="24"/>
          <w:szCs w:val="24"/>
        </w:rPr>
        <w:t>K bodu 1 [§ 30q ods. 2]</w:t>
      </w:r>
    </w:p>
    <w:p w:rsidR="00F53F98" w:rsidRPr="00F53F98" w:rsidRDefault="00F53F98" w:rsidP="00F53F98">
      <w:pPr>
        <w:spacing w:after="0" w:line="240" w:lineRule="auto"/>
        <w:jc w:val="both"/>
        <w:rPr>
          <w:rFonts w:ascii="Times New Roman" w:hAnsi="Times New Roman"/>
          <w:b/>
          <w:sz w:val="24"/>
          <w:szCs w:val="24"/>
        </w:rPr>
      </w:pPr>
    </w:p>
    <w:p w:rsidR="00F53F98" w:rsidRPr="00F53F98" w:rsidRDefault="00F53F98" w:rsidP="00F53F98">
      <w:pPr>
        <w:spacing w:after="0" w:line="240" w:lineRule="auto"/>
        <w:ind w:firstLine="708"/>
        <w:jc w:val="both"/>
        <w:rPr>
          <w:rFonts w:ascii="Times New Roman" w:hAnsi="Times New Roman"/>
          <w:sz w:val="24"/>
          <w:szCs w:val="24"/>
        </w:rPr>
      </w:pPr>
      <w:r w:rsidRPr="00F53F98">
        <w:rPr>
          <w:rFonts w:ascii="Times New Roman" w:hAnsi="Times New Roman"/>
          <w:sz w:val="24"/>
          <w:szCs w:val="24"/>
        </w:rPr>
        <w:t>Upravuje sa prípad, kedy sa osoba zaočkuje treťou dávkou vakcíny, resp. druhou dávkou vakcíny pri jednodávkovej vakcíne. Navrhované znenie tohto ustanovenia umožní takýmto osobám, aby sa zaregistrovali a zúčastnili v súťaži o očkovaciu prémiu samostatne aj za tretie, resp. druhé (pri jednodávkovej vakcíne) dodatočné očkovanie.</w:t>
      </w:r>
    </w:p>
    <w:p w:rsidR="00F53F98" w:rsidRPr="00F53F98" w:rsidRDefault="00F53F98" w:rsidP="00F53F98">
      <w:pPr>
        <w:spacing w:after="0" w:line="240" w:lineRule="auto"/>
        <w:jc w:val="both"/>
        <w:rPr>
          <w:rFonts w:ascii="Times New Roman" w:hAnsi="Times New Roman"/>
          <w:b/>
          <w:sz w:val="24"/>
          <w:szCs w:val="24"/>
        </w:rPr>
      </w:pPr>
    </w:p>
    <w:p w:rsidR="00F53F98" w:rsidRPr="00F53F98" w:rsidRDefault="00F53F98" w:rsidP="00F53F98">
      <w:pPr>
        <w:spacing w:after="0" w:line="240" w:lineRule="auto"/>
        <w:jc w:val="both"/>
        <w:rPr>
          <w:rFonts w:ascii="Times New Roman" w:hAnsi="Times New Roman"/>
          <w:b/>
          <w:sz w:val="24"/>
          <w:szCs w:val="24"/>
        </w:rPr>
      </w:pPr>
      <w:r w:rsidRPr="00F53F98">
        <w:rPr>
          <w:rFonts w:ascii="Times New Roman" w:hAnsi="Times New Roman"/>
          <w:b/>
          <w:sz w:val="24"/>
          <w:szCs w:val="24"/>
        </w:rPr>
        <w:t>K bodu 2 [§ 30ra]</w:t>
      </w:r>
    </w:p>
    <w:p w:rsidR="00F53F98" w:rsidRPr="00F53F98" w:rsidRDefault="00F53F98" w:rsidP="00F53F98">
      <w:pPr>
        <w:spacing w:after="0" w:line="240" w:lineRule="auto"/>
        <w:jc w:val="both"/>
        <w:rPr>
          <w:rFonts w:ascii="Times New Roman" w:hAnsi="Times New Roman"/>
          <w:b/>
          <w:sz w:val="24"/>
          <w:szCs w:val="24"/>
        </w:rPr>
      </w:pPr>
    </w:p>
    <w:p w:rsidR="00F53F98" w:rsidRPr="00F53F98" w:rsidRDefault="00F53F98" w:rsidP="00F53F98">
      <w:pPr>
        <w:spacing w:after="0" w:line="240" w:lineRule="auto"/>
        <w:ind w:firstLine="708"/>
        <w:jc w:val="both"/>
        <w:rPr>
          <w:rFonts w:ascii="Times New Roman" w:hAnsi="Times New Roman"/>
          <w:sz w:val="24"/>
          <w:szCs w:val="24"/>
        </w:rPr>
      </w:pPr>
      <w:r w:rsidRPr="00F53F98">
        <w:rPr>
          <w:rFonts w:ascii="Times New Roman" w:hAnsi="Times New Roman"/>
          <w:sz w:val="24"/>
          <w:szCs w:val="24"/>
        </w:rPr>
        <w:t xml:space="preserve">Cieľom navrhovanej úpravy je zaviesť inštitút náhradnej očkovacej prémie v prípade, ak po žrebovaní nastane okolnosť, resp. dôvod hodný osobitného zreteľa. </w:t>
      </w:r>
    </w:p>
    <w:p w:rsidR="00F53F98" w:rsidRPr="00F53F98" w:rsidRDefault="00F53F98" w:rsidP="00F53F98">
      <w:pPr>
        <w:spacing w:after="0" w:line="240" w:lineRule="auto"/>
        <w:jc w:val="both"/>
        <w:rPr>
          <w:rFonts w:ascii="Times New Roman" w:hAnsi="Times New Roman"/>
          <w:sz w:val="24"/>
          <w:szCs w:val="24"/>
        </w:rPr>
      </w:pPr>
    </w:p>
    <w:p w:rsidR="00F53F98" w:rsidRPr="00F53F98" w:rsidRDefault="00F53F98" w:rsidP="00F53F98">
      <w:pPr>
        <w:spacing w:after="0" w:line="240" w:lineRule="auto"/>
        <w:ind w:firstLine="708"/>
        <w:jc w:val="both"/>
        <w:rPr>
          <w:rFonts w:ascii="Times New Roman" w:hAnsi="Times New Roman"/>
          <w:sz w:val="24"/>
          <w:szCs w:val="24"/>
        </w:rPr>
      </w:pPr>
      <w:r w:rsidRPr="00F53F98">
        <w:rPr>
          <w:rFonts w:ascii="Times New Roman" w:hAnsi="Times New Roman"/>
          <w:sz w:val="24"/>
          <w:szCs w:val="24"/>
        </w:rPr>
        <w:t xml:space="preserve">Za takýto dôvod (okolnosť) sa považuje predovšetkým okolnosť, ktorá je najmä objektívneho technického charakteru, ktorá súvisí so zabezpečením súťaže </w:t>
      </w:r>
      <w:r w:rsidRPr="00F53F98">
        <w:rPr>
          <w:rFonts w:ascii="Times New Roman" w:eastAsia="Calibri" w:hAnsi="Times New Roman"/>
          <w:color w:val="000000" w:themeColor="text1"/>
          <w:sz w:val="24"/>
          <w:szCs w:val="24"/>
        </w:rPr>
        <w:t>o očkovaciu prémiu na strane vysielateľa zriadeného zákonom, prevádzkovateľa retransmisie alebo podniku poskytujúceho elektronické komunikačné služby</w:t>
      </w:r>
      <w:r w:rsidRPr="00F53F98">
        <w:rPr>
          <w:rFonts w:ascii="Times New Roman" w:hAnsi="Times New Roman"/>
          <w:sz w:val="24"/>
          <w:szCs w:val="24"/>
        </w:rPr>
        <w:t xml:space="preserve">, ktorá má povahu tzv. vyššej moci a v dôsledku ktorej zároveň dôjde k nesplneniu podmienok vzniku nároku na očkovaciu prémiu v zmysle štatútu. </w:t>
      </w:r>
    </w:p>
    <w:p w:rsidR="00F53F98" w:rsidRPr="00F53F98" w:rsidRDefault="00F53F98" w:rsidP="00F53F98">
      <w:pPr>
        <w:spacing w:after="0" w:line="240" w:lineRule="auto"/>
        <w:jc w:val="both"/>
        <w:rPr>
          <w:rFonts w:ascii="Times New Roman" w:hAnsi="Times New Roman"/>
          <w:sz w:val="24"/>
          <w:szCs w:val="24"/>
        </w:rPr>
      </w:pPr>
    </w:p>
    <w:p w:rsidR="00F53F98" w:rsidRPr="00F53F98" w:rsidRDefault="00F53F98" w:rsidP="00F53F98">
      <w:pPr>
        <w:spacing w:after="0" w:line="240" w:lineRule="auto"/>
        <w:ind w:firstLine="708"/>
        <w:jc w:val="both"/>
        <w:rPr>
          <w:rFonts w:ascii="Times New Roman" w:hAnsi="Times New Roman"/>
          <w:sz w:val="24"/>
          <w:szCs w:val="24"/>
        </w:rPr>
      </w:pPr>
      <w:r w:rsidRPr="00F53F98">
        <w:rPr>
          <w:rFonts w:ascii="Times New Roman" w:hAnsi="Times New Roman"/>
          <w:sz w:val="24"/>
          <w:szCs w:val="24"/>
        </w:rPr>
        <w:t>Pod pojmom „vyššia moc“ sa rozumie právna skutočnosť, spočívajúca v mimoriadnej, nepredvídanej, neodvrátiteľnej a nezavinenej udalosti, ktorá spôsobí, že nevznikol nárok na výhru v zmysle štatútu súťaže o očkovaciu prémiu a ktorej nebolo možné zabrániť bežnou opatrnosťou, obozretnosťou a starostlivosťou.</w:t>
      </w:r>
    </w:p>
    <w:p w:rsidR="00F53F98" w:rsidRPr="00F53F98" w:rsidRDefault="00F53F98" w:rsidP="00F53F98">
      <w:pPr>
        <w:spacing w:after="0" w:line="240" w:lineRule="auto"/>
        <w:ind w:firstLine="708"/>
        <w:jc w:val="both"/>
        <w:rPr>
          <w:rFonts w:ascii="Times New Roman" w:hAnsi="Times New Roman"/>
          <w:sz w:val="24"/>
          <w:szCs w:val="24"/>
        </w:rPr>
      </w:pPr>
    </w:p>
    <w:p w:rsidR="00F53F98" w:rsidRPr="00F53F98" w:rsidRDefault="00F53F98" w:rsidP="00F53F98">
      <w:pPr>
        <w:spacing w:after="0" w:line="240" w:lineRule="auto"/>
        <w:ind w:firstLine="708"/>
        <w:jc w:val="both"/>
        <w:rPr>
          <w:rFonts w:ascii="Times New Roman" w:hAnsi="Times New Roman"/>
          <w:sz w:val="24"/>
          <w:szCs w:val="24"/>
        </w:rPr>
      </w:pPr>
      <w:r w:rsidRPr="00F53F98">
        <w:rPr>
          <w:rFonts w:ascii="Times New Roman" w:hAnsi="Times New Roman"/>
          <w:sz w:val="24"/>
          <w:szCs w:val="24"/>
        </w:rPr>
        <w:t xml:space="preserve">Za dôvod hodný osobitného zreteľa sa takisto považuje zavinenie na strane </w:t>
      </w:r>
      <w:r w:rsidRPr="00F53F98">
        <w:rPr>
          <w:rFonts w:ascii="Times New Roman" w:eastAsia="Calibri" w:hAnsi="Times New Roman"/>
          <w:color w:val="000000" w:themeColor="text1"/>
          <w:sz w:val="24"/>
          <w:szCs w:val="24"/>
        </w:rPr>
        <w:t>vysielateľa zriadeného zákonom, prevádzkovateľa retransmisie alebo podniku poskytujúceho elektronické komunikačné služby.</w:t>
      </w:r>
    </w:p>
    <w:p w:rsidR="00F53F98" w:rsidRPr="00F53F98" w:rsidRDefault="00F53F98" w:rsidP="00F53F98">
      <w:pPr>
        <w:spacing w:after="0" w:line="240" w:lineRule="auto"/>
        <w:ind w:firstLine="708"/>
        <w:jc w:val="both"/>
        <w:rPr>
          <w:rFonts w:ascii="Times New Roman" w:hAnsi="Times New Roman"/>
          <w:sz w:val="24"/>
          <w:szCs w:val="24"/>
        </w:rPr>
      </w:pPr>
    </w:p>
    <w:p w:rsidR="00F53F98" w:rsidRPr="00F53F98" w:rsidRDefault="00F53F98" w:rsidP="00F53F98">
      <w:pPr>
        <w:spacing w:after="0" w:line="240" w:lineRule="auto"/>
        <w:jc w:val="both"/>
        <w:rPr>
          <w:rFonts w:ascii="Times New Roman" w:hAnsi="Times New Roman"/>
          <w:b/>
          <w:sz w:val="24"/>
          <w:szCs w:val="24"/>
        </w:rPr>
      </w:pPr>
      <w:r w:rsidRPr="00F53F98">
        <w:rPr>
          <w:rFonts w:ascii="Times New Roman" w:hAnsi="Times New Roman"/>
          <w:b/>
          <w:sz w:val="24"/>
          <w:szCs w:val="24"/>
        </w:rPr>
        <w:t>K bodu 3 [§ 30s ods. 2 písm. a) tretí bod]</w:t>
      </w:r>
    </w:p>
    <w:p w:rsidR="00F53F98" w:rsidRPr="00F53F98" w:rsidRDefault="00F53F98" w:rsidP="00F53F98">
      <w:pPr>
        <w:spacing w:after="0" w:line="240" w:lineRule="auto"/>
        <w:ind w:firstLine="708"/>
        <w:jc w:val="both"/>
        <w:rPr>
          <w:rFonts w:ascii="Times New Roman" w:hAnsi="Times New Roman"/>
          <w:sz w:val="24"/>
          <w:szCs w:val="24"/>
        </w:rPr>
      </w:pPr>
    </w:p>
    <w:p w:rsidR="00F53F98" w:rsidRPr="00F53F98" w:rsidRDefault="00F53F98" w:rsidP="00F53F98">
      <w:pPr>
        <w:spacing w:after="0" w:line="240" w:lineRule="auto"/>
        <w:ind w:firstLine="708"/>
        <w:jc w:val="both"/>
        <w:rPr>
          <w:rFonts w:ascii="Times New Roman" w:hAnsi="Times New Roman"/>
          <w:sz w:val="24"/>
          <w:szCs w:val="24"/>
        </w:rPr>
      </w:pPr>
      <w:r w:rsidRPr="00F53F98">
        <w:rPr>
          <w:rFonts w:ascii="Times New Roman" w:hAnsi="Times New Roman"/>
          <w:sz w:val="24"/>
          <w:szCs w:val="24"/>
        </w:rPr>
        <w:t xml:space="preserve">Za účelom ďalej podporovať očkovanie proti COVID-19 sa navrhuje predlžiť lehotu, počas ktorej musí byť zaočkovaná fyzická osoba zaočkovaná, ak chce získať identifikátor, na základe ktorého môže byť sprostredkovateľovi očkovania vyplatený sprostredkovateľský bonus. Navrhuje sa predĺžiť túto lehotu do konca roka 2021. </w:t>
      </w:r>
    </w:p>
    <w:p w:rsidR="00F53F98" w:rsidRPr="00F53F98" w:rsidRDefault="00F53F98" w:rsidP="00F53F98">
      <w:pPr>
        <w:spacing w:after="0" w:line="240" w:lineRule="auto"/>
        <w:jc w:val="both"/>
        <w:rPr>
          <w:rFonts w:ascii="Times New Roman" w:hAnsi="Times New Roman"/>
          <w:b/>
          <w:sz w:val="24"/>
          <w:szCs w:val="24"/>
        </w:rPr>
      </w:pPr>
    </w:p>
    <w:p w:rsidR="00F53F98" w:rsidRPr="00F53F98" w:rsidRDefault="00F53F98" w:rsidP="00F53F98">
      <w:pPr>
        <w:spacing w:after="0" w:line="240" w:lineRule="auto"/>
        <w:jc w:val="both"/>
        <w:rPr>
          <w:rFonts w:ascii="Times New Roman" w:hAnsi="Times New Roman"/>
          <w:b/>
          <w:sz w:val="24"/>
          <w:szCs w:val="24"/>
        </w:rPr>
      </w:pPr>
      <w:r w:rsidRPr="00F53F98">
        <w:rPr>
          <w:rFonts w:ascii="Times New Roman" w:hAnsi="Times New Roman"/>
          <w:b/>
          <w:sz w:val="24"/>
          <w:szCs w:val="24"/>
        </w:rPr>
        <w:t>K bodu 4 [§ 30s ods. 7]</w:t>
      </w:r>
    </w:p>
    <w:p w:rsidR="00F53F98" w:rsidRPr="00F53F98" w:rsidRDefault="00F53F98" w:rsidP="00F53F98">
      <w:pPr>
        <w:spacing w:after="0" w:line="240" w:lineRule="auto"/>
        <w:ind w:firstLine="708"/>
        <w:jc w:val="both"/>
        <w:rPr>
          <w:rFonts w:ascii="Times New Roman" w:hAnsi="Times New Roman"/>
          <w:sz w:val="24"/>
          <w:szCs w:val="24"/>
        </w:rPr>
      </w:pPr>
    </w:p>
    <w:p w:rsidR="00F53F98" w:rsidRPr="00F53F98" w:rsidRDefault="00F53F98" w:rsidP="00F53F98">
      <w:pPr>
        <w:spacing w:after="0" w:line="240" w:lineRule="auto"/>
        <w:ind w:firstLine="708"/>
        <w:jc w:val="both"/>
        <w:rPr>
          <w:rFonts w:ascii="Times New Roman" w:hAnsi="Times New Roman"/>
          <w:sz w:val="24"/>
          <w:szCs w:val="24"/>
        </w:rPr>
      </w:pPr>
      <w:r w:rsidRPr="00F53F98">
        <w:rPr>
          <w:rFonts w:ascii="Times New Roman" w:hAnsi="Times New Roman"/>
          <w:sz w:val="24"/>
          <w:szCs w:val="24"/>
        </w:rPr>
        <w:t>Ide o nevyhnutnú úpravu vzhľadom na novelizáciu § 30s ods. 2 písm. a) tretieho bodu, kde sa koniec lehoty na absolvovanie očkovania posúva z 31. októbra na 31. decembra 2021.</w:t>
      </w:r>
    </w:p>
    <w:p w:rsidR="00F53F98" w:rsidRPr="00F53F98" w:rsidRDefault="00F53F98" w:rsidP="00F53F98">
      <w:pPr>
        <w:spacing w:after="0" w:line="240" w:lineRule="auto"/>
        <w:jc w:val="both"/>
        <w:rPr>
          <w:rFonts w:ascii="Times New Roman" w:hAnsi="Times New Roman"/>
          <w:sz w:val="24"/>
          <w:szCs w:val="24"/>
        </w:rPr>
      </w:pPr>
    </w:p>
    <w:p w:rsidR="00F53F98" w:rsidRPr="00F53F98" w:rsidRDefault="00F53F98" w:rsidP="00F53F98">
      <w:pPr>
        <w:spacing w:after="0" w:line="240" w:lineRule="auto"/>
        <w:jc w:val="both"/>
        <w:rPr>
          <w:rFonts w:ascii="Times New Roman" w:hAnsi="Times New Roman"/>
          <w:b/>
          <w:sz w:val="24"/>
          <w:szCs w:val="24"/>
        </w:rPr>
      </w:pPr>
      <w:r w:rsidRPr="00F53F98">
        <w:rPr>
          <w:rFonts w:ascii="Times New Roman" w:hAnsi="Times New Roman"/>
          <w:b/>
          <w:sz w:val="24"/>
          <w:szCs w:val="24"/>
        </w:rPr>
        <w:t>K čl. II</w:t>
      </w:r>
    </w:p>
    <w:p w:rsidR="00F53F98" w:rsidRPr="00F53F98" w:rsidRDefault="00F53F98" w:rsidP="00F53F98">
      <w:pPr>
        <w:spacing w:after="0" w:line="240" w:lineRule="auto"/>
        <w:jc w:val="both"/>
        <w:rPr>
          <w:rFonts w:ascii="Times New Roman" w:hAnsi="Times New Roman"/>
          <w:b/>
          <w:sz w:val="24"/>
          <w:szCs w:val="24"/>
        </w:rPr>
      </w:pPr>
    </w:p>
    <w:p w:rsidR="00F53F98" w:rsidRDefault="00F53F98" w:rsidP="00F53F98">
      <w:pPr>
        <w:spacing w:after="0" w:line="240" w:lineRule="auto"/>
        <w:ind w:firstLine="708"/>
        <w:jc w:val="both"/>
        <w:rPr>
          <w:rFonts w:ascii="Times New Roman" w:hAnsi="Times New Roman"/>
          <w:sz w:val="24"/>
          <w:szCs w:val="24"/>
        </w:rPr>
      </w:pPr>
      <w:r w:rsidRPr="00F53F98">
        <w:rPr>
          <w:rFonts w:ascii="Times New Roman" w:hAnsi="Times New Roman"/>
          <w:sz w:val="24"/>
          <w:szCs w:val="24"/>
        </w:rPr>
        <w:t>Navrhuje sa, aby účinnosť zákona nastala dňom jeho vyhlásenia.</w:t>
      </w:r>
    </w:p>
    <w:p w:rsidR="00F53F98" w:rsidRDefault="00F53F98" w:rsidP="00F53F98">
      <w:pPr>
        <w:spacing w:after="0" w:line="240" w:lineRule="auto"/>
        <w:ind w:firstLine="708"/>
        <w:jc w:val="both"/>
        <w:rPr>
          <w:rFonts w:ascii="Times New Roman" w:hAnsi="Times New Roman"/>
          <w:sz w:val="24"/>
          <w:szCs w:val="24"/>
        </w:rPr>
      </w:pPr>
    </w:p>
    <w:p w:rsidR="00F53F98" w:rsidRDefault="00F53F98" w:rsidP="00F53F98">
      <w:pPr>
        <w:spacing w:after="0" w:line="240" w:lineRule="auto"/>
        <w:ind w:firstLine="708"/>
        <w:jc w:val="both"/>
        <w:rPr>
          <w:rFonts w:ascii="Times New Roman" w:hAnsi="Times New Roman"/>
          <w:sz w:val="24"/>
          <w:szCs w:val="24"/>
        </w:rPr>
      </w:pPr>
      <w:r>
        <w:rPr>
          <w:rFonts w:ascii="Times New Roman" w:hAnsi="Times New Roman"/>
          <w:sz w:val="24"/>
          <w:szCs w:val="24"/>
        </w:rPr>
        <w:t>V Bratislave dňa 22. septembra 2021</w:t>
      </w:r>
    </w:p>
    <w:p w:rsidR="00F53F98" w:rsidRDefault="00F53F98" w:rsidP="00F53F98">
      <w:pPr>
        <w:spacing w:after="0" w:line="240" w:lineRule="auto"/>
        <w:ind w:firstLine="708"/>
        <w:jc w:val="both"/>
        <w:rPr>
          <w:rFonts w:ascii="Times New Roman" w:hAnsi="Times New Roman"/>
          <w:sz w:val="24"/>
          <w:szCs w:val="24"/>
        </w:rPr>
      </w:pPr>
    </w:p>
    <w:p w:rsidR="00F53F98" w:rsidRDefault="00F53F98" w:rsidP="00F53F98">
      <w:pPr>
        <w:widowControl w:val="0"/>
        <w:autoSpaceDE w:val="0"/>
        <w:autoSpaceDN w:val="0"/>
        <w:spacing w:after="0" w:line="240" w:lineRule="auto"/>
        <w:jc w:val="both"/>
        <w:rPr>
          <w:rFonts w:ascii="Times New Roman" w:hAnsi="Times New Roman"/>
          <w:sz w:val="24"/>
          <w:szCs w:val="24"/>
          <w:lang w:eastAsia="sk-SK"/>
        </w:rPr>
      </w:pPr>
    </w:p>
    <w:p w:rsidR="00F53F98" w:rsidRDefault="00F53F98" w:rsidP="00F53F98">
      <w:pPr>
        <w:widowControl w:val="0"/>
        <w:autoSpaceDE w:val="0"/>
        <w:autoSpaceDN w:val="0"/>
        <w:spacing w:after="0" w:line="240" w:lineRule="auto"/>
        <w:jc w:val="both"/>
        <w:rPr>
          <w:rFonts w:ascii="Times New Roman" w:hAnsi="Times New Roman"/>
          <w:sz w:val="24"/>
          <w:szCs w:val="24"/>
          <w:lang w:eastAsia="sk-SK"/>
        </w:rPr>
      </w:pPr>
    </w:p>
    <w:p w:rsidR="00F53F98" w:rsidRPr="006E60E4" w:rsidRDefault="00F53F98" w:rsidP="00F53F98">
      <w:pPr>
        <w:widowControl w:val="0"/>
        <w:autoSpaceDE w:val="0"/>
        <w:autoSpaceDN w:val="0"/>
        <w:spacing w:after="0" w:line="240" w:lineRule="auto"/>
        <w:jc w:val="both"/>
        <w:rPr>
          <w:rFonts w:ascii="Times New Roman" w:hAnsi="Times New Roman"/>
          <w:sz w:val="24"/>
          <w:szCs w:val="24"/>
          <w:lang w:eastAsia="sk-SK"/>
        </w:rPr>
      </w:pPr>
    </w:p>
    <w:p w:rsidR="00F53F98" w:rsidRPr="006E60E4" w:rsidRDefault="00F53F98" w:rsidP="00F53F98">
      <w:pPr>
        <w:widowControl w:val="0"/>
        <w:autoSpaceDE w:val="0"/>
        <w:autoSpaceDN w:val="0"/>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 xml:space="preserve">Eduard </w:t>
      </w:r>
      <w:proofErr w:type="spellStart"/>
      <w:r>
        <w:rPr>
          <w:rFonts w:ascii="Times New Roman" w:hAnsi="Times New Roman"/>
          <w:b/>
          <w:sz w:val="24"/>
          <w:szCs w:val="24"/>
          <w:lang w:eastAsia="sk-SK"/>
        </w:rPr>
        <w:t>Heger</w:t>
      </w:r>
      <w:proofErr w:type="spellEnd"/>
      <w:r>
        <w:rPr>
          <w:rFonts w:ascii="Times New Roman" w:hAnsi="Times New Roman"/>
          <w:b/>
          <w:sz w:val="24"/>
          <w:szCs w:val="24"/>
          <w:lang w:eastAsia="sk-SK"/>
        </w:rPr>
        <w:t xml:space="preserve"> </w:t>
      </w:r>
      <w:proofErr w:type="spellStart"/>
      <w:r>
        <w:rPr>
          <w:rFonts w:ascii="Times New Roman" w:hAnsi="Times New Roman"/>
          <w:b/>
          <w:sz w:val="24"/>
          <w:szCs w:val="24"/>
          <w:lang w:eastAsia="sk-SK"/>
        </w:rPr>
        <w:t>v.r</w:t>
      </w:r>
      <w:proofErr w:type="spellEnd"/>
      <w:r>
        <w:rPr>
          <w:rFonts w:ascii="Times New Roman" w:hAnsi="Times New Roman"/>
          <w:b/>
          <w:sz w:val="24"/>
          <w:szCs w:val="24"/>
          <w:lang w:eastAsia="sk-SK"/>
        </w:rPr>
        <w:t>.</w:t>
      </w:r>
    </w:p>
    <w:p w:rsidR="00F53F98" w:rsidRPr="006E60E4" w:rsidRDefault="00F53F98" w:rsidP="00F53F98">
      <w:pPr>
        <w:widowControl w:val="0"/>
        <w:autoSpaceDE w:val="0"/>
        <w:autoSpaceDN w:val="0"/>
        <w:spacing w:after="0" w:line="240" w:lineRule="auto"/>
        <w:jc w:val="center"/>
        <w:rPr>
          <w:rFonts w:ascii="Times New Roman" w:hAnsi="Times New Roman"/>
          <w:sz w:val="24"/>
          <w:szCs w:val="24"/>
          <w:lang w:eastAsia="sk-SK"/>
        </w:rPr>
      </w:pPr>
      <w:r w:rsidRPr="006E60E4">
        <w:rPr>
          <w:rFonts w:ascii="Times New Roman" w:hAnsi="Times New Roman"/>
          <w:sz w:val="24"/>
          <w:szCs w:val="24"/>
          <w:lang w:eastAsia="sk-SK"/>
        </w:rPr>
        <w:t>predseda vlády Slovenskej republiky</w:t>
      </w:r>
    </w:p>
    <w:p w:rsidR="00F53F98" w:rsidRDefault="00F53F98" w:rsidP="00F53F98">
      <w:pPr>
        <w:widowControl w:val="0"/>
        <w:autoSpaceDE w:val="0"/>
        <w:autoSpaceDN w:val="0"/>
        <w:spacing w:after="0" w:line="240" w:lineRule="auto"/>
        <w:jc w:val="center"/>
        <w:rPr>
          <w:rFonts w:ascii="Times New Roman" w:hAnsi="Times New Roman"/>
          <w:sz w:val="24"/>
          <w:szCs w:val="24"/>
          <w:lang w:eastAsia="sk-SK"/>
        </w:rPr>
      </w:pPr>
    </w:p>
    <w:p w:rsidR="00F53F98" w:rsidRDefault="00F53F98" w:rsidP="00F53F98">
      <w:pPr>
        <w:widowControl w:val="0"/>
        <w:autoSpaceDE w:val="0"/>
        <w:autoSpaceDN w:val="0"/>
        <w:spacing w:after="0" w:line="240" w:lineRule="auto"/>
        <w:jc w:val="center"/>
        <w:rPr>
          <w:rFonts w:ascii="Times New Roman" w:hAnsi="Times New Roman"/>
          <w:sz w:val="24"/>
          <w:szCs w:val="24"/>
          <w:lang w:eastAsia="sk-SK"/>
        </w:rPr>
      </w:pPr>
    </w:p>
    <w:p w:rsidR="00F53F98" w:rsidRDefault="00F53F98" w:rsidP="00F53F98">
      <w:pPr>
        <w:widowControl w:val="0"/>
        <w:autoSpaceDE w:val="0"/>
        <w:autoSpaceDN w:val="0"/>
        <w:spacing w:after="0" w:line="240" w:lineRule="auto"/>
        <w:jc w:val="center"/>
        <w:rPr>
          <w:rFonts w:ascii="Times New Roman" w:hAnsi="Times New Roman"/>
          <w:sz w:val="24"/>
          <w:szCs w:val="24"/>
          <w:lang w:eastAsia="sk-SK"/>
        </w:rPr>
      </w:pPr>
    </w:p>
    <w:p w:rsidR="00F53F98" w:rsidRDefault="00F53F98" w:rsidP="00F53F98">
      <w:pPr>
        <w:widowControl w:val="0"/>
        <w:autoSpaceDE w:val="0"/>
        <w:autoSpaceDN w:val="0"/>
        <w:spacing w:after="0" w:line="240" w:lineRule="auto"/>
        <w:jc w:val="center"/>
        <w:rPr>
          <w:rFonts w:ascii="Times New Roman" w:hAnsi="Times New Roman"/>
          <w:sz w:val="24"/>
          <w:szCs w:val="24"/>
          <w:lang w:eastAsia="sk-SK"/>
        </w:rPr>
      </w:pPr>
    </w:p>
    <w:p w:rsidR="00F53F98" w:rsidRDefault="00F53F98" w:rsidP="00F53F98">
      <w:pPr>
        <w:widowControl w:val="0"/>
        <w:autoSpaceDE w:val="0"/>
        <w:autoSpaceDN w:val="0"/>
        <w:spacing w:after="0" w:line="240" w:lineRule="auto"/>
        <w:jc w:val="center"/>
        <w:rPr>
          <w:rFonts w:ascii="Times New Roman" w:hAnsi="Times New Roman"/>
          <w:sz w:val="24"/>
          <w:szCs w:val="24"/>
          <w:lang w:eastAsia="sk-SK"/>
        </w:rPr>
      </w:pPr>
    </w:p>
    <w:p w:rsidR="00F53F98" w:rsidRPr="006E60E4" w:rsidRDefault="00F53F98" w:rsidP="00F53F98">
      <w:pPr>
        <w:widowControl w:val="0"/>
        <w:autoSpaceDE w:val="0"/>
        <w:autoSpaceDN w:val="0"/>
        <w:spacing w:after="0" w:line="240" w:lineRule="auto"/>
        <w:jc w:val="center"/>
        <w:rPr>
          <w:rFonts w:ascii="Times New Roman" w:hAnsi="Times New Roman"/>
          <w:b/>
          <w:sz w:val="24"/>
          <w:szCs w:val="24"/>
          <w:lang w:eastAsia="sk-SK"/>
        </w:rPr>
      </w:pPr>
      <w:r>
        <w:rPr>
          <w:rFonts w:ascii="Times New Roman" w:hAnsi="Times New Roman"/>
          <w:b/>
          <w:sz w:val="24"/>
          <w:szCs w:val="24"/>
          <w:lang w:eastAsia="sk-SK"/>
        </w:rPr>
        <w:t xml:space="preserve">Igor Matovič </w:t>
      </w:r>
      <w:proofErr w:type="spellStart"/>
      <w:r>
        <w:rPr>
          <w:rFonts w:ascii="Times New Roman" w:hAnsi="Times New Roman"/>
          <w:b/>
          <w:sz w:val="24"/>
          <w:szCs w:val="24"/>
          <w:lang w:eastAsia="sk-SK"/>
        </w:rPr>
        <w:t>v.r</w:t>
      </w:r>
      <w:proofErr w:type="spellEnd"/>
      <w:r>
        <w:rPr>
          <w:rFonts w:ascii="Times New Roman" w:hAnsi="Times New Roman"/>
          <w:b/>
          <w:sz w:val="24"/>
          <w:szCs w:val="24"/>
          <w:lang w:eastAsia="sk-SK"/>
        </w:rPr>
        <w:t>.</w:t>
      </w:r>
    </w:p>
    <w:p w:rsidR="00F53F98" w:rsidRPr="006E60E4" w:rsidRDefault="00F53F98" w:rsidP="00F53F98">
      <w:pPr>
        <w:widowControl w:val="0"/>
        <w:autoSpaceDE w:val="0"/>
        <w:autoSpaceDN w:val="0"/>
        <w:spacing w:after="0" w:line="240" w:lineRule="auto"/>
        <w:jc w:val="center"/>
        <w:rPr>
          <w:rFonts w:ascii="Times New Roman" w:hAnsi="Times New Roman"/>
          <w:sz w:val="24"/>
          <w:szCs w:val="24"/>
          <w:lang w:eastAsia="sk-SK"/>
        </w:rPr>
      </w:pPr>
      <w:r>
        <w:rPr>
          <w:rFonts w:ascii="Times New Roman" w:hAnsi="Times New Roman"/>
          <w:sz w:val="24"/>
          <w:szCs w:val="24"/>
          <w:lang w:eastAsia="sk-SK"/>
        </w:rPr>
        <w:t xml:space="preserve">podpredseda vlády a minister financií </w:t>
      </w:r>
      <w:r w:rsidRPr="006E60E4">
        <w:rPr>
          <w:rFonts w:ascii="Times New Roman" w:hAnsi="Times New Roman"/>
          <w:sz w:val="24"/>
          <w:szCs w:val="24"/>
          <w:lang w:eastAsia="sk-SK"/>
        </w:rPr>
        <w:t>Slovenskej republiky</w:t>
      </w:r>
    </w:p>
    <w:p w:rsidR="00F53F98" w:rsidRDefault="00F53F98" w:rsidP="00F53F98">
      <w:pPr>
        <w:spacing w:after="0" w:line="240" w:lineRule="auto"/>
        <w:jc w:val="both"/>
        <w:rPr>
          <w:rFonts w:ascii="Times New Roman" w:hAnsi="Times New Roman"/>
          <w:sz w:val="24"/>
          <w:szCs w:val="24"/>
        </w:rPr>
      </w:pPr>
    </w:p>
    <w:p w:rsidR="00F53F98" w:rsidRDefault="00F53F98" w:rsidP="00F53F98">
      <w:pPr>
        <w:spacing w:after="0" w:line="240" w:lineRule="auto"/>
        <w:ind w:firstLine="708"/>
        <w:jc w:val="both"/>
        <w:rPr>
          <w:rFonts w:ascii="Times New Roman" w:hAnsi="Times New Roman"/>
          <w:sz w:val="24"/>
          <w:szCs w:val="24"/>
        </w:rPr>
      </w:pPr>
    </w:p>
    <w:p w:rsidR="00F53F98" w:rsidRDefault="00F53F98" w:rsidP="00F53F98">
      <w:pPr>
        <w:spacing w:after="0" w:line="240" w:lineRule="auto"/>
        <w:ind w:firstLine="708"/>
        <w:jc w:val="both"/>
        <w:rPr>
          <w:rFonts w:ascii="Times New Roman" w:hAnsi="Times New Roman"/>
          <w:sz w:val="24"/>
          <w:szCs w:val="24"/>
        </w:rPr>
      </w:pPr>
    </w:p>
    <w:p w:rsidR="00F53F98" w:rsidRPr="00F53F98" w:rsidRDefault="00F53F98" w:rsidP="00F53F98">
      <w:pPr>
        <w:spacing w:after="0" w:line="240" w:lineRule="auto"/>
        <w:ind w:firstLine="708"/>
        <w:jc w:val="both"/>
        <w:rPr>
          <w:rFonts w:ascii="Times New Roman" w:hAnsi="Times New Roman"/>
          <w:sz w:val="24"/>
          <w:szCs w:val="24"/>
        </w:rPr>
      </w:pPr>
    </w:p>
    <w:p w:rsidR="00187F30" w:rsidRPr="00F53F98" w:rsidRDefault="00187F30">
      <w:pPr>
        <w:rPr>
          <w:rFonts w:ascii="Times New Roman" w:hAnsi="Times New Roman"/>
        </w:rPr>
      </w:pPr>
    </w:p>
    <w:sectPr w:rsidR="00187F30" w:rsidRPr="00F53F9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F98" w:rsidRDefault="00F53F98" w:rsidP="00F53F98">
      <w:pPr>
        <w:spacing w:after="0" w:line="240" w:lineRule="auto"/>
      </w:pPr>
      <w:r>
        <w:separator/>
      </w:r>
    </w:p>
  </w:endnote>
  <w:endnote w:type="continuationSeparator" w:id="0">
    <w:p w:rsidR="00F53F98" w:rsidRDefault="00F53F98" w:rsidP="00F5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805657925"/>
      <w:docPartObj>
        <w:docPartGallery w:val="Page Numbers (Bottom of Page)"/>
        <w:docPartUnique/>
      </w:docPartObj>
    </w:sdtPr>
    <w:sdtEndPr/>
    <w:sdtContent>
      <w:p w:rsidR="00F53F98" w:rsidRPr="00F53F98" w:rsidRDefault="00F53F98">
        <w:pPr>
          <w:pStyle w:val="Pta"/>
          <w:jc w:val="center"/>
          <w:rPr>
            <w:rFonts w:ascii="Times New Roman" w:hAnsi="Times New Roman"/>
          </w:rPr>
        </w:pPr>
        <w:r w:rsidRPr="00F53F98">
          <w:rPr>
            <w:rFonts w:ascii="Times New Roman" w:hAnsi="Times New Roman"/>
          </w:rPr>
          <w:fldChar w:fldCharType="begin"/>
        </w:r>
        <w:r w:rsidRPr="00F53F98">
          <w:rPr>
            <w:rFonts w:ascii="Times New Roman" w:hAnsi="Times New Roman"/>
          </w:rPr>
          <w:instrText>PAGE   \* MERGEFORMAT</w:instrText>
        </w:r>
        <w:r w:rsidRPr="00F53F98">
          <w:rPr>
            <w:rFonts w:ascii="Times New Roman" w:hAnsi="Times New Roman"/>
          </w:rPr>
          <w:fldChar w:fldCharType="separate"/>
        </w:r>
        <w:r w:rsidR="008977D8">
          <w:rPr>
            <w:rFonts w:ascii="Times New Roman" w:hAnsi="Times New Roman"/>
            <w:noProof/>
          </w:rPr>
          <w:t>6</w:t>
        </w:r>
        <w:r w:rsidRPr="00F53F98">
          <w:rPr>
            <w:rFonts w:ascii="Times New Roman" w:hAnsi="Times New Roman"/>
          </w:rPr>
          <w:fldChar w:fldCharType="end"/>
        </w:r>
      </w:p>
    </w:sdtContent>
  </w:sdt>
  <w:p w:rsidR="00F53F98" w:rsidRDefault="00F53F9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F98" w:rsidRDefault="00F53F98" w:rsidP="00F53F98">
      <w:pPr>
        <w:spacing w:after="0" w:line="240" w:lineRule="auto"/>
      </w:pPr>
      <w:r>
        <w:separator/>
      </w:r>
    </w:p>
  </w:footnote>
  <w:footnote w:type="continuationSeparator" w:id="0">
    <w:p w:rsidR="00F53F98" w:rsidRDefault="00F53F98" w:rsidP="00F53F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C65CA"/>
    <w:multiLevelType w:val="hybridMultilevel"/>
    <w:tmpl w:val="8E88612E"/>
    <w:lvl w:ilvl="0" w:tplc="52EA6120">
      <w:start w:val="2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5F31405"/>
    <w:multiLevelType w:val="hybridMultilevel"/>
    <w:tmpl w:val="2378135E"/>
    <w:lvl w:ilvl="0" w:tplc="BACEF83E">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B342D7F"/>
    <w:multiLevelType w:val="hybridMultilevel"/>
    <w:tmpl w:val="37063784"/>
    <w:lvl w:ilvl="0" w:tplc="0CB6222C">
      <w:start w:val="1"/>
      <w:numFmt w:val="decimal"/>
      <w:lvlText w:val="%1."/>
      <w:lvlJc w:val="left"/>
      <w:pPr>
        <w:ind w:left="476" w:hanging="360"/>
      </w:pPr>
      <w:rPr>
        <w:rFonts w:ascii="Times New Roman" w:eastAsia="Times New Roman" w:hAnsi="Times New Roman" w:cs="Times New Roman" w:hint="default"/>
        <w:b/>
        <w:bCs/>
        <w:spacing w:val="-2"/>
        <w:w w:val="100"/>
        <w:sz w:val="24"/>
        <w:szCs w:val="24"/>
        <w:lang w:val="sk-SK" w:eastAsia="sk-SK" w:bidi="sk-SK"/>
      </w:rPr>
    </w:lvl>
    <w:lvl w:ilvl="1" w:tplc="38F6B53A">
      <w:start w:val="1"/>
      <w:numFmt w:val="lowerLetter"/>
      <w:lvlText w:val="%2)"/>
      <w:lvlJc w:val="left"/>
      <w:pPr>
        <w:ind w:left="788" w:hanging="245"/>
      </w:pPr>
      <w:rPr>
        <w:rFonts w:ascii="Times New Roman" w:eastAsia="Times New Roman" w:hAnsi="Times New Roman" w:cs="Times New Roman" w:hint="default"/>
        <w:spacing w:val="-1"/>
        <w:w w:val="100"/>
        <w:sz w:val="24"/>
        <w:szCs w:val="24"/>
        <w:lang w:val="sk-SK" w:eastAsia="sk-SK" w:bidi="sk-SK"/>
      </w:rPr>
    </w:lvl>
    <w:lvl w:ilvl="2" w:tplc="15C6BE84">
      <w:numFmt w:val="bullet"/>
      <w:lvlText w:val="•"/>
      <w:lvlJc w:val="left"/>
      <w:pPr>
        <w:ind w:left="1729" w:hanging="245"/>
      </w:pPr>
      <w:rPr>
        <w:rFonts w:hint="default"/>
        <w:lang w:val="sk-SK" w:eastAsia="sk-SK" w:bidi="sk-SK"/>
      </w:rPr>
    </w:lvl>
    <w:lvl w:ilvl="3" w:tplc="83827004">
      <w:numFmt w:val="bullet"/>
      <w:lvlText w:val="•"/>
      <w:lvlJc w:val="left"/>
      <w:pPr>
        <w:ind w:left="2679" w:hanging="245"/>
      </w:pPr>
      <w:rPr>
        <w:rFonts w:hint="default"/>
        <w:lang w:val="sk-SK" w:eastAsia="sk-SK" w:bidi="sk-SK"/>
      </w:rPr>
    </w:lvl>
    <w:lvl w:ilvl="4" w:tplc="C90093A8">
      <w:numFmt w:val="bullet"/>
      <w:lvlText w:val="•"/>
      <w:lvlJc w:val="left"/>
      <w:pPr>
        <w:ind w:left="3628" w:hanging="245"/>
      </w:pPr>
      <w:rPr>
        <w:rFonts w:hint="default"/>
        <w:lang w:val="sk-SK" w:eastAsia="sk-SK" w:bidi="sk-SK"/>
      </w:rPr>
    </w:lvl>
    <w:lvl w:ilvl="5" w:tplc="36969C8C">
      <w:numFmt w:val="bullet"/>
      <w:lvlText w:val="•"/>
      <w:lvlJc w:val="left"/>
      <w:pPr>
        <w:ind w:left="4578" w:hanging="245"/>
      </w:pPr>
      <w:rPr>
        <w:rFonts w:hint="default"/>
        <w:lang w:val="sk-SK" w:eastAsia="sk-SK" w:bidi="sk-SK"/>
      </w:rPr>
    </w:lvl>
    <w:lvl w:ilvl="6" w:tplc="3A588D9E">
      <w:numFmt w:val="bullet"/>
      <w:lvlText w:val="•"/>
      <w:lvlJc w:val="left"/>
      <w:pPr>
        <w:ind w:left="5528" w:hanging="245"/>
      </w:pPr>
      <w:rPr>
        <w:rFonts w:hint="default"/>
        <w:lang w:val="sk-SK" w:eastAsia="sk-SK" w:bidi="sk-SK"/>
      </w:rPr>
    </w:lvl>
    <w:lvl w:ilvl="7" w:tplc="50C03D20">
      <w:numFmt w:val="bullet"/>
      <w:lvlText w:val="•"/>
      <w:lvlJc w:val="left"/>
      <w:pPr>
        <w:ind w:left="6477" w:hanging="245"/>
      </w:pPr>
      <w:rPr>
        <w:rFonts w:hint="default"/>
        <w:lang w:val="sk-SK" w:eastAsia="sk-SK" w:bidi="sk-SK"/>
      </w:rPr>
    </w:lvl>
    <w:lvl w:ilvl="8" w:tplc="84B0D5BA">
      <w:numFmt w:val="bullet"/>
      <w:lvlText w:val="•"/>
      <w:lvlJc w:val="left"/>
      <w:pPr>
        <w:ind w:left="7427" w:hanging="245"/>
      </w:pPr>
      <w:rPr>
        <w:rFonts w:hint="default"/>
        <w:lang w:val="sk-SK" w:eastAsia="sk-SK" w:bidi="sk-SK"/>
      </w:rPr>
    </w:lvl>
  </w:abstractNum>
  <w:abstractNum w:abstractNumId="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9CE"/>
    <w:rsid w:val="000549CE"/>
    <w:rsid w:val="00187F30"/>
    <w:rsid w:val="008977D8"/>
    <w:rsid w:val="00F53F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6FEF2-E41A-4C65-AC6F-E04A1D4E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53F98"/>
    <w:rPr>
      <w:rFonts w:eastAsia="Times New Roman" w:cs="Times New Roman"/>
    </w:rPr>
  </w:style>
  <w:style w:type="paragraph" w:styleId="Nadpis1">
    <w:name w:val="heading 1"/>
    <w:basedOn w:val="Normlny"/>
    <w:link w:val="Nadpis1Char"/>
    <w:uiPriority w:val="1"/>
    <w:qFormat/>
    <w:rsid w:val="00F53F98"/>
    <w:pPr>
      <w:widowControl w:val="0"/>
      <w:autoSpaceDE w:val="0"/>
      <w:autoSpaceDN w:val="0"/>
      <w:spacing w:after="0" w:line="240" w:lineRule="auto"/>
      <w:ind w:left="476"/>
      <w:outlineLvl w:val="0"/>
    </w:pPr>
    <w:rPr>
      <w:rFonts w:ascii="Times New Roman" w:hAnsi="Times New Roman"/>
      <w:b/>
      <w:bCs/>
      <w:sz w:val="24"/>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53F9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3F98"/>
  </w:style>
  <w:style w:type="paragraph" w:styleId="Pta">
    <w:name w:val="footer"/>
    <w:basedOn w:val="Normlny"/>
    <w:link w:val="PtaChar"/>
    <w:uiPriority w:val="99"/>
    <w:unhideWhenUsed/>
    <w:rsid w:val="00F53F98"/>
    <w:pPr>
      <w:tabs>
        <w:tab w:val="center" w:pos="4536"/>
        <w:tab w:val="right" w:pos="9072"/>
      </w:tabs>
      <w:spacing w:after="0" w:line="240" w:lineRule="auto"/>
    </w:pPr>
  </w:style>
  <w:style w:type="character" w:customStyle="1" w:styleId="PtaChar">
    <w:name w:val="Päta Char"/>
    <w:basedOn w:val="Predvolenpsmoodseku"/>
    <w:link w:val="Pta"/>
    <w:uiPriority w:val="99"/>
    <w:rsid w:val="00F53F98"/>
  </w:style>
  <w:style w:type="paragraph" w:styleId="Odsekzoznamu">
    <w:name w:val="List Paragraph"/>
    <w:aliases w:val="body,Odsek zoznamu2,Odsek"/>
    <w:basedOn w:val="Normlny"/>
    <w:link w:val="OdsekzoznamuChar"/>
    <w:uiPriority w:val="34"/>
    <w:qFormat/>
    <w:rsid w:val="00F53F98"/>
    <w:pPr>
      <w:ind w:left="720"/>
      <w:contextualSpacing/>
    </w:pPr>
  </w:style>
  <w:style w:type="character" w:customStyle="1" w:styleId="OdsekzoznamuChar">
    <w:name w:val="Odsek zoznamu Char"/>
    <w:aliases w:val="body Char,Odsek zoznamu2 Char,Odsek Char"/>
    <w:link w:val="Odsekzoznamu"/>
    <w:uiPriority w:val="34"/>
    <w:locked/>
    <w:rsid w:val="00F53F98"/>
    <w:rPr>
      <w:rFonts w:eastAsia="Times New Roman" w:cs="Times New Roman"/>
    </w:rPr>
  </w:style>
  <w:style w:type="character" w:customStyle="1" w:styleId="Nadpis1Char">
    <w:name w:val="Nadpis 1 Char"/>
    <w:basedOn w:val="Predvolenpsmoodseku"/>
    <w:link w:val="Nadpis1"/>
    <w:uiPriority w:val="1"/>
    <w:rsid w:val="00F53F98"/>
    <w:rPr>
      <w:rFonts w:ascii="Times New Roman" w:eastAsia="Times New Roman" w:hAnsi="Times New Roman" w:cs="Times New Roman"/>
      <w:b/>
      <w:bCs/>
      <w:sz w:val="24"/>
      <w:szCs w:val="24"/>
      <w:lang w:eastAsia="sk-SK" w:bidi="sk-SK"/>
    </w:rPr>
  </w:style>
  <w:style w:type="paragraph" w:styleId="Zkladntext">
    <w:name w:val="Body Text"/>
    <w:basedOn w:val="Normlny"/>
    <w:link w:val="ZkladntextChar"/>
    <w:uiPriority w:val="1"/>
    <w:qFormat/>
    <w:rsid w:val="00F53F98"/>
    <w:pPr>
      <w:widowControl w:val="0"/>
      <w:autoSpaceDE w:val="0"/>
      <w:autoSpaceDN w:val="0"/>
      <w:spacing w:after="0" w:line="240" w:lineRule="auto"/>
      <w:ind w:left="824"/>
    </w:pPr>
    <w:rPr>
      <w:rFonts w:ascii="Times New Roman" w:hAnsi="Times New Roman"/>
      <w:sz w:val="24"/>
      <w:szCs w:val="24"/>
      <w:lang w:eastAsia="sk-SK" w:bidi="sk-SK"/>
    </w:rPr>
  </w:style>
  <w:style w:type="character" w:customStyle="1" w:styleId="ZkladntextChar">
    <w:name w:val="Základný text Char"/>
    <w:basedOn w:val="Predvolenpsmoodseku"/>
    <w:link w:val="Zkladntext"/>
    <w:uiPriority w:val="1"/>
    <w:rsid w:val="00F53F98"/>
    <w:rPr>
      <w:rFonts w:ascii="Times New Roman" w:eastAsia="Times New Roman" w:hAnsi="Times New Roman" w:cs="Times New Roman"/>
      <w:sz w:val="24"/>
      <w:szCs w:val="24"/>
      <w:lang w:eastAsia="sk-SK" w:bidi="sk-SK"/>
    </w:rPr>
  </w:style>
  <w:style w:type="table" w:styleId="Mriekatabuky">
    <w:name w:val="Table Grid"/>
    <w:basedOn w:val="Normlnatabuka"/>
    <w:uiPriority w:val="59"/>
    <w:rsid w:val="00F53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1187</Words>
  <Characters>6768</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 SR</dc:creator>
  <cp:keywords/>
  <dc:description/>
  <cp:lastModifiedBy>Kupka Julian</cp:lastModifiedBy>
  <cp:revision>3</cp:revision>
  <dcterms:created xsi:type="dcterms:W3CDTF">2021-09-22T13:43:00Z</dcterms:created>
  <dcterms:modified xsi:type="dcterms:W3CDTF">2021-09-23T07:10:00Z</dcterms:modified>
</cp:coreProperties>
</file>