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75F" w:rsidRDefault="00A4475F" w:rsidP="00A4475F">
      <w:pPr>
        <w:spacing w:after="0" w:line="240" w:lineRule="auto"/>
        <w:jc w:val="center"/>
        <w:rPr>
          <w:rFonts w:ascii="Times New Roman" w:hAnsi="Times New Roman"/>
          <w:b/>
          <w:caps/>
          <w:spacing w:val="30"/>
          <w:sz w:val="24"/>
          <w:szCs w:val="24"/>
        </w:rPr>
      </w:pPr>
      <w:r>
        <w:rPr>
          <w:rFonts w:ascii="Times New Roman" w:hAnsi="Times New Roman"/>
          <w:b/>
          <w:caps/>
          <w:spacing w:val="30"/>
          <w:sz w:val="24"/>
          <w:szCs w:val="24"/>
        </w:rPr>
        <w:t>Dôvodová správA</w:t>
      </w:r>
    </w:p>
    <w:p w:rsidR="00A4475F" w:rsidRPr="00DE1085" w:rsidRDefault="00A4475F" w:rsidP="00A4475F">
      <w:pPr>
        <w:spacing w:after="0" w:line="240" w:lineRule="auto"/>
        <w:jc w:val="center"/>
        <w:rPr>
          <w:rFonts w:ascii="Times New Roman" w:hAnsi="Times New Roman"/>
          <w:b/>
          <w:caps/>
          <w:spacing w:val="30"/>
          <w:sz w:val="24"/>
          <w:szCs w:val="24"/>
        </w:rPr>
      </w:pPr>
    </w:p>
    <w:p w:rsidR="00A4475F" w:rsidRPr="00486152" w:rsidRDefault="00A4475F" w:rsidP="00A4475F">
      <w:pPr>
        <w:pStyle w:val="Odsekzoznamu1"/>
        <w:numPr>
          <w:ilvl w:val="0"/>
          <w:numId w:val="1"/>
        </w:numPr>
        <w:spacing w:after="0" w:line="240" w:lineRule="auto"/>
        <w:jc w:val="both"/>
        <w:rPr>
          <w:rFonts w:ascii="Times New Roman" w:hAnsi="Times New Roman"/>
          <w:b/>
          <w:sz w:val="24"/>
          <w:szCs w:val="24"/>
        </w:rPr>
      </w:pPr>
      <w:r w:rsidRPr="00DE1085">
        <w:rPr>
          <w:rFonts w:ascii="Times New Roman" w:hAnsi="Times New Roman"/>
          <w:b/>
          <w:sz w:val="24"/>
          <w:szCs w:val="24"/>
        </w:rPr>
        <w:t xml:space="preserve">Všeobecná časť </w:t>
      </w:r>
    </w:p>
    <w:p w:rsidR="00A4475F" w:rsidRPr="005108CB" w:rsidRDefault="00A4475F" w:rsidP="00486152">
      <w:pPr>
        <w:pStyle w:val="Normlnywebov"/>
        <w:widowControl w:val="0"/>
        <w:spacing w:after="0" w:afterAutospacing="0"/>
        <w:ind w:firstLine="567"/>
        <w:contextualSpacing/>
        <w:jc w:val="both"/>
      </w:pPr>
      <w:r>
        <w:t xml:space="preserve">Návrh </w:t>
      </w:r>
      <w:r w:rsidRPr="00A454FD">
        <w:t xml:space="preserve">zákona, ktorým </w:t>
      </w:r>
      <w:r>
        <w:t xml:space="preserve">sa mení a dopĺňa zákon č. 280/2017 Z. z. o poskytovaní podpory a dotácie v pôdohospodárstve a rozvoji vidieka a o zmene zákona </w:t>
      </w:r>
      <w:r w:rsidR="00C27D73">
        <w:t xml:space="preserve">č. 292/2014 Z. z. </w:t>
      </w:r>
      <w:r w:rsidR="00486152">
        <w:t>o </w:t>
      </w:r>
      <w:r>
        <w:t>príspevku poskytovanom z európskych štrukturálnych a</w:t>
      </w:r>
      <w:r w:rsidR="00C27D73">
        <w:t xml:space="preserve"> investičných fondov a o zmene </w:t>
      </w:r>
      <w:r w:rsidR="00486152">
        <w:t>a </w:t>
      </w:r>
      <w:r>
        <w:t xml:space="preserve">doplnení niektorých zákonov v znení neskorších predpisov v znení neskorších predpisov (ďalej len „návrh zákona“) </w:t>
      </w:r>
      <w:r w:rsidRPr="00766CCB">
        <w:t>predkladá Ministerstvo pôdohospodárstva a rozvoja vidieka Slovenskej republiky</w:t>
      </w:r>
      <w:r w:rsidR="00907401">
        <w:t xml:space="preserve"> (ďalej len „ministerstvo pôdohospodárstva“)</w:t>
      </w:r>
      <w:r>
        <w:t>.</w:t>
      </w:r>
    </w:p>
    <w:p w:rsidR="0020531A" w:rsidRDefault="00CD5AE8" w:rsidP="00486152">
      <w:pPr>
        <w:pStyle w:val="Normlnywebov"/>
        <w:spacing w:before="0" w:beforeAutospacing="0" w:after="0" w:afterAutospacing="0"/>
        <w:ind w:firstLine="567"/>
        <w:contextualSpacing/>
        <w:jc w:val="both"/>
      </w:pPr>
      <w:r>
        <w:t>Návrhom zákona sa implement</w:t>
      </w:r>
      <w:r w:rsidR="006067EE">
        <w:t>uje</w:t>
      </w:r>
      <w:r>
        <w:t xml:space="preserve"> vykonávacie nariadeni</w:t>
      </w:r>
      <w:r w:rsidR="00334440">
        <w:t>e</w:t>
      </w:r>
      <w:r>
        <w:t xml:space="preserve"> Komisie (EÚ) 2019/1746 </w:t>
      </w:r>
      <w:r w:rsidR="00486152">
        <w:t>z </w:t>
      </w:r>
      <w:r>
        <w:t xml:space="preserve">1. októbra 2019, ktorým sa mení vykonávacie nariadenie (EÚ) 2017/1185, </w:t>
      </w:r>
      <w:r w:rsidR="00486152">
        <w:t>ktorým sa </w:t>
      </w:r>
      <w:r>
        <w:t>stanovujú pravidlá uplatňovania nariadení Európskeho parlamentu a Rady (EÚ) č</w:t>
      </w:r>
      <w:r w:rsidR="00486152">
        <w:t>. </w:t>
      </w:r>
      <w:r>
        <w:t>1307/2013 a (EÚ) č. 1308/2013, pokiaľ ide o poskytovanie informácií a predkladanie dokumentov Komis</w:t>
      </w:r>
      <w:r w:rsidR="005D494E">
        <w:t xml:space="preserve">ii (Ú. v. EÚ L 268, 22.10.2019). Spolu s implementáciou predmetného nariadenia </w:t>
      </w:r>
      <w:r w:rsidR="002635EB">
        <w:t>sa navrhuje</w:t>
      </w:r>
      <w:r w:rsidR="005D494E">
        <w:t> precizova</w:t>
      </w:r>
      <w:r w:rsidR="002635EB">
        <w:t>ť</w:t>
      </w:r>
      <w:r w:rsidR="005D494E">
        <w:t xml:space="preserve"> ochran</w:t>
      </w:r>
      <w:r w:rsidR="002635EB">
        <w:t>u</w:t>
      </w:r>
      <w:r w:rsidR="005D494E">
        <w:t xml:space="preserve"> finančných záujmov Európske</w:t>
      </w:r>
      <w:r w:rsidR="009504D4">
        <w:t>j</w:t>
      </w:r>
      <w:r w:rsidR="005D494E">
        <w:t xml:space="preserve"> únie v Slovenskej republike a odstrán</w:t>
      </w:r>
      <w:r w:rsidR="002635EB">
        <w:t>iť</w:t>
      </w:r>
      <w:r w:rsidR="005D494E">
        <w:t xml:space="preserve"> nedostatk</w:t>
      </w:r>
      <w:r w:rsidR="002635EB">
        <w:t>y</w:t>
      </w:r>
      <w:r w:rsidR="005D494E">
        <w:t xml:space="preserve"> vyplývajúc</w:t>
      </w:r>
      <w:r w:rsidR="002635EB">
        <w:t>e</w:t>
      </w:r>
      <w:r w:rsidR="005D494E">
        <w:t xml:space="preserve"> z aplikačnej praxe. </w:t>
      </w:r>
    </w:p>
    <w:p w:rsidR="00A27F99" w:rsidRDefault="00574424" w:rsidP="00486152">
      <w:pPr>
        <w:pStyle w:val="Normlnywebov"/>
        <w:spacing w:before="0" w:beforeAutospacing="0" w:after="0" w:afterAutospacing="0"/>
        <w:ind w:firstLine="567"/>
        <w:contextualSpacing/>
        <w:jc w:val="both"/>
      </w:pPr>
      <w:r w:rsidRPr="00574424">
        <w:t>Návrh zákona bude mať pozitívne a negatívne vplyvy na rozpočet verejnej správy a</w:t>
      </w:r>
      <w:r w:rsidR="00486152">
        <w:t> na </w:t>
      </w:r>
      <w:r w:rsidRPr="00574424">
        <w:t>podnikateľské prostredie,</w:t>
      </w:r>
      <w:r w:rsidR="00606FA4">
        <w:t xml:space="preserve"> pozitívny vplyv </w:t>
      </w:r>
      <w:r w:rsidR="00606FA4" w:rsidRPr="00574424">
        <w:t>na informatizáciu spoločnosti</w:t>
      </w:r>
      <w:r w:rsidR="00606FA4">
        <w:t>,</w:t>
      </w:r>
      <w:r w:rsidRPr="00574424">
        <w:t xml:space="preserve"> nebude mať sociálne vplyvy, vplyv na manželstvo, rodičovstvo a rodinu, vplyv na životné </w:t>
      </w:r>
      <w:r w:rsidR="00606FA4">
        <w:t>prostredie</w:t>
      </w:r>
      <w:r w:rsidRPr="00574424">
        <w:t>, ani vplyv na služby verejnej správy pre občana.</w:t>
      </w:r>
    </w:p>
    <w:p w:rsidR="007429DE" w:rsidRDefault="00A4475F" w:rsidP="00486152">
      <w:pPr>
        <w:pStyle w:val="Normlnywebov"/>
        <w:spacing w:before="0" w:beforeAutospacing="0" w:after="0" w:afterAutospacing="0"/>
        <w:ind w:firstLine="567"/>
        <w:contextualSpacing/>
        <w:jc w:val="both"/>
      </w:pPr>
      <w:r w:rsidRPr="00B842FF">
        <w:t>Návrh zákona je v súlade</w:t>
      </w:r>
      <w:r>
        <w:t xml:space="preserve"> s Ústavou Slovenskej republiky, ústavnými zákonmi a nálezmi Ústavného súdu Slovenskej republiky, zákonmi</w:t>
      </w:r>
      <w:r w:rsidR="00446DB6">
        <w:t>,</w:t>
      </w:r>
      <w:r>
        <w:t xml:space="preserve"> medzinárodnými zmluvami, ktorými je Slovenská republika viazaná,</w:t>
      </w:r>
      <w:r w:rsidR="002C25EE">
        <w:t xml:space="preserve"> ako aj s právom Európskej únie</w:t>
      </w:r>
      <w:r w:rsidR="00014CA5">
        <w:t>.</w:t>
      </w:r>
    </w:p>
    <w:p w:rsidR="007429DE" w:rsidRDefault="007429DE">
      <w:pPr>
        <w:spacing w:after="160" w:line="259" w:lineRule="auto"/>
        <w:rPr>
          <w:rFonts w:ascii="Times New Roman" w:hAnsi="Times New Roman"/>
          <w:sz w:val="24"/>
          <w:szCs w:val="24"/>
          <w:lang w:eastAsia="sk-SK"/>
        </w:rPr>
      </w:pPr>
      <w:r>
        <w:br w:type="page"/>
      </w:r>
    </w:p>
    <w:p w:rsidR="007429DE" w:rsidRPr="007429DE" w:rsidRDefault="007429DE" w:rsidP="007429DE">
      <w:pPr>
        <w:widowControl w:val="0"/>
        <w:autoSpaceDE w:val="0"/>
        <w:autoSpaceDN w:val="0"/>
        <w:adjustRightInd w:val="0"/>
        <w:spacing w:after="0" w:line="240" w:lineRule="auto"/>
        <w:jc w:val="center"/>
        <w:rPr>
          <w:rFonts w:ascii="Times New Roman" w:hAnsi="Times New Roman"/>
          <w:b/>
          <w:caps/>
          <w:spacing w:val="30"/>
          <w:sz w:val="24"/>
          <w:szCs w:val="24"/>
          <w:lang w:eastAsia="sk-SK"/>
        </w:rPr>
      </w:pPr>
      <w:r w:rsidRPr="007429DE">
        <w:rPr>
          <w:rFonts w:ascii="Times New Roman" w:hAnsi="Times New Roman"/>
          <w:b/>
          <w:caps/>
          <w:spacing w:val="30"/>
          <w:sz w:val="24"/>
          <w:szCs w:val="24"/>
          <w:lang w:eastAsia="sk-SK"/>
        </w:rPr>
        <w:lastRenderedPageBreak/>
        <w:t>Doložka zlučiteľnosti</w:t>
      </w:r>
    </w:p>
    <w:p w:rsidR="007429DE" w:rsidRPr="007429DE" w:rsidRDefault="007429DE" w:rsidP="007429DE">
      <w:pPr>
        <w:widowControl w:val="0"/>
        <w:autoSpaceDE w:val="0"/>
        <w:autoSpaceDN w:val="0"/>
        <w:adjustRightInd w:val="0"/>
        <w:spacing w:after="0" w:line="240" w:lineRule="auto"/>
        <w:jc w:val="center"/>
        <w:rPr>
          <w:rFonts w:ascii="Times New Roman" w:hAnsi="Times New Roman"/>
          <w:b/>
          <w:sz w:val="24"/>
          <w:szCs w:val="24"/>
          <w:lang w:eastAsia="sk-SK"/>
        </w:rPr>
      </w:pPr>
      <w:r w:rsidRPr="007429DE">
        <w:rPr>
          <w:rFonts w:ascii="Times New Roman" w:hAnsi="Times New Roman"/>
          <w:b/>
          <w:sz w:val="24"/>
          <w:szCs w:val="24"/>
          <w:lang w:eastAsia="sk-SK"/>
        </w:rPr>
        <w:t>návrhu zákona s právom Európskej únie</w:t>
      </w:r>
    </w:p>
    <w:p w:rsidR="007429DE" w:rsidRPr="007429DE" w:rsidRDefault="007429DE" w:rsidP="007429DE">
      <w:pPr>
        <w:widowControl w:val="0"/>
        <w:autoSpaceDE w:val="0"/>
        <w:autoSpaceDN w:val="0"/>
        <w:adjustRightInd w:val="0"/>
        <w:spacing w:after="0" w:line="240" w:lineRule="auto"/>
        <w:rPr>
          <w:rFonts w:ascii="Times New Roman" w:hAnsi="Times New Roman"/>
          <w:sz w:val="24"/>
          <w:szCs w:val="24"/>
          <w:lang w:eastAsia="sk-SK"/>
        </w:rPr>
      </w:pPr>
    </w:p>
    <w:p w:rsidR="007429DE" w:rsidRPr="007429DE" w:rsidRDefault="007429DE" w:rsidP="007429DE">
      <w:pPr>
        <w:widowControl w:val="0"/>
        <w:autoSpaceDE w:val="0"/>
        <w:autoSpaceDN w:val="0"/>
        <w:adjustRightInd w:val="0"/>
        <w:spacing w:after="0" w:line="240" w:lineRule="auto"/>
        <w:ind w:left="360" w:hanging="360"/>
        <w:jc w:val="both"/>
        <w:rPr>
          <w:rFonts w:ascii="Times New Roman" w:hAnsi="Times New Roman"/>
          <w:b/>
          <w:sz w:val="24"/>
          <w:szCs w:val="24"/>
          <w:lang w:eastAsia="sk-SK"/>
        </w:rPr>
      </w:pPr>
      <w:r w:rsidRPr="007429DE">
        <w:rPr>
          <w:rFonts w:ascii="Times New Roman" w:hAnsi="Times New Roman"/>
          <w:b/>
          <w:sz w:val="24"/>
          <w:szCs w:val="24"/>
          <w:lang w:eastAsia="sk-SK"/>
        </w:rPr>
        <w:t>1.</w:t>
      </w:r>
      <w:r w:rsidRPr="007429DE">
        <w:rPr>
          <w:rFonts w:ascii="Times New Roman" w:hAnsi="Times New Roman"/>
          <w:b/>
          <w:sz w:val="24"/>
          <w:szCs w:val="24"/>
          <w:lang w:eastAsia="sk-SK"/>
        </w:rPr>
        <w:tab/>
        <w:t>Navrhovateľ zákona:</w:t>
      </w:r>
      <w:r w:rsidRPr="007429DE">
        <w:rPr>
          <w:rFonts w:ascii="Times New Roman" w:hAnsi="Times New Roman"/>
          <w:sz w:val="24"/>
          <w:szCs w:val="24"/>
          <w:lang w:eastAsia="sk-SK"/>
        </w:rPr>
        <w:t xml:space="preserve"> Ministerstvo pôdohospodárstva a rozvoja vidieka Slovenskej republiky</w:t>
      </w:r>
    </w:p>
    <w:p w:rsidR="007429DE" w:rsidRPr="007429DE" w:rsidRDefault="007429DE" w:rsidP="007429DE">
      <w:pPr>
        <w:widowControl w:val="0"/>
        <w:tabs>
          <w:tab w:val="left" w:pos="360"/>
        </w:tabs>
        <w:autoSpaceDE w:val="0"/>
        <w:autoSpaceDN w:val="0"/>
        <w:adjustRightInd w:val="0"/>
        <w:spacing w:after="0" w:line="240" w:lineRule="auto"/>
        <w:ind w:left="360"/>
        <w:jc w:val="both"/>
        <w:rPr>
          <w:rFonts w:ascii="Times New Roman" w:hAnsi="Times New Roman"/>
          <w:sz w:val="24"/>
          <w:szCs w:val="24"/>
          <w:lang w:eastAsia="sk-SK"/>
        </w:rPr>
      </w:pPr>
    </w:p>
    <w:p w:rsidR="007429DE" w:rsidRPr="007429DE" w:rsidRDefault="007429DE" w:rsidP="007429DE">
      <w:pPr>
        <w:widowControl w:val="0"/>
        <w:autoSpaceDE w:val="0"/>
        <w:autoSpaceDN w:val="0"/>
        <w:adjustRightInd w:val="0"/>
        <w:spacing w:after="0" w:line="240" w:lineRule="auto"/>
        <w:ind w:left="357" w:hanging="357"/>
        <w:jc w:val="both"/>
        <w:rPr>
          <w:rFonts w:ascii="Times New Roman" w:hAnsi="Times New Roman"/>
          <w:sz w:val="24"/>
          <w:szCs w:val="24"/>
          <w:lang w:val="ru-RU" w:eastAsia="sk-SK"/>
        </w:rPr>
      </w:pPr>
      <w:r w:rsidRPr="007429DE">
        <w:rPr>
          <w:rFonts w:ascii="Times New Roman" w:hAnsi="Times New Roman"/>
          <w:b/>
          <w:sz w:val="24"/>
          <w:szCs w:val="24"/>
          <w:lang w:eastAsia="sk-SK"/>
        </w:rPr>
        <w:t>2.</w:t>
      </w:r>
      <w:r w:rsidRPr="007429DE">
        <w:rPr>
          <w:rFonts w:ascii="Times New Roman" w:hAnsi="Times New Roman"/>
          <w:b/>
          <w:sz w:val="24"/>
          <w:szCs w:val="24"/>
          <w:lang w:eastAsia="sk-SK"/>
        </w:rPr>
        <w:tab/>
        <w:t xml:space="preserve">Názov návrhu zákona: </w:t>
      </w:r>
      <w:r w:rsidRPr="007429DE">
        <w:rPr>
          <w:rFonts w:ascii="Times New Roman" w:hAnsi="Times New Roman"/>
          <w:sz w:val="24"/>
          <w:szCs w:val="24"/>
          <w:lang w:eastAsia="sk-SK"/>
        </w:rPr>
        <w:t xml:space="preserve">Návrh zákona, ktorým </w:t>
      </w:r>
      <w:r w:rsidRPr="007429DE">
        <w:rPr>
          <w:rFonts w:ascii="Times New Roman" w:hAnsi="Times New Roman"/>
          <w:sz w:val="24"/>
          <w:szCs w:val="24"/>
          <w:lang w:val="ru-RU" w:eastAsia="sk-SK"/>
        </w:rPr>
        <w:t xml:space="preserve">sa mení a dopĺňa zákon č. 280/2017 Z. z. </w:t>
      </w:r>
      <w:r w:rsidRPr="007429DE">
        <w:rPr>
          <w:rFonts w:ascii="Times New Roman" w:hAnsi="Times New Roman"/>
          <w:sz w:val="24"/>
          <w:szCs w:val="24"/>
          <w:lang w:val="ru-RU" w:eastAsia="sk-SK"/>
        </w:rPr>
        <w:br/>
        <w:t xml:space="preserve">o poskytovaní podpory a dotácie v pôdohospodárstve a rozvoji vidieka a o zmene zákona </w:t>
      </w:r>
      <w:r w:rsidRPr="007429DE">
        <w:rPr>
          <w:rFonts w:ascii="Times New Roman" w:hAnsi="Times New Roman"/>
          <w:sz w:val="24"/>
          <w:szCs w:val="24"/>
          <w:lang w:val="ru-RU" w:eastAsia="sk-SK"/>
        </w:rPr>
        <w:br/>
        <w:t>č. 292/2014 Z. z. o príspevku poskytovanom z európskych štrukturálnych a investičných fondov a o zmene a doplnení niektorých zákonov v znení neskorších predpisov v znení neskorších predpisov</w:t>
      </w:r>
    </w:p>
    <w:p w:rsidR="007429DE" w:rsidRPr="007429DE" w:rsidRDefault="007429DE" w:rsidP="007429DE">
      <w:pPr>
        <w:widowControl w:val="0"/>
        <w:autoSpaceDE w:val="0"/>
        <w:autoSpaceDN w:val="0"/>
        <w:adjustRightInd w:val="0"/>
        <w:spacing w:after="0" w:line="240" w:lineRule="auto"/>
        <w:ind w:left="357" w:hanging="357"/>
        <w:jc w:val="both"/>
        <w:rPr>
          <w:rFonts w:ascii="Times New Roman" w:hAnsi="Times New Roman"/>
          <w:b/>
          <w:sz w:val="24"/>
          <w:szCs w:val="24"/>
          <w:lang w:eastAsia="sk-SK"/>
        </w:rPr>
      </w:pPr>
    </w:p>
    <w:p w:rsidR="007429DE" w:rsidRPr="007429DE" w:rsidRDefault="007429DE" w:rsidP="007429DE">
      <w:pPr>
        <w:widowControl w:val="0"/>
        <w:autoSpaceDE w:val="0"/>
        <w:autoSpaceDN w:val="0"/>
        <w:adjustRightInd w:val="0"/>
        <w:spacing w:after="0" w:line="240" w:lineRule="auto"/>
        <w:ind w:left="360" w:hanging="360"/>
        <w:jc w:val="both"/>
        <w:rPr>
          <w:rFonts w:ascii="Times New Roman" w:hAnsi="Times New Roman"/>
          <w:b/>
          <w:sz w:val="24"/>
          <w:szCs w:val="24"/>
          <w:lang w:eastAsia="sk-SK"/>
        </w:rPr>
      </w:pPr>
      <w:r w:rsidRPr="007429DE">
        <w:rPr>
          <w:rFonts w:ascii="Times New Roman" w:hAnsi="Times New Roman"/>
          <w:b/>
          <w:sz w:val="24"/>
          <w:szCs w:val="24"/>
          <w:lang w:eastAsia="sk-SK"/>
        </w:rPr>
        <w:t>3.</w:t>
      </w:r>
      <w:r w:rsidRPr="007429DE">
        <w:rPr>
          <w:rFonts w:ascii="Times New Roman" w:hAnsi="Times New Roman"/>
          <w:b/>
          <w:sz w:val="24"/>
          <w:szCs w:val="24"/>
          <w:lang w:eastAsia="sk-SK"/>
        </w:rPr>
        <w:tab/>
        <w:t>Predmet návrhu zákona je upravený v práve Európskej únie:</w:t>
      </w:r>
    </w:p>
    <w:p w:rsidR="007429DE" w:rsidRPr="007429DE" w:rsidRDefault="007429DE" w:rsidP="007429DE">
      <w:pPr>
        <w:widowControl w:val="0"/>
        <w:autoSpaceDE w:val="0"/>
        <w:autoSpaceDN w:val="0"/>
        <w:adjustRightInd w:val="0"/>
        <w:spacing w:after="0" w:line="240" w:lineRule="auto"/>
        <w:ind w:left="360" w:hanging="360"/>
        <w:jc w:val="both"/>
        <w:rPr>
          <w:rFonts w:ascii="Times New Roman" w:hAnsi="Times New Roman"/>
          <w:b/>
          <w:sz w:val="24"/>
          <w:szCs w:val="24"/>
          <w:lang w:eastAsia="sk-SK"/>
        </w:rPr>
      </w:pPr>
    </w:p>
    <w:p w:rsidR="007429DE" w:rsidRPr="007429DE" w:rsidRDefault="007429DE" w:rsidP="007429DE">
      <w:pPr>
        <w:widowControl w:val="0"/>
        <w:numPr>
          <w:ilvl w:val="0"/>
          <w:numId w:val="2"/>
        </w:numPr>
        <w:autoSpaceDE w:val="0"/>
        <w:autoSpaceDN w:val="0"/>
        <w:adjustRightInd w:val="0"/>
        <w:spacing w:after="0" w:line="240" w:lineRule="auto"/>
        <w:ind w:left="709" w:hanging="425"/>
        <w:contextualSpacing/>
        <w:jc w:val="both"/>
        <w:rPr>
          <w:rFonts w:ascii="Times New Roman" w:hAnsi="Times New Roman"/>
          <w:sz w:val="24"/>
          <w:szCs w:val="24"/>
          <w:lang w:eastAsia="sk-SK"/>
        </w:rPr>
      </w:pPr>
      <w:r w:rsidRPr="007429DE">
        <w:rPr>
          <w:rFonts w:ascii="Times New Roman" w:hAnsi="Times New Roman"/>
          <w:sz w:val="24"/>
          <w:szCs w:val="24"/>
          <w:lang w:eastAsia="sk-SK"/>
        </w:rPr>
        <w:t xml:space="preserve">v primárnom práve </w:t>
      </w:r>
    </w:p>
    <w:p w:rsidR="007429DE" w:rsidRPr="007429DE" w:rsidRDefault="007429DE" w:rsidP="007429DE">
      <w:pPr>
        <w:widowControl w:val="0"/>
        <w:autoSpaceDE w:val="0"/>
        <w:autoSpaceDN w:val="0"/>
        <w:adjustRightInd w:val="0"/>
        <w:spacing w:after="0" w:line="240" w:lineRule="auto"/>
        <w:ind w:firstLine="708"/>
        <w:jc w:val="both"/>
        <w:rPr>
          <w:rFonts w:ascii="Times New Roman" w:hAnsi="Times New Roman"/>
          <w:sz w:val="24"/>
          <w:szCs w:val="24"/>
          <w:lang w:eastAsia="sk-SK"/>
        </w:rPr>
      </w:pPr>
      <w:r w:rsidRPr="007429DE">
        <w:rPr>
          <w:rFonts w:ascii="Times New Roman" w:hAnsi="Times New Roman"/>
          <w:sz w:val="24"/>
          <w:szCs w:val="24"/>
          <w:lang w:eastAsia="sk-SK"/>
        </w:rPr>
        <w:t>Zmluva o fungovaní Európskej únie, čl. 38 až 44 a čl. 107 až 109,</w:t>
      </w:r>
    </w:p>
    <w:p w:rsidR="007429DE" w:rsidRPr="007429DE" w:rsidRDefault="007429DE" w:rsidP="007429DE">
      <w:pPr>
        <w:widowControl w:val="0"/>
        <w:autoSpaceDE w:val="0"/>
        <w:autoSpaceDN w:val="0"/>
        <w:adjustRightInd w:val="0"/>
        <w:spacing w:after="0" w:line="240" w:lineRule="auto"/>
        <w:ind w:firstLine="708"/>
        <w:jc w:val="both"/>
        <w:rPr>
          <w:rFonts w:ascii="Times New Roman" w:hAnsi="Times New Roman"/>
          <w:sz w:val="24"/>
          <w:szCs w:val="24"/>
          <w:lang w:eastAsia="sk-SK"/>
        </w:rPr>
      </w:pPr>
    </w:p>
    <w:p w:rsidR="007429DE" w:rsidRPr="007429DE" w:rsidRDefault="007429DE" w:rsidP="007429DE">
      <w:pPr>
        <w:widowControl w:val="0"/>
        <w:numPr>
          <w:ilvl w:val="0"/>
          <w:numId w:val="2"/>
        </w:numPr>
        <w:autoSpaceDE w:val="0"/>
        <w:autoSpaceDN w:val="0"/>
        <w:adjustRightInd w:val="0"/>
        <w:spacing w:after="0" w:line="240" w:lineRule="auto"/>
        <w:ind w:left="709" w:hanging="425"/>
        <w:contextualSpacing/>
        <w:jc w:val="both"/>
        <w:rPr>
          <w:rFonts w:ascii="Times New Roman" w:hAnsi="Times New Roman"/>
          <w:sz w:val="24"/>
          <w:szCs w:val="24"/>
          <w:lang w:eastAsia="sk-SK"/>
        </w:rPr>
      </w:pPr>
      <w:r w:rsidRPr="007429DE">
        <w:rPr>
          <w:rFonts w:ascii="Times New Roman" w:hAnsi="Times New Roman"/>
          <w:sz w:val="24"/>
          <w:szCs w:val="24"/>
          <w:lang w:eastAsia="sk-SK"/>
        </w:rPr>
        <w:t xml:space="preserve">v sekundárnom práve </w:t>
      </w:r>
    </w:p>
    <w:p w:rsidR="007429DE" w:rsidRPr="007429DE" w:rsidRDefault="007429DE" w:rsidP="007429DE">
      <w:pPr>
        <w:widowControl w:val="0"/>
        <w:numPr>
          <w:ilvl w:val="0"/>
          <w:numId w:val="3"/>
        </w:numPr>
        <w:autoSpaceDE w:val="0"/>
        <w:autoSpaceDN w:val="0"/>
        <w:adjustRightInd w:val="0"/>
        <w:spacing w:after="0" w:line="240" w:lineRule="auto"/>
        <w:ind w:left="709" w:hanging="142"/>
        <w:contextualSpacing/>
        <w:jc w:val="both"/>
        <w:rPr>
          <w:rFonts w:ascii="Times New Roman" w:hAnsi="Times New Roman"/>
          <w:sz w:val="24"/>
          <w:szCs w:val="24"/>
          <w:lang w:eastAsia="sk-SK"/>
        </w:rPr>
      </w:pPr>
      <w:r w:rsidRPr="007429DE">
        <w:rPr>
          <w:rFonts w:ascii="Times New Roman" w:hAnsi="Times New Roman"/>
          <w:sz w:val="24"/>
          <w:szCs w:val="24"/>
          <w:lang w:eastAsia="sk-SK"/>
        </w:rPr>
        <w:t>nariadenie Európskeho parlamentu a Rady (EÚ) č. 1305/2013 zo 17. decembra 2013</w:t>
      </w:r>
      <w:r w:rsidRPr="007429DE">
        <w:rPr>
          <w:rFonts w:ascii="Times New Roman" w:hAnsi="Times New Roman"/>
          <w:sz w:val="24"/>
          <w:szCs w:val="24"/>
          <w:lang w:eastAsia="sk-SK"/>
        </w:rPr>
        <w:br/>
        <w:t>o podpore rozvoja vidieka prostredníctvom Európskeho poľnohospodárskeho fondu</w:t>
      </w:r>
      <w:r w:rsidRPr="007429DE">
        <w:rPr>
          <w:rFonts w:ascii="Times New Roman" w:hAnsi="Times New Roman"/>
          <w:sz w:val="24"/>
          <w:szCs w:val="24"/>
          <w:lang w:eastAsia="sk-SK"/>
        </w:rPr>
        <w:br/>
        <w:t xml:space="preserve">pre rozvoj vidieka (EPFRV) a o zrušení nariadenia Rady (ES) č. 1698/2005 (Ú. v. EÚ L 347, 20.12.2013) v platnom znení, </w:t>
      </w:r>
      <w:r w:rsidRPr="007429DE">
        <w:rPr>
          <w:rFonts w:ascii="Times New Roman" w:hAnsi="Times New Roman"/>
          <w:sz w:val="24"/>
          <w:szCs w:val="24"/>
          <w:lang w:val="ru-RU" w:eastAsia="sk-SK"/>
        </w:rPr>
        <w:t xml:space="preserve">gestor: Ministerstvo </w:t>
      </w:r>
      <w:r w:rsidRPr="007429DE">
        <w:rPr>
          <w:rFonts w:ascii="Times New Roman" w:hAnsi="Times New Roman"/>
          <w:sz w:val="24"/>
          <w:szCs w:val="24"/>
          <w:lang w:eastAsia="sk-SK"/>
        </w:rPr>
        <w:t>pôdohospodárstva a rozvoja vidieka</w:t>
      </w:r>
      <w:r w:rsidRPr="007429DE">
        <w:rPr>
          <w:rFonts w:ascii="Times New Roman" w:hAnsi="Times New Roman"/>
          <w:sz w:val="24"/>
          <w:szCs w:val="24"/>
          <w:lang w:val="ru-RU" w:eastAsia="sk-SK"/>
        </w:rPr>
        <w:t xml:space="preserve"> Slovenskej republiky</w:t>
      </w:r>
      <w:r w:rsidRPr="007429DE">
        <w:rPr>
          <w:rFonts w:ascii="Times New Roman" w:hAnsi="Times New Roman"/>
          <w:sz w:val="24"/>
          <w:szCs w:val="24"/>
          <w:lang w:eastAsia="sk-SK"/>
        </w:rPr>
        <w:t>,</w:t>
      </w:r>
    </w:p>
    <w:p w:rsidR="007429DE" w:rsidRPr="007429DE" w:rsidRDefault="007429DE" w:rsidP="007429DE">
      <w:pPr>
        <w:widowControl w:val="0"/>
        <w:numPr>
          <w:ilvl w:val="0"/>
          <w:numId w:val="3"/>
        </w:numPr>
        <w:autoSpaceDE w:val="0"/>
        <w:autoSpaceDN w:val="0"/>
        <w:adjustRightInd w:val="0"/>
        <w:spacing w:after="0" w:line="240" w:lineRule="auto"/>
        <w:ind w:left="709" w:hanging="142"/>
        <w:contextualSpacing/>
        <w:jc w:val="both"/>
        <w:rPr>
          <w:rFonts w:ascii="Times New Roman" w:hAnsi="Times New Roman"/>
          <w:sz w:val="24"/>
          <w:szCs w:val="24"/>
          <w:lang w:eastAsia="sk-SK"/>
        </w:rPr>
      </w:pPr>
      <w:r w:rsidRPr="007429DE">
        <w:rPr>
          <w:rFonts w:ascii="Times New Roman" w:hAnsi="Times New Roman"/>
          <w:sz w:val="24"/>
          <w:szCs w:val="24"/>
          <w:lang w:eastAsia="sk-SK"/>
        </w:rPr>
        <w:t>nariadenie Európskeho parlamentu a Rady (EÚ) č. 1306/2013 zo 17. decembra 2013</w:t>
      </w:r>
      <w:r w:rsidRPr="007429DE">
        <w:rPr>
          <w:rFonts w:ascii="Times New Roman" w:hAnsi="Times New Roman"/>
          <w:sz w:val="24"/>
          <w:szCs w:val="24"/>
          <w:lang w:eastAsia="sk-SK"/>
        </w:rPr>
        <w:br/>
        <w:t>o financovaní, riadení a monitorovaní spoločnej poľnohospodárskej politiky a ktorým sa zrušujú nariadenia Rady (EHS) č. 352/78, (ES), č. 165/94, (ES) č. 2799/98, (ES)</w:t>
      </w:r>
      <w:r w:rsidRPr="007429DE">
        <w:rPr>
          <w:rFonts w:ascii="Times New Roman" w:hAnsi="Times New Roman"/>
          <w:sz w:val="24"/>
          <w:szCs w:val="24"/>
          <w:lang w:eastAsia="sk-SK"/>
        </w:rPr>
        <w:br/>
        <w:t>č. 814/2000, (ES) č. 1290/2005 a (ES) č. 485/2008 (Ú. v. EÚ L 347, 20.12.2013)</w:t>
      </w:r>
      <w:r w:rsidRPr="007429DE">
        <w:rPr>
          <w:rFonts w:ascii="Times New Roman" w:hAnsi="Times New Roman"/>
          <w:sz w:val="24"/>
          <w:szCs w:val="24"/>
          <w:lang w:eastAsia="sk-SK"/>
        </w:rPr>
        <w:br/>
        <w:t xml:space="preserve">v platnom znení, </w:t>
      </w:r>
      <w:r w:rsidRPr="007429DE">
        <w:rPr>
          <w:rFonts w:ascii="Times New Roman" w:hAnsi="Times New Roman"/>
          <w:sz w:val="24"/>
          <w:szCs w:val="24"/>
          <w:lang w:val="ru-RU" w:eastAsia="sk-SK"/>
        </w:rPr>
        <w:t xml:space="preserve">gestor: Ministerstvo </w:t>
      </w:r>
      <w:r w:rsidRPr="007429DE">
        <w:rPr>
          <w:rFonts w:ascii="Times New Roman" w:hAnsi="Times New Roman"/>
          <w:sz w:val="24"/>
          <w:szCs w:val="24"/>
          <w:lang w:eastAsia="sk-SK"/>
        </w:rPr>
        <w:t>pôdohospodárstva a rozvoja vidieka</w:t>
      </w:r>
      <w:r w:rsidRPr="007429DE">
        <w:rPr>
          <w:rFonts w:ascii="Times New Roman" w:hAnsi="Times New Roman"/>
          <w:sz w:val="24"/>
          <w:szCs w:val="24"/>
          <w:lang w:val="ru-RU" w:eastAsia="sk-SK"/>
        </w:rPr>
        <w:t xml:space="preserve"> Slovenskej republiky</w:t>
      </w:r>
      <w:r w:rsidRPr="007429DE">
        <w:rPr>
          <w:rFonts w:ascii="Times New Roman" w:hAnsi="Times New Roman"/>
          <w:sz w:val="24"/>
          <w:szCs w:val="24"/>
          <w:lang w:eastAsia="sk-SK"/>
        </w:rPr>
        <w:t>,</w:t>
      </w:r>
    </w:p>
    <w:p w:rsidR="007429DE" w:rsidRPr="007429DE" w:rsidRDefault="007429DE" w:rsidP="007429DE">
      <w:pPr>
        <w:widowControl w:val="0"/>
        <w:numPr>
          <w:ilvl w:val="0"/>
          <w:numId w:val="3"/>
        </w:numPr>
        <w:autoSpaceDE w:val="0"/>
        <w:autoSpaceDN w:val="0"/>
        <w:adjustRightInd w:val="0"/>
        <w:spacing w:after="0" w:line="240" w:lineRule="auto"/>
        <w:ind w:left="709" w:hanging="142"/>
        <w:contextualSpacing/>
        <w:jc w:val="both"/>
        <w:rPr>
          <w:rFonts w:ascii="Times New Roman" w:hAnsi="Times New Roman"/>
          <w:sz w:val="24"/>
          <w:szCs w:val="24"/>
          <w:lang w:eastAsia="sk-SK"/>
        </w:rPr>
      </w:pPr>
      <w:r w:rsidRPr="007429DE">
        <w:rPr>
          <w:rFonts w:ascii="Times New Roman" w:hAnsi="Times New Roman"/>
          <w:sz w:val="24"/>
          <w:szCs w:val="24"/>
          <w:lang w:eastAsia="sk-SK"/>
        </w:rPr>
        <w:t xml:space="preserve">nariadenie Európskeho parlamentu a Rady (EÚ) č. 1307/2013 zo 17. decembra 2013, ktorým sa ustanovujú pravidlá priamych platieb pre poľnohospodárov na základe režimov podpory v rámci spoločnej poľnohospodárskej politiky a ktorým sa zrušuje nariadenie Rady (ES) č. 637/2008 a nariadenie Rady (ES) č. 73/2009 (Ú. v. EÚ L 347, 20.12.2013) v platnom znení, </w:t>
      </w:r>
      <w:r w:rsidRPr="007429DE">
        <w:rPr>
          <w:rFonts w:ascii="Times New Roman" w:hAnsi="Times New Roman"/>
          <w:sz w:val="24"/>
          <w:szCs w:val="24"/>
          <w:lang w:val="ru-RU" w:eastAsia="sk-SK"/>
        </w:rPr>
        <w:t xml:space="preserve">gestor: Ministerstvo </w:t>
      </w:r>
      <w:r w:rsidRPr="007429DE">
        <w:rPr>
          <w:rFonts w:ascii="Times New Roman" w:hAnsi="Times New Roman"/>
          <w:sz w:val="24"/>
          <w:szCs w:val="24"/>
          <w:lang w:eastAsia="sk-SK"/>
        </w:rPr>
        <w:t>pôdohospodárstva a rozvoja vidieka</w:t>
      </w:r>
      <w:r w:rsidRPr="007429DE">
        <w:rPr>
          <w:rFonts w:ascii="Times New Roman" w:hAnsi="Times New Roman"/>
          <w:sz w:val="24"/>
          <w:szCs w:val="24"/>
          <w:lang w:val="ru-RU" w:eastAsia="sk-SK"/>
        </w:rPr>
        <w:t xml:space="preserve"> Slovenskej republiky</w:t>
      </w:r>
      <w:r w:rsidRPr="007429DE">
        <w:rPr>
          <w:rFonts w:ascii="Times New Roman" w:hAnsi="Times New Roman"/>
          <w:sz w:val="24"/>
          <w:szCs w:val="24"/>
          <w:lang w:eastAsia="sk-SK"/>
        </w:rPr>
        <w:t>,</w:t>
      </w:r>
    </w:p>
    <w:p w:rsidR="007429DE" w:rsidRPr="007429DE" w:rsidRDefault="007429DE" w:rsidP="007429DE">
      <w:pPr>
        <w:widowControl w:val="0"/>
        <w:numPr>
          <w:ilvl w:val="0"/>
          <w:numId w:val="3"/>
        </w:numPr>
        <w:autoSpaceDE w:val="0"/>
        <w:autoSpaceDN w:val="0"/>
        <w:adjustRightInd w:val="0"/>
        <w:spacing w:after="0" w:line="240" w:lineRule="auto"/>
        <w:ind w:left="709" w:hanging="142"/>
        <w:contextualSpacing/>
        <w:jc w:val="both"/>
        <w:rPr>
          <w:rFonts w:ascii="Times New Roman" w:hAnsi="Times New Roman"/>
          <w:sz w:val="24"/>
          <w:szCs w:val="24"/>
          <w:lang w:eastAsia="sk-SK"/>
        </w:rPr>
      </w:pPr>
      <w:r w:rsidRPr="007429DE">
        <w:rPr>
          <w:rFonts w:ascii="Times New Roman" w:hAnsi="Times New Roman"/>
          <w:sz w:val="24"/>
          <w:szCs w:val="24"/>
          <w:lang w:eastAsia="sk-SK"/>
        </w:rPr>
        <w:t>nariadenie Európskeho parlamentu a Rady (EÚ) č. 1308/2013 zo 17. decembra 2013, ktorým sa vytvára spoločná organizácia trhov s poľnohospodárskymi výrobkami,</w:t>
      </w:r>
      <w:r w:rsidRPr="007429DE">
        <w:rPr>
          <w:rFonts w:ascii="Times New Roman" w:hAnsi="Times New Roman"/>
          <w:sz w:val="24"/>
          <w:szCs w:val="24"/>
          <w:lang w:eastAsia="sk-SK"/>
        </w:rPr>
        <w:br/>
        <w:t>a ktorým sa zrušujú nariadenia Rady (EHS) č. 922/72, (EHS) č. 234/79, (ES)</w:t>
      </w:r>
      <w:r w:rsidRPr="007429DE">
        <w:rPr>
          <w:rFonts w:ascii="Times New Roman" w:hAnsi="Times New Roman"/>
          <w:sz w:val="24"/>
          <w:szCs w:val="24"/>
          <w:lang w:eastAsia="sk-SK"/>
        </w:rPr>
        <w:br/>
        <w:t xml:space="preserve">č. 1037/2001 a (ES) č. 1234/2007 (Ú. v. EÚ L 347, 20.12.2013) v platnom znení, </w:t>
      </w:r>
      <w:r w:rsidRPr="007429DE">
        <w:rPr>
          <w:rFonts w:ascii="Times New Roman" w:hAnsi="Times New Roman"/>
          <w:sz w:val="24"/>
          <w:szCs w:val="24"/>
          <w:lang w:val="ru-RU" w:eastAsia="sk-SK"/>
        </w:rPr>
        <w:t xml:space="preserve">gestor: Ministerstvo </w:t>
      </w:r>
      <w:r w:rsidRPr="007429DE">
        <w:rPr>
          <w:rFonts w:ascii="Times New Roman" w:hAnsi="Times New Roman"/>
          <w:sz w:val="24"/>
          <w:szCs w:val="24"/>
          <w:lang w:eastAsia="sk-SK"/>
        </w:rPr>
        <w:t>pôdohospodárstva a rozvoja vidieka</w:t>
      </w:r>
      <w:r w:rsidRPr="007429DE">
        <w:rPr>
          <w:rFonts w:ascii="Times New Roman" w:hAnsi="Times New Roman"/>
          <w:sz w:val="24"/>
          <w:szCs w:val="24"/>
          <w:lang w:val="ru-RU" w:eastAsia="sk-SK"/>
        </w:rPr>
        <w:t xml:space="preserve"> Slovenskej republiky</w:t>
      </w:r>
      <w:r w:rsidRPr="007429DE">
        <w:rPr>
          <w:rFonts w:ascii="Times New Roman" w:hAnsi="Times New Roman"/>
          <w:sz w:val="24"/>
          <w:szCs w:val="24"/>
          <w:lang w:eastAsia="sk-SK"/>
        </w:rPr>
        <w:t>,</w:t>
      </w:r>
    </w:p>
    <w:p w:rsidR="007429DE" w:rsidRPr="007429DE" w:rsidRDefault="007429DE" w:rsidP="007429DE">
      <w:pPr>
        <w:widowControl w:val="0"/>
        <w:numPr>
          <w:ilvl w:val="0"/>
          <w:numId w:val="3"/>
        </w:numPr>
        <w:autoSpaceDE w:val="0"/>
        <w:autoSpaceDN w:val="0"/>
        <w:adjustRightInd w:val="0"/>
        <w:spacing w:after="0" w:line="240" w:lineRule="auto"/>
        <w:ind w:left="709" w:hanging="142"/>
        <w:contextualSpacing/>
        <w:jc w:val="both"/>
        <w:rPr>
          <w:rFonts w:ascii="Times New Roman" w:hAnsi="Times New Roman"/>
          <w:sz w:val="24"/>
          <w:szCs w:val="24"/>
          <w:lang w:eastAsia="sk-SK"/>
        </w:rPr>
      </w:pPr>
      <w:r w:rsidRPr="007429DE">
        <w:rPr>
          <w:rFonts w:ascii="Times New Roman" w:hAnsi="Times New Roman"/>
          <w:sz w:val="24"/>
          <w:szCs w:val="24"/>
          <w:lang w:eastAsia="sk-SK"/>
        </w:rPr>
        <w:t xml:space="preserve">nariadenie Európskeho parlamentu a Rady (EÚ) č. 510/2014 zo 16. apríla 2014, ktorým sa stanovujú obchodné opatrenia uplatniteľné na určitý tovar vznikajúci spracovaním poľnohospodárskych výrobkov, a ktorým sa zrušujú nariadenia Rady (ES) č. 1216/2009 a (ES) č. 614/2009 (Ú. v. EÚ L 150, 20.5.2014), </w:t>
      </w:r>
      <w:r w:rsidRPr="007429DE">
        <w:rPr>
          <w:rFonts w:ascii="Times New Roman" w:hAnsi="Times New Roman"/>
          <w:sz w:val="24"/>
          <w:szCs w:val="24"/>
          <w:lang w:val="ru-RU" w:eastAsia="sk-SK"/>
        </w:rPr>
        <w:t xml:space="preserve">gestor: Ministerstvo </w:t>
      </w:r>
      <w:r w:rsidRPr="007429DE">
        <w:rPr>
          <w:rFonts w:ascii="Times New Roman" w:hAnsi="Times New Roman"/>
          <w:sz w:val="24"/>
          <w:szCs w:val="24"/>
          <w:lang w:eastAsia="sk-SK"/>
        </w:rPr>
        <w:t>pôdohospodárstva a rozvoja vidieka</w:t>
      </w:r>
      <w:r w:rsidRPr="007429DE">
        <w:rPr>
          <w:rFonts w:ascii="Times New Roman" w:hAnsi="Times New Roman"/>
          <w:sz w:val="24"/>
          <w:szCs w:val="24"/>
          <w:lang w:val="ru-RU" w:eastAsia="sk-SK"/>
        </w:rPr>
        <w:t xml:space="preserve"> Slovenskej republiky</w:t>
      </w:r>
      <w:r w:rsidRPr="007429DE">
        <w:rPr>
          <w:rFonts w:ascii="Times New Roman" w:hAnsi="Times New Roman"/>
          <w:sz w:val="24"/>
          <w:szCs w:val="24"/>
          <w:lang w:eastAsia="sk-SK"/>
        </w:rPr>
        <w:t>,</w:t>
      </w:r>
    </w:p>
    <w:p w:rsidR="007429DE" w:rsidRPr="007429DE" w:rsidRDefault="007429DE" w:rsidP="007429DE">
      <w:pPr>
        <w:widowControl w:val="0"/>
        <w:numPr>
          <w:ilvl w:val="0"/>
          <w:numId w:val="3"/>
        </w:numPr>
        <w:autoSpaceDE w:val="0"/>
        <w:autoSpaceDN w:val="0"/>
        <w:adjustRightInd w:val="0"/>
        <w:spacing w:after="0" w:line="240" w:lineRule="auto"/>
        <w:ind w:left="709" w:hanging="142"/>
        <w:contextualSpacing/>
        <w:jc w:val="both"/>
        <w:rPr>
          <w:rFonts w:ascii="Times New Roman" w:hAnsi="Times New Roman"/>
          <w:sz w:val="24"/>
          <w:szCs w:val="24"/>
          <w:lang w:eastAsia="sk-SK"/>
        </w:rPr>
      </w:pPr>
      <w:r w:rsidRPr="007429DE">
        <w:rPr>
          <w:rFonts w:ascii="Times New Roman" w:hAnsi="Times New Roman"/>
          <w:sz w:val="24"/>
          <w:szCs w:val="24"/>
          <w:lang w:eastAsia="sk-SK"/>
        </w:rPr>
        <w:t>nariadenie Európskeho parlamentu a Rady (EÚ) č. 508/2014 z 15. mája 2014</w:t>
      </w:r>
      <w:r w:rsidRPr="007429DE">
        <w:rPr>
          <w:rFonts w:ascii="Times New Roman" w:hAnsi="Times New Roman"/>
          <w:sz w:val="24"/>
          <w:szCs w:val="24"/>
          <w:lang w:eastAsia="sk-SK"/>
        </w:rPr>
        <w:br/>
        <w:t>o Európskom námornom a rybárskom fonde, ktorým sa zrušujú nariadenia Rady (ES)</w:t>
      </w:r>
      <w:r w:rsidRPr="007429DE">
        <w:rPr>
          <w:rFonts w:ascii="Times New Roman" w:hAnsi="Times New Roman"/>
          <w:sz w:val="24"/>
          <w:szCs w:val="24"/>
          <w:lang w:eastAsia="sk-SK"/>
        </w:rPr>
        <w:br/>
        <w:t xml:space="preserve">č. 2328/2003, (ES) č. 861/2006, (ES) č. 1198/2006 a (ES) č. 791/2007 a nariadenie Európskeho parlamentu a Rady (EÚ) č. 1255/2011 (Ú. v. EÚ L 149, 20.5.2014) v platnom znení, </w:t>
      </w:r>
      <w:r w:rsidRPr="007429DE">
        <w:rPr>
          <w:rFonts w:ascii="Times New Roman" w:hAnsi="Times New Roman"/>
          <w:sz w:val="24"/>
          <w:szCs w:val="24"/>
          <w:lang w:val="ru-RU" w:eastAsia="sk-SK"/>
        </w:rPr>
        <w:t xml:space="preserve">gestor: Ministerstvo </w:t>
      </w:r>
      <w:r w:rsidRPr="007429DE">
        <w:rPr>
          <w:rFonts w:ascii="Times New Roman" w:hAnsi="Times New Roman"/>
          <w:sz w:val="24"/>
          <w:szCs w:val="24"/>
          <w:lang w:eastAsia="sk-SK"/>
        </w:rPr>
        <w:t>pôdohospodárstva a rozvoja vidieka</w:t>
      </w:r>
      <w:r w:rsidRPr="007429DE">
        <w:rPr>
          <w:rFonts w:ascii="Times New Roman" w:hAnsi="Times New Roman"/>
          <w:sz w:val="24"/>
          <w:szCs w:val="24"/>
          <w:lang w:val="ru-RU" w:eastAsia="sk-SK"/>
        </w:rPr>
        <w:t xml:space="preserve"> Slovenskej republiky</w:t>
      </w:r>
      <w:r w:rsidRPr="007429DE">
        <w:rPr>
          <w:rFonts w:ascii="Times New Roman" w:hAnsi="Times New Roman"/>
          <w:sz w:val="24"/>
          <w:szCs w:val="24"/>
          <w:lang w:eastAsia="sk-SK"/>
        </w:rPr>
        <w:t>,</w:t>
      </w:r>
    </w:p>
    <w:p w:rsidR="007429DE" w:rsidRPr="007429DE" w:rsidRDefault="007429DE" w:rsidP="007429DE">
      <w:pPr>
        <w:widowControl w:val="0"/>
        <w:numPr>
          <w:ilvl w:val="0"/>
          <w:numId w:val="3"/>
        </w:numPr>
        <w:autoSpaceDE w:val="0"/>
        <w:autoSpaceDN w:val="0"/>
        <w:adjustRightInd w:val="0"/>
        <w:spacing w:after="0" w:line="240" w:lineRule="auto"/>
        <w:ind w:left="709" w:hanging="142"/>
        <w:contextualSpacing/>
        <w:jc w:val="both"/>
        <w:rPr>
          <w:rFonts w:ascii="Times New Roman" w:hAnsi="Times New Roman"/>
          <w:sz w:val="24"/>
          <w:szCs w:val="24"/>
          <w:lang w:eastAsia="sk-SK"/>
        </w:rPr>
      </w:pPr>
      <w:r w:rsidRPr="007429DE">
        <w:rPr>
          <w:rFonts w:ascii="Times New Roman" w:hAnsi="Times New Roman"/>
          <w:sz w:val="24"/>
          <w:szCs w:val="24"/>
          <w:lang w:eastAsia="sk-SK"/>
        </w:rPr>
        <w:lastRenderedPageBreak/>
        <w:t>nariadenie Európskeho parlamentu a Rady (EÚ) č. 1144/2014 z 22. októbra 2014</w:t>
      </w:r>
      <w:r w:rsidRPr="007429DE">
        <w:rPr>
          <w:rFonts w:ascii="Times New Roman" w:hAnsi="Times New Roman"/>
          <w:sz w:val="24"/>
          <w:szCs w:val="24"/>
          <w:lang w:eastAsia="sk-SK"/>
        </w:rPr>
        <w:br/>
        <w:t xml:space="preserve">o informačných a propagačných akciách týkajúcich sa poľnohospodárskych výrobkov uskutočňovaných na vnútornom trhu a v tretích krajinách a o zrušení nariadenia Rady (ES) č. 3/2008 (Ú. v. EÚ L 317, 4.11.2014), </w:t>
      </w:r>
      <w:r w:rsidRPr="007429DE">
        <w:rPr>
          <w:rFonts w:ascii="Times New Roman" w:hAnsi="Times New Roman"/>
          <w:sz w:val="24"/>
          <w:szCs w:val="24"/>
          <w:lang w:val="ru-RU" w:eastAsia="sk-SK"/>
        </w:rPr>
        <w:t xml:space="preserve">gestor: Ministerstvo </w:t>
      </w:r>
      <w:r w:rsidRPr="007429DE">
        <w:rPr>
          <w:rFonts w:ascii="Times New Roman" w:hAnsi="Times New Roman"/>
          <w:sz w:val="24"/>
          <w:szCs w:val="24"/>
          <w:lang w:eastAsia="sk-SK"/>
        </w:rPr>
        <w:t>pôdohospodárstva a rozvoja vidieka</w:t>
      </w:r>
      <w:r w:rsidRPr="007429DE">
        <w:rPr>
          <w:rFonts w:ascii="Times New Roman" w:hAnsi="Times New Roman"/>
          <w:sz w:val="24"/>
          <w:szCs w:val="24"/>
          <w:lang w:val="ru-RU" w:eastAsia="sk-SK"/>
        </w:rPr>
        <w:t xml:space="preserve"> Slovenskej republiky</w:t>
      </w:r>
      <w:r w:rsidRPr="007429DE">
        <w:rPr>
          <w:rFonts w:ascii="Times New Roman" w:hAnsi="Times New Roman"/>
          <w:sz w:val="24"/>
          <w:szCs w:val="24"/>
          <w:lang w:eastAsia="sk-SK"/>
        </w:rPr>
        <w:t>,</w:t>
      </w:r>
    </w:p>
    <w:p w:rsidR="007429DE" w:rsidRPr="007429DE" w:rsidRDefault="007429DE" w:rsidP="007429DE">
      <w:pPr>
        <w:widowControl w:val="0"/>
        <w:numPr>
          <w:ilvl w:val="0"/>
          <w:numId w:val="3"/>
        </w:numPr>
        <w:autoSpaceDE w:val="0"/>
        <w:autoSpaceDN w:val="0"/>
        <w:adjustRightInd w:val="0"/>
        <w:spacing w:after="0" w:line="240" w:lineRule="auto"/>
        <w:ind w:left="709" w:hanging="142"/>
        <w:contextualSpacing/>
        <w:jc w:val="both"/>
        <w:rPr>
          <w:rFonts w:ascii="Times New Roman" w:hAnsi="Times New Roman"/>
          <w:sz w:val="24"/>
          <w:szCs w:val="24"/>
          <w:lang w:eastAsia="sk-SK"/>
        </w:rPr>
      </w:pPr>
      <w:r w:rsidRPr="007429DE">
        <w:rPr>
          <w:rFonts w:ascii="Times New Roman" w:hAnsi="Times New Roman"/>
          <w:sz w:val="24"/>
          <w:szCs w:val="24"/>
          <w:lang w:eastAsia="sk-SK"/>
        </w:rPr>
        <w:t xml:space="preserve">delegované nariadenie Komisie (EÚ) č. 907/2014 z 11. marca 2014, ktorým sa dopĺňa nariadenie Európskeho parlamentu a Rady (EÚ) č. 1306/2013, pokiaľ ide o platobné agentúry a ostatné orgány, finančné hospodárenie, schvaľovanie účtovných závierok, zábezpeky a používanie eura (Ú. v. EÚ L 255, 28.8.2014) v platnom znení, </w:t>
      </w:r>
      <w:r w:rsidRPr="007429DE">
        <w:rPr>
          <w:rFonts w:ascii="Times New Roman" w:hAnsi="Times New Roman"/>
          <w:sz w:val="24"/>
          <w:szCs w:val="24"/>
          <w:lang w:val="ru-RU" w:eastAsia="sk-SK"/>
        </w:rPr>
        <w:t xml:space="preserve">gestor: Ministerstvo </w:t>
      </w:r>
      <w:r w:rsidRPr="007429DE">
        <w:rPr>
          <w:rFonts w:ascii="Times New Roman" w:hAnsi="Times New Roman"/>
          <w:sz w:val="24"/>
          <w:szCs w:val="24"/>
          <w:lang w:eastAsia="sk-SK"/>
        </w:rPr>
        <w:t>pôdohospodárstva a rozvoja vidieka</w:t>
      </w:r>
      <w:r w:rsidRPr="007429DE">
        <w:rPr>
          <w:rFonts w:ascii="Times New Roman" w:hAnsi="Times New Roman"/>
          <w:sz w:val="24"/>
          <w:szCs w:val="24"/>
          <w:lang w:val="ru-RU" w:eastAsia="sk-SK"/>
        </w:rPr>
        <w:t xml:space="preserve"> Slovenskej republiky</w:t>
      </w:r>
      <w:r w:rsidRPr="007429DE">
        <w:rPr>
          <w:rFonts w:ascii="Times New Roman" w:hAnsi="Times New Roman"/>
          <w:sz w:val="24"/>
          <w:szCs w:val="24"/>
          <w:lang w:eastAsia="sk-SK"/>
        </w:rPr>
        <w:t>,</w:t>
      </w:r>
    </w:p>
    <w:p w:rsidR="007429DE" w:rsidRPr="007429DE" w:rsidRDefault="007429DE" w:rsidP="007429DE">
      <w:pPr>
        <w:widowControl w:val="0"/>
        <w:numPr>
          <w:ilvl w:val="0"/>
          <w:numId w:val="3"/>
        </w:numPr>
        <w:autoSpaceDE w:val="0"/>
        <w:autoSpaceDN w:val="0"/>
        <w:adjustRightInd w:val="0"/>
        <w:spacing w:after="0" w:line="240" w:lineRule="auto"/>
        <w:ind w:left="709" w:hanging="142"/>
        <w:contextualSpacing/>
        <w:jc w:val="both"/>
        <w:rPr>
          <w:rFonts w:ascii="Times New Roman" w:hAnsi="Times New Roman"/>
          <w:sz w:val="24"/>
          <w:szCs w:val="24"/>
          <w:lang w:eastAsia="sk-SK"/>
        </w:rPr>
      </w:pPr>
      <w:r w:rsidRPr="007429DE">
        <w:rPr>
          <w:rFonts w:ascii="Times New Roman" w:hAnsi="Times New Roman"/>
          <w:sz w:val="24"/>
          <w:szCs w:val="24"/>
          <w:lang w:eastAsia="sk-SK"/>
        </w:rPr>
        <w:t xml:space="preserve">delegované nariadenie Komisie (EÚ) č. 640/2014 z 11. marca 2014, ktorým sa dopĺňa nariadenie Európskeho parlamentu a Rady (EÚ) č. 1306/2013 vzhľadom na integrovaný administratívny a kontrolný systém, podmienky zamietnutia alebo odňatia platieb a administratívne sankcie uplatniteľné na priame platby, podporné nariadenia na rozvoj vidieka a krížové plnenie (Ú. v. EÚ L 181, 20.6.2014) v platnom znení, </w:t>
      </w:r>
      <w:r w:rsidRPr="007429DE">
        <w:rPr>
          <w:rFonts w:ascii="Times New Roman" w:hAnsi="Times New Roman"/>
          <w:sz w:val="24"/>
          <w:szCs w:val="24"/>
          <w:lang w:val="ru-RU" w:eastAsia="sk-SK"/>
        </w:rPr>
        <w:t xml:space="preserve">gestor: Ministerstvo </w:t>
      </w:r>
      <w:r w:rsidRPr="007429DE">
        <w:rPr>
          <w:rFonts w:ascii="Times New Roman" w:hAnsi="Times New Roman"/>
          <w:sz w:val="24"/>
          <w:szCs w:val="24"/>
          <w:lang w:eastAsia="sk-SK"/>
        </w:rPr>
        <w:t>pôdohospodárstva a rozvoja vidieka</w:t>
      </w:r>
      <w:r w:rsidRPr="007429DE">
        <w:rPr>
          <w:rFonts w:ascii="Times New Roman" w:hAnsi="Times New Roman"/>
          <w:sz w:val="24"/>
          <w:szCs w:val="24"/>
          <w:lang w:val="ru-RU" w:eastAsia="sk-SK"/>
        </w:rPr>
        <w:t xml:space="preserve"> Slovenskej republiky</w:t>
      </w:r>
      <w:r w:rsidRPr="007429DE">
        <w:rPr>
          <w:rFonts w:ascii="Times New Roman" w:hAnsi="Times New Roman"/>
          <w:sz w:val="24"/>
          <w:szCs w:val="24"/>
          <w:lang w:eastAsia="sk-SK"/>
        </w:rPr>
        <w:t>,</w:t>
      </w:r>
    </w:p>
    <w:p w:rsidR="007429DE" w:rsidRPr="007429DE" w:rsidRDefault="007429DE" w:rsidP="007429DE">
      <w:pPr>
        <w:widowControl w:val="0"/>
        <w:numPr>
          <w:ilvl w:val="0"/>
          <w:numId w:val="3"/>
        </w:numPr>
        <w:autoSpaceDE w:val="0"/>
        <w:autoSpaceDN w:val="0"/>
        <w:adjustRightInd w:val="0"/>
        <w:spacing w:after="0" w:line="240" w:lineRule="auto"/>
        <w:ind w:left="709" w:hanging="142"/>
        <w:contextualSpacing/>
        <w:jc w:val="both"/>
        <w:rPr>
          <w:rFonts w:ascii="Times New Roman" w:hAnsi="Times New Roman"/>
          <w:sz w:val="24"/>
          <w:szCs w:val="24"/>
          <w:lang w:eastAsia="sk-SK"/>
        </w:rPr>
      </w:pPr>
      <w:r w:rsidRPr="007429DE">
        <w:rPr>
          <w:rFonts w:ascii="Times New Roman" w:hAnsi="Times New Roman"/>
          <w:sz w:val="24"/>
          <w:szCs w:val="24"/>
          <w:lang w:eastAsia="sk-SK"/>
        </w:rPr>
        <w:t xml:space="preserve">nariadenie Komisie (EÚ) č. 651/2014 zo 17. júna 2014 o vyhlásení určitých kategórií pomoci za zlučiteľné s vnútorným trhom podľa článkov 107 a 108 zmluvy (Ú. v. EÚ L 187, 26.6.2014) v platnom znení, </w:t>
      </w:r>
      <w:r w:rsidRPr="007429DE">
        <w:rPr>
          <w:rFonts w:ascii="Times New Roman" w:hAnsi="Times New Roman"/>
          <w:sz w:val="24"/>
          <w:szCs w:val="24"/>
          <w:lang w:val="ru-RU" w:eastAsia="sk-SK"/>
        </w:rPr>
        <w:t xml:space="preserve">gestor: Ministerstvo </w:t>
      </w:r>
      <w:r w:rsidRPr="007429DE">
        <w:rPr>
          <w:rFonts w:ascii="Times New Roman" w:hAnsi="Times New Roman"/>
          <w:sz w:val="24"/>
          <w:szCs w:val="24"/>
          <w:lang w:eastAsia="sk-SK"/>
        </w:rPr>
        <w:t>pôdohospodárstva a rozvoja vidieka</w:t>
      </w:r>
      <w:r w:rsidRPr="007429DE">
        <w:rPr>
          <w:rFonts w:ascii="Times New Roman" w:hAnsi="Times New Roman"/>
          <w:sz w:val="24"/>
          <w:szCs w:val="24"/>
          <w:lang w:val="ru-RU" w:eastAsia="sk-SK"/>
        </w:rPr>
        <w:t xml:space="preserve"> Slovenskej republiky</w:t>
      </w:r>
      <w:r w:rsidRPr="007429DE">
        <w:rPr>
          <w:rFonts w:ascii="Times New Roman" w:hAnsi="Times New Roman"/>
          <w:sz w:val="24"/>
          <w:szCs w:val="24"/>
          <w:lang w:eastAsia="sk-SK"/>
        </w:rPr>
        <w:t>,</w:t>
      </w:r>
    </w:p>
    <w:p w:rsidR="007429DE" w:rsidRPr="007429DE" w:rsidRDefault="007429DE" w:rsidP="007429DE">
      <w:pPr>
        <w:widowControl w:val="0"/>
        <w:numPr>
          <w:ilvl w:val="0"/>
          <w:numId w:val="3"/>
        </w:numPr>
        <w:autoSpaceDE w:val="0"/>
        <w:autoSpaceDN w:val="0"/>
        <w:adjustRightInd w:val="0"/>
        <w:spacing w:after="0" w:line="240" w:lineRule="auto"/>
        <w:ind w:left="709" w:hanging="142"/>
        <w:contextualSpacing/>
        <w:jc w:val="both"/>
        <w:rPr>
          <w:rFonts w:ascii="Times New Roman" w:hAnsi="Times New Roman"/>
          <w:sz w:val="24"/>
          <w:szCs w:val="24"/>
          <w:lang w:eastAsia="sk-SK"/>
        </w:rPr>
      </w:pPr>
      <w:r w:rsidRPr="007429DE">
        <w:rPr>
          <w:rFonts w:ascii="Times New Roman" w:hAnsi="Times New Roman"/>
          <w:sz w:val="24"/>
          <w:szCs w:val="24"/>
          <w:lang w:eastAsia="sk-SK"/>
        </w:rPr>
        <w:t xml:space="preserve">vykonávacie nariadenie Komisie (EÚ) č. 809/2014 zo 17. júla 2014, ktorým sa stanovujú pravidlá uplatňovania nariadenia Európskeho parlamentu a Rady (EÚ) č. 1306/2013 v súvislosti s integrovaným administratívnym a kontrolným systémom, opatreniami na rozvoj vidieka a krížovým plnením (Ú. v. EÚ L 227, 31.7.2014) v platnom znení, </w:t>
      </w:r>
      <w:r w:rsidRPr="007429DE">
        <w:rPr>
          <w:rFonts w:ascii="Times New Roman" w:hAnsi="Times New Roman"/>
          <w:sz w:val="24"/>
          <w:szCs w:val="24"/>
          <w:lang w:val="ru-RU" w:eastAsia="sk-SK"/>
        </w:rPr>
        <w:t xml:space="preserve">gestor: Ministerstvo </w:t>
      </w:r>
      <w:r w:rsidRPr="007429DE">
        <w:rPr>
          <w:rFonts w:ascii="Times New Roman" w:hAnsi="Times New Roman"/>
          <w:sz w:val="24"/>
          <w:szCs w:val="24"/>
          <w:lang w:eastAsia="sk-SK"/>
        </w:rPr>
        <w:t>pôdohospodárstva a rozvoja vidieka</w:t>
      </w:r>
      <w:r w:rsidRPr="007429DE">
        <w:rPr>
          <w:rFonts w:ascii="Times New Roman" w:hAnsi="Times New Roman"/>
          <w:sz w:val="24"/>
          <w:szCs w:val="24"/>
          <w:lang w:val="ru-RU" w:eastAsia="sk-SK"/>
        </w:rPr>
        <w:t xml:space="preserve"> Slovenskej republiky</w:t>
      </w:r>
      <w:r w:rsidRPr="007429DE">
        <w:rPr>
          <w:rFonts w:ascii="Times New Roman" w:hAnsi="Times New Roman"/>
          <w:sz w:val="24"/>
          <w:szCs w:val="24"/>
          <w:lang w:eastAsia="sk-SK"/>
        </w:rPr>
        <w:t>,</w:t>
      </w:r>
    </w:p>
    <w:p w:rsidR="007429DE" w:rsidRPr="007429DE" w:rsidRDefault="007429DE" w:rsidP="007429DE">
      <w:pPr>
        <w:widowControl w:val="0"/>
        <w:numPr>
          <w:ilvl w:val="0"/>
          <w:numId w:val="3"/>
        </w:numPr>
        <w:autoSpaceDE w:val="0"/>
        <w:autoSpaceDN w:val="0"/>
        <w:adjustRightInd w:val="0"/>
        <w:spacing w:after="0" w:line="240" w:lineRule="auto"/>
        <w:ind w:left="709" w:hanging="142"/>
        <w:contextualSpacing/>
        <w:jc w:val="both"/>
        <w:rPr>
          <w:rFonts w:ascii="Times New Roman" w:hAnsi="Times New Roman"/>
          <w:sz w:val="24"/>
          <w:szCs w:val="24"/>
          <w:lang w:eastAsia="sk-SK"/>
        </w:rPr>
      </w:pPr>
      <w:r w:rsidRPr="007429DE">
        <w:rPr>
          <w:rFonts w:ascii="Times New Roman" w:hAnsi="Times New Roman"/>
          <w:sz w:val="24"/>
          <w:szCs w:val="24"/>
          <w:lang w:eastAsia="sk-SK"/>
        </w:rPr>
        <w:t>vykonávacie nariadenie Komisie (EÚ) č. 908/2014 zo 6. augusta 2014 , ktorým sa stanovujú pravidlá uplatňovania nariadenia Európskeho parlamentu a Rady (EÚ)</w:t>
      </w:r>
      <w:r w:rsidRPr="007429DE">
        <w:rPr>
          <w:rFonts w:ascii="Times New Roman" w:hAnsi="Times New Roman"/>
          <w:sz w:val="24"/>
          <w:szCs w:val="24"/>
          <w:lang w:eastAsia="sk-SK"/>
        </w:rPr>
        <w:br/>
        <w:t xml:space="preserve">č. 1306/2013 vzhľadom na platobné agentúry a ostatné orgány, finančné hospodárenie, schvaľovanie účtovných závierok, pravidlá kontroly, zábezpeky a transparentnosť (Ú. v. EÚ L 255, 28.8.2014) v platnom znení, </w:t>
      </w:r>
      <w:r w:rsidRPr="007429DE">
        <w:rPr>
          <w:rFonts w:ascii="Times New Roman" w:hAnsi="Times New Roman"/>
          <w:sz w:val="24"/>
          <w:szCs w:val="24"/>
          <w:lang w:val="ru-RU" w:eastAsia="sk-SK"/>
        </w:rPr>
        <w:t xml:space="preserve">gestor: Ministerstvo </w:t>
      </w:r>
      <w:r w:rsidRPr="007429DE">
        <w:rPr>
          <w:rFonts w:ascii="Times New Roman" w:hAnsi="Times New Roman"/>
          <w:sz w:val="24"/>
          <w:szCs w:val="24"/>
          <w:lang w:eastAsia="sk-SK"/>
        </w:rPr>
        <w:t>pôdohospodárstva a rozvoja vidieka</w:t>
      </w:r>
      <w:r w:rsidRPr="007429DE">
        <w:rPr>
          <w:rFonts w:ascii="Times New Roman" w:hAnsi="Times New Roman"/>
          <w:sz w:val="24"/>
          <w:szCs w:val="24"/>
          <w:lang w:val="ru-RU" w:eastAsia="sk-SK"/>
        </w:rPr>
        <w:t xml:space="preserve"> Slovenskej republiky</w:t>
      </w:r>
      <w:r w:rsidRPr="007429DE">
        <w:rPr>
          <w:rFonts w:ascii="Times New Roman" w:hAnsi="Times New Roman"/>
          <w:sz w:val="24"/>
          <w:szCs w:val="24"/>
          <w:lang w:eastAsia="sk-SK"/>
        </w:rPr>
        <w:t xml:space="preserve">, </w:t>
      </w:r>
    </w:p>
    <w:p w:rsidR="007429DE" w:rsidRPr="007429DE" w:rsidRDefault="007429DE" w:rsidP="007429DE">
      <w:pPr>
        <w:widowControl w:val="0"/>
        <w:numPr>
          <w:ilvl w:val="0"/>
          <w:numId w:val="3"/>
        </w:numPr>
        <w:autoSpaceDE w:val="0"/>
        <w:autoSpaceDN w:val="0"/>
        <w:adjustRightInd w:val="0"/>
        <w:spacing w:after="0" w:line="240" w:lineRule="auto"/>
        <w:ind w:left="709" w:hanging="142"/>
        <w:contextualSpacing/>
        <w:jc w:val="both"/>
        <w:rPr>
          <w:rFonts w:ascii="Times New Roman" w:hAnsi="Times New Roman"/>
          <w:sz w:val="24"/>
          <w:szCs w:val="24"/>
          <w:lang w:eastAsia="sk-SK"/>
        </w:rPr>
      </w:pPr>
      <w:r w:rsidRPr="007429DE">
        <w:rPr>
          <w:rFonts w:ascii="Times New Roman" w:hAnsi="Times New Roman"/>
          <w:sz w:val="24"/>
          <w:szCs w:val="24"/>
          <w:lang w:val="ru-RU" w:eastAsia="sk-SK"/>
        </w:rPr>
        <w:t>vykonávacie nariadenie Komisie (EÚ) 2016/1150 z 15. apríla 2016, ktorým sa stanovujú pravidlá uplatňovania nariadenia Európskeho parlamentu a Rady (EÚ) č. 1308/2013 pokiaľ ide o vnútroštátne podporné programy v sektore vinohradníctva a vinárstva</w:t>
      </w:r>
      <w:r w:rsidRPr="007429DE">
        <w:rPr>
          <w:rFonts w:ascii="Times New Roman" w:hAnsi="Times New Roman"/>
          <w:sz w:val="24"/>
          <w:szCs w:val="24"/>
          <w:lang w:eastAsia="sk-SK"/>
        </w:rPr>
        <w:t xml:space="preserve"> (Ú. v. EÚ L 190, 15.7.2016) v platnom znení, </w:t>
      </w:r>
      <w:r w:rsidRPr="007429DE">
        <w:rPr>
          <w:rFonts w:ascii="Times New Roman" w:hAnsi="Times New Roman"/>
          <w:sz w:val="24"/>
          <w:szCs w:val="24"/>
          <w:lang w:val="ru-RU" w:eastAsia="sk-SK"/>
        </w:rPr>
        <w:t xml:space="preserve">gestor: Ministerstvo </w:t>
      </w:r>
      <w:r w:rsidRPr="007429DE">
        <w:rPr>
          <w:rFonts w:ascii="Times New Roman" w:hAnsi="Times New Roman"/>
          <w:sz w:val="24"/>
          <w:szCs w:val="24"/>
          <w:lang w:eastAsia="sk-SK"/>
        </w:rPr>
        <w:t>pôdohospodárstva a rozvoja vidieka</w:t>
      </w:r>
      <w:r w:rsidRPr="007429DE">
        <w:rPr>
          <w:rFonts w:ascii="Times New Roman" w:hAnsi="Times New Roman"/>
          <w:sz w:val="24"/>
          <w:szCs w:val="24"/>
          <w:lang w:val="ru-RU" w:eastAsia="sk-SK"/>
        </w:rPr>
        <w:t xml:space="preserve"> Slovenskej republiky</w:t>
      </w:r>
      <w:r w:rsidRPr="007429DE">
        <w:rPr>
          <w:rFonts w:ascii="Times New Roman" w:hAnsi="Times New Roman"/>
          <w:sz w:val="24"/>
          <w:szCs w:val="24"/>
          <w:lang w:eastAsia="sk-SK"/>
        </w:rPr>
        <w:t>,</w:t>
      </w:r>
    </w:p>
    <w:p w:rsidR="007429DE" w:rsidRPr="007429DE" w:rsidRDefault="007429DE" w:rsidP="007429DE">
      <w:pPr>
        <w:widowControl w:val="0"/>
        <w:numPr>
          <w:ilvl w:val="0"/>
          <w:numId w:val="3"/>
        </w:numPr>
        <w:autoSpaceDE w:val="0"/>
        <w:autoSpaceDN w:val="0"/>
        <w:adjustRightInd w:val="0"/>
        <w:spacing w:after="0" w:line="240" w:lineRule="auto"/>
        <w:ind w:left="709" w:hanging="142"/>
        <w:contextualSpacing/>
        <w:jc w:val="both"/>
        <w:rPr>
          <w:rFonts w:ascii="Times New Roman" w:hAnsi="Times New Roman"/>
          <w:sz w:val="24"/>
          <w:szCs w:val="24"/>
          <w:lang w:val="ru-RU" w:eastAsia="sk-SK"/>
        </w:rPr>
      </w:pPr>
      <w:r w:rsidRPr="007429DE">
        <w:rPr>
          <w:rFonts w:ascii="Times New Roman" w:hAnsi="Times New Roman"/>
          <w:sz w:val="24"/>
          <w:szCs w:val="24"/>
          <w:lang w:val="ru-RU" w:eastAsia="sk-SK"/>
        </w:rPr>
        <w:t>vykonávacie nariadenie Komisie (EÚ) 2017/39 z 3. novembra 2016 o pravidlách uplatňovania nariadenia Európskeho parlamentu a Rady (EÚ) č. 1308/2013 v súvislosti s pomocou Únie na dodávanie ovocia, zeleniny, banánov a mlieka vo vzdelávacích zariadeniach</w:t>
      </w:r>
      <w:r w:rsidRPr="007429DE">
        <w:rPr>
          <w:rFonts w:ascii="Times New Roman" w:hAnsi="Times New Roman"/>
          <w:sz w:val="24"/>
          <w:szCs w:val="24"/>
          <w:lang w:eastAsia="sk-SK"/>
        </w:rPr>
        <w:t xml:space="preserve"> (Ú. v. EÚ L 5, 10.1.2017)</w:t>
      </w:r>
      <w:r w:rsidRPr="007429DE">
        <w:rPr>
          <w:rFonts w:ascii="Times New Roman" w:hAnsi="Times New Roman"/>
          <w:sz w:val="24"/>
          <w:szCs w:val="24"/>
          <w:lang w:val="ru-RU" w:eastAsia="sk-SK"/>
        </w:rPr>
        <w:t xml:space="preserve"> v platnom znení</w:t>
      </w:r>
      <w:r w:rsidRPr="007429DE">
        <w:rPr>
          <w:rFonts w:ascii="Times New Roman" w:hAnsi="Times New Roman"/>
          <w:sz w:val="24"/>
          <w:szCs w:val="24"/>
          <w:lang w:eastAsia="sk-SK"/>
        </w:rPr>
        <w:t>,</w:t>
      </w:r>
      <w:r w:rsidRPr="007429DE">
        <w:rPr>
          <w:rFonts w:ascii="Times New Roman" w:hAnsi="Times New Roman"/>
          <w:sz w:val="24"/>
          <w:szCs w:val="24"/>
          <w:lang w:val="ru-RU" w:eastAsia="sk-SK"/>
        </w:rPr>
        <w:t xml:space="preserve"> gestor: Ministerstvo </w:t>
      </w:r>
      <w:r w:rsidRPr="007429DE">
        <w:rPr>
          <w:rFonts w:ascii="Times New Roman" w:hAnsi="Times New Roman"/>
          <w:sz w:val="24"/>
          <w:szCs w:val="24"/>
          <w:lang w:eastAsia="sk-SK"/>
        </w:rPr>
        <w:t>pôdohospodárstva a rozvoja vidieka</w:t>
      </w:r>
      <w:r w:rsidRPr="007429DE">
        <w:rPr>
          <w:rFonts w:ascii="Times New Roman" w:hAnsi="Times New Roman"/>
          <w:sz w:val="24"/>
          <w:szCs w:val="24"/>
          <w:lang w:val="ru-RU" w:eastAsia="sk-SK"/>
        </w:rPr>
        <w:t xml:space="preserve"> Slovenskej republiky</w:t>
      </w:r>
      <w:r w:rsidRPr="007429DE">
        <w:rPr>
          <w:rFonts w:ascii="Times New Roman" w:hAnsi="Times New Roman"/>
          <w:sz w:val="24"/>
          <w:szCs w:val="24"/>
          <w:lang w:eastAsia="sk-SK"/>
        </w:rPr>
        <w:t>,</w:t>
      </w:r>
    </w:p>
    <w:p w:rsidR="007429DE" w:rsidRPr="007429DE" w:rsidRDefault="007429DE" w:rsidP="007429DE">
      <w:pPr>
        <w:widowControl w:val="0"/>
        <w:numPr>
          <w:ilvl w:val="0"/>
          <w:numId w:val="3"/>
        </w:numPr>
        <w:autoSpaceDE w:val="0"/>
        <w:autoSpaceDN w:val="0"/>
        <w:adjustRightInd w:val="0"/>
        <w:spacing w:after="0" w:line="240" w:lineRule="auto"/>
        <w:ind w:left="709" w:hanging="142"/>
        <w:contextualSpacing/>
        <w:jc w:val="both"/>
        <w:rPr>
          <w:rFonts w:ascii="Times New Roman" w:hAnsi="Times New Roman"/>
          <w:sz w:val="24"/>
          <w:szCs w:val="24"/>
          <w:lang w:val="ru-RU" w:eastAsia="sk-SK"/>
        </w:rPr>
      </w:pPr>
      <w:r w:rsidRPr="007429DE">
        <w:rPr>
          <w:rFonts w:ascii="Times New Roman" w:hAnsi="Times New Roman"/>
          <w:sz w:val="24"/>
          <w:szCs w:val="24"/>
          <w:lang w:val="ru-RU" w:eastAsia="sk-SK"/>
        </w:rPr>
        <w:t>vykonávacie nariadenie Komisie (EÚ) 2017/892 z 13. marca 2017, ktorým sa stanovujú pravidlá uplatňovania nariadenia Európskeho parlamentu a Rady (EÚ) č. 1308/2013, pokiaľ ide o sektory ovocia a zeleniny a spracovaného ovocia a zeleniny</w:t>
      </w:r>
      <w:r w:rsidRPr="007429DE">
        <w:rPr>
          <w:rFonts w:ascii="Times New Roman" w:hAnsi="Times New Roman"/>
          <w:sz w:val="24"/>
          <w:szCs w:val="24"/>
          <w:lang w:eastAsia="sk-SK"/>
        </w:rPr>
        <w:t xml:space="preserve"> (Ú. v. EÚ L 138, 25.5.2017)</w:t>
      </w:r>
      <w:r w:rsidRPr="007429DE">
        <w:rPr>
          <w:rFonts w:ascii="Times New Roman" w:hAnsi="Times New Roman"/>
          <w:sz w:val="24"/>
          <w:szCs w:val="24"/>
          <w:lang w:val="ru-RU" w:eastAsia="sk-SK"/>
        </w:rPr>
        <w:t xml:space="preserve"> v platnom znení</w:t>
      </w:r>
      <w:r w:rsidRPr="007429DE">
        <w:rPr>
          <w:rFonts w:ascii="Times New Roman" w:hAnsi="Times New Roman"/>
          <w:sz w:val="24"/>
          <w:szCs w:val="24"/>
          <w:lang w:eastAsia="sk-SK"/>
        </w:rPr>
        <w:t>,</w:t>
      </w:r>
      <w:r w:rsidRPr="007429DE">
        <w:rPr>
          <w:rFonts w:ascii="Times New Roman" w:hAnsi="Times New Roman"/>
          <w:sz w:val="24"/>
          <w:szCs w:val="24"/>
          <w:lang w:val="ru-RU" w:eastAsia="sk-SK"/>
        </w:rPr>
        <w:t xml:space="preserve"> gestor: Ministerstvo </w:t>
      </w:r>
      <w:r w:rsidRPr="007429DE">
        <w:rPr>
          <w:rFonts w:ascii="Times New Roman" w:hAnsi="Times New Roman"/>
          <w:sz w:val="24"/>
          <w:szCs w:val="24"/>
          <w:lang w:eastAsia="sk-SK"/>
        </w:rPr>
        <w:t>pôdohospodárstva a rozvoja vidieka</w:t>
      </w:r>
      <w:r w:rsidRPr="007429DE">
        <w:rPr>
          <w:rFonts w:ascii="Times New Roman" w:hAnsi="Times New Roman"/>
          <w:sz w:val="24"/>
          <w:szCs w:val="24"/>
          <w:lang w:val="ru-RU" w:eastAsia="sk-SK"/>
        </w:rPr>
        <w:t xml:space="preserve"> Slovenskej republiky</w:t>
      </w:r>
      <w:r w:rsidRPr="007429DE">
        <w:rPr>
          <w:rFonts w:ascii="Times New Roman" w:hAnsi="Times New Roman"/>
          <w:sz w:val="24"/>
          <w:szCs w:val="24"/>
          <w:lang w:eastAsia="sk-SK"/>
        </w:rPr>
        <w:t>,</w:t>
      </w:r>
    </w:p>
    <w:p w:rsidR="007429DE" w:rsidRPr="007429DE" w:rsidRDefault="007429DE" w:rsidP="007429DE">
      <w:pPr>
        <w:widowControl w:val="0"/>
        <w:numPr>
          <w:ilvl w:val="0"/>
          <w:numId w:val="3"/>
        </w:numPr>
        <w:autoSpaceDE w:val="0"/>
        <w:autoSpaceDN w:val="0"/>
        <w:adjustRightInd w:val="0"/>
        <w:spacing w:after="0" w:line="240" w:lineRule="auto"/>
        <w:ind w:left="709" w:hanging="142"/>
        <w:contextualSpacing/>
        <w:jc w:val="both"/>
        <w:rPr>
          <w:rFonts w:ascii="Times New Roman" w:hAnsi="Times New Roman"/>
          <w:sz w:val="24"/>
          <w:szCs w:val="24"/>
          <w:lang w:eastAsia="sk-SK"/>
        </w:rPr>
      </w:pPr>
      <w:r w:rsidRPr="007429DE">
        <w:rPr>
          <w:rFonts w:ascii="Times New Roman" w:hAnsi="Times New Roman"/>
          <w:sz w:val="24"/>
          <w:szCs w:val="24"/>
          <w:lang w:eastAsia="sk-SK"/>
        </w:rPr>
        <w:t>delegované nariadenie Komisie (EÚ) 2017/1183 z 20. apríla 2017 o doplnení nariadenia Európskeho parlamentu a Rady (EÚ) č. 1307/2013 a nariadenia Európskeho parlamentu a Rady (EÚ) č. 1308/2013 s ohľadom na poskytovanie informácií a predkladanie dokumentov Komisii (</w:t>
      </w:r>
      <w:r w:rsidRPr="007429DE">
        <w:rPr>
          <w:rFonts w:ascii="Times New Roman" w:hAnsi="Times New Roman"/>
          <w:iCs/>
          <w:sz w:val="24"/>
          <w:szCs w:val="24"/>
          <w:lang w:eastAsia="sk-SK"/>
        </w:rPr>
        <w:t>Ú. v. EÚ L 171, 4.7.2017</w:t>
      </w:r>
      <w:r w:rsidRPr="007429DE">
        <w:rPr>
          <w:rFonts w:ascii="Times New Roman" w:hAnsi="Times New Roman"/>
          <w:sz w:val="24"/>
          <w:szCs w:val="24"/>
          <w:lang w:eastAsia="sk-SK"/>
        </w:rPr>
        <w:t xml:space="preserve">), gestor: </w:t>
      </w:r>
      <w:r w:rsidRPr="007429DE">
        <w:rPr>
          <w:rFonts w:ascii="Times New Roman" w:hAnsi="Times New Roman"/>
          <w:sz w:val="24"/>
          <w:szCs w:val="24"/>
          <w:lang w:eastAsia="sk-SK"/>
        </w:rPr>
        <w:lastRenderedPageBreak/>
        <w:t xml:space="preserve">Ministerstvo pôdohospodárstva a rozvoja vidieka Slovenskej republiky, </w:t>
      </w:r>
    </w:p>
    <w:p w:rsidR="007429DE" w:rsidRPr="007429DE" w:rsidRDefault="007429DE" w:rsidP="007429DE">
      <w:pPr>
        <w:widowControl w:val="0"/>
        <w:numPr>
          <w:ilvl w:val="0"/>
          <w:numId w:val="3"/>
        </w:numPr>
        <w:autoSpaceDE w:val="0"/>
        <w:autoSpaceDN w:val="0"/>
        <w:adjustRightInd w:val="0"/>
        <w:spacing w:after="0" w:line="240" w:lineRule="auto"/>
        <w:ind w:left="709" w:hanging="142"/>
        <w:contextualSpacing/>
        <w:jc w:val="both"/>
        <w:rPr>
          <w:rFonts w:ascii="Times New Roman" w:hAnsi="Times New Roman"/>
          <w:sz w:val="24"/>
          <w:szCs w:val="24"/>
          <w:lang w:eastAsia="sk-SK"/>
        </w:rPr>
      </w:pPr>
      <w:r w:rsidRPr="007429DE">
        <w:rPr>
          <w:rFonts w:ascii="Times New Roman" w:hAnsi="Times New Roman"/>
          <w:sz w:val="24"/>
          <w:szCs w:val="24"/>
          <w:lang w:eastAsia="sk-SK"/>
        </w:rPr>
        <w:t xml:space="preserve">vykonávacie nariadenie </w:t>
      </w:r>
      <w:r w:rsidRPr="007429DE">
        <w:rPr>
          <w:rFonts w:ascii="Times New Roman" w:hAnsi="Times New Roman"/>
          <w:iCs/>
          <w:sz w:val="24"/>
          <w:szCs w:val="24"/>
          <w:lang w:eastAsia="sk-SK"/>
        </w:rPr>
        <w:t>Komisie (EÚ) 2017/1185 z 20. apríla 2017, ktorým sa stanovujú pravidlá uplatňovania nariadení Európskeho parlamentu a Rady (EÚ) č. 1307/2013 a (EÚ) č. 1308/2013, pokiaľ ide o poskytovanie informácií a predkladanie dokumentov Komisii, a ktorým sa menia a zrušujú viaceré nariadenia Komisie (Ú. v. EÚ L 171, 4.7.2017) v platnom znení</w:t>
      </w:r>
      <w:r w:rsidRPr="007429DE">
        <w:rPr>
          <w:rFonts w:ascii="Times New Roman" w:hAnsi="Times New Roman"/>
          <w:sz w:val="24"/>
          <w:szCs w:val="24"/>
          <w:lang w:eastAsia="sk-SK"/>
        </w:rPr>
        <w:t>, gestor: Ministerstvo pôdohospodárstva a rozvoja vidieka Slovenskej republiky,</w:t>
      </w:r>
    </w:p>
    <w:p w:rsidR="007429DE" w:rsidRPr="007429DE" w:rsidRDefault="007429DE" w:rsidP="007429DE">
      <w:pPr>
        <w:widowControl w:val="0"/>
        <w:numPr>
          <w:ilvl w:val="0"/>
          <w:numId w:val="3"/>
        </w:numPr>
        <w:autoSpaceDE w:val="0"/>
        <w:autoSpaceDN w:val="0"/>
        <w:adjustRightInd w:val="0"/>
        <w:spacing w:after="0" w:line="240" w:lineRule="auto"/>
        <w:ind w:left="709" w:hanging="142"/>
        <w:contextualSpacing/>
        <w:jc w:val="both"/>
        <w:rPr>
          <w:rFonts w:ascii="Times New Roman" w:hAnsi="Times New Roman"/>
          <w:sz w:val="24"/>
          <w:szCs w:val="24"/>
          <w:lang w:eastAsia="sk-SK"/>
        </w:rPr>
      </w:pPr>
      <w:r w:rsidRPr="007429DE">
        <w:rPr>
          <w:rFonts w:ascii="Times New Roman" w:hAnsi="Times New Roman"/>
          <w:sz w:val="24"/>
          <w:szCs w:val="24"/>
          <w:lang w:val="ru-RU" w:eastAsia="sk-SK"/>
        </w:rPr>
        <w:t>vykonávacie nariadenie Komisie (EÚ) 2019/1746 z 1. októbra 2019, ktorým sa mení vykonávacie nariadenie (EÚ) 2017/1185, ktorým sa stanovujú pravidlá uplatňovania nariadení Európskeho parlamentu a Rady (EÚ) č. 1307/2013 a (EÚ) č. 1308/2013, pokiaľ ide o poskytovanie informácií a predkladanie dokumentov Komisii</w:t>
      </w:r>
      <w:r w:rsidRPr="007429DE">
        <w:rPr>
          <w:rFonts w:ascii="Times New Roman" w:hAnsi="Times New Roman"/>
          <w:sz w:val="24"/>
          <w:szCs w:val="24"/>
          <w:lang w:eastAsia="sk-SK"/>
        </w:rPr>
        <w:t xml:space="preserve"> (Ú. v. EÚ L 268, 22.10.2019), gestor: Ministerstvo pôdohospodárstva a rozvoja vidieka Slovenskej republiky.</w:t>
      </w:r>
    </w:p>
    <w:p w:rsidR="007429DE" w:rsidRPr="007429DE" w:rsidRDefault="007429DE" w:rsidP="007429DE">
      <w:pPr>
        <w:widowControl w:val="0"/>
        <w:autoSpaceDE w:val="0"/>
        <w:autoSpaceDN w:val="0"/>
        <w:adjustRightInd w:val="0"/>
        <w:spacing w:after="0" w:line="240" w:lineRule="auto"/>
        <w:ind w:left="284"/>
        <w:jc w:val="both"/>
        <w:rPr>
          <w:rFonts w:ascii="Times New Roman" w:hAnsi="Times New Roman"/>
          <w:sz w:val="24"/>
          <w:szCs w:val="24"/>
          <w:lang w:eastAsia="sk-SK"/>
        </w:rPr>
      </w:pPr>
    </w:p>
    <w:p w:rsidR="007429DE" w:rsidRPr="007429DE" w:rsidRDefault="007429DE" w:rsidP="007429DE">
      <w:pPr>
        <w:widowControl w:val="0"/>
        <w:numPr>
          <w:ilvl w:val="0"/>
          <w:numId w:val="2"/>
        </w:numPr>
        <w:autoSpaceDE w:val="0"/>
        <w:autoSpaceDN w:val="0"/>
        <w:adjustRightInd w:val="0"/>
        <w:spacing w:after="0" w:line="240" w:lineRule="auto"/>
        <w:ind w:left="709" w:hanging="425"/>
        <w:contextualSpacing/>
        <w:jc w:val="both"/>
        <w:rPr>
          <w:rFonts w:ascii="Times New Roman" w:hAnsi="Times New Roman"/>
          <w:sz w:val="24"/>
          <w:szCs w:val="24"/>
          <w:lang w:eastAsia="sk-SK"/>
        </w:rPr>
      </w:pPr>
      <w:r w:rsidRPr="007429DE">
        <w:rPr>
          <w:rFonts w:ascii="Times New Roman" w:hAnsi="Times New Roman"/>
          <w:sz w:val="24"/>
          <w:szCs w:val="24"/>
          <w:lang w:eastAsia="sk-SK"/>
        </w:rPr>
        <w:t>nie je obsiahnutý v judikatúre Súdneho dvora Európskej únie.</w:t>
      </w:r>
    </w:p>
    <w:p w:rsidR="007429DE" w:rsidRPr="007429DE" w:rsidRDefault="007429DE" w:rsidP="007429DE">
      <w:pPr>
        <w:widowControl w:val="0"/>
        <w:autoSpaceDE w:val="0"/>
        <w:autoSpaceDN w:val="0"/>
        <w:adjustRightInd w:val="0"/>
        <w:spacing w:after="0" w:line="240" w:lineRule="auto"/>
        <w:ind w:firstLine="360"/>
        <w:jc w:val="both"/>
        <w:rPr>
          <w:rFonts w:ascii="Times New Roman" w:hAnsi="Times New Roman"/>
          <w:sz w:val="24"/>
          <w:szCs w:val="24"/>
          <w:lang w:eastAsia="sk-SK"/>
        </w:rPr>
      </w:pPr>
    </w:p>
    <w:p w:rsidR="007429DE" w:rsidRPr="007429DE" w:rsidRDefault="007429DE" w:rsidP="007429DE">
      <w:pPr>
        <w:widowControl w:val="0"/>
        <w:autoSpaceDE w:val="0"/>
        <w:autoSpaceDN w:val="0"/>
        <w:adjustRightInd w:val="0"/>
        <w:spacing w:after="0" w:line="240" w:lineRule="auto"/>
        <w:ind w:left="360" w:hanging="360"/>
        <w:jc w:val="both"/>
        <w:rPr>
          <w:rFonts w:ascii="Times New Roman" w:hAnsi="Times New Roman"/>
          <w:b/>
          <w:sz w:val="24"/>
          <w:szCs w:val="24"/>
          <w:lang w:eastAsia="sk-SK"/>
        </w:rPr>
      </w:pPr>
      <w:r w:rsidRPr="007429DE">
        <w:rPr>
          <w:rFonts w:ascii="Times New Roman" w:hAnsi="Times New Roman"/>
          <w:b/>
          <w:sz w:val="24"/>
          <w:szCs w:val="24"/>
          <w:lang w:eastAsia="sk-SK"/>
        </w:rPr>
        <w:t>4.</w:t>
      </w:r>
      <w:r w:rsidRPr="007429DE">
        <w:rPr>
          <w:rFonts w:ascii="Times New Roman" w:hAnsi="Times New Roman"/>
          <w:b/>
          <w:sz w:val="24"/>
          <w:szCs w:val="24"/>
          <w:lang w:eastAsia="sk-SK"/>
        </w:rPr>
        <w:tab/>
        <w:t xml:space="preserve">Záväzky Slovenskej republiky vo vzťahu k Európskej únii: </w:t>
      </w:r>
    </w:p>
    <w:p w:rsidR="007429DE" w:rsidRPr="007429DE" w:rsidRDefault="007429DE" w:rsidP="007429DE">
      <w:pPr>
        <w:widowControl w:val="0"/>
        <w:autoSpaceDE w:val="0"/>
        <w:autoSpaceDN w:val="0"/>
        <w:adjustRightInd w:val="0"/>
        <w:spacing w:after="0" w:line="240" w:lineRule="auto"/>
        <w:jc w:val="both"/>
        <w:rPr>
          <w:rFonts w:ascii="Times New Roman" w:hAnsi="Times New Roman"/>
          <w:sz w:val="24"/>
          <w:szCs w:val="24"/>
          <w:lang w:eastAsia="sk-SK"/>
        </w:rPr>
      </w:pPr>
    </w:p>
    <w:p w:rsidR="007429DE" w:rsidRPr="007429DE" w:rsidRDefault="007429DE" w:rsidP="007429DE">
      <w:pPr>
        <w:widowControl w:val="0"/>
        <w:autoSpaceDE w:val="0"/>
        <w:autoSpaceDN w:val="0"/>
        <w:adjustRightInd w:val="0"/>
        <w:spacing w:after="0" w:line="240" w:lineRule="auto"/>
        <w:ind w:left="709" w:hanging="349"/>
        <w:jc w:val="both"/>
        <w:rPr>
          <w:rFonts w:ascii="Times New Roman" w:hAnsi="Times New Roman"/>
          <w:sz w:val="24"/>
          <w:szCs w:val="24"/>
          <w:lang w:eastAsia="sk-SK"/>
        </w:rPr>
      </w:pPr>
      <w:r w:rsidRPr="007429DE">
        <w:rPr>
          <w:rFonts w:ascii="Times New Roman" w:hAnsi="Times New Roman"/>
          <w:sz w:val="24"/>
          <w:szCs w:val="24"/>
          <w:lang w:eastAsia="sk-SK"/>
        </w:rPr>
        <w:t>a)</w:t>
      </w:r>
      <w:r w:rsidRPr="007429DE">
        <w:rPr>
          <w:rFonts w:ascii="Times New Roman" w:hAnsi="Times New Roman"/>
          <w:sz w:val="24"/>
          <w:szCs w:val="24"/>
          <w:lang w:eastAsia="sk-SK"/>
        </w:rPr>
        <w:tab/>
      </w:r>
      <w:r w:rsidRPr="007429DE">
        <w:rPr>
          <w:rFonts w:ascii="Times New Roman" w:hAnsi="Times New Roman"/>
          <w:sz w:val="24"/>
          <w:szCs w:val="24"/>
          <w:lang w:val="ru-RU" w:eastAsia="sk-SK"/>
        </w:rPr>
        <w:t>lehot</w:t>
      </w:r>
      <w:r w:rsidRPr="007429DE">
        <w:rPr>
          <w:rFonts w:ascii="Times New Roman" w:hAnsi="Times New Roman"/>
          <w:sz w:val="24"/>
          <w:szCs w:val="24"/>
          <w:lang w:eastAsia="sk-SK"/>
        </w:rPr>
        <w:t>a</w:t>
      </w:r>
      <w:r w:rsidRPr="007429DE">
        <w:rPr>
          <w:rFonts w:ascii="Times New Roman" w:hAnsi="Times New Roman"/>
          <w:sz w:val="24"/>
          <w:szCs w:val="24"/>
          <w:lang w:val="ru-RU" w:eastAsia="sk-SK"/>
        </w:rPr>
        <w:t xml:space="preserve"> na prebranie príslušného právneho aktu Európskej únie, príp. aj osobitn</w:t>
      </w:r>
      <w:r w:rsidRPr="007429DE">
        <w:rPr>
          <w:rFonts w:ascii="Times New Roman" w:hAnsi="Times New Roman"/>
          <w:sz w:val="24"/>
          <w:szCs w:val="24"/>
          <w:lang w:eastAsia="sk-SK"/>
        </w:rPr>
        <w:t>á</w:t>
      </w:r>
      <w:r w:rsidRPr="007429DE">
        <w:rPr>
          <w:rFonts w:ascii="Times New Roman" w:hAnsi="Times New Roman"/>
          <w:sz w:val="24"/>
          <w:szCs w:val="24"/>
          <w:lang w:val="ru-RU" w:eastAsia="sk-SK"/>
        </w:rPr>
        <w:t xml:space="preserve"> lehot</w:t>
      </w:r>
      <w:r w:rsidRPr="007429DE">
        <w:rPr>
          <w:rFonts w:ascii="Times New Roman" w:hAnsi="Times New Roman"/>
          <w:sz w:val="24"/>
          <w:szCs w:val="24"/>
          <w:lang w:eastAsia="sk-SK"/>
        </w:rPr>
        <w:t>a</w:t>
      </w:r>
      <w:r w:rsidRPr="007429DE">
        <w:rPr>
          <w:rFonts w:ascii="Times New Roman" w:hAnsi="Times New Roman"/>
          <w:sz w:val="24"/>
          <w:szCs w:val="24"/>
          <w:lang w:val="ru-RU" w:eastAsia="sk-SK"/>
        </w:rPr>
        <w:t xml:space="preserve"> účinnosti jeho ustanovení</w:t>
      </w:r>
      <w:r w:rsidRPr="007429DE">
        <w:rPr>
          <w:rFonts w:ascii="Times New Roman" w:hAnsi="Times New Roman"/>
          <w:sz w:val="24"/>
          <w:szCs w:val="24"/>
          <w:lang w:eastAsia="sk-SK"/>
        </w:rPr>
        <w:t>:</w:t>
      </w:r>
    </w:p>
    <w:p w:rsidR="007429DE" w:rsidRPr="007429DE" w:rsidRDefault="007429DE" w:rsidP="007429DE">
      <w:pPr>
        <w:widowControl w:val="0"/>
        <w:autoSpaceDE w:val="0"/>
        <w:autoSpaceDN w:val="0"/>
        <w:adjustRightInd w:val="0"/>
        <w:spacing w:after="0" w:line="240" w:lineRule="auto"/>
        <w:ind w:left="709" w:hanging="349"/>
        <w:jc w:val="both"/>
        <w:rPr>
          <w:rFonts w:ascii="Times New Roman" w:hAnsi="Times New Roman"/>
          <w:sz w:val="24"/>
          <w:szCs w:val="24"/>
          <w:lang w:eastAsia="sk-SK"/>
        </w:rPr>
      </w:pPr>
      <w:r w:rsidRPr="007429DE">
        <w:rPr>
          <w:rFonts w:ascii="Times New Roman" w:hAnsi="Times New Roman"/>
          <w:sz w:val="24"/>
          <w:szCs w:val="24"/>
          <w:lang w:eastAsia="sk-SK"/>
        </w:rPr>
        <w:tab/>
        <w:t xml:space="preserve">Predloženým návrhom zákona, ktorým </w:t>
      </w:r>
      <w:r w:rsidRPr="007429DE">
        <w:rPr>
          <w:rFonts w:ascii="Times New Roman" w:hAnsi="Times New Roman"/>
          <w:sz w:val="24"/>
          <w:szCs w:val="24"/>
          <w:lang w:val="ru-RU" w:eastAsia="sk-SK"/>
        </w:rPr>
        <w:t>sa mení a dopĺňa zákon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neskorších predpisov</w:t>
      </w:r>
      <w:r w:rsidRPr="007429DE">
        <w:rPr>
          <w:rFonts w:ascii="Times New Roman" w:hAnsi="Times New Roman"/>
          <w:sz w:val="24"/>
          <w:szCs w:val="24"/>
          <w:lang w:eastAsia="sk-SK"/>
        </w:rPr>
        <w:t xml:space="preserve"> sa nepreberá právny akt Európskej únie.</w:t>
      </w:r>
    </w:p>
    <w:p w:rsidR="007429DE" w:rsidRPr="007429DE" w:rsidRDefault="007429DE" w:rsidP="007429DE">
      <w:pPr>
        <w:widowControl w:val="0"/>
        <w:autoSpaceDE w:val="0"/>
        <w:autoSpaceDN w:val="0"/>
        <w:adjustRightInd w:val="0"/>
        <w:spacing w:after="0" w:line="240" w:lineRule="auto"/>
        <w:jc w:val="both"/>
        <w:rPr>
          <w:rFonts w:ascii="Times New Roman" w:hAnsi="Times New Roman"/>
          <w:sz w:val="24"/>
          <w:szCs w:val="24"/>
          <w:lang w:eastAsia="sk-SK"/>
        </w:rPr>
      </w:pPr>
    </w:p>
    <w:p w:rsidR="007429DE" w:rsidRPr="007429DE" w:rsidRDefault="007429DE" w:rsidP="007429DE">
      <w:pPr>
        <w:widowControl w:val="0"/>
        <w:autoSpaceDE w:val="0"/>
        <w:autoSpaceDN w:val="0"/>
        <w:adjustRightInd w:val="0"/>
        <w:spacing w:after="0" w:line="240" w:lineRule="auto"/>
        <w:ind w:left="709" w:hanging="349"/>
        <w:jc w:val="both"/>
        <w:rPr>
          <w:rFonts w:ascii="Times New Roman" w:hAnsi="Times New Roman"/>
          <w:sz w:val="24"/>
          <w:szCs w:val="24"/>
          <w:lang w:eastAsia="sk-SK"/>
        </w:rPr>
      </w:pPr>
      <w:r w:rsidRPr="007429DE">
        <w:rPr>
          <w:rFonts w:ascii="Times New Roman" w:hAnsi="Times New Roman"/>
          <w:sz w:val="24"/>
          <w:szCs w:val="24"/>
          <w:lang w:eastAsia="sk-SK"/>
        </w:rPr>
        <w:t>b)</w:t>
      </w:r>
      <w:r w:rsidRPr="007429DE">
        <w:rPr>
          <w:rFonts w:ascii="Times New Roman" w:hAnsi="Times New Roman"/>
          <w:sz w:val="24"/>
          <w:szCs w:val="24"/>
          <w:lang w:eastAsia="sk-SK"/>
        </w:rPr>
        <w:tab/>
      </w:r>
      <w:r w:rsidRPr="007429DE">
        <w:rPr>
          <w:rFonts w:ascii="Times New Roman" w:hAnsi="Times New Roman"/>
          <w:sz w:val="24"/>
          <w:szCs w:val="24"/>
          <w:lang w:val="ru-RU" w:eastAsia="sk-SK"/>
        </w:rPr>
        <w:t>informáci</w:t>
      </w:r>
      <w:r w:rsidRPr="007429DE">
        <w:rPr>
          <w:rFonts w:ascii="Times New Roman" w:hAnsi="Times New Roman"/>
          <w:sz w:val="24"/>
          <w:szCs w:val="24"/>
          <w:lang w:eastAsia="sk-SK"/>
        </w:rPr>
        <w:t>a</w:t>
      </w:r>
      <w:r w:rsidRPr="007429DE">
        <w:rPr>
          <w:rFonts w:ascii="Times New Roman" w:hAnsi="Times New Roman"/>
          <w:sz w:val="24"/>
          <w:szCs w:val="24"/>
          <w:lang w:val="ru-RU" w:eastAsia="sk-SK"/>
        </w:rPr>
        <w:t xml:space="preserve">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w:t>
      </w:r>
      <w:r w:rsidRPr="007429DE">
        <w:rPr>
          <w:rFonts w:ascii="Times New Roman" w:hAnsi="Times New Roman"/>
          <w:bCs/>
          <w:sz w:val="24"/>
          <w:szCs w:val="24"/>
          <w:lang w:val="ru-RU" w:eastAsia="sk-SK"/>
        </w:rPr>
        <w:t>ariadenie Európskeho parlamentu a Rady (ES) č. 1049/2001 z 30. mája 2001 o prístupe verejnosti k dokumentom Európskeho parlamentu, Rady a Komisie</w:t>
      </w:r>
      <w:r w:rsidRPr="007429DE">
        <w:rPr>
          <w:rFonts w:ascii="Times New Roman" w:hAnsi="Times New Roman"/>
          <w:bCs/>
          <w:sz w:val="24"/>
          <w:szCs w:val="24"/>
          <w:lang w:eastAsia="sk-SK"/>
        </w:rPr>
        <w:t>:</w:t>
      </w:r>
    </w:p>
    <w:p w:rsidR="007429DE" w:rsidRPr="007429DE" w:rsidRDefault="007429DE" w:rsidP="007429DE">
      <w:pPr>
        <w:widowControl w:val="0"/>
        <w:autoSpaceDE w:val="0"/>
        <w:autoSpaceDN w:val="0"/>
        <w:adjustRightInd w:val="0"/>
        <w:spacing w:after="0" w:line="240" w:lineRule="auto"/>
        <w:ind w:left="709" w:hanging="1"/>
        <w:jc w:val="both"/>
        <w:rPr>
          <w:rFonts w:ascii="Times New Roman" w:hAnsi="Times New Roman"/>
          <w:color w:val="000000" w:themeColor="text1"/>
          <w:sz w:val="24"/>
          <w:szCs w:val="24"/>
          <w:lang w:eastAsia="sk-SK"/>
        </w:rPr>
      </w:pPr>
      <w:r w:rsidRPr="007429DE">
        <w:rPr>
          <w:rFonts w:ascii="Times New Roman" w:hAnsi="Times New Roman"/>
          <w:color w:val="000000" w:themeColor="text1"/>
          <w:sz w:val="24"/>
          <w:szCs w:val="24"/>
          <w:lang w:eastAsia="sk-SK"/>
        </w:rPr>
        <w:t>Proti Slovenskej republike nebolo začaté žiadne z uvedených konaní.</w:t>
      </w:r>
    </w:p>
    <w:p w:rsidR="007429DE" w:rsidRPr="007429DE" w:rsidRDefault="007429DE" w:rsidP="007429DE">
      <w:pPr>
        <w:widowControl w:val="0"/>
        <w:autoSpaceDE w:val="0"/>
        <w:autoSpaceDN w:val="0"/>
        <w:adjustRightInd w:val="0"/>
        <w:spacing w:after="0" w:line="240" w:lineRule="auto"/>
        <w:ind w:left="709" w:hanging="349"/>
        <w:jc w:val="both"/>
        <w:rPr>
          <w:rFonts w:ascii="Times New Roman" w:hAnsi="Times New Roman"/>
          <w:sz w:val="24"/>
          <w:szCs w:val="24"/>
          <w:lang w:eastAsia="sk-SK"/>
        </w:rPr>
      </w:pPr>
    </w:p>
    <w:p w:rsidR="007429DE" w:rsidRPr="007429DE" w:rsidRDefault="007429DE" w:rsidP="007429DE">
      <w:pPr>
        <w:widowControl w:val="0"/>
        <w:autoSpaceDE w:val="0"/>
        <w:autoSpaceDN w:val="0"/>
        <w:adjustRightInd w:val="0"/>
        <w:spacing w:after="0" w:line="240" w:lineRule="auto"/>
        <w:ind w:left="709" w:hanging="349"/>
        <w:jc w:val="both"/>
        <w:rPr>
          <w:rFonts w:ascii="Times New Roman" w:hAnsi="Times New Roman"/>
          <w:sz w:val="24"/>
          <w:szCs w:val="24"/>
          <w:lang w:val="ru-RU" w:eastAsia="sk-SK"/>
        </w:rPr>
      </w:pPr>
      <w:r w:rsidRPr="007429DE">
        <w:rPr>
          <w:rFonts w:ascii="Times New Roman" w:hAnsi="Times New Roman"/>
          <w:sz w:val="24"/>
          <w:szCs w:val="24"/>
          <w:lang w:eastAsia="sk-SK"/>
        </w:rPr>
        <w:t>c)</w:t>
      </w:r>
      <w:r w:rsidRPr="007429DE">
        <w:rPr>
          <w:rFonts w:ascii="Times New Roman" w:hAnsi="Times New Roman"/>
          <w:sz w:val="24"/>
          <w:szCs w:val="24"/>
          <w:lang w:eastAsia="sk-SK"/>
        </w:rPr>
        <w:tab/>
      </w:r>
      <w:r w:rsidRPr="007429DE">
        <w:rPr>
          <w:rFonts w:ascii="Times New Roman" w:hAnsi="Times New Roman"/>
          <w:sz w:val="24"/>
          <w:szCs w:val="24"/>
          <w:lang w:val="ru-RU" w:eastAsia="sk-SK"/>
        </w:rPr>
        <w:t>informáci</w:t>
      </w:r>
      <w:r w:rsidRPr="007429DE">
        <w:rPr>
          <w:rFonts w:ascii="Times New Roman" w:hAnsi="Times New Roman"/>
          <w:sz w:val="24"/>
          <w:szCs w:val="24"/>
          <w:lang w:eastAsia="sk-SK"/>
        </w:rPr>
        <w:t>a</w:t>
      </w:r>
      <w:r w:rsidRPr="007429DE">
        <w:rPr>
          <w:rFonts w:ascii="Times New Roman" w:hAnsi="Times New Roman"/>
          <w:sz w:val="24"/>
          <w:szCs w:val="24"/>
          <w:lang w:val="ru-RU" w:eastAsia="sk-SK"/>
        </w:rPr>
        <w:t xml:space="preserve"> o právnych predpisoch, v ktorých sú uvádzané právne akty Európskej únie už prebrané, spolu s uvedením rozsahu ich prebrania, príp. potreby prijatia ďalších úprav: </w:t>
      </w:r>
    </w:p>
    <w:p w:rsidR="007429DE" w:rsidRPr="007429DE" w:rsidRDefault="007429DE" w:rsidP="007429DE">
      <w:pPr>
        <w:widowControl w:val="0"/>
        <w:autoSpaceDE w:val="0"/>
        <w:autoSpaceDN w:val="0"/>
        <w:adjustRightInd w:val="0"/>
        <w:spacing w:after="0" w:line="240" w:lineRule="auto"/>
        <w:ind w:left="709"/>
        <w:jc w:val="both"/>
        <w:rPr>
          <w:rFonts w:ascii="Times New Roman" w:hAnsi="Times New Roman"/>
          <w:sz w:val="24"/>
          <w:szCs w:val="24"/>
          <w:lang w:eastAsia="sk-SK"/>
        </w:rPr>
      </w:pPr>
      <w:r w:rsidRPr="007429DE">
        <w:rPr>
          <w:rFonts w:ascii="Times New Roman" w:hAnsi="Times New Roman"/>
          <w:sz w:val="24"/>
          <w:szCs w:val="24"/>
          <w:lang w:eastAsia="sk-SK"/>
        </w:rPr>
        <w:t>Uvádzané právne akty Európskej únie sú priamo uplatniteľné v členských štátoch Európskej únie, a teda nie sú transponované do právneho poriadku Slovenskej republiky.</w:t>
      </w:r>
    </w:p>
    <w:p w:rsidR="007429DE" w:rsidRPr="007429DE" w:rsidRDefault="007429DE" w:rsidP="007429DE">
      <w:pPr>
        <w:widowControl w:val="0"/>
        <w:autoSpaceDE w:val="0"/>
        <w:autoSpaceDN w:val="0"/>
        <w:adjustRightInd w:val="0"/>
        <w:spacing w:after="0" w:line="240" w:lineRule="auto"/>
        <w:ind w:left="360" w:hanging="360"/>
        <w:jc w:val="both"/>
        <w:rPr>
          <w:rFonts w:ascii="Times New Roman" w:hAnsi="Times New Roman"/>
          <w:sz w:val="24"/>
          <w:szCs w:val="24"/>
          <w:lang w:eastAsia="sk-SK"/>
        </w:rPr>
      </w:pPr>
    </w:p>
    <w:p w:rsidR="007429DE" w:rsidRPr="007429DE" w:rsidRDefault="007429DE" w:rsidP="007429DE">
      <w:pPr>
        <w:widowControl w:val="0"/>
        <w:autoSpaceDE w:val="0"/>
        <w:autoSpaceDN w:val="0"/>
        <w:adjustRightInd w:val="0"/>
        <w:spacing w:after="0" w:line="240" w:lineRule="auto"/>
        <w:ind w:left="360" w:hanging="360"/>
        <w:jc w:val="both"/>
        <w:rPr>
          <w:rFonts w:ascii="Times New Roman" w:hAnsi="Times New Roman"/>
          <w:b/>
          <w:sz w:val="24"/>
          <w:szCs w:val="24"/>
          <w:lang w:eastAsia="sk-SK"/>
        </w:rPr>
      </w:pPr>
      <w:r w:rsidRPr="007429DE">
        <w:rPr>
          <w:rFonts w:ascii="Times New Roman" w:hAnsi="Times New Roman"/>
          <w:b/>
          <w:sz w:val="24"/>
          <w:szCs w:val="24"/>
          <w:lang w:eastAsia="sk-SK"/>
        </w:rPr>
        <w:t>5.</w:t>
      </w:r>
      <w:r w:rsidRPr="007429DE">
        <w:rPr>
          <w:rFonts w:ascii="Times New Roman" w:hAnsi="Times New Roman"/>
          <w:b/>
          <w:sz w:val="24"/>
          <w:szCs w:val="24"/>
          <w:lang w:eastAsia="sk-SK"/>
        </w:rPr>
        <w:tab/>
        <w:t>Návrh zákona je zlučiteľný s právom Európskej únie:</w:t>
      </w:r>
    </w:p>
    <w:p w:rsidR="007429DE" w:rsidRPr="007429DE" w:rsidRDefault="007429DE" w:rsidP="007429DE">
      <w:pPr>
        <w:widowControl w:val="0"/>
        <w:autoSpaceDE w:val="0"/>
        <w:autoSpaceDN w:val="0"/>
        <w:adjustRightInd w:val="0"/>
        <w:spacing w:after="0" w:line="240" w:lineRule="auto"/>
        <w:ind w:firstLine="360"/>
        <w:jc w:val="both"/>
        <w:rPr>
          <w:rFonts w:ascii="Times New Roman" w:hAnsi="Times New Roman"/>
          <w:sz w:val="24"/>
          <w:szCs w:val="24"/>
          <w:lang w:val="ru-RU" w:eastAsia="sk-SK"/>
        </w:rPr>
      </w:pPr>
      <w:r w:rsidRPr="007429DE">
        <w:rPr>
          <w:rFonts w:ascii="Times New Roman" w:hAnsi="Times New Roman"/>
          <w:sz w:val="24"/>
          <w:szCs w:val="24"/>
          <w:lang w:eastAsia="sk-SK"/>
        </w:rPr>
        <w:t>úplne</w:t>
      </w:r>
    </w:p>
    <w:p w:rsidR="007429DE" w:rsidRDefault="007429DE">
      <w:pPr>
        <w:spacing w:after="160" w:line="259" w:lineRule="auto"/>
        <w:rPr>
          <w:rFonts w:ascii="Times New Roman" w:hAnsi="Times New Roman"/>
          <w:sz w:val="24"/>
          <w:szCs w:val="24"/>
          <w:lang w:eastAsia="sk-SK"/>
        </w:rPr>
      </w:pPr>
      <w:r>
        <w:br w:type="page"/>
      </w:r>
    </w:p>
    <w:p w:rsidR="007429DE" w:rsidRPr="007429DE" w:rsidRDefault="007429DE" w:rsidP="007429DE">
      <w:pPr>
        <w:spacing w:after="0" w:line="240" w:lineRule="auto"/>
        <w:jc w:val="center"/>
        <w:rPr>
          <w:rFonts w:ascii="Times New Roman" w:hAnsi="Times New Roman"/>
          <w:b/>
          <w:bCs/>
          <w:sz w:val="28"/>
          <w:szCs w:val="28"/>
          <w:lang w:eastAsia="sk-SK"/>
        </w:rPr>
      </w:pPr>
      <w:r w:rsidRPr="007429DE">
        <w:rPr>
          <w:rFonts w:ascii="Times New Roman" w:hAnsi="Times New Roman"/>
          <w:b/>
          <w:bCs/>
          <w:sz w:val="28"/>
          <w:szCs w:val="28"/>
          <w:lang w:eastAsia="sk-SK"/>
        </w:rPr>
        <w:lastRenderedPageBreak/>
        <w:t>Doložka vybraných vplyvov</w:t>
      </w:r>
    </w:p>
    <w:p w:rsidR="007429DE" w:rsidRPr="007429DE" w:rsidRDefault="007429DE" w:rsidP="007429DE">
      <w:pPr>
        <w:spacing w:after="0" w:line="240" w:lineRule="auto"/>
        <w:rPr>
          <w:rFonts w:ascii="Times New Roman" w:hAnsi="Times New Roman"/>
          <w:bCs/>
          <w:lang w:eastAsia="sk-SK"/>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820"/>
        <w:gridCol w:w="3268"/>
      </w:tblGrid>
      <w:tr w:rsidR="007429DE" w:rsidRPr="007429DE" w:rsidTr="007429DE">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7429DE" w:rsidRPr="007429DE" w:rsidRDefault="007429DE" w:rsidP="007429DE">
            <w:pPr>
              <w:spacing w:after="0" w:line="256" w:lineRule="auto"/>
              <w:rPr>
                <w:rFonts w:ascii="Times" w:hAnsi="Times" w:cs="Times"/>
                <w:b/>
                <w:bCs/>
                <w:sz w:val="24"/>
                <w:szCs w:val="24"/>
              </w:rPr>
            </w:pPr>
            <w:r w:rsidRPr="007429DE">
              <w:rPr>
                <w:rFonts w:ascii="Times" w:hAnsi="Times" w:cs="Times"/>
                <w:b/>
                <w:bCs/>
              </w:rPr>
              <w:t xml:space="preserve"> 1. Základné údaje</w:t>
            </w:r>
          </w:p>
        </w:tc>
      </w:tr>
      <w:tr w:rsidR="007429DE" w:rsidRPr="007429DE" w:rsidTr="007429DE">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7429DE" w:rsidRPr="007429DE" w:rsidRDefault="007429DE" w:rsidP="007429DE">
            <w:pPr>
              <w:spacing w:after="0" w:line="256" w:lineRule="auto"/>
              <w:rPr>
                <w:rFonts w:ascii="Times" w:hAnsi="Times" w:cs="Times"/>
                <w:b/>
                <w:bCs/>
                <w:sz w:val="24"/>
                <w:szCs w:val="24"/>
              </w:rPr>
            </w:pPr>
            <w:r w:rsidRPr="007429DE">
              <w:rPr>
                <w:rFonts w:ascii="Times" w:hAnsi="Times" w:cs="Times"/>
                <w:b/>
                <w:bCs/>
              </w:rPr>
              <w:t xml:space="preserve"> Názov materiálu</w:t>
            </w:r>
          </w:p>
        </w:tc>
      </w:tr>
      <w:tr w:rsidR="007429DE" w:rsidRPr="007429DE" w:rsidTr="007429DE">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rsidR="007429DE" w:rsidRPr="007429DE" w:rsidRDefault="007429DE" w:rsidP="007429DE">
            <w:pPr>
              <w:spacing w:after="0" w:line="256" w:lineRule="auto"/>
              <w:jc w:val="both"/>
              <w:rPr>
                <w:rFonts w:ascii="Times" w:hAnsi="Times" w:cs="Times"/>
                <w:sz w:val="20"/>
                <w:szCs w:val="20"/>
              </w:rPr>
            </w:pPr>
            <w:r w:rsidRPr="007429DE">
              <w:rPr>
                <w:rFonts w:ascii="Times" w:hAnsi="Times" w:cs="Times"/>
                <w:sz w:val="20"/>
                <w:szCs w:val="20"/>
              </w:rPr>
              <w:t xml:space="preserve">Návrh zákona, ktorým sa mení a dopĺňa zákon č. 280/2017 Z. z. o poskytovaní podpory a dotácie </w:t>
            </w:r>
            <w:r w:rsidRPr="007429DE">
              <w:rPr>
                <w:rFonts w:ascii="Times" w:hAnsi="Times" w:cs="Times"/>
                <w:sz w:val="20"/>
                <w:szCs w:val="20"/>
              </w:rPr>
              <w:br/>
              <w:t xml:space="preserve">v pôdohospodárstve a rozvoji vidieka a o zmene zákona č. 292/2014 Z. z. o príspevku poskytovanom </w:t>
            </w:r>
            <w:r w:rsidRPr="007429DE">
              <w:rPr>
                <w:rFonts w:ascii="Times" w:hAnsi="Times" w:cs="Times"/>
                <w:sz w:val="20"/>
                <w:szCs w:val="20"/>
              </w:rPr>
              <w:br/>
              <w:t>z európskych štrukturálnych a investičných fondov a o zmene a doplnení niektorých zákonov v znení neskorších predpisov v znení neskorších predpisov (ďalej len „návrh zákona“).</w:t>
            </w:r>
          </w:p>
        </w:tc>
      </w:tr>
      <w:tr w:rsidR="007429DE" w:rsidRPr="007429DE" w:rsidTr="007429DE">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7429DE" w:rsidRPr="007429DE" w:rsidRDefault="007429DE" w:rsidP="007429DE">
            <w:pPr>
              <w:spacing w:after="0" w:line="256" w:lineRule="auto"/>
              <w:rPr>
                <w:rFonts w:ascii="Times" w:hAnsi="Times" w:cs="Times"/>
                <w:b/>
                <w:bCs/>
                <w:sz w:val="24"/>
                <w:szCs w:val="24"/>
              </w:rPr>
            </w:pPr>
            <w:r w:rsidRPr="007429DE">
              <w:rPr>
                <w:rFonts w:ascii="Times" w:hAnsi="Times" w:cs="Times"/>
                <w:b/>
                <w:bCs/>
              </w:rPr>
              <w:t xml:space="preserve"> Predkladateľ (a spolupredkladateľ)</w:t>
            </w:r>
          </w:p>
        </w:tc>
      </w:tr>
      <w:tr w:rsidR="007429DE" w:rsidRPr="007429DE" w:rsidTr="007429DE">
        <w:trPr>
          <w:trHeight w:val="259"/>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Ministerstvo pôdohospodárstva a rozvoja vidieka Slovenskej republiky</w:t>
            </w:r>
          </w:p>
        </w:tc>
      </w:tr>
      <w:tr w:rsidR="007429DE" w:rsidRPr="007429DE" w:rsidTr="007429DE">
        <w:trPr>
          <w:trHeight w:val="255"/>
          <w:jc w:val="center"/>
        </w:trPr>
        <w:tc>
          <w:tcPr>
            <w:tcW w:w="3202"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7429DE" w:rsidRPr="007429DE" w:rsidRDefault="007429DE" w:rsidP="007429DE">
            <w:pPr>
              <w:spacing w:after="0" w:line="256" w:lineRule="auto"/>
              <w:jc w:val="center"/>
              <w:rPr>
                <w:rFonts w:ascii="Times" w:hAnsi="Times" w:cs="Times"/>
                <w:b/>
                <w:bCs/>
                <w:sz w:val="24"/>
                <w:szCs w:val="24"/>
              </w:rPr>
            </w:pPr>
            <w:r w:rsidRPr="007429DE">
              <w:rPr>
                <w:rFonts w:ascii="Times" w:hAnsi="Times" w:cs="Times"/>
                <w:b/>
                <w:bCs/>
              </w:rPr>
              <w:t>Charakter predkladaného materiálu</w:t>
            </w:r>
          </w:p>
        </w:tc>
        <w:tc>
          <w:tcPr>
            <w:tcW w:w="1798"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w:t>
            </w:r>
            <w:r w:rsidRPr="007429DE">
              <w:rPr>
                <w:rFonts w:ascii="Wingdings 2" w:hAnsi="Wingdings 2" w:cs="Times"/>
                <w:sz w:val="28"/>
                <w:szCs w:val="28"/>
              </w:rPr>
              <w:t></w:t>
            </w:r>
            <w:r w:rsidRPr="007429DE">
              <w:rPr>
                <w:rFonts w:ascii="Times" w:hAnsi="Times" w:cs="Times"/>
                <w:sz w:val="20"/>
                <w:szCs w:val="20"/>
              </w:rPr>
              <w:t xml:space="preserve"> Materiál nelegislatívnej povahy</w:t>
            </w:r>
          </w:p>
        </w:tc>
      </w:tr>
      <w:tr w:rsidR="007429DE" w:rsidRPr="007429DE" w:rsidTr="007429DE">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b/>
                <w:bCs/>
                <w:sz w:val="24"/>
                <w:szCs w:val="24"/>
              </w:rPr>
            </w:pPr>
          </w:p>
        </w:tc>
        <w:tc>
          <w:tcPr>
            <w:tcW w:w="1798"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w:t>
            </w:r>
            <w:r w:rsidRPr="007429DE">
              <w:rPr>
                <w:rFonts w:ascii="Wingdings 2" w:hAnsi="Wingdings 2" w:cs="Times"/>
                <w:sz w:val="20"/>
                <w:szCs w:val="20"/>
              </w:rPr>
              <w:t></w:t>
            </w:r>
            <w:r w:rsidRPr="007429DE">
              <w:rPr>
                <w:rFonts w:ascii="Times" w:hAnsi="Times" w:cs="Times"/>
                <w:sz w:val="20"/>
                <w:szCs w:val="20"/>
              </w:rPr>
              <w:t xml:space="preserve"> Materiál legislatívnej povahy </w:t>
            </w:r>
          </w:p>
        </w:tc>
      </w:tr>
      <w:tr w:rsidR="007429DE" w:rsidRPr="007429DE" w:rsidTr="007429DE">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b/>
                <w:bCs/>
                <w:sz w:val="24"/>
                <w:szCs w:val="24"/>
              </w:rPr>
            </w:pPr>
          </w:p>
        </w:tc>
        <w:tc>
          <w:tcPr>
            <w:tcW w:w="1798"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w:t>
            </w:r>
            <w:r w:rsidRPr="007429DE">
              <w:rPr>
                <w:rFonts w:ascii="Wingdings 2" w:hAnsi="Wingdings 2" w:cs="Times"/>
                <w:sz w:val="28"/>
                <w:szCs w:val="28"/>
              </w:rPr>
              <w:t></w:t>
            </w:r>
            <w:r w:rsidRPr="007429DE">
              <w:rPr>
                <w:rFonts w:ascii="Times" w:hAnsi="Times" w:cs="Times"/>
                <w:sz w:val="20"/>
                <w:szCs w:val="20"/>
              </w:rPr>
              <w:t xml:space="preserve"> Transpozícia práva EÚ </w:t>
            </w:r>
          </w:p>
        </w:tc>
      </w:tr>
      <w:tr w:rsidR="007429DE" w:rsidRPr="007429DE" w:rsidTr="007429DE">
        <w:trPr>
          <w:trHeight w:val="361"/>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7429DE" w:rsidRPr="007429DE" w:rsidRDefault="007429DE" w:rsidP="007429DE">
            <w:pPr>
              <w:spacing w:after="0" w:line="256" w:lineRule="auto"/>
              <w:rPr>
                <w:rFonts w:ascii="Times New Roman" w:hAnsi="Times New Roman"/>
                <w:i/>
                <w:sz w:val="20"/>
                <w:szCs w:val="20"/>
              </w:rPr>
            </w:pPr>
            <w:r w:rsidRPr="007429DE">
              <w:rPr>
                <w:rFonts w:ascii="Times New Roman" w:hAnsi="Times New Roman"/>
                <w:i/>
                <w:sz w:val="20"/>
                <w:szCs w:val="20"/>
              </w:rPr>
              <w:t>V prípade transpozície uveďte zoznam transponovaných predpisov:</w:t>
            </w:r>
          </w:p>
        </w:tc>
      </w:tr>
      <w:tr w:rsidR="007429DE" w:rsidRPr="007429DE" w:rsidTr="007429DE">
        <w:trPr>
          <w:trHeight w:val="450"/>
          <w:jc w:val="center"/>
        </w:trPr>
        <w:tc>
          <w:tcPr>
            <w:tcW w:w="3202" w:type="pct"/>
            <w:tcBorders>
              <w:top w:val="outset" w:sz="6" w:space="0" w:color="000000"/>
              <w:left w:val="outset" w:sz="6" w:space="0" w:color="000000"/>
              <w:bottom w:val="outset" w:sz="6" w:space="0" w:color="000000"/>
              <w:right w:val="outset" w:sz="6" w:space="0" w:color="000000"/>
            </w:tcBorders>
            <w:shd w:val="clear" w:color="auto" w:fill="E6E6E6"/>
            <w:hideMark/>
          </w:tcPr>
          <w:p w:rsidR="007429DE" w:rsidRPr="007429DE" w:rsidRDefault="007429DE" w:rsidP="007429DE">
            <w:pPr>
              <w:spacing w:after="0" w:line="256" w:lineRule="auto"/>
              <w:rPr>
                <w:rFonts w:ascii="Times" w:hAnsi="Times" w:cs="Times"/>
                <w:b/>
                <w:bCs/>
                <w:sz w:val="24"/>
                <w:szCs w:val="24"/>
              </w:rPr>
            </w:pPr>
            <w:r w:rsidRPr="007429DE">
              <w:rPr>
                <w:rFonts w:ascii="Times" w:hAnsi="Times" w:cs="Times"/>
                <w:b/>
                <w:bCs/>
              </w:rPr>
              <w:t xml:space="preserve"> Termín začiatku a ukončenia PPK</w:t>
            </w:r>
          </w:p>
        </w:tc>
        <w:tc>
          <w:tcPr>
            <w:tcW w:w="1798" w:type="pct"/>
            <w:tcBorders>
              <w:top w:val="outset" w:sz="6" w:space="0" w:color="000000"/>
              <w:left w:val="outset" w:sz="6" w:space="0" w:color="000000"/>
              <w:bottom w:val="outset" w:sz="6" w:space="0" w:color="000000"/>
              <w:right w:val="outset" w:sz="6" w:space="0" w:color="000000"/>
            </w:tcBorders>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Začiatok: 14.12.2020</w:t>
            </w:r>
            <w:r w:rsidRPr="007429DE">
              <w:rPr>
                <w:rFonts w:ascii="Times" w:hAnsi="Times" w:cs="Times"/>
                <w:sz w:val="20"/>
                <w:szCs w:val="20"/>
              </w:rPr>
              <w:br/>
              <w:t>Ukončenie: 30.12.2020</w:t>
            </w:r>
          </w:p>
        </w:tc>
      </w:tr>
      <w:tr w:rsidR="007429DE" w:rsidRPr="007429DE" w:rsidTr="007429DE">
        <w:trPr>
          <w:trHeight w:val="450"/>
          <w:jc w:val="center"/>
        </w:trPr>
        <w:tc>
          <w:tcPr>
            <w:tcW w:w="3202" w:type="pct"/>
            <w:tcBorders>
              <w:top w:val="outset" w:sz="6" w:space="0" w:color="000000"/>
              <w:left w:val="outset" w:sz="6" w:space="0" w:color="000000"/>
              <w:bottom w:val="outset" w:sz="6" w:space="0" w:color="000000"/>
              <w:right w:val="outset" w:sz="6" w:space="0" w:color="000000"/>
            </w:tcBorders>
            <w:shd w:val="clear" w:color="auto" w:fill="E6E6E6"/>
            <w:hideMark/>
          </w:tcPr>
          <w:p w:rsidR="007429DE" w:rsidRPr="007429DE" w:rsidRDefault="007429DE" w:rsidP="007429DE">
            <w:pPr>
              <w:spacing w:after="0" w:line="256" w:lineRule="auto"/>
              <w:rPr>
                <w:rFonts w:ascii="Times" w:hAnsi="Times" w:cs="Times"/>
                <w:b/>
                <w:bCs/>
                <w:sz w:val="24"/>
                <w:szCs w:val="24"/>
              </w:rPr>
            </w:pPr>
            <w:r w:rsidRPr="007429DE">
              <w:rPr>
                <w:rFonts w:ascii="Times" w:hAnsi="Times" w:cs="Times"/>
                <w:b/>
                <w:bCs/>
              </w:rPr>
              <w:t xml:space="preserve"> Predpokladaný termín predloženia na MPK*</w:t>
            </w:r>
          </w:p>
        </w:tc>
        <w:tc>
          <w:tcPr>
            <w:tcW w:w="1798" w:type="pct"/>
            <w:tcBorders>
              <w:top w:val="outset" w:sz="6" w:space="0" w:color="000000"/>
              <w:left w:val="outset" w:sz="6" w:space="0" w:color="000000"/>
              <w:bottom w:val="outset" w:sz="6" w:space="0" w:color="000000"/>
              <w:right w:val="outset" w:sz="6" w:space="0" w:color="000000"/>
            </w:tcBorders>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január 2021</w:t>
            </w:r>
          </w:p>
        </w:tc>
      </w:tr>
      <w:tr w:rsidR="007429DE" w:rsidRPr="007429DE" w:rsidTr="007429DE">
        <w:trPr>
          <w:trHeight w:val="600"/>
          <w:jc w:val="center"/>
        </w:trPr>
        <w:tc>
          <w:tcPr>
            <w:tcW w:w="3202" w:type="pct"/>
            <w:tcBorders>
              <w:top w:val="outset" w:sz="6" w:space="0" w:color="000000"/>
              <w:left w:val="outset" w:sz="6" w:space="0" w:color="000000"/>
              <w:bottom w:val="outset" w:sz="6" w:space="0" w:color="000000"/>
              <w:right w:val="outset" w:sz="6" w:space="0" w:color="000000"/>
            </w:tcBorders>
            <w:shd w:val="clear" w:color="auto" w:fill="E6E6E6"/>
            <w:hideMark/>
          </w:tcPr>
          <w:p w:rsidR="007429DE" w:rsidRPr="007429DE" w:rsidRDefault="007429DE" w:rsidP="007429DE">
            <w:pPr>
              <w:spacing w:after="0" w:line="256" w:lineRule="auto"/>
              <w:rPr>
                <w:rFonts w:ascii="Times" w:hAnsi="Times" w:cs="Times"/>
                <w:b/>
                <w:bCs/>
                <w:sz w:val="24"/>
                <w:szCs w:val="24"/>
              </w:rPr>
            </w:pPr>
            <w:r w:rsidRPr="007429DE">
              <w:rPr>
                <w:rFonts w:ascii="Times" w:hAnsi="Times" w:cs="Times"/>
                <w:b/>
                <w:bCs/>
              </w:rPr>
              <w:t xml:space="preserve"> Predpokladaný termín predloženia na Rokovanie vlády SR*</w:t>
            </w:r>
          </w:p>
        </w:tc>
        <w:tc>
          <w:tcPr>
            <w:tcW w:w="1798" w:type="pct"/>
            <w:tcBorders>
              <w:top w:val="outset" w:sz="6" w:space="0" w:color="000000"/>
              <w:left w:val="outset" w:sz="6" w:space="0" w:color="000000"/>
              <w:bottom w:val="outset" w:sz="6" w:space="0" w:color="000000"/>
              <w:right w:val="outset" w:sz="6" w:space="0" w:color="000000"/>
            </w:tcBorders>
            <w:hideMark/>
          </w:tcPr>
          <w:p w:rsidR="007429DE" w:rsidRPr="007429DE" w:rsidRDefault="007429DE" w:rsidP="007429DE">
            <w:pPr>
              <w:spacing w:after="0" w:line="256" w:lineRule="auto"/>
              <w:rPr>
                <w:rFonts w:ascii="Times New Roman" w:hAnsi="Times New Roman"/>
                <w:sz w:val="20"/>
                <w:szCs w:val="20"/>
              </w:rPr>
            </w:pPr>
            <w:r w:rsidRPr="007429DE">
              <w:rPr>
                <w:rFonts w:ascii="Times New Roman" w:hAnsi="Times New Roman"/>
                <w:sz w:val="20"/>
                <w:szCs w:val="20"/>
              </w:rPr>
              <w:t>september 2021</w:t>
            </w:r>
          </w:p>
        </w:tc>
      </w:tr>
      <w:tr w:rsidR="007429DE" w:rsidRPr="007429DE" w:rsidTr="007429DE">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7429DE" w:rsidRPr="007429DE" w:rsidRDefault="007429DE" w:rsidP="007429DE">
            <w:pPr>
              <w:spacing w:after="0" w:line="256" w:lineRule="auto"/>
              <w:rPr>
                <w:rFonts w:ascii="Times" w:hAnsi="Times" w:cs="Times"/>
                <w:b/>
                <w:bCs/>
                <w:sz w:val="24"/>
                <w:szCs w:val="24"/>
              </w:rPr>
            </w:pPr>
            <w:r w:rsidRPr="007429DE">
              <w:rPr>
                <w:rFonts w:ascii="Times" w:hAnsi="Times" w:cs="Times"/>
                <w:b/>
                <w:bCs/>
              </w:rPr>
              <w:t xml:space="preserve"> 2. Definícia problému</w:t>
            </w:r>
          </w:p>
        </w:tc>
      </w:tr>
      <w:tr w:rsidR="007429DE" w:rsidRPr="007429DE" w:rsidTr="007429DE">
        <w:trPr>
          <w:trHeight w:val="600"/>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rsidR="007429DE" w:rsidRPr="007429DE" w:rsidRDefault="007429DE" w:rsidP="007429DE">
            <w:pPr>
              <w:spacing w:after="0" w:line="256" w:lineRule="auto"/>
              <w:jc w:val="both"/>
              <w:rPr>
                <w:rFonts w:ascii="Times New Roman" w:eastAsia="Calibri" w:hAnsi="Times New Roman"/>
                <w:sz w:val="20"/>
                <w:szCs w:val="20"/>
              </w:rPr>
            </w:pPr>
            <w:r w:rsidRPr="007429DE">
              <w:rPr>
                <w:rFonts w:ascii="Times New Roman" w:eastAsia="Calibri" w:hAnsi="Times New Roman"/>
                <w:sz w:val="20"/>
                <w:szCs w:val="20"/>
              </w:rPr>
              <w:t xml:space="preserve"> Podľa zákona č. 280/2017 Z. z. </w:t>
            </w:r>
            <w:r w:rsidRPr="007429DE">
              <w:rPr>
                <w:rFonts w:ascii="Times" w:hAnsi="Times" w:cs="Times"/>
                <w:sz w:val="20"/>
                <w:szCs w:val="20"/>
              </w:rPr>
              <w:t xml:space="preserve">o poskytovaní podpory a dotácie v pôdohospodárstve a rozvoji vidieka a o zmene zákona č. 292/2014 Z. z. o príspevku poskytovanom z európskych štrukturálnych a investičných fondov a o zmene a doplnení niektorých zákonov v znení neskorších predpisov v znení neskorších predpisov (ďalej len „zákon č. 280/2017 Z. z.“) je </w:t>
            </w:r>
            <w:r w:rsidRPr="007429DE">
              <w:rPr>
                <w:rFonts w:ascii="Times New Roman" w:eastAsia="Calibri" w:hAnsi="Times New Roman"/>
                <w:sz w:val="20"/>
                <w:szCs w:val="20"/>
              </w:rPr>
              <w:t>Pôdohospodárska platobná agentúra (ďalej len „platobná agentúra“) oprávnená zisťovať, spracúvať a kontrolovať agrárne cenové informácie a agrárne trhové informácie a poskytovať tieto informácie Ministerstvu pôdohospodárstva a rozvoja vidieka Slovenskej republiky a Európskej komisii; účastníkom trhu je zároveň ustanovená povinnosť bezodplatne poskytnúť platobnej agentúre údaje o cenách, výrobe, množstvách, predaji, o vyvezených alebo dovezených vybraných poľnohospodárskych výrobkoch alebo o potravinárskych výrobkoch. Na základe týchto ustanovení platobná agentúra dokáže od účastníkov trhu obstarávať množstvo údajov, avšak nemá reálnu možnosť tieto údaje verifikovať. Ak by tak v rámci svojej pôsobnosti kontrolovať agrárne cenové informácie a agrárne trhové informácie aj chcela urobiť, musela by mať na to súhlas daného účastníka trhu, ktorý jej príslušné údaje poskytol, pričom tento účastník trhu momentálne vôbec nemá ustanovenú povinnosť umožniť vykonanie takejto kontroly. Zákon č. 280/2017 Z. z. v tomto smere vykazuje aj ďalší nedostatok, ktorým je absencia vymedzenia agrárnych cenových alebo trhových informácií, vo vzťahu ku ktorým má platobná agentúra ustanovenú pôsobnosť. Z toho vyplýva aj nedostatočné prepojenie povinnosti účastníka trhu poskytovať platobnej agentúre vyššie uvedené údaje a pôsobnosti platobnej agentúry zisťovať, spracúvať a kontrolovať agrárne cenové alebo trhové informácie. Absentuje dostatočné vymedzenie údajov, ktoré je účastník trhu povinný poskytovať platobnej agentúre tak, aby tým štát mohol získavať dostatočne široké spektrum údajov, ktoré je ako členský štát Európskej únie povinný poskytovať Európskej komisii podľa osobitných predpisov Európskej únie ustanovujúcich spoločnú organizáciu poľnohospodárskych trhov, podľa osobitných predpisov Európskej únie prijatých pre dosiahnutie cieľov spoločnej poľnohospodárskej politiky alebo spoločnej politiky v oblasti rybného hospodárstva alebo podľa osobitných predpisov Európskej únie prijatých na základe právomoci delegovanej alebo zverenej týmito predpismi.</w:t>
            </w:r>
          </w:p>
          <w:p w:rsidR="007429DE" w:rsidRPr="007429DE" w:rsidRDefault="007429DE" w:rsidP="007429DE">
            <w:pPr>
              <w:spacing w:after="0" w:line="256" w:lineRule="auto"/>
              <w:jc w:val="both"/>
              <w:rPr>
                <w:rFonts w:ascii="Times New Roman" w:eastAsia="Calibri" w:hAnsi="Times New Roman"/>
                <w:sz w:val="20"/>
                <w:szCs w:val="20"/>
              </w:rPr>
            </w:pPr>
            <w:r w:rsidRPr="007429DE">
              <w:rPr>
                <w:rFonts w:ascii="Times New Roman" w:eastAsia="Calibri" w:hAnsi="Times New Roman"/>
                <w:sz w:val="20"/>
                <w:szCs w:val="20"/>
              </w:rPr>
              <w:t xml:space="preserve"> Zákon č. 280/2017 Z. z. taktiež neustanovuje dostatočné osobitosti konania o poskytovaní pomoci v rámci spoločnej organizácie poľnohospodárskych trhov vo vzťahu k správnemu poriadku, nakoľko na poskytovanie pomoci v rámci spoločnej organizácie poľnohospodárskych trhov sa vzťahujú právne predpisy Európskej únie, ktoré ustanovujú osobitné lehoty na poskytnutie mnohých typov tejto pomoci, a ktoré sú z dôvodov vyplývajúcich zo špecifickej povahy toho ktorého systému poskytovania pomoci v rámci spoločnej organizácie poľnohospodárskych trhov v praxi dlhšie ako vnútroštátna lehota na rozhodnutie v danej veci.</w:t>
            </w:r>
          </w:p>
        </w:tc>
      </w:tr>
      <w:tr w:rsidR="007429DE" w:rsidRPr="007429DE" w:rsidTr="007429DE">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7429DE" w:rsidRPr="007429DE" w:rsidRDefault="007429DE" w:rsidP="007429DE">
            <w:pPr>
              <w:spacing w:after="0" w:line="256" w:lineRule="auto"/>
              <w:rPr>
                <w:rFonts w:ascii="Times" w:hAnsi="Times" w:cs="Times"/>
                <w:b/>
                <w:bCs/>
                <w:sz w:val="24"/>
                <w:szCs w:val="24"/>
              </w:rPr>
            </w:pPr>
            <w:r w:rsidRPr="007429DE">
              <w:rPr>
                <w:rFonts w:ascii="Times" w:hAnsi="Times" w:cs="Times"/>
                <w:b/>
                <w:bCs/>
              </w:rPr>
              <w:t xml:space="preserve"> 3. Ciele a výsledný stav</w:t>
            </w:r>
          </w:p>
        </w:tc>
      </w:tr>
      <w:tr w:rsidR="007429DE" w:rsidRPr="007429DE" w:rsidTr="007429DE">
        <w:trPr>
          <w:trHeight w:val="600"/>
          <w:jc w:val="center"/>
        </w:trPr>
        <w:tc>
          <w:tcPr>
            <w:tcW w:w="5000" w:type="pct"/>
            <w:gridSpan w:val="2"/>
            <w:tcBorders>
              <w:top w:val="outset" w:sz="6" w:space="0" w:color="000000"/>
              <w:left w:val="outset" w:sz="6" w:space="0" w:color="000000"/>
              <w:bottom w:val="outset" w:sz="6" w:space="0" w:color="000000"/>
              <w:right w:val="outset" w:sz="6" w:space="0" w:color="000000"/>
            </w:tcBorders>
          </w:tcPr>
          <w:p w:rsidR="007429DE" w:rsidRPr="007429DE" w:rsidRDefault="007429DE" w:rsidP="007429DE">
            <w:pPr>
              <w:spacing w:after="0" w:line="256" w:lineRule="auto"/>
              <w:rPr>
                <w:rFonts w:ascii="Times New Roman" w:hAnsi="Times New Roman"/>
                <w:sz w:val="4"/>
                <w:szCs w:val="20"/>
              </w:rPr>
            </w:pPr>
          </w:p>
          <w:p w:rsidR="007429DE" w:rsidRPr="007429DE" w:rsidRDefault="007429DE" w:rsidP="007429DE">
            <w:pPr>
              <w:spacing w:after="0" w:line="256" w:lineRule="auto"/>
              <w:jc w:val="both"/>
              <w:rPr>
                <w:rFonts w:ascii="Times New Roman" w:hAnsi="Times New Roman"/>
                <w:sz w:val="20"/>
                <w:szCs w:val="20"/>
              </w:rPr>
            </w:pPr>
            <w:r w:rsidRPr="007429DE">
              <w:rPr>
                <w:rFonts w:ascii="Times New Roman" w:hAnsi="Times New Roman"/>
                <w:sz w:val="20"/>
                <w:szCs w:val="20"/>
              </w:rPr>
              <w:t>Je potrebné precizovať pôsobnosť platobnej agentúry</w:t>
            </w:r>
            <w:r w:rsidRPr="007429DE">
              <w:rPr>
                <w:rFonts w:ascii="Times New Roman" w:eastAsia="Calibri" w:hAnsi="Times New Roman"/>
                <w:sz w:val="24"/>
                <w:szCs w:val="24"/>
              </w:rPr>
              <w:t xml:space="preserve"> </w:t>
            </w:r>
            <w:r w:rsidRPr="007429DE">
              <w:rPr>
                <w:rFonts w:ascii="Times New Roman" w:hAnsi="Times New Roman"/>
                <w:sz w:val="20"/>
                <w:szCs w:val="20"/>
              </w:rPr>
              <w:t xml:space="preserve">vo vzťahu k získavaniu, spracúvaniu, uchovávaniu a zverejňovaniu informácií, ktoré sa týkajú alebo súvisia s poľnohospodárskymi komoditami, poľnohospodárskymi výrobkami alebo potravinami vyrobenými z poľnohospodárskych komodít. Je potrebné vytvoriť právne jednoznačný a bezporuchový systém obstarávania údajov zo strany štátu na účely ich ďalšieho poskytovania Európskej komisii v rámci informačných povinností členských štátov Európskej únie ustanovenej podľa osobitných predpisov Európskej únie ustanovujúcich spoločnú organizáciu poľnohospodárskych trhov, podľa osobitných predpisov Európskej únie prijatých pre dosiahnutie cieľov spoločnej poľnohospodárskej politiky alebo spoločnej politiky v oblasti rybného hospodárstva alebo podľa osobitných predpisov Európskej únie prijatých na základe právomoci delegovanej alebo zverenej týmito predpismi. Aby Slovenská republika ako členský štát Európskej únie mohla tieto svoje informačné povinnosti riadne plniť, musia mať jej orgány adekvátne právomoci umožňujúce vykonávanie kontrol správnosti poskytovaných údajov. Taktiež je potrebné zosúladiť pravidlá Európskej únie na poskytovanie </w:t>
            </w:r>
            <w:r w:rsidRPr="007429DE">
              <w:rPr>
                <w:rFonts w:ascii="Times New Roman" w:eastAsia="Calibri" w:hAnsi="Times New Roman"/>
                <w:sz w:val="20"/>
                <w:szCs w:val="20"/>
              </w:rPr>
              <w:t xml:space="preserve">pomoci v rámci spoločnej organizácie poľnohospodárskych trhov </w:t>
            </w:r>
            <w:r w:rsidRPr="007429DE">
              <w:rPr>
                <w:rFonts w:ascii="Times New Roman" w:hAnsi="Times New Roman"/>
                <w:sz w:val="20"/>
                <w:szCs w:val="20"/>
              </w:rPr>
              <w:t>s vnútroštátnymi procesnými predpismi, hlavne pokiaľ ide o lehoty na poskytovanie tejto pomoci.</w:t>
            </w:r>
          </w:p>
        </w:tc>
      </w:tr>
      <w:tr w:rsidR="007429DE" w:rsidRPr="007429DE" w:rsidTr="007429DE">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7429DE" w:rsidRPr="007429DE" w:rsidRDefault="007429DE" w:rsidP="007429DE">
            <w:pPr>
              <w:spacing w:after="0" w:line="256" w:lineRule="auto"/>
              <w:rPr>
                <w:rFonts w:ascii="Times" w:hAnsi="Times" w:cs="Times"/>
                <w:b/>
                <w:bCs/>
                <w:sz w:val="24"/>
                <w:szCs w:val="24"/>
              </w:rPr>
            </w:pPr>
            <w:r w:rsidRPr="007429DE">
              <w:rPr>
                <w:rFonts w:ascii="Times" w:hAnsi="Times" w:cs="Times"/>
                <w:b/>
                <w:bCs/>
              </w:rPr>
              <w:t xml:space="preserve"> 4. Dotknuté subjekty</w:t>
            </w:r>
          </w:p>
        </w:tc>
      </w:tr>
      <w:tr w:rsidR="007429DE" w:rsidRPr="007429DE" w:rsidTr="007429DE">
        <w:trPr>
          <w:trHeight w:val="600"/>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rsidR="007429DE" w:rsidRPr="007429DE" w:rsidRDefault="007429DE" w:rsidP="007429DE">
            <w:pPr>
              <w:spacing w:after="0" w:line="256" w:lineRule="auto"/>
              <w:jc w:val="both"/>
              <w:rPr>
                <w:rFonts w:ascii="Times" w:hAnsi="Times" w:cs="Times"/>
                <w:sz w:val="20"/>
                <w:szCs w:val="20"/>
              </w:rPr>
            </w:pPr>
            <w:r w:rsidRPr="007429DE">
              <w:rPr>
                <w:rFonts w:ascii="Times New Roman" w:hAnsi="Times New Roman"/>
                <w:sz w:val="20"/>
                <w:szCs w:val="20"/>
              </w:rPr>
              <w:t xml:space="preserve">Návrhom zákona budú dotknuté fyzické osoby a právnické osoby, ktoré žiadajú o poskytnutie podpory </w:t>
            </w:r>
            <w:r w:rsidRPr="007429DE">
              <w:rPr>
                <w:rFonts w:ascii="Times New Roman" w:hAnsi="Times New Roman"/>
                <w:sz w:val="20"/>
                <w:szCs w:val="20"/>
              </w:rPr>
              <w:br/>
              <w:t xml:space="preserve">a dotácie v pôdohospodárstve a rozvoji vidieka, účastníci trhu a prijímatelia </w:t>
            </w:r>
            <w:r w:rsidRPr="007429DE">
              <w:rPr>
                <w:rFonts w:ascii="Times New Roman" w:eastAsia="Calibri" w:hAnsi="Times New Roman"/>
                <w:sz w:val="20"/>
                <w:szCs w:val="20"/>
              </w:rPr>
              <w:t>pomoci v rámci spoločnej organizácie poľnohospodárskych trhov</w:t>
            </w:r>
            <w:r w:rsidRPr="007429DE">
              <w:rPr>
                <w:rFonts w:ascii="Times New Roman" w:hAnsi="Times New Roman"/>
                <w:sz w:val="20"/>
                <w:szCs w:val="20"/>
              </w:rPr>
              <w:t xml:space="preserve">. </w:t>
            </w:r>
          </w:p>
        </w:tc>
      </w:tr>
      <w:tr w:rsidR="007429DE" w:rsidRPr="007429DE" w:rsidTr="007429DE">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7429DE" w:rsidRPr="007429DE" w:rsidRDefault="007429DE" w:rsidP="007429DE">
            <w:pPr>
              <w:spacing w:after="0" w:line="256" w:lineRule="auto"/>
              <w:rPr>
                <w:rFonts w:ascii="Times" w:hAnsi="Times" w:cs="Times"/>
                <w:b/>
                <w:bCs/>
                <w:sz w:val="24"/>
                <w:szCs w:val="24"/>
              </w:rPr>
            </w:pPr>
            <w:r w:rsidRPr="007429DE">
              <w:rPr>
                <w:rFonts w:ascii="Times" w:hAnsi="Times" w:cs="Times"/>
                <w:b/>
                <w:bCs/>
              </w:rPr>
              <w:t xml:space="preserve"> 5. Alternatívne riešenia</w:t>
            </w:r>
          </w:p>
        </w:tc>
      </w:tr>
      <w:tr w:rsidR="007429DE" w:rsidRPr="007429DE" w:rsidTr="007429DE">
        <w:trPr>
          <w:trHeight w:val="600"/>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rsidR="007429DE" w:rsidRPr="007429DE" w:rsidRDefault="007429DE" w:rsidP="007429DE">
            <w:pPr>
              <w:spacing w:after="0" w:line="256" w:lineRule="auto"/>
              <w:jc w:val="both"/>
              <w:rPr>
                <w:rFonts w:ascii="Times New Roman" w:hAnsi="Times New Roman"/>
                <w:sz w:val="20"/>
                <w:szCs w:val="20"/>
              </w:rPr>
            </w:pPr>
            <w:r w:rsidRPr="007429DE">
              <w:rPr>
                <w:rFonts w:ascii="Times New Roman" w:hAnsi="Times New Roman"/>
                <w:sz w:val="20"/>
                <w:szCs w:val="20"/>
              </w:rPr>
              <w:t>Alternatíva 0 (zachovanie súčasného stavu): Pretrvávanie vyššie popisovaných nedostatkov.</w:t>
            </w:r>
          </w:p>
          <w:p w:rsidR="007429DE" w:rsidRPr="007429DE" w:rsidRDefault="007429DE" w:rsidP="007429DE">
            <w:pPr>
              <w:spacing w:after="0" w:line="256" w:lineRule="auto"/>
              <w:jc w:val="both"/>
              <w:rPr>
                <w:rFonts w:ascii="Times" w:hAnsi="Times" w:cs="Times"/>
                <w:sz w:val="20"/>
                <w:szCs w:val="20"/>
              </w:rPr>
            </w:pPr>
            <w:r w:rsidRPr="007429DE">
              <w:rPr>
                <w:rFonts w:ascii="Times New Roman" w:hAnsi="Times New Roman"/>
                <w:sz w:val="20"/>
                <w:szCs w:val="20"/>
              </w:rPr>
              <w:t>Alternatíva 1:</w:t>
            </w:r>
            <w:r w:rsidRPr="007429DE">
              <w:rPr>
                <w:rFonts w:ascii="Times New Roman" w:hAnsi="Times New Roman"/>
                <w:sz w:val="24"/>
                <w:szCs w:val="24"/>
              </w:rPr>
              <w:t xml:space="preserve"> </w:t>
            </w:r>
            <w:r w:rsidRPr="007429DE">
              <w:rPr>
                <w:rFonts w:ascii="Times" w:hAnsi="Times" w:cs="Times"/>
                <w:sz w:val="20"/>
                <w:szCs w:val="20"/>
              </w:rPr>
              <w:t xml:space="preserve">Vytvorenie právneho mechanizmu na zaistenie plnenia informačných povinností Slovenskej republiky ako členského štátu Európskej únie voči Európskej únii ustanovených podľa osobitných predpisov Európskej únie ustanovujúcich spoločnú organizáciu poľnohospodárskych trhov, podľa osobitných predpisov Európskej únie prijatých pre dosiahnutie cieľov spoločnej poľnohospodárskej politiky alebo spoločnej politiky v oblasti rybného hospodárstva alebo podľa osobitných predpisov Európskej únie prijatých na základe právomoci delegovanej alebo zverenej týmito predpismi, a odbúranie administratívnej záťaže spojenej s existujúcim nesúladom medzi pravidlami Európskej únie na poskytovanie </w:t>
            </w:r>
            <w:r w:rsidRPr="007429DE">
              <w:rPr>
                <w:rFonts w:ascii="Times New Roman" w:eastAsia="Calibri" w:hAnsi="Times New Roman"/>
                <w:sz w:val="20"/>
                <w:szCs w:val="20"/>
              </w:rPr>
              <w:t>pomoci v rámci spoločnej organizácie poľnohospodárskych trhov</w:t>
            </w:r>
            <w:r w:rsidRPr="007429DE">
              <w:rPr>
                <w:rFonts w:ascii="Times" w:hAnsi="Times" w:cs="Times"/>
                <w:sz w:val="20"/>
                <w:szCs w:val="20"/>
              </w:rPr>
              <w:t xml:space="preserve"> s vnútroštátnymi procesnými predpismi, a to pokiaľ ide o lehoty na poskytovanie tejto pomoci.</w:t>
            </w:r>
          </w:p>
        </w:tc>
      </w:tr>
      <w:tr w:rsidR="007429DE" w:rsidRPr="007429DE" w:rsidTr="007429DE">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7429DE" w:rsidRPr="007429DE" w:rsidRDefault="007429DE" w:rsidP="007429DE">
            <w:pPr>
              <w:spacing w:after="0" w:line="256" w:lineRule="auto"/>
              <w:rPr>
                <w:rFonts w:ascii="Times" w:hAnsi="Times" w:cs="Times"/>
                <w:b/>
                <w:bCs/>
                <w:sz w:val="24"/>
                <w:szCs w:val="24"/>
              </w:rPr>
            </w:pPr>
            <w:r w:rsidRPr="007429DE">
              <w:rPr>
                <w:rFonts w:ascii="Times" w:hAnsi="Times" w:cs="Times"/>
                <w:b/>
                <w:bCs/>
              </w:rPr>
              <w:t xml:space="preserve"> 6. Vykonávacie predpisy</w:t>
            </w:r>
          </w:p>
        </w:tc>
      </w:tr>
      <w:tr w:rsidR="007429DE" w:rsidRPr="007429DE" w:rsidTr="007429DE">
        <w:trPr>
          <w:trHeight w:val="365"/>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xml:space="preserve">Predpokladá sa prijatie/zmena vykonávacích predpisov? </w:t>
            </w:r>
            <w:r w:rsidRPr="007429DE">
              <w:rPr>
                <w:rFonts w:ascii="Wingdings 2" w:hAnsi="Wingdings 2" w:cs="Times"/>
                <w:sz w:val="28"/>
                <w:szCs w:val="28"/>
              </w:rPr>
              <w:t></w:t>
            </w:r>
            <w:r w:rsidRPr="007429DE">
              <w:rPr>
                <w:rFonts w:ascii="Times" w:hAnsi="Times" w:cs="Times"/>
                <w:sz w:val="20"/>
                <w:szCs w:val="20"/>
              </w:rPr>
              <w:t xml:space="preserve"> Áno </w:t>
            </w:r>
            <w:r w:rsidRPr="007429DE">
              <w:rPr>
                <w:rFonts w:ascii="Wingdings 2" w:hAnsi="Wingdings 2" w:cs="Times"/>
                <w:sz w:val="20"/>
                <w:szCs w:val="20"/>
              </w:rPr>
              <w:t></w:t>
            </w:r>
            <w:r w:rsidRPr="007429DE">
              <w:rPr>
                <w:rFonts w:ascii="Times" w:hAnsi="Times" w:cs="Times"/>
                <w:sz w:val="20"/>
                <w:szCs w:val="20"/>
              </w:rPr>
              <w:t xml:space="preserve"> Nie</w:t>
            </w:r>
          </w:p>
        </w:tc>
      </w:tr>
      <w:tr w:rsidR="007429DE" w:rsidRPr="007429DE" w:rsidTr="007429DE">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7429DE" w:rsidRPr="007429DE" w:rsidRDefault="007429DE" w:rsidP="007429DE">
            <w:pPr>
              <w:spacing w:after="0" w:line="256" w:lineRule="auto"/>
              <w:rPr>
                <w:rFonts w:ascii="Times" w:hAnsi="Times" w:cs="Times"/>
                <w:b/>
                <w:bCs/>
                <w:sz w:val="24"/>
                <w:szCs w:val="24"/>
              </w:rPr>
            </w:pPr>
            <w:r w:rsidRPr="007429DE">
              <w:rPr>
                <w:rFonts w:ascii="Times" w:hAnsi="Times" w:cs="Times"/>
                <w:b/>
                <w:bCs/>
              </w:rPr>
              <w:t xml:space="preserve"> 7. Transpozícia práva EÚ </w:t>
            </w:r>
          </w:p>
        </w:tc>
      </w:tr>
      <w:tr w:rsidR="007429DE" w:rsidRPr="007429DE" w:rsidTr="007429DE">
        <w:trPr>
          <w:trHeight w:val="147"/>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Nie.</w:t>
            </w:r>
          </w:p>
        </w:tc>
      </w:tr>
      <w:tr w:rsidR="007429DE" w:rsidRPr="007429DE" w:rsidTr="007429DE">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7429DE" w:rsidRPr="007429DE" w:rsidRDefault="007429DE" w:rsidP="007429DE">
            <w:pPr>
              <w:spacing w:after="0" w:line="256" w:lineRule="auto"/>
              <w:rPr>
                <w:rFonts w:ascii="Times" w:hAnsi="Times" w:cs="Times"/>
                <w:b/>
                <w:bCs/>
                <w:sz w:val="24"/>
                <w:szCs w:val="24"/>
              </w:rPr>
            </w:pPr>
            <w:r w:rsidRPr="007429DE">
              <w:rPr>
                <w:rFonts w:ascii="Times" w:hAnsi="Times" w:cs="Times"/>
                <w:b/>
                <w:bCs/>
              </w:rPr>
              <w:t xml:space="preserve"> 8. Preskúmanie účelnosti**</w:t>
            </w:r>
          </w:p>
        </w:tc>
      </w:tr>
      <w:tr w:rsidR="007429DE" w:rsidRPr="007429DE" w:rsidTr="007429DE">
        <w:trPr>
          <w:trHeight w:val="339"/>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rsidR="007429DE" w:rsidRPr="007429DE" w:rsidRDefault="007429DE" w:rsidP="007429DE">
            <w:pPr>
              <w:spacing w:after="0" w:line="256" w:lineRule="auto"/>
              <w:rPr>
                <w:rFonts w:ascii="Times New Roman" w:hAnsi="Times New Roman"/>
                <w:i/>
                <w:sz w:val="20"/>
                <w:szCs w:val="20"/>
              </w:rPr>
            </w:pPr>
            <w:r w:rsidRPr="007429DE">
              <w:rPr>
                <w:rFonts w:ascii="Times New Roman" w:hAnsi="Times New Roman"/>
                <w:i/>
                <w:sz w:val="20"/>
                <w:szCs w:val="20"/>
              </w:rPr>
              <w:t>Uveďte termín, kedy by malo dôjsť k preskúmaniu účinnosti a účelnosti navrhovaného predpisu.</w:t>
            </w:r>
          </w:p>
          <w:p w:rsidR="007429DE" w:rsidRPr="007429DE" w:rsidRDefault="007429DE" w:rsidP="007429DE">
            <w:pPr>
              <w:spacing w:after="0" w:line="256" w:lineRule="auto"/>
              <w:rPr>
                <w:rFonts w:ascii="Times New Roman" w:hAnsi="Times New Roman"/>
                <w:i/>
                <w:sz w:val="20"/>
                <w:szCs w:val="20"/>
              </w:rPr>
            </w:pPr>
            <w:r w:rsidRPr="007429DE">
              <w:rPr>
                <w:rFonts w:ascii="Times New Roman" w:hAnsi="Times New Roman"/>
                <w:i/>
                <w:sz w:val="20"/>
                <w:szCs w:val="20"/>
              </w:rPr>
              <w:t>Uveďte kritériá, na základe ktorých bude preskúmanie vykonané.</w:t>
            </w:r>
          </w:p>
        </w:tc>
      </w:tr>
    </w:tbl>
    <w:p w:rsidR="007429DE" w:rsidRPr="007429DE" w:rsidRDefault="007429DE" w:rsidP="007429DE">
      <w:pPr>
        <w:spacing w:after="0" w:line="240" w:lineRule="auto"/>
        <w:ind w:left="142" w:hanging="142"/>
        <w:rPr>
          <w:rFonts w:ascii="Times New Roman" w:hAnsi="Times New Roman"/>
          <w:sz w:val="20"/>
          <w:szCs w:val="20"/>
          <w:lang w:eastAsia="sk-SK"/>
        </w:rPr>
      </w:pPr>
      <w:r w:rsidRPr="007429DE">
        <w:rPr>
          <w:rFonts w:ascii="Times New Roman" w:hAnsi="Times New Roman"/>
          <w:sz w:val="20"/>
          <w:szCs w:val="20"/>
          <w:lang w:eastAsia="sk-SK"/>
        </w:rPr>
        <w:t xml:space="preserve">* vyplniť iba v prípade, ak materiál nie je zahrnutý do Plánu práce vlády Slovenskej republiky alebo Plánu legislatívnych úloh vlády Slovenskej republiky. </w:t>
      </w:r>
    </w:p>
    <w:p w:rsidR="007429DE" w:rsidRPr="007429DE" w:rsidRDefault="007429DE" w:rsidP="007429DE">
      <w:pPr>
        <w:spacing w:after="0" w:line="240" w:lineRule="auto"/>
        <w:rPr>
          <w:rFonts w:ascii="Times New Roman" w:hAnsi="Times New Roman"/>
          <w:sz w:val="20"/>
          <w:szCs w:val="20"/>
          <w:lang w:eastAsia="sk-SK"/>
        </w:rPr>
      </w:pPr>
      <w:r w:rsidRPr="007429DE">
        <w:rPr>
          <w:rFonts w:ascii="Times New Roman" w:hAnsi="Times New Roman"/>
          <w:sz w:val="20"/>
          <w:szCs w:val="20"/>
          <w:lang w:eastAsia="sk-SK"/>
        </w:rPr>
        <w:t>** nepovinné</w:t>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3"/>
        <w:gridCol w:w="1818"/>
        <w:gridCol w:w="1818"/>
        <w:gridCol w:w="1819"/>
      </w:tblGrid>
      <w:tr w:rsidR="007429DE" w:rsidRPr="007429DE" w:rsidTr="007429DE">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7429DE" w:rsidRPr="007429DE" w:rsidRDefault="007429DE" w:rsidP="007429DE">
            <w:pPr>
              <w:spacing w:after="0" w:line="256" w:lineRule="auto"/>
              <w:rPr>
                <w:rFonts w:ascii="Times" w:hAnsi="Times" w:cs="Times"/>
                <w:b/>
                <w:bCs/>
                <w:sz w:val="20"/>
                <w:szCs w:val="20"/>
              </w:rPr>
            </w:pPr>
            <w:r w:rsidRPr="007429DE">
              <w:rPr>
                <w:rFonts w:ascii="Times" w:hAnsi="Times" w:cs="Times"/>
                <w:b/>
                <w:bCs/>
                <w:sz w:val="20"/>
                <w:szCs w:val="20"/>
              </w:rPr>
              <w:t xml:space="preserve"> 9. Vplyvy navrhovaného materiálu</w:t>
            </w:r>
          </w:p>
        </w:tc>
      </w:tr>
      <w:tr w:rsidR="007429DE" w:rsidRPr="007429DE" w:rsidTr="007429DE">
        <w:trPr>
          <w:trHeight w:val="270"/>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b/>
                <w:bCs/>
                <w:sz w:val="20"/>
                <w:szCs w:val="20"/>
              </w:rPr>
              <w:t xml:space="preserve"> Vplyvy na rozpočet verejnej správy</w:t>
            </w:r>
            <w:r w:rsidRPr="007429DE">
              <w:rPr>
                <w:rFonts w:ascii="Times" w:hAnsi="Times" w:cs="Times"/>
                <w:sz w:val="20"/>
                <w:szCs w:val="20"/>
              </w:rPr>
              <w:br/>
              <w:t xml:space="preserve">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w:t>
            </w:r>
            <w:r w:rsidRPr="007429DE">
              <w:rPr>
                <w:rFonts w:ascii="Wingdings 2" w:hAnsi="Wingdings 2" w:cs="Times"/>
                <w:sz w:val="20"/>
                <w:szCs w:val="20"/>
              </w:rPr>
              <w:t></w:t>
            </w:r>
            <w:r w:rsidRPr="007429DE">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w:t>
            </w:r>
            <w:r w:rsidRPr="007429DE">
              <w:rPr>
                <w:rFonts w:ascii="Wingdings 2" w:hAnsi="Wingdings 2" w:cs="Times"/>
                <w:sz w:val="28"/>
                <w:szCs w:val="28"/>
              </w:rPr>
              <w:t></w:t>
            </w:r>
            <w:r w:rsidRPr="007429DE">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w:t>
            </w:r>
            <w:r w:rsidRPr="007429DE">
              <w:rPr>
                <w:rFonts w:ascii="Wingdings 2" w:hAnsi="Wingdings 2" w:cs="Times"/>
                <w:sz w:val="20"/>
                <w:szCs w:val="20"/>
              </w:rPr>
              <w:t></w:t>
            </w:r>
            <w:r w:rsidRPr="007429DE">
              <w:rPr>
                <w:rFonts w:ascii="Times" w:hAnsi="Times" w:cs="Times"/>
                <w:sz w:val="20"/>
                <w:szCs w:val="20"/>
              </w:rPr>
              <w:t xml:space="preserve"> Negatívne</w:t>
            </w:r>
          </w:p>
        </w:tc>
      </w:tr>
      <w:tr w:rsidR="007429DE" w:rsidRPr="007429DE" w:rsidTr="007429DE">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w:t>
            </w:r>
            <w:r w:rsidRPr="007429DE">
              <w:rPr>
                <w:rFonts w:ascii="Wingdings 2" w:hAnsi="Wingdings 2" w:cs="Times"/>
                <w:sz w:val="20"/>
                <w:szCs w:val="20"/>
              </w:rPr>
              <w:t></w:t>
            </w:r>
            <w:r w:rsidRPr="007429DE">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xml:space="preserve"> </w:t>
            </w:r>
            <w:r w:rsidRPr="007429DE">
              <w:rPr>
                <w:rFonts w:ascii="Wingdings 2" w:hAnsi="Wingdings 2" w:cs="Times"/>
                <w:sz w:val="28"/>
                <w:szCs w:val="28"/>
              </w:rPr>
              <w:t></w:t>
            </w:r>
            <w:r w:rsidRPr="007429DE">
              <w:rPr>
                <w:rFonts w:ascii="Times" w:hAnsi="Times" w:cs="Times"/>
                <w:sz w:val="20"/>
                <w:szCs w:val="20"/>
              </w:rPr>
              <w:t xml:space="preserve"> Nie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w:t>
            </w:r>
            <w:r w:rsidRPr="007429DE">
              <w:rPr>
                <w:rFonts w:ascii="Wingdings 2" w:hAnsi="Wingdings 2" w:cs="Times"/>
                <w:sz w:val="28"/>
                <w:szCs w:val="28"/>
              </w:rPr>
              <w:t></w:t>
            </w:r>
            <w:r w:rsidRPr="007429DE">
              <w:rPr>
                <w:rFonts w:ascii="Times" w:hAnsi="Times" w:cs="Times"/>
                <w:sz w:val="20"/>
                <w:szCs w:val="20"/>
              </w:rPr>
              <w:t> Čiastočne</w:t>
            </w:r>
          </w:p>
        </w:tc>
      </w:tr>
      <w:tr w:rsidR="007429DE" w:rsidRPr="007429DE" w:rsidTr="007429DE">
        <w:trPr>
          <w:trHeight w:val="270"/>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b/>
                <w:bCs/>
                <w:sz w:val="20"/>
                <w:szCs w:val="20"/>
              </w:rPr>
              <w:t xml:space="preserve"> Vplyvy na podnikateľské prostredie</w:t>
            </w:r>
            <w:r w:rsidRPr="007429DE">
              <w:rPr>
                <w:rFonts w:ascii="Times" w:hAnsi="Times" w:cs="Times"/>
                <w:sz w:val="20"/>
                <w:szCs w:val="20"/>
              </w:rPr>
              <w:br/>
              <w:t xml:space="preserve">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w:t>
            </w:r>
            <w:r w:rsidRPr="007429DE">
              <w:rPr>
                <w:rFonts w:ascii="Wingdings 2" w:hAnsi="Wingdings 2" w:cs="Times"/>
                <w:sz w:val="20"/>
                <w:szCs w:val="20"/>
              </w:rPr>
              <w:t></w:t>
            </w:r>
            <w:r w:rsidRPr="007429DE">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xml:space="preserve"> </w:t>
            </w:r>
            <w:r w:rsidRPr="007429DE">
              <w:rPr>
                <w:rFonts w:ascii="Wingdings 2" w:hAnsi="Wingdings 2" w:cs="Times"/>
                <w:sz w:val="28"/>
                <w:szCs w:val="28"/>
              </w:rPr>
              <w:t></w:t>
            </w:r>
            <w:r w:rsidRPr="007429DE">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xml:space="preserve"> </w:t>
            </w:r>
            <w:r w:rsidRPr="007429DE">
              <w:rPr>
                <w:rFonts w:ascii="Wingdings 2" w:hAnsi="Wingdings 2" w:cs="Times"/>
                <w:sz w:val="20"/>
                <w:szCs w:val="20"/>
              </w:rPr>
              <w:t></w:t>
            </w:r>
            <w:r w:rsidRPr="007429DE">
              <w:rPr>
                <w:rFonts w:ascii="Times" w:hAnsi="Times" w:cs="Times"/>
                <w:sz w:val="20"/>
                <w:szCs w:val="20"/>
              </w:rPr>
              <w:t xml:space="preserve"> Negatívne</w:t>
            </w:r>
          </w:p>
        </w:tc>
      </w:tr>
      <w:tr w:rsidR="007429DE" w:rsidRPr="007429DE" w:rsidTr="007429DE">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w:t>
            </w:r>
            <w:r w:rsidRPr="007429DE">
              <w:rPr>
                <w:rFonts w:ascii="Wingdings 2" w:hAnsi="Wingdings 2" w:cs="Times"/>
                <w:sz w:val="20"/>
                <w:szCs w:val="20"/>
              </w:rPr>
              <w:t></w:t>
            </w:r>
            <w:r w:rsidRPr="007429DE">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xml:space="preserve"> </w:t>
            </w:r>
            <w:r w:rsidRPr="007429DE">
              <w:rPr>
                <w:rFonts w:ascii="Wingdings 2" w:hAnsi="Wingdings 2" w:cs="Times"/>
                <w:sz w:val="28"/>
                <w:szCs w:val="28"/>
              </w:rPr>
              <w:t></w:t>
            </w:r>
            <w:r w:rsidRPr="007429DE">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xml:space="preserve"> </w:t>
            </w:r>
            <w:r w:rsidRPr="007429DE">
              <w:rPr>
                <w:rFonts w:ascii="Wingdings 2" w:hAnsi="Wingdings 2" w:cs="Times"/>
                <w:sz w:val="20"/>
                <w:szCs w:val="20"/>
              </w:rPr>
              <w:t></w:t>
            </w:r>
            <w:r w:rsidRPr="007429DE">
              <w:rPr>
                <w:rFonts w:ascii="Times" w:hAnsi="Times" w:cs="Times"/>
                <w:sz w:val="20"/>
                <w:szCs w:val="20"/>
              </w:rPr>
              <w:t xml:space="preserve"> Negatívne</w:t>
            </w:r>
          </w:p>
        </w:tc>
      </w:tr>
      <w:tr w:rsidR="007429DE" w:rsidRPr="007429DE" w:rsidTr="007429DE">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b/>
                <w:bCs/>
                <w:sz w:val="20"/>
                <w:szCs w:val="20"/>
              </w:rPr>
              <w:t xml:space="preserve">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xml:space="preserve"> </w:t>
            </w:r>
            <w:r w:rsidRPr="007429DE">
              <w:rPr>
                <w:rFonts w:ascii="Wingdings 2" w:hAnsi="Wingdings 2" w:cs="Times"/>
                <w:sz w:val="28"/>
                <w:szCs w:val="28"/>
              </w:rPr>
              <w:t></w:t>
            </w:r>
            <w:r w:rsidRPr="007429DE">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xml:space="preserve"> </w:t>
            </w:r>
            <w:r w:rsidRPr="007429DE">
              <w:rPr>
                <w:rFonts w:ascii="Wingdings 2" w:hAnsi="Wingdings 2" w:cs="Times"/>
                <w:sz w:val="20"/>
                <w:szCs w:val="20"/>
              </w:rPr>
              <w:t></w:t>
            </w:r>
            <w:r w:rsidRPr="007429DE">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xml:space="preserve"> </w:t>
            </w:r>
            <w:r w:rsidRPr="007429DE">
              <w:rPr>
                <w:rFonts w:ascii="Wingdings 2" w:hAnsi="Wingdings 2" w:cs="Times"/>
                <w:sz w:val="28"/>
                <w:szCs w:val="28"/>
              </w:rPr>
              <w:t></w:t>
            </w:r>
            <w:r w:rsidRPr="007429DE">
              <w:rPr>
                <w:rFonts w:ascii="Times" w:hAnsi="Times" w:cs="Times"/>
                <w:sz w:val="20"/>
                <w:szCs w:val="20"/>
              </w:rPr>
              <w:t xml:space="preserve"> Negatívne</w:t>
            </w:r>
          </w:p>
        </w:tc>
      </w:tr>
      <w:tr w:rsidR="007429DE" w:rsidRPr="007429DE" w:rsidTr="007429DE">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b/>
                <w:bCs/>
                <w:sz w:val="20"/>
                <w:szCs w:val="20"/>
              </w:rPr>
              <w:t xml:space="preserve">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xml:space="preserve"> </w:t>
            </w:r>
            <w:r w:rsidRPr="007429DE">
              <w:rPr>
                <w:rFonts w:ascii="Wingdings 2" w:hAnsi="Wingdings 2" w:cs="Times"/>
                <w:sz w:val="28"/>
                <w:szCs w:val="28"/>
              </w:rPr>
              <w:t></w:t>
            </w:r>
            <w:r w:rsidRPr="007429DE">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xml:space="preserve"> </w:t>
            </w:r>
            <w:r w:rsidRPr="007429DE">
              <w:rPr>
                <w:rFonts w:ascii="Wingdings 2" w:hAnsi="Wingdings 2" w:cs="Times"/>
                <w:sz w:val="20"/>
                <w:szCs w:val="20"/>
              </w:rPr>
              <w:t></w:t>
            </w:r>
            <w:r w:rsidRPr="007429DE">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xml:space="preserve"> </w:t>
            </w:r>
            <w:r w:rsidRPr="007429DE">
              <w:rPr>
                <w:rFonts w:ascii="Wingdings 2" w:hAnsi="Wingdings 2" w:cs="Times"/>
                <w:sz w:val="28"/>
                <w:szCs w:val="28"/>
              </w:rPr>
              <w:t></w:t>
            </w:r>
            <w:r w:rsidRPr="007429DE">
              <w:rPr>
                <w:rFonts w:ascii="Times" w:hAnsi="Times" w:cs="Times"/>
                <w:sz w:val="20"/>
                <w:szCs w:val="20"/>
              </w:rPr>
              <w:t xml:space="preserve"> Negatívne</w:t>
            </w:r>
          </w:p>
        </w:tc>
      </w:tr>
      <w:tr w:rsidR="007429DE" w:rsidRPr="007429DE" w:rsidTr="007429DE">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b/>
                <w:bCs/>
                <w:sz w:val="20"/>
                <w:szCs w:val="20"/>
              </w:rPr>
              <w:t xml:space="preserve">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xml:space="preserve"> </w:t>
            </w:r>
            <w:r w:rsidRPr="007429DE">
              <w:rPr>
                <w:rFonts w:ascii="Wingdings 2" w:hAnsi="Wingdings 2" w:cs="Times"/>
                <w:sz w:val="20"/>
                <w:szCs w:val="20"/>
              </w:rPr>
              <w:t></w:t>
            </w:r>
            <w:r w:rsidRPr="007429DE">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xml:space="preserve"> </w:t>
            </w:r>
            <w:r w:rsidRPr="007429DE">
              <w:rPr>
                <w:rFonts w:ascii="Wingdings 2" w:hAnsi="Wingdings 2" w:cs="Times"/>
                <w:sz w:val="28"/>
                <w:szCs w:val="28"/>
              </w:rPr>
              <w:t></w:t>
            </w:r>
            <w:r w:rsidRPr="007429DE">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xml:space="preserve"> </w:t>
            </w:r>
            <w:r w:rsidRPr="007429DE">
              <w:rPr>
                <w:rFonts w:ascii="Wingdings 2" w:hAnsi="Wingdings 2" w:cs="Times"/>
                <w:sz w:val="28"/>
                <w:szCs w:val="28"/>
              </w:rPr>
              <w:t></w:t>
            </w:r>
            <w:r w:rsidRPr="007429DE">
              <w:rPr>
                <w:rFonts w:ascii="Times" w:hAnsi="Times" w:cs="Times"/>
                <w:sz w:val="20"/>
                <w:szCs w:val="20"/>
              </w:rPr>
              <w:t xml:space="preserve"> Negatívne</w:t>
            </w:r>
          </w:p>
        </w:tc>
      </w:tr>
      <w:tr w:rsidR="007429DE" w:rsidRPr="007429DE" w:rsidTr="007429DE">
        <w:trPr>
          <w:trHeight w:val="675"/>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b/>
                <w:bCs/>
                <w:sz w:val="20"/>
                <w:szCs w:val="20"/>
              </w:rPr>
              <w:t xml:space="preserve"> Vplyvy na služby pre občana z toho</w:t>
            </w:r>
            <w:r w:rsidRPr="007429DE">
              <w:rPr>
                <w:rFonts w:ascii="Times" w:hAnsi="Times" w:cs="Times"/>
                <w:sz w:val="20"/>
                <w:szCs w:val="20"/>
              </w:rPr>
              <w:br/>
              <w:t xml:space="preserve"> vplyvy služieb verejnej správy na občana</w:t>
            </w:r>
            <w:r w:rsidRPr="007429DE">
              <w:rPr>
                <w:rFonts w:ascii="Times" w:hAnsi="Times" w:cs="Times"/>
                <w:sz w:val="20"/>
                <w:szCs w:val="20"/>
              </w:rPr>
              <w:br/>
              <w:t xml:space="preserve"> vplyvy na procesy služieb vo verejnej</w:t>
            </w:r>
            <w:r w:rsidRPr="007429DE">
              <w:rPr>
                <w:rFonts w:ascii="Times" w:hAnsi="Times" w:cs="Times"/>
                <w:sz w:val="20"/>
                <w:szCs w:val="20"/>
              </w:rPr>
              <w:br/>
              <w:t xml:space="preserve">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br/>
              <w:t xml:space="preserve"> </w:t>
            </w:r>
            <w:r w:rsidRPr="007429DE">
              <w:rPr>
                <w:rFonts w:ascii="Wingdings 2" w:hAnsi="Wingdings 2" w:cs="Times"/>
                <w:sz w:val="28"/>
                <w:szCs w:val="28"/>
              </w:rPr>
              <w:t></w:t>
            </w:r>
            <w:r w:rsidRPr="007429DE">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br/>
              <w:t xml:space="preserve"> </w:t>
            </w:r>
            <w:r w:rsidRPr="007429DE">
              <w:rPr>
                <w:rFonts w:ascii="Wingdings 2" w:hAnsi="Wingdings 2" w:cs="Times"/>
                <w:sz w:val="20"/>
                <w:szCs w:val="20"/>
              </w:rPr>
              <w:t></w:t>
            </w:r>
            <w:r w:rsidRPr="007429DE">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br/>
              <w:t xml:space="preserve"> </w:t>
            </w:r>
            <w:r w:rsidRPr="007429DE">
              <w:rPr>
                <w:rFonts w:ascii="Wingdings 2" w:hAnsi="Wingdings 2" w:cs="Times"/>
                <w:sz w:val="28"/>
                <w:szCs w:val="28"/>
              </w:rPr>
              <w:t></w:t>
            </w:r>
            <w:r w:rsidRPr="007429DE">
              <w:rPr>
                <w:rFonts w:ascii="Times" w:hAnsi="Times" w:cs="Times"/>
                <w:sz w:val="20"/>
                <w:szCs w:val="20"/>
              </w:rPr>
              <w:t xml:space="preserve"> Negatívne</w:t>
            </w:r>
          </w:p>
        </w:tc>
      </w:tr>
      <w:tr w:rsidR="007429DE" w:rsidRPr="007429DE" w:rsidTr="007429DE">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xml:space="preserve"> </w:t>
            </w:r>
            <w:r w:rsidRPr="007429DE">
              <w:rPr>
                <w:rFonts w:ascii="Wingdings 2" w:hAnsi="Wingdings 2" w:cs="Times"/>
                <w:sz w:val="28"/>
                <w:szCs w:val="28"/>
              </w:rPr>
              <w:t></w:t>
            </w:r>
            <w:r w:rsidRPr="007429DE">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xml:space="preserve"> </w:t>
            </w:r>
            <w:r w:rsidRPr="007429DE">
              <w:rPr>
                <w:rFonts w:ascii="Wingdings 2" w:hAnsi="Wingdings 2" w:cs="Times"/>
                <w:sz w:val="20"/>
                <w:szCs w:val="20"/>
              </w:rPr>
              <w:t></w:t>
            </w:r>
            <w:r w:rsidRPr="007429DE">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xml:space="preserve"> </w:t>
            </w:r>
            <w:r w:rsidRPr="007429DE">
              <w:rPr>
                <w:rFonts w:ascii="Wingdings 2" w:hAnsi="Wingdings 2" w:cs="Times"/>
                <w:sz w:val="28"/>
                <w:szCs w:val="28"/>
              </w:rPr>
              <w:t></w:t>
            </w:r>
            <w:r w:rsidRPr="007429DE">
              <w:rPr>
                <w:rFonts w:ascii="Times" w:hAnsi="Times" w:cs="Times"/>
                <w:sz w:val="20"/>
                <w:szCs w:val="20"/>
              </w:rPr>
              <w:t xml:space="preserve"> Negatívne</w:t>
            </w:r>
          </w:p>
        </w:tc>
      </w:tr>
      <w:tr w:rsidR="007429DE" w:rsidRPr="007429DE" w:rsidTr="007429DE">
        <w:trPr>
          <w:trHeight w:val="150"/>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b/>
                <w:sz w:val="20"/>
                <w:szCs w:val="20"/>
              </w:rPr>
            </w:pPr>
            <w:r w:rsidRPr="007429DE">
              <w:rPr>
                <w:rFonts w:ascii="Times" w:hAnsi="Times" w:cs="Times"/>
                <w:b/>
                <w:sz w:val="20"/>
                <w:szCs w:val="20"/>
              </w:rPr>
              <w:t>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xml:space="preserve"> </w:t>
            </w:r>
            <w:r w:rsidRPr="007429DE">
              <w:rPr>
                <w:rFonts w:ascii="Wingdings 2" w:hAnsi="Wingdings 2" w:cs="Times"/>
                <w:sz w:val="28"/>
                <w:szCs w:val="28"/>
              </w:rPr>
              <w:t></w:t>
            </w:r>
            <w:r w:rsidRPr="007429DE">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xml:space="preserve"> </w:t>
            </w:r>
            <w:r w:rsidRPr="007429DE">
              <w:rPr>
                <w:rFonts w:ascii="Wingdings 2" w:hAnsi="Wingdings 2" w:cs="Times"/>
                <w:sz w:val="20"/>
                <w:szCs w:val="20"/>
              </w:rPr>
              <w:t></w:t>
            </w:r>
            <w:r w:rsidRPr="007429DE">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right w:val="outset" w:sz="6" w:space="0" w:color="000000"/>
            </w:tcBorders>
            <w:vAlign w:val="center"/>
            <w:hideMark/>
          </w:tcPr>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xml:space="preserve"> </w:t>
            </w:r>
            <w:r w:rsidRPr="007429DE">
              <w:rPr>
                <w:rFonts w:ascii="Wingdings 2" w:hAnsi="Wingdings 2" w:cs="Times"/>
                <w:sz w:val="28"/>
                <w:szCs w:val="28"/>
              </w:rPr>
              <w:t></w:t>
            </w:r>
            <w:r w:rsidRPr="007429DE">
              <w:rPr>
                <w:rFonts w:ascii="Times" w:hAnsi="Times" w:cs="Times"/>
                <w:sz w:val="20"/>
                <w:szCs w:val="20"/>
              </w:rPr>
              <w:t xml:space="preserve"> Negatívne</w:t>
            </w:r>
          </w:p>
        </w:tc>
      </w:tr>
      <w:tr w:rsidR="007429DE" w:rsidRPr="007429DE" w:rsidTr="007429DE">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7429DE" w:rsidRPr="007429DE" w:rsidRDefault="007429DE" w:rsidP="007429DE">
            <w:pPr>
              <w:spacing w:after="0" w:line="256" w:lineRule="auto"/>
              <w:rPr>
                <w:rFonts w:ascii="Times" w:hAnsi="Times" w:cs="Times"/>
                <w:b/>
                <w:bCs/>
                <w:sz w:val="24"/>
                <w:szCs w:val="24"/>
              </w:rPr>
            </w:pPr>
            <w:r w:rsidRPr="007429DE">
              <w:rPr>
                <w:rFonts w:ascii="Times" w:hAnsi="Times" w:cs="Times"/>
                <w:b/>
                <w:bCs/>
              </w:rPr>
              <w:lastRenderedPageBreak/>
              <w:t xml:space="preserve"> 10. Poznámky</w:t>
            </w:r>
          </w:p>
        </w:tc>
      </w:tr>
      <w:tr w:rsidR="007429DE" w:rsidRPr="007429DE" w:rsidTr="007429DE">
        <w:trPr>
          <w:trHeight w:val="278"/>
          <w:jc w:val="center"/>
        </w:trPr>
        <w:tc>
          <w:tcPr>
            <w:tcW w:w="5000" w:type="pct"/>
            <w:gridSpan w:val="4"/>
            <w:tcBorders>
              <w:top w:val="outset" w:sz="6" w:space="0" w:color="000000"/>
              <w:left w:val="outset" w:sz="6" w:space="0" w:color="000000"/>
              <w:bottom w:val="outset" w:sz="6" w:space="0" w:color="000000"/>
              <w:right w:val="outset" w:sz="6" w:space="0" w:color="000000"/>
            </w:tcBorders>
            <w:hideMark/>
          </w:tcPr>
          <w:p w:rsidR="007429DE" w:rsidRPr="007429DE" w:rsidRDefault="007429DE" w:rsidP="007429DE">
            <w:pPr>
              <w:spacing w:after="0" w:line="256" w:lineRule="auto"/>
              <w:jc w:val="both"/>
              <w:rPr>
                <w:rFonts w:ascii="Times New Roman" w:hAnsi="Times New Roman"/>
                <w:sz w:val="20"/>
                <w:szCs w:val="20"/>
              </w:rPr>
            </w:pPr>
            <w:r w:rsidRPr="007429DE">
              <w:rPr>
                <w:rFonts w:ascii="Times New Roman" w:hAnsi="Times New Roman"/>
                <w:sz w:val="20"/>
                <w:szCs w:val="20"/>
              </w:rPr>
              <w:t>V prípade prijatia návrhu zákona dôjde o. i. k navýšeniu personálnych kapacít platobnej agentúry. Vzhľadom na navrhovaný počet nových zamestnancov sú však sociálne vplyvy predloženého materiálu marginálne.</w:t>
            </w:r>
          </w:p>
          <w:p w:rsidR="007429DE" w:rsidRPr="007429DE" w:rsidRDefault="007429DE" w:rsidP="007429DE">
            <w:pPr>
              <w:spacing w:after="0" w:line="256" w:lineRule="auto"/>
              <w:jc w:val="both"/>
              <w:rPr>
                <w:rFonts w:ascii="Times New Roman" w:hAnsi="Times New Roman"/>
                <w:sz w:val="20"/>
                <w:szCs w:val="20"/>
              </w:rPr>
            </w:pPr>
            <w:r w:rsidRPr="007429DE">
              <w:rPr>
                <w:rFonts w:ascii="Times New Roman" w:hAnsi="Times New Roman"/>
                <w:sz w:val="20"/>
                <w:szCs w:val="20"/>
              </w:rPr>
              <w:t>Verejnosť bola o príprave návrhu zákona informovaná prostredníctvom predbežnej informácie k predmetnému návrhu zákona zverejnenej v informačnom systéme verejnej správy Slov-Lex (PI/2020/79) a prostredníctvom konzultácií zverejnených na webovom sídle predkladateľa.</w:t>
            </w:r>
          </w:p>
        </w:tc>
      </w:tr>
      <w:tr w:rsidR="007429DE" w:rsidRPr="007429DE" w:rsidTr="007429DE">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7429DE" w:rsidRPr="007429DE" w:rsidRDefault="007429DE" w:rsidP="007429DE">
            <w:pPr>
              <w:spacing w:after="0" w:line="256" w:lineRule="auto"/>
              <w:rPr>
                <w:rFonts w:ascii="Times" w:hAnsi="Times" w:cs="Times"/>
                <w:b/>
                <w:bCs/>
                <w:sz w:val="24"/>
                <w:szCs w:val="24"/>
              </w:rPr>
            </w:pPr>
            <w:r w:rsidRPr="007429DE">
              <w:rPr>
                <w:rFonts w:ascii="Times" w:hAnsi="Times" w:cs="Times"/>
                <w:b/>
                <w:bCs/>
              </w:rPr>
              <w:t xml:space="preserve"> 11. Kontakt na spracovateľa</w:t>
            </w:r>
          </w:p>
        </w:tc>
      </w:tr>
      <w:tr w:rsidR="007429DE" w:rsidRPr="007429DE" w:rsidTr="007429DE">
        <w:trPr>
          <w:trHeight w:val="272"/>
          <w:jc w:val="center"/>
        </w:trPr>
        <w:tc>
          <w:tcPr>
            <w:tcW w:w="5000" w:type="pct"/>
            <w:gridSpan w:val="4"/>
            <w:tcBorders>
              <w:top w:val="outset" w:sz="6" w:space="0" w:color="000000"/>
              <w:left w:val="outset" w:sz="6" w:space="0" w:color="000000"/>
              <w:bottom w:val="outset" w:sz="6" w:space="0" w:color="000000"/>
              <w:right w:val="outset" w:sz="6" w:space="0" w:color="000000"/>
            </w:tcBorders>
            <w:hideMark/>
          </w:tcPr>
          <w:p w:rsidR="007429DE" w:rsidRPr="007429DE" w:rsidRDefault="008A309E" w:rsidP="007429DE">
            <w:pPr>
              <w:spacing w:after="0" w:line="256" w:lineRule="auto"/>
              <w:rPr>
                <w:rFonts w:ascii="Times" w:hAnsi="Times" w:cs="Times"/>
                <w:sz w:val="20"/>
                <w:szCs w:val="20"/>
              </w:rPr>
            </w:pPr>
            <w:hyperlink r:id="rId7" w:history="1">
              <w:r w:rsidR="007429DE" w:rsidRPr="007429DE">
                <w:rPr>
                  <w:rFonts w:ascii="Times" w:hAnsi="Times" w:cs="Times"/>
                  <w:color w:val="0563C1" w:themeColor="hyperlink"/>
                  <w:sz w:val="20"/>
                  <w:szCs w:val="24"/>
                  <w:u w:val="single"/>
                </w:rPr>
                <w:t>roman.nemec@land.gov.sk</w:t>
              </w:r>
            </w:hyperlink>
            <w:r w:rsidR="007429DE" w:rsidRPr="007429DE">
              <w:rPr>
                <w:rFonts w:ascii="Times" w:hAnsi="Times" w:cs="Times"/>
                <w:color w:val="0563C1" w:themeColor="hyperlink"/>
                <w:sz w:val="20"/>
                <w:szCs w:val="24"/>
                <w:u w:val="single"/>
              </w:rPr>
              <w:t xml:space="preserve">; </w:t>
            </w:r>
            <w:hyperlink r:id="rId8" w:history="1">
              <w:r w:rsidR="007429DE" w:rsidRPr="007429DE">
                <w:rPr>
                  <w:rFonts w:ascii="Times" w:hAnsi="Times" w:cs="Times"/>
                  <w:color w:val="0563C1" w:themeColor="hyperlink"/>
                  <w:sz w:val="20"/>
                  <w:szCs w:val="24"/>
                  <w:u w:val="single"/>
                </w:rPr>
                <w:t>tomas.hospodar@land.gov.sk</w:t>
              </w:r>
            </w:hyperlink>
            <w:r w:rsidR="007429DE" w:rsidRPr="007429DE">
              <w:rPr>
                <w:rFonts w:ascii="Times" w:hAnsi="Times" w:cs="Times"/>
                <w:color w:val="0563C1" w:themeColor="hyperlink"/>
                <w:sz w:val="20"/>
                <w:szCs w:val="24"/>
                <w:u w:val="single"/>
              </w:rPr>
              <w:t xml:space="preserve">; </w:t>
            </w:r>
            <w:hyperlink r:id="rId9" w:history="1">
              <w:r w:rsidR="007429DE" w:rsidRPr="007429DE">
                <w:rPr>
                  <w:rFonts w:ascii="Times" w:hAnsi="Times" w:cs="Times"/>
                  <w:color w:val="0563C1" w:themeColor="hyperlink"/>
                  <w:sz w:val="20"/>
                  <w:szCs w:val="24"/>
                  <w:u w:val="single"/>
                </w:rPr>
                <w:t>frantisek.ciria@land.gov.sk</w:t>
              </w:r>
            </w:hyperlink>
          </w:p>
        </w:tc>
      </w:tr>
      <w:tr w:rsidR="007429DE" w:rsidRPr="007429DE" w:rsidTr="007429DE">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7429DE" w:rsidRPr="007429DE" w:rsidRDefault="007429DE" w:rsidP="007429DE">
            <w:pPr>
              <w:spacing w:after="0" w:line="256" w:lineRule="auto"/>
              <w:rPr>
                <w:rFonts w:ascii="Times" w:hAnsi="Times" w:cs="Times"/>
                <w:b/>
                <w:bCs/>
                <w:sz w:val="24"/>
                <w:szCs w:val="24"/>
              </w:rPr>
            </w:pPr>
            <w:r w:rsidRPr="007429DE">
              <w:rPr>
                <w:rFonts w:ascii="Times" w:hAnsi="Times" w:cs="Times"/>
                <w:b/>
                <w:bCs/>
              </w:rPr>
              <w:t xml:space="preserve"> 12. Zdroje</w:t>
            </w:r>
          </w:p>
        </w:tc>
      </w:tr>
      <w:tr w:rsidR="007429DE" w:rsidRPr="007429DE" w:rsidTr="007429DE">
        <w:trPr>
          <w:trHeight w:val="422"/>
          <w:jc w:val="center"/>
        </w:trPr>
        <w:tc>
          <w:tcPr>
            <w:tcW w:w="5000" w:type="pct"/>
            <w:gridSpan w:val="4"/>
            <w:tcBorders>
              <w:top w:val="outset" w:sz="6" w:space="0" w:color="000000"/>
              <w:left w:val="outset" w:sz="6" w:space="0" w:color="000000"/>
              <w:bottom w:val="outset" w:sz="6" w:space="0" w:color="000000"/>
              <w:right w:val="outset" w:sz="6" w:space="0" w:color="000000"/>
            </w:tcBorders>
            <w:hideMark/>
          </w:tcPr>
          <w:p w:rsidR="007429DE" w:rsidRPr="007429DE" w:rsidRDefault="007429DE" w:rsidP="007429DE">
            <w:pPr>
              <w:spacing w:after="0" w:line="256" w:lineRule="auto"/>
              <w:rPr>
                <w:rFonts w:ascii="Times New Roman" w:hAnsi="Times New Roman"/>
                <w:i/>
                <w:sz w:val="20"/>
                <w:szCs w:val="20"/>
              </w:rPr>
            </w:pPr>
            <w:r w:rsidRPr="007429DE">
              <w:rPr>
                <w:rFonts w:ascii="Times New Roman" w:hAnsi="Times New Roman"/>
                <w:i/>
                <w:sz w:val="20"/>
                <w:szCs w:val="20"/>
              </w:rPr>
              <w:t>Uveďte zdroje (štatistiky, prieskumy, spoluprácu s odborníkmi a iné), z ktorých ste pri vypracovávaní doložky, príp. analýz vplyvov vychádzali.</w:t>
            </w:r>
          </w:p>
        </w:tc>
      </w:tr>
      <w:tr w:rsidR="007429DE" w:rsidRPr="007429DE" w:rsidTr="007429DE">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7429DE" w:rsidRPr="007429DE" w:rsidRDefault="007429DE" w:rsidP="007429DE">
            <w:pPr>
              <w:spacing w:after="0" w:line="256" w:lineRule="auto"/>
              <w:rPr>
                <w:rFonts w:ascii="Times" w:hAnsi="Times" w:cs="Times"/>
                <w:b/>
                <w:bCs/>
                <w:sz w:val="24"/>
                <w:szCs w:val="24"/>
              </w:rPr>
            </w:pPr>
            <w:r w:rsidRPr="007429DE">
              <w:rPr>
                <w:rFonts w:ascii="Times" w:hAnsi="Times" w:cs="Times"/>
                <w:b/>
                <w:bCs/>
              </w:rPr>
              <w:t xml:space="preserve"> 13. Stanovisko Komisie pre posudzovanie vybraných vplyvov z PPK</w:t>
            </w:r>
          </w:p>
        </w:tc>
      </w:tr>
      <w:tr w:rsidR="007429DE" w:rsidRPr="007429DE" w:rsidTr="007429DE">
        <w:trPr>
          <w:trHeight w:val="1200"/>
          <w:jc w:val="center"/>
        </w:trPr>
        <w:tc>
          <w:tcPr>
            <w:tcW w:w="5000" w:type="pct"/>
            <w:gridSpan w:val="4"/>
            <w:tcBorders>
              <w:top w:val="outset" w:sz="6" w:space="0" w:color="000000"/>
              <w:left w:val="outset" w:sz="6" w:space="0" w:color="000000"/>
              <w:bottom w:val="outset" w:sz="6" w:space="0" w:color="000000"/>
              <w:right w:val="outset" w:sz="6" w:space="0" w:color="000000"/>
            </w:tcBorders>
          </w:tcPr>
          <w:p w:rsidR="007429DE" w:rsidRPr="007429DE" w:rsidRDefault="007429DE" w:rsidP="007429DE">
            <w:pPr>
              <w:spacing w:after="0" w:line="256" w:lineRule="auto"/>
              <w:rPr>
                <w:rFonts w:ascii="Times New Roman" w:hAnsi="Times New Roman"/>
                <w:i/>
                <w:sz w:val="20"/>
                <w:szCs w:val="20"/>
              </w:rPr>
            </w:pPr>
            <w:r w:rsidRPr="007429DE">
              <w:rPr>
                <w:rFonts w:ascii="Times New Roman" w:hAnsi="Times New Roman"/>
                <w:i/>
                <w:sz w:val="20"/>
                <w:szCs w:val="20"/>
              </w:rPr>
              <w:t>Uveďte stanovisko Komisie pre posudzovanie vybraných vplyvov, ktoré Vám bolo zaslané v rámci predbežného pripomienkového konania</w:t>
            </w:r>
          </w:p>
          <w:p w:rsidR="007429DE" w:rsidRPr="007429DE" w:rsidRDefault="007429DE" w:rsidP="007429DE">
            <w:pPr>
              <w:spacing w:after="0" w:line="256" w:lineRule="auto"/>
              <w:rPr>
                <w:rFonts w:ascii="Times New Roman" w:hAnsi="Times New Roman"/>
                <w:i/>
                <w:sz w:val="20"/>
                <w:szCs w:val="20"/>
                <w:highlight w:val="yellow"/>
              </w:rPr>
            </w:pPr>
          </w:p>
          <w:tbl>
            <w:tblPr>
              <w:tblW w:w="0" w:type="auto"/>
              <w:tblInd w:w="217" w:type="dxa"/>
              <w:tblLook w:val="04A0" w:firstRow="1" w:lastRow="0" w:firstColumn="1" w:lastColumn="0" w:noHBand="0" w:noVBand="1"/>
            </w:tblPr>
            <w:tblGrid>
              <w:gridCol w:w="3929"/>
              <w:gridCol w:w="4927"/>
            </w:tblGrid>
            <w:tr w:rsidR="007429DE" w:rsidRPr="007429DE">
              <w:tc>
                <w:tcPr>
                  <w:tcW w:w="4252" w:type="dxa"/>
                  <w:shd w:val="clear" w:color="auto" w:fill="FFFFFF"/>
                </w:tcPr>
                <w:p w:rsidR="007429DE" w:rsidRPr="007429DE" w:rsidRDefault="007429DE" w:rsidP="007429DE">
                  <w:pPr>
                    <w:snapToGrid w:val="0"/>
                    <w:spacing w:after="0" w:line="256" w:lineRule="auto"/>
                    <w:jc w:val="both"/>
                    <w:rPr>
                      <w:rFonts w:ascii="Times New Roman" w:hAnsi="Times New Roman"/>
                      <w:i/>
                      <w:smallCaps/>
                      <w:sz w:val="20"/>
                      <w:szCs w:val="20"/>
                    </w:rPr>
                  </w:pPr>
                </w:p>
              </w:tc>
              <w:tc>
                <w:tcPr>
                  <w:tcW w:w="5243" w:type="dxa"/>
                  <w:shd w:val="clear" w:color="auto" w:fill="FFFFFF"/>
                  <w:hideMark/>
                </w:tcPr>
                <w:p w:rsidR="007429DE" w:rsidRPr="007429DE" w:rsidRDefault="007429DE" w:rsidP="007429DE">
                  <w:pPr>
                    <w:spacing w:after="0" w:line="256" w:lineRule="auto"/>
                    <w:rPr>
                      <w:rFonts w:ascii="Times New Roman" w:hAnsi="Times New Roman"/>
                      <w:sz w:val="20"/>
                      <w:szCs w:val="20"/>
                    </w:rPr>
                  </w:pPr>
                  <w:r w:rsidRPr="007429DE">
                    <w:rPr>
                      <w:rFonts w:ascii="Times New Roman" w:hAnsi="Times New Roman"/>
                      <w:smallCaps/>
                      <w:sz w:val="20"/>
                      <w:szCs w:val="20"/>
                    </w:rPr>
                    <w:t xml:space="preserve"> Bratislava: 30.12.2020</w:t>
                  </w:r>
                </w:p>
                <w:p w:rsidR="007429DE" w:rsidRPr="007429DE" w:rsidRDefault="007429DE" w:rsidP="007429DE">
                  <w:pPr>
                    <w:spacing w:after="0" w:line="256" w:lineRule="auto"/>
                    <w:rPr>
                      <w:rFonts w:ascii="Times New Roman" w:hAnsi="Times New Roman"/>
                      <w:sz w:val="20"/>
                      <w:szCs w:val="20"/>
                    </w:rPr>
                  </w:pPr>
                  <w:r w:rsidRPr="007429DE">
                    <w:rPr>
                      <w:rFonts w:ascii="Times New Roman" w:hAnsi="Times New Roman"/>
                      <w:smallCaps/>
                      <w:sz w:val="20"/>
                      <w:szCs w:val="20"/>
                    </w:rPr>
                    <w:t xml:space="preserve"> Číslo: 188/2020</w:t>
                  </w:r>
                </w:p>
                <w:p w:rsidR="007429DE" w:rsidRPr="007429DE" w:rsidRDefault="007429DE" w:rsidP="007429DE">
                  <w:pPr>
                    <w:spacing w:after="0" w:line="256" w:lineRule="auto"/>
                    <w:rPr>
                      <w:rFonts w:ascii="Times New Roman" w:hAnsi="Times New Roman"/>
                      <w:sz w:val="20"/>
                      <w:szCs w:val="20"/>
                    </w:rPr>
                  </w:pPr>
                  <w:r w:rsidRPr="007429DE">
                    <w:rPr>
                      <w:rFonts w:ascii="Times New Roman" w:hAnsi="Times New Roman"/>
                      <w:smallCaps/>
                      <w:sz w:val="20"/>
                      <w:szCs w:val="20"/>
                    </w:rPr>
                    <w:t xml:space="preserve"> Vybavuje: Mgr. Kováč</w:t>
                  </w:r>
                </w:p>
              </w:tc>
            </w:tr>
          </w:tbl>
          <w:p w:rsidR="007429DE" w:rsidRPr="007429DE" w:rsidRDefault="007429DE" w:rsidP="007429DE">
            <w:pPr>
              <w:spacing w:after="0" w:line="256" w:lineRule="auto"/>
              <w:ind w:right="-2"/>
              <w:jc w:val="center"/>
              <w:rPr>
                <w:rFonts w:ascii="Times New Roman" w:hAnsi="Times New Roman"/>
                <w:sz w:val="20"/>
                <w:szCs w:val="20"/>
              </w:rPr>
            </w:pPr>
          </w:p>
          <w:p w:rsidR="007429DE" w:rsidRPr="007429DE" w:rsidRDefault="007429DE" w:rsidP="007429DE">
            <w:pPr>
              <w:keepNext/>
              <w:numPr>
                <w:ilvl w:val="3"/>
                <w:numId w:val="4"/>
              </w:numPr>
              <w:suppressAutoHyphens/>
              <w:spacing w:after="0" w:line="100" w:lineRule="atLeast"/>
              <w:ind w:right="-2"/>
              <w:jc w:val="center"/>
              <w:outlineLvl w:val="3"/>
              <w:rPr>
                <w:rFonts w:ascii="Times New Roman" w:hAnsi="Times New Roman"/>
                <w:b/>
                <w:smallCaps/>
                <w:sz w:val="20"/>
                <w:szCs w:val="20"/>
                <w:lang w:eastAsia="ar-SA"/>
              </w:rPr>
            </w:pPr>
          </w:p>
          <w:p w:rsidR="007429DE" w:rsidRPr="007429DE" w:rsidRDefault="007429DE" w:rsidP="007429DE">
            <w:pPr>
              <w:keepNext/>
              <w:numPr>
                <w:ilvl w:val="3"/>
                <w:numId w:val="4"/>
              </w:numPr>
              <w:suppressAutoHyphens/>
              <w:spacing w:after="0" w:line="100" w:lineRule="atLeast"/>
              <w:ind w:right="-2"/>
              <w:jc w:val="center"/>
              <w:outlineLvl w:val="3"/>
              <w:rPr>
                <w:rFonts w:ascii="Times New Roman" w:hAnsi="Times New Roman"/>
                <w:b/>
                <w:smallCaps/>
                <w:sz w:val="20"/>
                <w:szCs w:val="20"/>
                <w:lang w:eastAsia="ar-SA"/>
              </w:rPr>
            </w:pPr>
            <w:r w:rsidRPr="007429DE">
              <w:rPr>
                <w:rFonts w:ascii="Times New Roman" w:hAnsi="Times New Roman"/>
                <w:b/>
                <w:smallCaps/>
                <w:spacing w:val="20"/>
                <w:sz w:val="20"/>
                <w:szCs w:val="20"/>
                <w:lang w:eastAsia="ar-SA"/>
              </w:rPr>
              <w:t>stanovisko komisie</w:t>
            </w:r>
            <w:r w:rsidRPr="007429DE">
              <w:rPr>
                <w:rFonts w:ascii="Times New Roman" w:hAnsi="Times New Roman"/>
                <w:b/>
                <w:smallCaps/>
                <w:sz w:val="20"/>
                <w:szCs w:val="20"/>
                <w:lang w:eastAsia="ar-SA"/>
              </w:rPr>
              <w:t xml:space="preserve"> </w:t>
            </w:r>
          </w:p>
          <w:p w:rsidR="007429DE" w:rsidRPr="007429DE" w:rsidRDefault="007429DE" w:rsidP="007429DE">
            <w:pPr>
              <w:spacing w:after="0" w:line="256" w:lineRule="auto"/>
              <w:ind w:right="-2"/>
              <w:jc w:val="center"/>
              <w:rPr>
                <w:rFonts w:ascii="Times New Roman" w:hAnsi="Times New Roman"/>
                <w:b/>
                <w:smallCaps/>
                <w:sz w:val="20"/>
                <w:szCs w:val="20"/>
              </w:rPr>
            </w:pPr>
          </w:p>
          <w:p w:rsidR="007429DE" w:rsidRPr="007429DE" w:rsidRDefault="007429DE" w:rsidP="007429DE">
            <w:pPr>
              <w:spacing w:after="0" w:line="256" w:lineRule="auto"/>
              <w:ind w:right="-2"/>
              <w:jc w:val="center"/>
              <w:rPr>
                <w:rFonts w:ascii="Times New Roman" w:hAnsi="Times New Roman"/>
                <w:sz w:val="20"/>
                <w:szCs w:val="20"/>
              </w:rPr>
            </w:pPr>
            <w:r w:rsidRPr="007429DE">
              <w:rPr>
                <w:rFonts w:ascii="Times New Roman" w:hAnsi="Times New Roman"/>
                <w:b/>
                <w:smallCaps/>
                <w:sz w:val="20"/>
                <w:szCs w:val="20"/>
              </w:rPr>
              <w:t>(predbežné pripomienkové konanie)</w:t>
            </w:r>
          </w:p>
          <w:p w:rsidR="007429DE" w:rsidRPr="007429DE" w:rsidRDefault="007429DE" w:rsidP="007429DE">
            <w:pPr>
              <w:spacing w:after="0" w:line="256" w:lineRule="auto"/>
              <w:ind w:right="-2"/>
              <w:jc w:val="center"/>
              <w:rPr>
                <w:rFonts w:ascii="Times New Roman" w:hAnsi="Times New Roman"/>
                <w:b/>
                <w:smallCaps/>
                <w:sz w:val="20"/>
                <w:szCs w:val="20"/>
              </w:rPr>
            </w:pPr>
          </w:p>
          <w:p w:rsidR="007429DE" w:rsidRPr="007429DE" w:rsidRDefault="007429DE" w:rsidP="007429DE">
            <w:pPr>
              <w:spacing w:after="0" w:line="256" w:lineRule="auto"/>
              <w:ind w:right="-2"/>
              <w:jc w:val="center"/>
              <w:rPr>
                <w:rFonts w:ascii="Times New Roman" w:hAnsi="Times New Roman"/>
                <w:sz w:val="20"/>
                <w:szCs w:val="20"/>
              </w:rPr>
            </w:pPr>
            <w:r w:rsidRPr="007429DE">
              <w:rPr>
                <w:rFonts w:ascii="Times New Roman" w:hAnsi="Times New Roman"/>
                <w:b/>
                <w:smallCaps/>
                <w:sz w:val="20"/>
                <w:szCs w:val="20"/>
              </w:rPr>
              <w:t>k materiálu</w:t>
            </w:r>
          </w:p>
          <w:p w:rsidR="007429DE" w:rsidRPr="007429DE" w:rsidRDefault="007429DE" w:rsidP="007429DE">
            <w:pPr>
              <w:spacing w:after="0" w:line="256" w:lineRule="auto"/>
              <w:ind w:right="-2"/>
              <w:jc w:val="center"/>
              <w:rPr>
                <w:rFonts w:ascii="Times New Roman" w:hAnsi="Times New Roman"/>
                <w:b/>
                <w:smallCaps/>
                <w:sz w:val="20"/>
                <w:szCs w:val="20"/>
              </w:rPr>
            </w:pPr>
          </w:p>
          <w:p w:rsidR="007429DE" w:rsidRPr="007429DE" w:rsidRDefault="007429DE" w:rsidP="007429DE">
            <w:pPr>
              <w:pBdr>
                <w:bottom w:val="single" w:sz="4" w:space="1" w:color="000000"/>
              </w:pBdr>
              <w:spacing w:after="0" w:line="256" w:lineRule="auto"/>
              <w:ind w:right="-2"/>
              <w:jc w:val="center"/>
              <w:rPr>
                <w:rFonts w:ascii="Times New Roman" w:hAnsi="Times New Roman"/>
                <w:b/>
                <w:smallCaps/>
                <w:sz w:val="20"/>
                <w:szCs w:val="20"/>
              </w:rPr>
            </w:pPr>
            <w:r w:rsidRPr="007429DE">
              <w:rPr>
                <w:rFonts w:ascii="Times New Roman" w:hAnsi="Times New Roman"/>
                <w:b/>
                <w:bCs/>
                <w:sz w:val="20"/>
                <w:szCs w:val="20"/>
              </w:rPr>
              <w:t xml:space="preserve">Návrh zákona, ktorým sa mení a dopĺňa zákon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neskorších predpisov </w:t>
            </w:r>
          </w:p>
          <w:p w:rsidR="007429DE" w:rsidRPr="007429DE" w:rsidRDefault="007429DE" w:rsidP="007429DE">
            <w:pPr>
              <w:spacing w:after="0" w:line="256" w:lineRule="auto"/>
              <w:jc w:val="both"/>
              <w:rPr>
                <w:rFonts w:ascii="Times New Roman" w:hAnsi="Times New Roman"/>
                <w:b/>
                <w:bCs/>
                <w:sz w:val="20"/>
                <w:szCs w:val="20"/>
              </w:rPr>
            </w:pPr>
          </w:p>
          <w:p w:rsidR="007429DE" w:rsidRPr="007429DE" w:rsidRDefault="007429DE" w:rsidP="007429DE">
            <w:pPr>
              <w:spacing w:after="0" w:line="256" w:lineRule="auto"/>
              <w:rPr>
                <w:rFonts w:ascii="Times New Roman" w:hAnsi="Times New Roman"/>
                <w:i/>
                <w:sz w:val="20"/>
                <w:szCs w:val="20"/>
                <w:highlight w:val="yellow"/>
              </w:rPr>
            </w:pPr>
            <w:r w:rsidRPr="007429DE">
              <w:rPr>
                <w:rFonts w:ascii="Times New Roman" w:hAnsi="Times New Roman"/>
                <w:b/>
                <w:bCs/>
                <w:sz w:val="20"/>
                <w:szCs w:val="20"/>
              </w:rPr>
              <w:t xml:space="preserve">I. Úvod: </w:t>
            </w:r>
            <w:r w:rsidRPr="007429DE">
              <w:rPr>
                <w:rFonts w:ascii="Times New Roman" w:hAnsi="Times New Roman"/>
                <w:bCs/>
                <w:sz w:val="20"/>
                <w:szCs w:val="20"/>
              </w:rPr>
              <w:t>Ministerstvo pôdohospodárstva a rozvoja vidieka SR dňa 14. decembra predložilo na PPK materiál „</w:t>
            </w:r>
            <w:r w:rsidRPr="007429DE">
              <w:rPr>
                <w:rFonts w:ascii="Times New Roman" w:hAnsi="Times New Roman"/>
                <w:bCs/>
                <w:i/>
                <w:iCs/>
                <w:sz w:val="20"/>
                <w:szCs w:val="20"/>
              </w:rPr>
              <w:t>Návrh zákona, ktorým sa mení a dopĺňa zákon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neskorších predpisov“</w:t>
            </w:r>
            <w:r w:rsidRPr="007429DE">
              <w:rPr>
                <w:rFonts w:ascii="Times New Roman" w:hAnsi="Times New Roman"/>
                <w:bCs/>
                <w:iCs/>
                <w:sz w:val="20"/>
                <w:szCs w:val="20"/>
              </w:rPr>
              <w:t>.</w:t>
            </w:r>
            <w:r w:rsidRPr="007429DE">
              <w:rPr>
                <w:rFonts w:ascii="Times New Roman" w:hAnsi="Times New Roman"/>
                <w:bCs/>
                <w:i/>
                <w:iCs/>
                <w:sz w:val="20"/>
                <w:szCs w:val="20"/>
              </w:rPr>
              <w:t xml:space="preserve"> </w:t>
            </w:r>
            <w:r w:rsidRPr="007429DE">
              <w:rPr>
                <w:rFonts w:ascii="Times New Roman" w:hAnsi="Times New Roman"/>
                <w:bCs/>
                <w:iCs/>
                <w:color w:val="000000"/>
                <w:sz w:val="20"/>
                <w:szCs w:val="20"/>
              </w:rPr>
              <w:t>Materiál predpokladá pozitívno-negatívne vplyvy na rozpočet verejnej správy, ktoré sú rozpočtovo zabezpečené a pozitívno-negatívne vplyvy na podnikateľské prostredie, vrátane pozitívno-negatívnych vplyvov na malé a stredné podniky</w:t>
            </w:r>
          </w:p>
          <w:p w:rsidR="007429DE" w:rsidRPr="007429DE" w:rsidRDefault="007429DE" w:rsidP="007429DE">
            <w:pPr>
              <w:spacing w:after="0" w:line="256" w:lineRule="auto"/>
              <w:rPr>
                <w:rFonts w:ascii="Times New Roman" w:hAnsi="Times New Roman"/>
                <w:i/>
                <w:sz w:val="20"/>
                <w:szCs w:val="20"/>
                <w:highlight w:val="yellow"/>
              </w:rPr>
            </w:pPr>
          </w:p>
          <w:p w:rsidR="007429DE" w:rsidRPr="007429DE" w:rsidRDefault="007429DE" w:rsidP="007429DE">
            <w:pPr>
              <w:spacing w:after="0" w:line="256" w:lineRule="auto"/>
              <w:rPr>
                <w:rFonts w:ascii="Times" w:hAnsi="Times" w:cs="Times"/>
                <w:sz w:val="20"/>
                <w:szCs w:val="20"/>
                <w:lang w:val="cs-CZ"/>
              </w:rPr>
            </w:pPr>
            <w:r w:rsidRPr="007429DE">
              <w:rPr>
                <w:rFonts w:ascii="Times" w:hAnsi="Times" w:cs="Times"/>
                <w:b/>
                <w:bCs/>
                <w:sz w:val="20"/>
                <w:szCs w:val="20"/>
              </w:rPr>
              <w:t>II. P</w:t>
            </w:r>
            <w:r w:rsidRPr="007429DE">
              <w:rPr>
                <w:rFonts w:ascii="Times" w:hAnsi="Times" w:cs="Times"/>
                <w:b/>
                <w:sz w:val="20"/>
                <w:szCs w:val="20"/>
              </w:rPr>
              <w:t>r</w:t>
            </w:r>
            <w:r w:rsidRPr="007429DE">
              <w:rPr>
                <w:rFonts w:ascii="Times" w:hAnsi="Times" w:cs="Times"/>
                <w:b/>
                <w:bCs/>
                <w:sz w:val="20"/>
                <w:szCs w:val="20"/>
              </w:rPr>
              <w:t>ipomienky a návrhy zm</w:t>
            </w:r>
            <w:r w:rsidRPr="007429DE">
              <w:rPr>
                <w:rFonts w:ascii="Times" w:hAnsi="Times" w:cs="Times"/>
                <w:b/>
                <w:sz w:val="20"/>
                <w:szCs w:val="20"/>
              </w:rPr>
              <w:t>ie</w:t>
            </w:r>
            <w:r w:rsidRPr="007429DE">
              <w:rPr>
                <w:rFonts w:ascii="Times" w:hAnsi="Times" w:cs="Times"/>
                <w:b/>
                <w:bCs/>
                <w:sz w:val="20"/>
                <w:szCs w:val="20"/>
              </w:rPr>
              <w:t xml:space="preserve">n: </w:t>
            </w:r>
            <w:r w:rsidRPr="007429DE">
              <w:rPr>
                <w:rFonts w:ascii="Times" w:hAnsi="Times" w:cs="Times"/>
                <w:bCs/>
                <w:sz w:val="20"/>
                <w:szCs w:val="20"/>
              </w:rPr>
              <w:t>Komisia uplatňuje k materiálu nasledovné pripomienky a odporúčania:</w:t>
            </w:r>
          </w:p>
          <w:p w:rsidR="007429DE" w:rsidRPr="007429DE" w:rsidRDefault="007429DE" w:rsidP="007429DE">
            <w:pPr>
              <w:spacing w:after="0" w:line="256" w:lineRule="auto"/>
              <w:rPr>
                <w:rFonts w:ascii="Times" w:hAnsi="Times" w:cs="Times"/>
                <w:bCs/>
                <w:sz w:val="20"/>
                <w:szCs w:val="20"/>
              </w:rPr>
            </w:pPr>
          </w:p>
          <w:p w:rsidR="007429DE" w:rsidRPr="007429DE" w:rsidRDefault="007429DE" w:rsidP="007429DE">
            <w:pPr>
              <w:spacing w:after="0" w:line="256" w:lineRule="auto"/>
              <w:rPr>
                <w:rFonts w:ascii="Times" w:hAnsi="Times" w:cs="Times"/>
                <w:sz w:val="20"/>
                <w:szCs w:val="20"/>
                <w:lang w:val="cs-CZ"/>
              </w:rPr>
            </w:pPr>
            <w:r w:rsidRPr="007429DE">
              <w:rPr>
                <w:rFonts w:ascii="Times" w:hAnsi="Times" w:cs="Times"/>
                <w:b/>
                <w:bCs/>
                <w:sz w:val="20"/>
                <w:szCs w:val="20"/>
              </w:rPr>
              <w:t xml:space="preserve">K vplyvom na rozpočet verejnej správy </w:t>
            </w:r>
          </w:p>
          <w:p w:rsidR="007429DE" w:rsidRPr="007429DE" w:rsidRDefault="007429DE" w:rsidP="007429DE">
            <w:pPr>
              <w:spacing w:after="0" w:line="256" w:lineRule="auto"/>
              <w:rPr>
                <w:rFonts w:ascii="Times" w:hAnsi="Times" w:cs="Times"/>
                <w:bCs/>
                <w:sz w:val="20"/>
                <w:szCs w:val="20"/>
              </w:rPr>
            </w:pPr>
            <w:r w:rsidRPr="007429DE">
              <w:rPr>
                <w:rFonts w:ascii="Times" w:hAnsi="Times" w:cs="Times"/>
                <w:bCs/>
                <w:sz w:val="20"/>
                <w:szCs w:val="20"/>
              </w:rPr>
              <w:t>V predloženom materiáli je identifikovaný pozitívny aj negatívny vplyv na rozpočet verejnej správy. Pozitívny vplyv sa predpokladá v súvislosti so zavedením nových sankcií za nedodržanie povinností ustanovených v návrhu zákona. Predkladateľ napriek konštatovaniu, že nie je možné vopred presne kvantifikovať jeho výšku, pretože doteraz sa predmetné pokuty neuložili, v analýze vplyvov na rozpočet verejnej správy vyčíslil pozitívny vplyv na príjmy kapitoly MPRV SR v roku 2021 v sume 1 000 eur a v rokoch 2022 a 2023 v sume 2 000 eur ročne. Negatívny vplyv na rozpočet verejnej správy v súvislosti s potrebou personálneho posilnenia a materiálneho zabezpečenia príslušného orgánu administrujúceho oznámenia a vykonávajúceho kontroly (PPA) je kvantifikovaný v roku 2021 v sume 147 455 eur a v rokoch 2022 a 2023 v sume 121 455 eur ročne, kedy už nie sú započítané výdavky na technické vybavenie šiestich nových zamestnancov PPA v sume 26 000 eur.</w:t>
            </w:r>
          </w:p>
          <w:p w:rsidR="007429DE" w:rsidRPr="007429DE" w:rsidRDefault="007429DE" w:rsidP="007429DE">
            <w:pPr>
              <w:spacing w:after="0" w:line="256" w:lineRule="auto"/>
              <w:rPr>
                <w:rFonts w:ascii="Times" w:hAnsi="Times" w:cs="Times"/>
                <w:bCs/>
                <w:sz w:val="20"/>
                <w:szCs w:val="20"/>
              </w:rPr>
            </w:pPr>
            <w:r w:rsidRPr="007429DE">
              <w:rPr>
                <w:rFonts w:ascii="Times" w:hAnsi="Times" w:cs="Times"/>
                <w:bCs/>
                <w:sz w:val="20"/>
                <w:szCs w:val="20"/>
              </w:rPr>
              <w:t xml:space="preserve">Predkladateľ v časti 9 doložky vybraných vplyvov uvádza, že negatívny vplyv návrhu zákona na rozpočet verejnej správy je rozpočtovo zabezpečený, čo je v rozpore s predloženou analýzou vplyvov na rozpočet verejnej správy, kde je uvedené, že vplyvy na zamestnanosť a zodpovedajúce finančné prostriedky nie sú zabezpečené v rámci rozpočtu kapitoly MPRV SR na roky 2021 až 2023. Komisia preto žiada všetky finančné vplyvy, ako aj vplyvy na zamestnanosť zabezpečiť v rámci schváleného limitu výdavkov a schváleného limitu počtu </w:t>
            </w:r>
            <w:r w:rsidRPr="007429DE">
              <w:rPr>
                <w:rFonts w:ascii="Times" w:hAnsi="Times" w:cs="Times"/>
                <w:bCs/>
                <w:sz w:val="20"/>
                <w:szCs w:val="20"/>
              </w:rPr>
              <w:lastRenderedPageBreak/>
              <w:t xml:space="preserve">zamestnancov kapitoly MPRV SR na príslušné rozpočtové roky a v súlade s tým upraviť analýzu vplyvov na rozpočet verejnej správy. </w:t>
            </w:r>
          </w:p>
          <w:p w:rsidR="007429DE" w:rsidRPr="007429DE" w:rsidRDefault="007429DE" w:rsidP="007429DE">
            <w:pPr>
              <w:spacing w:after="0" w:line="256" w:lineRule="auto"/>
              <w:rPr>
                <w:rFonts w:ascii="Times" w:hAnsi="Times" w:cs="Times"/>
                <w:bCs/>
                <w:sz w:val="20"/>
                <w:szCs w:val="20"/>
              </w:rPr>
            </w:pPr>
            <w:r w:rsidRPr="007429DE">
              <w:rPr>
                <w:rFonts w:ascii="Times" w:hAnsi="Times" w:cs="Times"/>
                <w:bCs/>
                <w:sz w:val="20"/>
                <w:szCs w:val="20"/>
              </w:rPr>
              <w:t xml:space="preserve">Komisia upozorňuje, že predmetný materiál nie je v súlade s bodom C.13. uznesenia vlády SR č. 649 zo 14. októbra 2020, a to nepredkladať v roku 2021 návrhy legislatívnych predpisov a iných materiálov, ktoré zakladajú nároky na zvýšenie počtu zamestnancov a zvýšenie výdavkov alebo úbytok príjmov schválených v štátnom rozpočte na rok 2021 s rozpočtovými dôsledkami na štátny rozpočet alebo na iné rozpočty tvoriace rozpočet verejnej správy. </w:t>
            </w:r>
          </w:p>
          <w:p w:rsidR="007429DE" w:rsidRPr="007429DE" w:rsidRDefault="007429DE" w:rsidP="007429DE">
            <w:pPr>
              <w:spacing w:after="0" w:line="256" w:lineRule="auto"/>
              <w:rPr>
                <w:rFonts w:ascii="Times" w:hAnsi="Times" w:cs="Times"/>
                <w:bCs/>
                <w:sz w:val="20"/>
                <w:szCs w:val="20"/>
              </w:rPr>
            </w:pPr>
          </w:p>
          <w:p w:rsidR="007429DE" w:rsidRPr="007429DE" w:rsidRDefault="007429DE" w:rsidP="007429DE">
            <w:pPr>
              <w:spacing w:after="0" w:line="256" w:lineRule="auto"/>
              <w:rPr>
                <w:rFonts w:ascii="Times" w:hAnsi="Times" w:cs="Times"/>
                <w:b/>
                <w:bCs/>
                <w:sz w:val="20"/>
                <w:szCs w:val="20"/>
              </w:rPr>
            </w:pPr>
            <w:r w:rsidRPr="007429DE">
              <w:rPr>
                <w:rFonts w:ascii="Times" w:hAnsi="Times" w:cs="Times"/>
                <w:b/>
                <w:bCs/>
                <w:sz w:val="20"/>
                <w:szCs w:val="20"/>
              </w:rPr>
              <w:t>K vplyvom na informatizáciu</w:t>
            </w:r>
          </w:p>
          <w:p w:rsidR="007429DE" w:rsidRPr="007429DE" w:rsidRDefault="007429DE" w:rsidP="007429DE">
            <w:pPr>
              <w:spacing w:after="0" w:line="256" w:lineRule="auto"/>
              <w:rPr>
                <w:rFonts w:ascii="Times" w:hAnsi="Times" w:cs="Times"/>
                <w:bCs/>
                <w:sz w:val="20"/>
                <w:szCs w:val="20"/>
              </w:rPr>
            </w:pPr>
            <w:r w:rsidRPr="007429DE">
              <w:rPr>
                <w:rFonts w:ascii="Times" w:hAnsi="Times" w:cs="Times"/>
                <w:bCs/>
                <w:sz w:val="20"/>
                <w:szCs w:val="20"/>
              </w:rPr>
              <w:t>Komisia nesúhlasí s tým, že predmetný návrh zákona nemá žiadny vplyv na informatizáciu spoločnosti. V bode 5. sa navrhuje nové znenie § 20, kde v ods. 4 sa uvádza "(4) Platobná agentúra spracúva a uchováva údaje, ktoré jej pri monitorovaní trhu poskytujú účastníci trhu prostredníctvom informačného systému podľa osobitného predpisu.88a)“. Akákoľvek úprava/rozšírenie informačného systému má vplyv na informatizáciu spoločnosti a v tomto prípade k úprave informačného systému prichádza. Preto Komisia žiada o vyznačenie vplyvu na informatizáciu spoločnosti a dopracovanie analýzy vplyvov.</w:t>
            </w:r>
          </w:p>
          <w:p w:rsidR="007429DE" w:rsidRPr="007429DE" w:rsidRDefault="007429DE" w:rsidP="007429DE">
            <w:pPr>
              <w:spacing w:after="0" w:line="256" w:lineRule="auto"/>
              <w:rPr>
                <w:rFonts w:ascii="Times" w:hAnsi="Times" w:cs="Times"/>
                <w:bCs/>
                <w:sz w:val="20"/>
                <w:szCs w:val="20"/>
              </w:rPr>
            </w:pPr>
          </w:p>
          <w:p w:rsidR="007429DE" w:rsidRPr="007429DE" w:rsidRDefault="007429DE" w:rsidP="007429DE">
            <w:pPr>
              <w:spacing w:after="0" w:line="256" w:lineRule="auto"/>
              <w:rPr>
                <w:rFonts w:ascii="Times" w:hAnsi="Times" w:cs="Times"/>
                <w:b/>
                <w:bCs/>
                <w:sz w:val="20"/>
                <w:szCs w:val="20"/>
              </w:rPr>
            </w:pPr>
            <w:r w:rsidRPr="007429DE">
              <w:rPr>
                <w:rFonts w:ascii="Times" w:hAnsi="Times" w:cs="Times"/>
                <w:b/>
                <w:bCs/>
                <w:sz w:val="20"/>
                <w:szCs w:val="20"/>
              </w:rPr>
              <w:t>K doložke vybraných vplyvov</w:t>
            </w:r>
          </w:p>
          <w:p w:rsidR="007429DE" w:rsidRPr="007429DE" w:rsidRDefault="007429DE" w:rsidP="007429DE">
            <w:pPr>
              <w:spacing w:after="0" w:line="256" w:lineRule="auto"/>
              <w:rPr>
                <w:rFonts w:ascii="Times" w:hAnsi="Times" w:cs="Times"/>
                <w:bCs/>
                <w:sz w:val="20"/>
                <w:szCs w:val="20"/>
              </w:rPr>
            </w:pPr>
            <w:r w:rsidRPr="007429DE">
              <w:rPr>
                <w:rFonts w:ascii="Times" w:hAnsi="Times" w:cs="Times"/>
                <w:bCs/>
                <w:sz w:val="20"/>
                <w:szCs w:val="20"/>
              </w:rPr>
              <w:t>Z predloženého materiálu vyplýva, že z dôvodu jeho prijatia dôjde okrem iného k navýšeniu personálnych kapacít Pôdohospodárskej platobnej agentúry. V danej súvislosti Komisia odporúča predkladateľovi prehodnotiť aj sociálne vplyvy predloženého materiálu a zhodnotiť ich v separátnej analýze sociálnych vplyvov. V prípade, že predkladateľ tieto vplyvy považuje za marginálne, odporúčame danú skutočnosť deklarovať v bode 10 Poznámky doložky vybraných vplyvov.</w:t>
            </w:r>
          </w:p>
          <w:p w:rsidR="007429DE" w:rsidRPr="007429DE" w:rsidRDefault="007429DE" w:rsidP="007429DE">
            <w:pPr>
              <w:spacing w:after="0" w:line="256" w:lineRule="auto"/>
              <w:rPr>
                <w:rFonts w:ascii="Times" w:hAnsi="Times" w:cs="Times"/>
                <w:b/>
                <w:bCs/>
                <w:sz w:val="20"/>
                <w:szCs w:val="20"/>
              </w:rPr>
            </w:pPr>
          </w:p>
          <w:p w:rsidR="007429DE" w:rsidRPr="007429DE" w:rsidRDefault="007429DE" w:rsidP="007429DE">
            <w:pPr>
              <w:spacing w:after="0" w:line="256" w:lineRule="auto"/>
              <w:rPr>
                <w:rFonts w:ascii="Times" w:hAnsi="Times" w:cs="Times"/>
                <w:b/>
                <w:bCs/>
                <w:sz w:val="20"/>
                <w:szCs w:val="20"/>
              </w:rPr>
            </w:pPr>
            <w:r w:rsidRPr="007429DE">
              <w:rPr>
                <w:rFonts w:ascii="Times" w:hAnsi="Times" w:cs="Times"/>
                <w:b/>
                <w:bCs/>
                <w:sz w:val="20"/>
                <w:szCs w:val="20"/>
              </w:rPr>
              <w:t>K vplyvom na podnikateľské prostredie</w:t>
            </w:r>
          </w:p>
          <w:p w:rsidR="007429DE" w:rsidRPr="007429DE" w:rsidRDefault="007429DE" w:rsidP="007429DE">
            <w:pPr>
              <w:spacing w:after="0" w:line="256" w:lineRule="auto"/>
              <w:rPr>
                <w:rFonts w:ascii="Times" w:hAnsi="Times" w:cs="Times"/>
                <w:bCs/>
                <w:sz w:val="20"/>
                <w:szCs w:val="20"/>
              </w:rPr>
            </w:pPr>
            <w:r w:rsidRPr="007429DE">
              <w:rPr>
                <w:rFonts w:ascii="Times" w:hAnsi="Times" w:cs="Times"/>
                <w:bCs/>
                <w:sz w:val="20"/>
                <w:szCs w:val="20"/>
              </w:rPr>
              <w:t>Komisia žiada predkladateľa o uvedenie počtu dotknutých subjektov v časti 3.1 Analýzy vplyvov na podnikateľské prostredie, ktoré budú predmetným materiálom dotknuté hoci aj nepriamo.</w:t>
            </w:r>
            <w:r w:rsidRPr="007429DE">
              <w:rPr>
                <w:rFonts w:ascii="Times" w:hAnsi="Times" w:cs="Times"/>
                <w:bCs/>
                <w:sz w:val="20"/>
                <w:szCs w:val="20"/>
              </w:rPr>
              <w:tab/>
            </w:r>
          </w:p>
          <w:p w:rsidR="007429DE" w:rsidRPr="007429DE" w:rsidRDefault="007429DE" w:rsidP="007429DE">
            <w:pPr>
              <w:spacing w:after="0" w:line="256" w:lineRule="auto"/>
              <w:rPr>
                <w:rFonts w:ascii="Times" w:hAnsi="Times" w:cs="Times"/>
                <w:b/>
                <w:bCs/>
                <w:sz w:val="20"/>
                <w:szCs w:val="20"/>
              </w:rPr>
            </w:pPr>
          </w:p>
          <w:p w:rsidR="007429DE" w:rsidRPr="007429DE" w:rsidRDefault="007429DE" w:rsidP="007429DE">
            <w:pPr>
              <w:spacing w:after="0" w:line="256" w:lineRule="auto"/>
              <w:rPr>
                <w:rFonts w:ascii="Times" w:hAnsi="Times" w:cs="Times"/>
                <w:sz w:val="20"/>
                <w:szCs w:val="20"/>
              </w:rPr>
            </w:pPr>
            <w:r w:rsidRPr="007429DE">
              <w:rPr>
                <w:rFonts w:ascii="Times" w:hAnsi="Times" w:cs="Times"/>
                <w:b/>
                <w:bCs/>
                <w:sz w:val="20"/>
                <w:szCs w:val="20"/>
              </w:rPr>
              <w:t xml:space="preserve">III. Záver: </w:t>
            </w:r>
            <w:r w:rsidRPr="007429DE">
              <w:rPr>
                <w:rFonts w:ascii="Times" w:hAnsi="Times" w:cs="Times"/>
                <w:sz w:val="20"/>
                <w:szCs w:val="20"/>
              </w:rPr>
              <w:t xml:space="preserve">Stála pracovná komisia na posudzovanie vybraných vplyvov vyjadruje </w:t>
            </w:r>
          </w:p>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w:t>
            </w:r>
          </w:p>
          <w:p w:rsidR="007429DE" w:rsidRPr="007429DE" w:rsidRDefault="007429DE" w:rsidP="007429DE">
            <w:pPr>
              <w:spacing w:after="0" w:line="256" w:lineRule="auto"/>
              <w:rPr>
                <w:rFonts w:ascii="Times" w:hAnsi="Times" w:cs="Times"/>
                <w:sz w:val="20"/>
                <w:szCs w:val="20"/>
              </w:rPr>
            </w:pPr>
            <w:r w:rsidRPr="007429DE">
              <w:rPr>
                <w:rFonts w:ascii="Times" w:hAnsi="Times" w:cs="Times"/>
                <w:b/>
                <w:bCs/>
                <w:sz w:val="20"/>
                <w:szCs w:val="20"/>
              </w:rPr>
              <w:t>nesúhlasné stanovisko</w:t>
            </w:r>
          </w:p>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 </w:t>
            </w:r>
          </w:p>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s materiálom predloženým na predbežné pripomienkové konanie s odporúčaním na jeho dopracovanie podľa pripomienok v bode II.</w:t>
            </w:r>
          </w:p>
          <w:p w:rsidR="007429DE" w:rsidRPr="007429DE" w:rsidRDefault="007429DE" w:rsidP="007429DE">
            <w:pPr>
              <w:spacing w:after="0" w:line="256" w:lineRule="auto"/>
              <w:rPr>
                <w:rFonts w:ascii="Times" w:hAnsi="Times" w:cs="Times"/>
                <w:sz w:val="20"/>
                <w:szCs w:val="20"/>
                <w:highlight w:val="yellow"/>
              </w:rPr>
            </w:pPr>
          </w:p>
          <w:p w:rsidR="007429DE" w:rsidRPr="007429DE" w:rsidRDefault="007429DE" w:rsidP="007429DE">
            <w:pPr>
              <w:spacing w:after="0" w:line="256" w:lineRule="auto"/>
              <w:rPr>
                <w:rFonts w:ascii="Times" w:hAnsi="Times" w:cs="Times"/>
                <w:sz w:val="20"/>
                <w:szCs w:val="20"/>
                <w:highlight w:val="yellow"/>
              </w:rPr>
            </w:pPr>
          </w:p>
          <w:p w:rsidR="007429DE" w:rsidRPr="007429DE" w:rsidRDefault="007429DE" w:rsidP="007429DE">
            <w:pPr>
              <w:spacing w:after="0" w:line="240" w:lineRule="atLeast"/>
              <w:jc w:val="both"/>
              <w:rPr>
                <w:rFonts w:ascii="Times New Roman" w:hAnsi="Times New Roman"/>
                <w:sz w:val="20"/>
                <w:szCs w:val="20"/>
              </w:rPr>
            </w:pPr>
            <w:r w:rsidRPr="007429DE">
              <w:rPr>
                <w:rFonts w:ascii="Times New Roman" w:hAnsi="Times New Roman"/>
                <w:b/>
                <w:bCs/>
                <w:sz w:val="20"/>
                <w:szCs w:val="20"/>
              </w:rPr>
              <w:t>IV. Poznámka:</w:t>
            </w:r>
            <w:r w:rsidRPr="007429DE">
              <w:rPr>
                <w:rFonts w:ascii="Times New Roman" w:hAnsi="Times New Roman"/>
                <w:sz w:val="20"/>
                <w:szCs w:val="20"/>
              </w:rPr>
              <w:t xml:space="preserve"> Predkladateľ zapracuje pripomienky a odporúčania na úpravu uvedené v bode II a uvedie stanovisko Komisie do doložky vybraných vplyvov spolu s vyhodnotením pripomienok.</w:t>
            </w:r>
          </w:p>
          <w:p w:rsidR="007429DE" w:rsidRPr="007429DE" w:rsidRDefault="007429DE" w:rsidP="007429DE">
            <w:pPr>
              <w:spacing w:after="0" w:line="200" w:lineRule="atLeast"/>
              <w:rPr>
                <w:rFonts w:ascii="Times New Roman" w:hAnsi="Times New Roman"/>
                <w:sz w:val="20"/>
                <w:szCs w:val="20"/>
              </w:rPr>
            </w:pPr>
            <w:r w:rsidRPr="007429DE">
              <w:rPr>
                <w:rFonts w:ascii="Times New Roman" w:hAnsi="Times New Roman"/>
                <w:sz w:val="20"/>
                <w:szCs w:val="20"/>
              </w:rPr>
              <w:t> </w:t>
            </w:r>
          </w:p>
          <w:p w:rsidR="007429DE" w:rsidRPr="007429DE" w:rsidRDefault="007429DE" w:rsidP="007429DE">
            <w:pPr>
              <w:spacing w:after="0" w:line="240" w:lineRule="atLeast"/>
              <w:jc w:val="both"/>
              <w:rPr>
                <w:rFonts w:ascii="Times New Roman" w:hAnsi="Times New Roman"/>
                <w:sz w:val="20"/>
                <w:szCs w:val="20"/>
              </w:rPr>
            </w:pPr>
            <w:r w:rsidRPr="007429DE">
              <w:rPr>
                <w:rFonts w:ascii="Times New Roman" w:hAnsi="Times New Roman"/>
                <w:sz w:val="20"/>
                <w:szCs w:val="20"/>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7429DE" w:rsidRPr="007429DE" w:rsidRDefault="007429DE" w:rsidP="007429DE">
            <w:pPr>
              <w:spacing w:after="0" w:line="256" w:lineRule="auto"/>
              <w:jc w:val="both"/>
              <w:rPr>
                <w:rFonts w:ascii="Times New Roman" w:hAnsi="Times New Roman"/>
                <w:sz w:val="20"/>
                <w:szCs w:val="20"/>
              </w:rPr>
            </w:pPr>
          </w:p>
          <w:p w:rsidR="007429DE" w:rsidRPr="007429DE" w:rsidRDefault="007429DE" w:rsidP="007429DE">
            <w:pPr>
              <w:tabs>
                <w:tab w:val="center" w:pos="6379"/>
              </w:tabs>
              <w:spacing w:after="0" w:line="256" w:lineRule="auto"/>
              <w:ind w:left="4536" w:right="-2"/>
              <w:jc w:val="center"/>
              <w:rPr>
                <w:rFonts w:ascii="Times New Roman" w:hAnsi="Times New Roman"/>
                <w:b/>
                <w:bCs/>
                <w:sz w:val="20"/>
                <w:szCs w:val="20"/>
              </w:rPr>
            </w:pPr>
          </w:p>
          <w:p w:rsidR="007429DE" w:rsidRPr="007429DE" w:rsidRDefault="007429DE" w:rsidP="007429DE">
            <w:pPr>
              <w:tabs>
                <w:tab w:val="center" w:pos="6379"/>
              </w:tabs>
              <w:spacing w:after="0" w:line="256" w:lineRule="auto"/>
              <w:ind w:left="4536" w:right="-2"/>
              <w:jc w:val="center"/>
              <w:rPr>
                <w:rFonts w:ascii="Times New Roman" w:hAnsi="Times New Roman"/>
                <w:b/>
                <w:bCs/>
                <w:sz w:val="20"/>
                <w:szCs w:val="20"/>
              </w:rPr>
            </w:pPr>
          </w:p>
          <w:p w:rsidR="007429DE" w:rsidRPr="007429DE" w:rsidRDefault="007429DE" w:rsidP="007429DE">
            <w:pPr>
              <w:tabs>
                <w:tab w:val="center" w:pos="6379"/>
              </w:tabs>
              <w:spacing w:after="0" w:line="256" w:lineRule="auto"/>
              <w:ind w:left="4536" w:right="-2"/>
              <w:jc w:val="center"/>
              <w:rPr>
                <w:rFonts w:ascii="Times New Roman" w:hAnsi="Times New Roman"/>
                <w:sz w:val="20"/>
                <w:szCs w:val="20"/>
              </w:rPr>
            </w:pPr>
            <w:r w:rsidRPr="007429DE">
              <w:rPr>
                <w:rFonts w:ascii="Times New Roman" w:hAnsi="Times New Roman"/>
                <w:b/>
                <w:bCs/>
                <w:sz w:val="20"/>
                <w:szCs w:val="20"/>
              </w:rPr>
              <w:t>PhDr. Ján Oravec, CSc.</w:t>
            </w:r>
          </w:p>
          <w:p w:rsidR="007429DE" w:rsidRPr="007429DE" w:rsidRDefault="007429DE" w:rsidP="007429DE">
            <w:pPr>
              <w:tabs>
                <w:tab w:val="center" w:pos="6379"/>
              </w:tabs>
              <w:spacing w:after="0" w:line="256" w:lineRule="auto"/>
              <w:ind w:left="4536" w:right="-2"/>
              <w:jc w:val="center"/>
              <w:rPr>
                <w:rFonts w:ascii="Times New Roman" w:hAnsi="Times New Roman"/>
                <w:sz w:val="20"/>
                <w:szCs w:val="20"/>
              </w:rPr>
            </w:pPr>
            <w:r w:rsidRPr="007429DE">
              <w:rPr>
                <w:rFonts w:ascii="Times New Roman" w:hAnsi="Times New Roman"/>
                <w:bCs/>
                <w:sz w:val="20"/>
                <w:szCs w:val="20"/>
              </w:rPr>
              <w:t>predseda Komisie</w:t>
            </w:r>
          </w:p>
          <w:p w:rsidR="007429DE" w:rsidRPr="007429DE" w:rsidRDefault="007429DE" w:rsidP="007429DE">
            <w:pPr>
              <w:spacing w:after="0" w:line="256" w:lineRule="auto"/>
              <w:rPr>
                <w:rFonts w:ascii="Times" w:hAnsi="Times" w:cs="Times"/>
                <w:sz w:val="20"/>
                <w:szCs w:val="20"/>
                <w:highlight w:val="yellow"/>
              </w:rPr>
            </w:pPr>
          </w:p>
          <w:p w:rsidR="007429DE" w:rsidRPr="007429DE" w:rsidRDefault="007429DE" w:rsidP="007429DE">
            <w:pPr>
              <w:spacing w:after="0" w:line="256" w:lineRule="auto"/>
              <w:rPr>
                <w:rFonts w:ascii="Times" w:hAnsi="Times" w:cs="Times"/>
                <w:sz w:val="20"/>
                <w:szCs w:val="20"/>
                <w:highlight w:val="yellow"/>
              </w:rPr>
            </w:pPr>
          </w:p>
          <w:p w:rsidR="007429DE" w:rsidRPr="007429DE" w:rsidRDefault="007429DE" w:rsidP="007429DE">
            <w:pPr>
              <w:spacing w:after="0" w:line="256" w:lineRule="auto"/>
              <w:jc w:val="center"/>
              <w:rPr>
                <w:rFonts w:ascii="Times" w:hAnsi="Times" w:cs="Times"/>
                <w:b/>
                <w:sz w:val="20"/>
                <w:szCs w:val="20"/>
                <w:u w:val="single"/>
              </w:rPr>
            </w:pPr>
            <w:r w:rsidRPr="007429DE">
              <w:rPr>
                <w:rFonts w:ascii="Times" w:hAnsi="Times" w:cs="Times"/>
                <w:b/>
                <w:sz w:val="20"/>
                <w:szCs w:val="20"/>
                <w:u w:val="single"/>
              </w:rPr>
              <w:t>Vyhodnotenie pripomienok uvedených v stanovisku Komisie č. 188/2020 z 30.12.2020</w:t>
            </w:r>
          </w:p>
          <w:p w:rsidR="007429DE" w:rsidRPr="007429DE" w:rsidRDefault="007429DE" w:rsidP="007429DE">
            <w:pPr>
              <w:spacing w:after="0" w:line="256" w:lineRule="auto"/>
              <w:rPr>
                <w:rFonts w:ascii="Times" w:hAnsi="Times" w:cs="Times"/>
                <w:b/>
                <w:sz w:val="20"/>
                <w:szCs w:val="20"/>
              </w:rPr>
            </w:pPr>
          </w:p>
          <w:p w:rsidR="007429DE" w:rsidRPr="007429DE" w:rsidRDefault="007429DE" w:rsidP="007429DE">
            <w:pPr>
              <w:spacing w:after="0" w:line="256" w:lineRule="auto"/>
              <w:rPr>
                <w:rFonts w:ascii="Times" w:hAnsi="Times" w:cs="Times"/>
                <w:b/>
                <w:sz w:val="20"/>
                <w:szCs w:val="20"/>
              </w:rPr>
            </w:pPr>
            <w:r w:rsidRPr="007429DE">
              <w:rPr>
                <w:rFonts w:ascii="Times" w:hAnsi="Times" w:cs="Times"/>
                <w:b/>
                <w:sz w:val="20"/>
                <w:szCs w:val="20"/>
              </w:rPr>
              <w:t>K vplyvom na rozpočet verejnej správy</w:t>
            </w:r>
          </w:p>
          <w:p w:rsidR="007429DE" w:rsidRPr="007429DE" w:rsidRDefault="007429DE" w:rsidP="007429DE">
            <w:pPr>
              <w:spacing w:after="0" w:line="256" w:lineRule="auto"/>
              <w:jc w:val="both"/>
              <w:rPr>
                <w:rFonts w:ascii="Times" w:hAnsi="Times" w:cs="Times"/>
                <w:sz w:val="20"/>
                <w:szCs w:val="20"/>
              </w:rPr>
            </w:pPr>
            <w:r w:rsidRPr="007429DE">
              <w:rPr>
                <w:rFonts w:ascii="Times" w:hAnsi="Times" w:cs="Times"/>
                <w:sz w:val="20"/>
                <w:szCs w:val="20"/>
              </w:rPr>
              <w:t>Vplyvy uvedené v doložke vybraných vplyvov a v analýze vplyvov na rozpočet verejnej správy boli zosúladené.</w:t>
            </w:r>
          </w:p>
          <w:p w:rsidR="007429DE" w:rsidRPr="007429DE" w:rsidRDefault="007429DE" w:rsidP="007429DE">
            <w:pPr>
              <w:spacing w:after="0" w:line="256" w:lineRule="auto"/>
              <w:jc w:val="both"/>
              <w:rPr>
                <w:rFonts w:ascii="Times" w:hAnsi="Times" w:cs="Times"/>
                <w:sz w:val="20"/>
                <w:szCs w:val="20"/>
              </w:rPr>
            </w:pPr>
          </w:p>
          <w:p w:rsidR="007429DE" w:rsidRPr="007429DE" w:rsidRDefault="007429DE" w:rsidP="007429DE">
            <w:pPr>
              <w:spacing w:after="0" w:line="256" w:lineRule="auto"/>
              <w:jc w:val="both"/>
              <w:rPr>
                <w:rFonts w:ascii="Times" w:hAnsi="Times" w:cs="Times"/>
                <w:sz w:val="20"/>
                <w:szCs w:val="20"/>
              </w:rPr>
            </w:pPr>
            <w:r w:rsidRPr="007429DE">
              <w:rPr>
                <w:rFonts w:ascii="Times" w:hAnsi="Times" w:cs="Times"/>
                <w:sz w:val="20"/>
                <w:szCs w:val="20"/>
              </w:rPr>
              <w:t>Niektoré finančné vplyvy, ako aj vplyvy na zamestnanosť však nie je možné zabezpečiť v rámci schváleného limitu výdavkov a schváleného limitu počtu zamestnancov kapitoly Ministerstva pôdohospodárstva a rozvoja vidieka Slovenskej republiky na príslušné rozpočtové roky.</w:t>
            </w:r>
          </w:p>
          <w:p w:rsidR="007429DE" w:rsidRPr="007429DE" w:rsidRDefault="007429DE" w:rsidP="007429DE">
            <w:pPr>
              <w:spacing w:after="0" w:line="256" w:lineRule="auto"/>
              <w:jc w:val="both"/>
              <w:rPr>
                <w:rFonts w:ascii="Times" w:hAnsi="Times" w:cs="Times"/>
                <w:sz w:val="20"/>
                <w:szCs w:val="20"/>
              </w:rPr>
            </w:pPr>
          </w:p>
          <w:p w:rsidR="007429DE" w:rsidRPr="007429DE" w:rsidRDefault="007429DE" w:rsidP="007429DE">
            <w:pPr>
              <w:spacing w:after="0" w:line="256" w:lineRule="auto"/>
              <w:jc w:val="both"/>
              <w:rPr>
                <w:rFonts w:ascii="Times" w:hAnsi="Times" w:cs="Times"/>
                <w:sz w:val="20"/>
                <w:szCs w:val="20"/>
              </w:rPr>
            </w:pPr>
            <w:r w:rsidRPr="007429DE">
              <w:rPr>
                <w:rFonts w:ascii="Times" w:hAnsi="Times" w:cs="Times"/>
                <w:sz w:val="20"/>
                <w:szCs w:val="20"/>
              </w:rPr>
              <w:t>Predpokladaný negatívny vplyv na rozpočet verejnej správy vzniká v dôsledku potreby vytvorenia nových štátnozamestnaneckých miest v služobnom úrade platobnej agentúry na zabezpečovanie spracúvania informácií poskytovaných Európskej komisii v širšom rozsahu podľa vykonávacieho nariadenia (EÚ) 2017/1185 v znení uplatňovanom od 1. januára 2021. Potreba vynaloženia finančných prostriedkov na zabezpečenie bezporuchového spracúvania týchto informácií sama o sebe nevyplýva z návrhu zákona, ale práve z vykonávacieho nariadenia (EÚ) 2017/1185 v znení uplatňovanom od 1. januára 2021, teda z právneho predpisu Európskej únie, ktorý Slovenskú republiku zaväzuje na plnenie oznamovacích povinností ustanovených v čl. 2 delegovaného nariadenia (EÚ) 2017/1183 v širšom rozsahu než tomu bolo podľa pôvodného znenia tohto predpisu Európskej únie. Návrh zákona v tomto smere platobnej agentúre pre toto spracúvanie a poskytovanie daných informácií ustanovuje len zodpovedajúcu právomoc a pôsobnosť, pričom na bezporuchové zabezpečenie týchto činností jednoducho platobná agentúra bude potrebovať aj adekvátne personálne posilnenie. Potreba personálneho posilnenia platobnej agentúry teda vzniká už na základe toho, že sa začalo uplatňovať vykonávacie nariadenie Komisie (EÚ) 2019/1746 z 1. októbra 2019, ktorým sa mení vykonávacie nariadenie (EÚ) 2017/1185, ktorým sa stanovujú pravidlá uplatňovania nariadení Európskeho parlamentu a Rady (EÚ) č. 1307/2013 a (EÚ) č. 1308/2013, pokiaľ ide o poskytovanie informácií a predkladanie dokumentov Komisii (Ú. v. EÚ L 268, 22.10.2019). Pokiaľ ide o predpokladaný pozitívny vplyv na rozpočet verejnej správy, vyčíslenie pozitívnych dosahov v analýze rozpočtu je len orientačné. Je však dôvodné uviesť aspoň minimálny finančný vplyv, nakoľko uvedenie nulového pozitívneho dopadu navrhovaného zákona by v exaktnom vyjadrení znamenalo, že navrhovaný zákon nemá žiadny pozitívny vplyv na rozpočet verejnej správy. Analýza vplyvov na rozpočet verejnej správy bola v zmysle uvedeného upravená.</w:t>
            </w:r>
          </w:p>
          <w:p w:rsidR="007429DE" w:rsidRPr="007429DE" w:rsidRDefault="007429DE" w:rsidP="007429DE">
            <w:pPr>
              <w:spacing w:after="0" w:line="256" w:lineRule="auto"/>
              <w:rPr>
                <w:rFonts w:ascii="Times" w:hAnsi="Times" w:cs="Times"/>
                <w:sz w:val="20"/>
                <w:szCs w:val="20"/>
              </w:rPr>
            </w:pPr>
          </w:p>
          <w:p w:rsidR="007429DE" w:rsidRPr="007429DE" w:rsidRDefault="007429DE" w:rsidP="007429DE">
            <w:pPr>
              <w:spacing w:after="0" w:line="256" w:lineRule="auto"/>
              <w:rPr>
                <w:rFonts w:ascii="Times" w:hAnsi="Times" w:cs="Times"/>
                <w:b/>
                <w:sz w:val="20"/>
                <w:szCs w:val="20"/>
              </w:rPr>
            </w:pPr>
            <w:r w:rsidRPr="007429DE">
              <w:rPr>
                <w:rFonts w:ascii="Times" w:hAnsi="Times" w:cs="Times"/>
                <w:b/>
                <w:sz w:val="20"/>
                <w:szCs w:val="20"/>
              </w:rPr>
              <w:t>K vplyvom na informatizáciu</w:t>
            </w:r>
          </w:p>
          <w:p w:rsidR="007429DE" w:rsidRPr="007429DE" w:rsidRDefault="007429DE" w:rsidP="007429DE">
            <w:pPr>
              <w:spacing w:after="0" w:line="256" w:lineRule="auto"/>
              <w:jc w:val="both"/>
              <w:rPr>
                <w:rFonts w:ascii="Times" w:hAnsi="Times" w:cs="Times"/>
                <w:sz w:val="20"/>
                <w:szCs w:val="20"/>
              </w:rPr>
            </w:pPr>
            <w:r w:rsidRPr="007429DE">
              <w:rPr>
                <w:rFonts w:ascii="Times" w:hAnsi="Times" w:cs="Times"/>
                <w:sz w:val="20"/>
                <w:szCs w:val="20"/>
              </w:rPr>
              <w:t xml:space="preserve">Návrh zákona skutočne nemá vplyv na informatizáciu spoločnosti, nakoľko informačný systém verejnej správy, v ktorom platobná agentúra spracúva informácie, ktoré je členský štát podľa osobitných predpisov Európskej únie ustanovujúcich spoločnú organizáciu poľnohospodárskych trhov, podľa osobitných predpisov Európskej únie prijatých pre dosiahnutie cieľov spoločnej poľnohospodárskej politiky alebo spoločnej politiky v oblasti rybného hospodárstva alebo podľa osobitných predpisov Európskej únie prijatých na základe právomoci delegovanej alebo zverenej týmito predpismi, povinný poskytovať Európskej únii, už reálne existuje. Na účely navrhovaného zákona sa nebude vytvárať nový informačný systém verejnej správy, pričom nový rozsah údajov požadovaných na základe vykonávacieho nariadenia (EÚ) 2017/1185 v znení uplatňovanom od 1. januára 2021 sa bude spracúvať v už existujúcom informačnom systéme verejnej správy. Pozn.: Pripomienka bola v ďalšom štádiu legislatívneho procesu akceptovaná. </w:t>
            </w:r>
          </w:p>
          <w:p w:rsidR="007429DE" w:rsidRPr="007429DE" w:rsidRDefault="007429DE" w:rsidP="007429DE">
            <w:pPr>
              <w:spacing w:after="0" w:line="256" w:lineRule="auto"/>
              <w:rPr>
                <w:rFonts w:ascii="Times" w:hAnsi="Times" w:cs="Times"/>
                <w:sz w:val="20"/>
                <w:szCs w:val="20"/>
              </w:rPr>
            </w:pPr>
          </w:p>
          <w:p w:rsidR="007429DE" w:rsidRPr="007429DE" w:rsidRDefault="007429DE" w:rsidP="007429DE">
            <w:pPr>
              <w:spacing w:after="0" w:line="256" w:lineRule="auto"/>
              <w:rPr>
                <w:rFonts w:ascii="Times" w:hAnsi="Times" w:cs="Times"/>
                <w:b/>
                <w:sz w:val="20"/>
                <w:szCs w:val="20"/>
              </w:rPr>
            </w:pPr>
            <w:r w:rsidRPr="007429DE">
              <w:rPr>
                <w:rFonts w:ascii="Times" w:hAnsi="Times" w:cs="Times"/>
                <w:b/>
                <w:sz w:val="20"/>
                <w:szCs w:val="20"/>
              </w:rPr>
              <w:t>K doložke vybraných vplyvov</w:t>
            </w:r>
          </w:p>
          <w:p w:rsidR="007429DE" w:rsidRPr="007429DE" w:rsidRDefault="007429DE" w:rsidP="007429DE">
            <w:pPr>
              <w:spacing w:after="0" w:line="256" w:lineRule="auto"/>
              <w:rPr>
                <w:rFonts w:ascii="Times" w:hAnsi="Times" w:cs="Times"/>
                <w:sz w:val="20"/>
                <w:szCs w:val="20"/>
              </w:rPr>
            </w:pPr>
            <w:r w:rsidRPr="007429DE">
              <w:rPr>
                <w:rFonts w:ascii="Times" w:hAnsi="Times" w:cs="Times"/>
                <w:sz w:val="20"/>
                <w:szCs w:val="20"/>
              </w:rPr>
              <w:t>Pripomienka akceptovaná a zapracovaná.</w:t>
            </w:r>
          </w:p>
          <w:p w:rsidR="007429DE" w:rsidRPr="007429DE" w:rsidRDefault="007429DE" w:rsidP="007429DE">
            <w:pPr>
              <w:spacing w:after="0" w:line="256" w:lineRule="auto"/>
              <w:rPr>
                <w:rFonts w:ascii="Times" w:hAnsi="Times" w:cs="Times"/>
                <w:sz w:val="20"/>
                <w:szCs w:val="20"/>
              </w:rPr>
            </w:pPr>
          </w:p>
          <w:p w:rsidR="007429DE" w:rsidRPr="007429DE" w:rsidRDefault="007429DE" w:rsidP="007429DE">
            <w:pPr>
              <w:spacing w:after="0" w:line="256" w:lineRule="auto"/>
              <w:rPr>
                <w:rFonts w:ascii="Times" w:hAnsi="Times" w:cs="Times"/>
                <w:b/>
                <w:sz w:val="20"/>
                <w:szCs w:val="20"/>
              </w:rPr>
            </w:pPr>
            <w:r w:rsidRPr="007429DE">
              <w:rPr>
                <w:rFonts w:ascii="Times" w:hAnsi="Times" w:cs="Times"/>
                <w:b/>
                <w:sz w:val="20"/>
                <w:szCs w:val="20"/>
              </w:rPr>
              <w:t>K vplyvom na podnikateľské prostredie</w:t>
            </w:r>
          </w:p>
          <w:p w:rsidR="007429DE" w:rsidRPr="007429DE" w:rsidRDefault="007429DE" w:rsidP="007429DE">
            <w:pPr>
              <w:spacing w:after="0" w:line="256" w:lineRule="auto"/>
              <w:jc w:val="both"/>
              <w:rPr>
                <w:rFonts w:ascii="Times" w:hAnsi="Times" w:cs="Times"/>
                <w:sz w:val="20"/>
                <w:szCs w:val="20"/>
                <w:highlight w:val="yellow"/>
              </w:rPr>
            </w:pPr>
            <w:r w:rsidRPr="007429DE">
              <w:rPr>
                <w:rFonts w:ascii="Times" w:hAnsi="Times" w:cs="Times"/>
                <w:sz w:val="20"/>
                <w:szCs w:val="20"/>
              </w:rPr>
              <w:t>Návrh zákona má nepriamy pozitívny vplyv na účastníkov trhu zaoberajúcich sa produkciou surovín a potravín rastlinného a živočíšneho pôvodu, ako aj obchodovaním na všetkých úrovniach reťazca od produkcie po spotrebiteľa. Podľa Štatistického úradu Slovenskej republiky bolo koncom 3. Q roka 2020 v Slovenskej republike 24 320 podnikateľských subjektov v poľnohospodárstve, lesníctve alebo rybolove a 5 234 podnikateľských subjektov v oblasti výroby potravín, nápojov a tabakových výrobkov. V oblasti veľkoobchodu a maloobchodu, resp. skladovania nemáme k dispozícii počty podnikateľských subjektov osobitne pre oblasť surovín poľnohospodárskej prvovýroby a potravín.</w:t>
            </w:r>
          </w:p>
        </w:tc>
      </w:tr>
    </w:tbl>
    <w:p w:rsidR="007429DE" w:rsidRPr="007429DE" w:rsidRDefault="007429DE" w:rsidP="007429DE">
      <w:pPr>
        <w:spacing w:after="0" w:line="240" w:lineRule="auto"/>
        <w:rPr>
          <w:rFonts w:ascii="Times New Roman" w:hAnsi="Times New Roman"/>
          <w:bCs/>
          <w:sz w:val="20"/>
          <w:szCs w:val="20"/>
          <w:lang w:eastAsia="sk-SK"/>
        </w:rPr>
      </w:pPr>
    </w:p>
    <w:p w:rsidR="007429DE" w:rsidRPr="007429DE" w:rsidRDefault="007429DE" w:rsidP="007429DE">
      <w:pPr>
        <w:spacing w:after="0" w:line="240" w:lineRule="auto"/>
        <w:rPr>
          <w:rFonts w:ascii="Times New Roman" w:hAnsi="Times New Roman"/>
          <w:sz w:val="24"/>
          <w:szCs w:val="24"/>
          <w:lang w:eastAsia="sk-SK"/>
        </w:rPr>
      </w:pPr>
    </w:p>
    <w:p w:rsidR="007429DE" w:rsidRPr="007429DE" w:rsidRDefault="007429DE" w:rsidP="007429DE">
      <w:pPr>
        <w:spacing w:after="0" w:line="240" w:lineRule="auto"/>
        <w:rPr>
          <w:rFonts w:ascii="Times New Roman" w:hAnsi="Times New Roman"/>
          <w:sz w:val="24"/>
          <w:szCs w:val="24"/>
          <w:lang w:eastAsia="sk-SK"/>
        </w:rPr>
      </w:pPr>
    </w:p>
    <w:p w:rsidR="007429DE" w:rsidRDefault="007429DE">
      <w:pPr>
        <w:spacing w:after="160" w:line="259" w:lineRule="auto"/>
        <w:rPr>
          <w:rFonts w:ascii="Times New Roman" w:hAnsi="Times New Roman"/>
          <w:sz w:val="24"/>
          <w:szCs w:val="24"/>
          <w:lang w:eastAsia="sk-SK"/>
        </w:rPr>
      </w:pPr>
      <w:r>
        <w:br w:type="page"/>
      </w:r>
    </w:p>
    <w:p w:rsidR="007429DE" w:rsidRPr="007429DE" w:rsidRDefault="007429DE" w:rsidP="007429DE">
      <w:pPr>
        <w:spacing w:after="0" w:line="240" w:lineRule="auto"/>
        <w:jc w:val="center"/>
        <w:rPr>
          <w:rFonts w:ascii="Times New Roman" w:hAnsi="Times New Roman"/>
          <w:b/>
          <w:bCs/>
          <w:sz w:val="28"/>
          <w:szCs w:val="28"/>
          <w:lang w:eastAsia="sk-SK"/>
        </w:rPr>
      </w:pPr>
      <w:r w:rsidRPr="007429DE">
        <w:rPr>
          <w:rFonts w:ascii="Times New Roman" w:hAnsi="Times New Roman"/>
          <w:b/>
          <w:bCs/>
          <w:sz w:val="28"/>
          <w:szCs w:val="28"/>
          <w:lang w:eastAsia="sk-SK"/>
        </w:rPr>
        <w:lastRenderedPageBreak/>
        <w:t>Analýza vplyvov na rozpočet verejnej správy,</w:t>
      </w:r>
    </w:p>
    <w:p w:rsidR="007429DE" w:rsidRPr="007429DE" w:rsidRDefault="007429DE" w:rsidP="007429DE">
      <w:pPr>
        <w:spacing w:after="0" w:line="240" w:lineRule="auto"/>
        <w:jc w:val="center"/>
        <w:rPr>
          <w:rFonts w:ascii="Times New Roman" w:hAnsi="Times New Roman"/>
          <w:b/>
          <w:bCs/>
          <w:sz w:val="28"/>
          <w:szCs w:val="28"/>
          <w:lang w:eastAsia="sk-SK"/>
        </w:rPr>
      </w:pPr>
      <w:r w:rsidRPr="007429DE">
        <w:rPr>
          <w:rFonts w:ascii="Times New Roman" w:hAnsi="Times New Roman"/>
          <w:b/>
          <w:bCs/>
          <w:sz w:val="28"/>
          <w:szCs w:val="28"/>
          <w:lang w:eastAsia="sk-SK"/>
        </w:rPr>
        <w:t>na zamestnanosť vo verejnej správe a financovanie návrhu</w:t>
      </w:r>
    </w:p>
    <w:p w:rsidR="007429DE" w:rsidRPr="007429DE" w:rsidRDefault="007429DE" w:rsidP="007429DE">
      <w:pPr>
        <w:spacing w:after="0" w:line="240" w:lineRule="auto"/>
        <w:jc w:val="right"/>
        <w:rPr>
          <w:rFonts w:ascii="Times New Roman" w:hAnsi="Times New Roman"/>
          <w:b/>
          <w:bCs/>
          <w:sz w:val="24"/>
          <w:szCs w:val="24"/>
          <w:lang w:eastAsia="sk-SK"/>
        </w:rPr>
      </w:pPr>
    </w:p>
    <w:p w:rsidR="007429DE" w:rsidRPr="007429DE" w:rsidRDefault="007429DE" w:rsidP="007429DE">
      <w:pPr>
        <w:spacing w:after="0" w:line="240" w:lineRule="auto"/>
        <w:rPr>
          <w:rFonts w:ascii="Times New Roman" w:hAnsi="Times New Roman"/>
          <w:b/>
          <w:bCs/>
          <w:sz w:val="24"/>
          <w:szCs w:val="24"/>
          <w:lang w:eastAsia="sk-SK"/>
        </w:rPr>
      </w:pPr>
    </w:p>
    <w:p w:rsidR="007429DE" w:rsidRPr="007429DE" w:rsidRDefault="007429DE" w:rsidP="007429DE">
      <w:pPr>
        <w:spacing w:after="0" w:line="240" w:lineRule="auto"/>
        <w:rPr>
          <w:rFonts w:ascii="Times New Roman" w:hAnsi="Times New Roman"/>
          <w:b/>
          <w:bCs/>
          <w:sz w:val="24"/>
          <w:szCs w:val="24"/>
          <w:lang w:eastAsia="sk-SK"/>
        </w:rPr>
      </w:pPr>
      <w:r w:rsidRPr="007429DE">
        <w:rPr>
          <w:rFonts w:ascii="Times New Roman" w:hAnsi="Times New Roman"/>
          <w:b/>
          <w:bCs/>
          <w:sz w:val="24"/>
          <w:szCs w:val="24"/>
          <w:lang w:eastAsia="sk-SK"/>
        </w:rPr>
        <w:t>2.1 Zhrnutie vplyvov na rozpočet verejnej správy v návrhu</w:t>
      </w:r>
    </w:p>
    <w:p w:rsidR="007429DE" w:rsidRPr="007429DE" w:rsidRDefault="007429DE" w:rsidP="007429DE">
      <w:pPr>
        <w:spacing w:after="0" w:line="240" w:lineRule="auto"/>
        <w:jc w:val="right"/>
        <w:rPr>
          <w:rFonts w:ascii="Times New Roman" w:hAnsi="Times New Roman"/>
          <w:sz w:val="20"/>
          <w:szCs w:val="20"/>
          <w:lang w:eastAsia="sk-SK"/>
        </w:rPr>
      </w:pPr>
    </w:p>
    <w:p w:rsidR="007429DE" w:rsidRPr="007429DE" w:rsidRDefault="007429DE" w:rsidP="007429DE">
      <w:pPr>
        <w:spacing w:after="0" w:line="240" w:lineRule="auto"/>
        <w:jc w:val="right"/>
        <w:rPr>
          <w:rFonts w:ascii="Times New Roman" w:hAnsi="Times New Roman"/>
          <w:sz w:val="20"/>
          <w:szCs w:val="20"/>
          <w:lang w:eastAsia="sk-SK"/>
        </w:rPr>
      </w:pPr>
      <w:r w:rsidRPr="007429DE">
        <w:rPr>
          <w:rFonts w:ascii="Times New Roman" w:hAnsi="Times New Roman"/>
          <w:sz w:val="20"/>
          <w:szCs w:val="20"/>
          <w:lang w:eastAsia="sk-SK"/>
        </w:rPr>
        <w:t xml:space="preserve">Tabuľka č. 1 </w:t>
      </w:r>
    </w:p>
    <w:tbl>
      <w:tblPr>
        <w:tblW w:w="9975"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660"/>
        <w:gridCol w:w="1481"/>
        <w:gridCol w:w="1266"/>
        <w:gridCol w:w="1267"/>
        <w:gridCol w:w="1301"/>
      </w:tblGrid>
      <w:tr w:rsidR="007429DE" w:rsidRPr="007429DE" w:rsidTr="007429DE">
        <w:trPr>
          <w:cantSplit/>
          <w:trHeight w:val="194"/>
        </w:trPr>
        <w:tc>
          <w:tcPr>
            <w:tcW w:w="4660"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Vplyvy na rozpočet verejnej správy</w:t>
            </w:r>
          </w:p>
        </w:tc>
        <w:tc>
          <w:tcPr>
            <w:tcW w:w="5315"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Vplyv na rozpočet verejnej správy (v eurách)</w:t>
            </w:r>
          </w:p>
        </w:tc>
      </w:tr>
      <w:tr w:rsidR="007429DE" w:rsidRPr="007429DE" w:rsidTr="007429DE">
        <w:trPr>
          <w:cantSplit/>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rPr>
                <w:rFonts w:ascii="Times New Roman" w:hAnsi="Times New Roman"/>
                <w:b/>
                <w:bCs/>
                <w:sz w:val="24"/>
                <w:szCs w:val="24"/>
              </w:rPr>
            </w:pPr>
          </w:p>
        </w:tc>
        <w:tc>
          <w:tcPr>
            <w:tcW w:w="148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2021</w:t>
            </w:r>
          </w:p>
        </w:tc>
        <w:tc>
          <w:tcPr>
            <w:tcW w:w="126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2022</w:t>
            </w:r>
          </w:p>
        </w:tc>
        <w:tc>
          <w:tcPr>
            <w:tcW w:w="12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2023</w:t>
            </w:r>
          </w:p>
        </w:tc>
        <w:tc>
          <w:tcPr>
            <w:tcW w:w="13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2024</w:t>
            </w:r>
          </w:p>
        </w:tc>
      </w:tr>
      <w:tr w:rsidR="007429DE" w:rsidRPr="007429DE" w:rsidTr="007429DE">
        <w:trPr>
          <w:trHeight w:val="70"/>
        </w:trPr>
        <w:tc>
          <w:tcPr>
            <w:tcW w:w="4660"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7429DE" w:rsidRPr="007429DE" w:rsidRDefault="007429DE" w:rsidP="007429DE">
            <w:pPr>
              <w:spacing w:after="0" w:line="240" w:lineRule="auto"/>
              <w:rPr>
                <w:rFonts w:ascii="Times New Roman" w:hAnsi="Times New Roman"/>
                <w:sz w:val="24"/>
                <w:szCs w:val="24"/>
              </w:rPr>
            </w:pPr>
            <w:r w:rsidRPr="007429DE">
              <w:rPr>
                <w:rFonts w:ascii="Times New Roman" w:hAnsi="Times New Roman"/>
                <w:b/>
                <w:bCs/>
                <w:sz w:val="24"/>
                <w:szCs w:val="24"/>
              </w:rPr>
              <w:t>Príjmy verejnej správy celkom</w:t>
            </w:r>
          </w:p>
        </w:tc>
        <w:tc>
          <w:tcPr>
            <w:tcW w:w="1481"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7429DE" w:rsidRPr="007429DE" w:rsidRDefault="007429DE" w:rsidP="007429DE">
            <w:pPr>
              <w:spacing w:after="0" w:line="240" w:lineRule="auto"/>
              <w:jc w:val="right"/>
              <w:rPr>
                <w:rFonts w:ascii="Times New Roman" w:hAnsi="Times New Roman"/>
                <w:b/>
                <w:sz w:val="24"/>
                <w:szCs w:val="24"/>
              </w:rPr>
            </w:pPr>
            <w:r w:rsidRPr="007429DE">
              <w:rPr>
                <w:rFonts w:ascii="Times New Roman" w:hAnsi="Times New Roman"/>
                <w:b/>
                <w:sz w:val="24"/>
                <w:szCs w:val="24"/>
              </w:rPr>
              <w:t>0</w:t>
            </w:r>
          </w:p>
        </w:tc>
        <w:tc>
          <w:tcPr>
            <w:tcW w:w="126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7429DE" w:rsidRPr="007429DE" w:rsidRDefault="007429DE" w:rsidP="007429DE">
            <w:pPr>
              <w:spacing w:after="0" w:line="240" w:lineRule="auto"/>
              <w:jc w:val="right"/>
              <w:rPr>
                <w:rFonts w:ascii="Times New Roman" w:hAnsi="Times New Roman"/>
                <w:b/>
                <w:sz w:val="24"/>
                <w:szCs w:val="24"/>
              </w:rPr>
            </w:pPr>
            <w:r w:rsidRPr="007429DE">
              <w:rPr>
                <w:rFonts w:ascii="Times New Roman" w:hAnsi="Times New Roman"/>
                <w:b/>
                <w:sz w:val="24"/>
                <w:szCs w:val="24"/>
              </w:rPr>
              <w:t>1 000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7429DE" w:rsidRPr="007429DE" w:rsidRDefault="007429DE" w:rsidP="007429DE">
            <w:pPr>
              <w:spacing w:after="0" w:line="240" w:lineRule="auto"/>
              <w:jc w:val="right"/>
              <w:rPr>
                <w:rFonts w:ascii="Times New Roman" w:hAnsi="Times New Roman"/>
                <w:b/>
                <w:sz w:val="24"/>
                <w:szCs w:val="24"/>
              </w:rPr>
            </w:pPr>
            <w:r w:rsidRPr="007429DE">
              <w:rPr>
                <w:rFonts w:ascii="Times New Roman" w:hAnsi="Times New Roman"/>
                <w:b/>
                <w:sz w:val="24"/>
                <w:szCs w:val="24"/>
              </w:rPr>
              <w:t>2 000</w:t>
            </w:r>
          </w:p>
        </w:tc>
        <w:tc>
          <w:tcPr>
            <w:tcW w:w="1301"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7429DE" w:rsidRPr="007429DE" w:rsidRDefault="007429DE" w:rsidP="007429DE">
            <w:pPr>
              <w:spacing w:after="0" w:line="240" w:lineRule="auto"/>
              <w:jc w:val="right"/>
              <w:rPr>
                <w:rFonts w:ascii="Times New Roman" w:hAnsi="Times New Roman"/>
                <w:b/>
                <w:sz w:val="24"/>
                <w:szCs w:val="24"/>
              </w:rPr>
            </w:pPr>
            <w:r w:rsidRPr="007429DE">
              <w:rPr>
                <w:rFonts w:ascii="Times New Roman" w:hAnsi="Times New Roman"/>
                <w:b/>
                <w:sz w:val="24"/>
                <w:szCs w:val="24"/>
              </w:rPr>
              <w:t>2 000</w:t>
            </w:r>
          </w:p>
        </w:tc>
      </w:tr>
      <w:tr w:rsidR="007429DE" w:rsidRPr="007429DE" w:rsidTr="007429DE">
        <w:trPr>
          <w:trHeight w:val="132"/>
        </w:trPr>
        <w:tc>
          <w:tcPr>
            <w:tcW w:w="4660"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rPr>
                <w:rFonts w:ascii="Times New Roman" w:hAnsi="Times New Roman"/>
                <w:sz w:val="24"/>
                <w:szCs w:val="24"/>
              </w:rPr>
            </w:pPr>
            <w:r w:rsidRPr="007429DE">
              <w:rPr>
                <w:rFonts w:ascii="Times New Roman" w:hAnsi="Times New Roman"/>
                <w:sz w:val="24"/>
                <w:szCs w:val="24"/>
              </w:rPr>
              <w:t>v tom: za MPRV SR</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sz w:val="24"/>
                <w:szCs w:val="24"/>
              </w:rPr>
              <w:t>1 000</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sz w:val="24"/>
                <w:szCs w:val="24"/>
              </w:rPr>
              <w:t>2 000</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sz w:val="24"/>
                <w:szCs w:val="24"/>
              </w:rPr>
              <w:t>2 000</w:t>
            </w:r>
          </w:p>
        </w:tc>
      </w:tr>
      <w:tr w:rsidR="007429DE" w:rsidRPr="007429DE" w:rsidTr="007429DE">
        <w:trPr>
          <w:trHeight w:val="70"/>
        </w:trPr>
        <w:tc>
          <w:tcPr>
            <w:tcW w:w="4660"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rPr>
                <w:rFonts w:ascii="Times New Roman" w:hAnsi="Times New Roman"/>
                <w:b/>
                <w:bCs/>
                <w:i/>
                <w:iCs/>
                <w:sz w:val="24"/>
                <w:szCs w:val="24"/>
              </w:rPr>
            </w:pPr>
            <w:r w:rsidRPr="007429DE">
              <w:rPr>
                <w:rFonts w:ascii="Times New Roman" w:hAnsi="Times New Roman"/>
                <w:b/>
                <w:bCs/>
                <w:i/>
                <w:iCs/>
                <w:sz w:val="24"/>
                <w:szCs w:val="24"/>
              </w:rPr>
              <w:t xml:space="preserve">z toho:  </w:t>
            </w:r>
          </w:p>
        </w:tc>
        <w:tc>
          <w:tcPr>
            <w:tcW w:w="1481" w:type="dxa"/>
            <w:tcBorders>
              <w:top w:val="single" w:sz="4" w:space="0" w:color="000000"/>
              <w:left w:val="single" w:sz="4" w:space="0" w:color="000000"/>
              <w:bottom w:val="single" w:sz="4" w:space="0" w:color="000000"/>
              <w:right w:val="single" w:sz="4" w:space="0" w:color="000000"/>
            </w:tcBorders>
            <w:vAlign w:val="center"/>
          </w:tcPr>
          <w:p w:rsidR="007429DE" w:rsidRPr="007429DE" w:rsidRDefault="007429DE" w:rsidP="007429DE">
            <w:pPr>
              <w:spacing w:after="0" w:line="240" w:lineRule="auto"/>
              <w:jc w:val="right"/>
              <w:rPr>
                <w:rFonts w:ascii="Times New Roman" w:hAnsi="Times New Roman"/>
                <w:b/>
                <w:bCs/>
                <w:iCs/>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7429DE" w:rsidRPr="007429DE" w:rsidRDefault="007429DE" w:rsidP="007429DE">
            <w:pPr>
              <w:spacing w:after="0" w:line="240" w:lineRule="auto"/>
              <w:jc w:val="right"/>
              <w:rPr>
                <w:rFonts w:ascii="Times New Roman" w:hAnsi="Times New Roman"/>
                <w:b/>
                <w:bCs/>
                <w:iCs/>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7429DE" w:rsidRPr="007429DE" w:rsidRDefault="007429DE" w:rsidP="007429DE">
            <w:pPr>
              <w:spacing w:after="0" w:line="240" w:lineRule="auto"/>
              <w:jc w:val="right"/>
              <w:rPr>
                <w:rFonts w:ascii="Times New Roman" w:hAnsi="Times New Roman"/>
                <w:b/>
                <w:bCs/>
                <w:iCs/>
                <w:sz w:val="24"/>
                <w:szCs w:val="24"/>
              </w:rPr>
            </w:pPr>
          </w:p>
        </w:tc>
        <w:tc>
          <w:tcPr>
            <w:tcW w:w="1301" w:type="dxa"/>
            <w:tcBorders>
              <w:top w:val="single" w:sz="4" w:space="0" w:color="000000"/>
              <w:left w:val="single" w:sz="4" w:space="0" w:color="000000"/>
              <w:bottom w:val="single" w:sz="4" w:space="0" w:color="000000"/>
              <w:right w:val="single" w:sz="4" w:space="0" w:color="000000"/>
            </w:tcBorders>
            <w:vAlign w:val="center"/>
          </w:tcPr>
          <w:p w:rsidR="007429DE" w:rsidRPr="007429DE" w:rsidRDefault="007429DE" w:rsidP="007429DE">
            <w:pPr>
              <w:spacing w:after="0" w:line="240" w:lineRule="auto"/>
              <w:jc w:val="right"/>
              <w:rPr>
                <w:rFonts w:ascii="Times New Roman" w:hAnsi="Times New Roman"/>
                <w:b/>
                <w:bCs/>
                <w:iCs/>
                <w:sz w:val="24"/>
                <w:szCs w:val="24"/>
              </w:rPr>
            </w:pPr>
          </w:p>
        </w:tc>
      </w:tr>
      <w:tr w:rsidR="007429DE" w:rsidRPr="007429DE" w:rsidTr="007429DE">
        <w:trPr>
          <w:trHeight w:val="125"/>
        </w:trPr>
        <w:tc>
          <w:tcPr>
            <w:tcW w:w="4660"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rPr>
                <w:rFonts w:ascii="Times New Roman" w:hAnsi="Times New Roman"/>
                <w:b/>
                <w:bCs/>
                <w:i/>
                <w:iCs/>
                <w:sz w:val="24"/>
                <w:szCs w:val="24"/>
              </w:rPr>
            </w:pPr>
            <w:r w:rsidRPr="007429DE">
              <w:rPr>
                <w:rFonts w:ascii="Times New Roman" w:hAnsi="Times New Roman"/>
                <w:b/>
                <w:bCs/>
                <w:i/>
                <w:iCs/>
                <w:sz w:val="24"/>
                <w:szCs w:val="24"/>
              </w:rPr>
              <w:t>- vplyv na ŠR</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sz w:val="24"/>
                <w:szCs w:val="24"/>
              </w:rPr>
            </w:pPr>
            <w:r w:rsidRPr="007429DE">
              <w:rPr>
                <w:rFonts w:ascii="Times New Roman" w:hAnsi="Times New Roman"/>
                <w:b/>
                <w:sz w:val="24"/>
                <w:szCs w:val="24"/>
              </w:rPr>
              <w:t>0</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sz w:val="24"/>
                <w:szCs w:val="24"/>
              </w:rPr>
            </w:pPr>
            <w:r w:rsidRPr="007429DE">
              <w:rPr>
                <w:rFonts w:ascii="Times New Roman" w:hAnsi="Times New Roman"/>
                <w:b/>
                <w:sz w:val="24"/>
                <w:szCs w:val="24"/>
              </w:rPr>
              <w:t>1 000</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sz w:val="24"/>
                <w:szCs w:val="24"/>
              </w:rPr>
            </w:pPr>
            <w:r w:rsidRPr="007429DE">
              <w:rPr>
                <w:rFonts w:ascii="Times New Roman" w:hAnsi="Times New Roman"/>
                <w:b/>
                <w:sz w:val="24"/>
                <w:szCs w:val="24"/>
              </w:rPr>
              <w:t>2 000</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sz w:val="24"/>
                <w:szCs w:val="24"/>
              </w:rPr>
            </w:pPr>
            <w:r w:rsidRPr="007429DE">
              <w:rPr>
                <w:rFonts w:ascii="Times New Roman" w:hAnsi="Times New Roman"/>
                <w:b/>
                <w:sz w:val="24"/>
                <w:szCs w:val="24"/>
              </w:rPr>
              <w:t>2 000</w:t>
            </w:r>
          </w:p>
        </w:tc>
      </w:tr>
      <w:tr w:rsidR="007429DE" w:rsidRPr="007429DE" w:rsidTr="007429DE">
        <w:trPr>
          <w:trHeight w:val="125"/>
        </w:trPr>
        <w:tc>
          <w:tcPr>
            <w:tcW w:w="4660"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ind w:left="259"/>
              <w:rPr>
                <w:rFonts w:ascii="Times New Roman" w:hAnsi="Times New Roman"/>
                <w:b/>
                <w:bCs/>
                <w:i/>
                <w:iCs/>
                <w:sz w:val="24"/>
                <w:szCs w:val="24"/>
              </w:rPr>
            </w:pPr>
            <w:r w:rsidRPr="007429DE">
              <w:rPr>
                <w:rFonts w:ascii="Times New Roman" w:hAnsi="Times New Roman"/>
                <w:bCs/>
                <w:i/>
                <w:iCs/>
                <w:sz w:val="24"/>
                <w:szCs w:val="24"/>
              </w:rPr>
              <w:t>Rozpočtové prostriedky</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Cs/>
                <w:iCs/>
                <w:sz w:val="24"/>
                <w:szCs w:val="24"/>
              </w:rPr>
            </w:pPr>
            <w:r w:rsidRPr="007429DE">
              <w:rPr>
                <w:rFonts w:ascii="Times New Roman" w:hAnsi="Times New Roman"/>
                <w:bCs/>
                <w:iCs/>
                <w:sz w:val="24"/>
                <w:szCs w:val="24"/>
              </w:rPr>
              <w:t>0</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Cs/>
                <w:iCs/>
                <w:sz w:val="24"/>
                <w:szCs w:val="24"/>
              </w:rPr>
            </w:pPr>
            <w:r w:rsidRPr="007429DE">
              <w:rPr>
                <w:rFonts w:ascii="Times New Roman" w:hAnsi="Times New Roman"/>
                <w:bCs/>
                <w:iCs/>
                <w:sz w:val="24"/>
                <w:szCs w:val="24"/>
              </w:rPr>
              <w:t>0</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Cs/>
                <w:iCs/>
                <w:sz w:val="24"/>
                <w:szCs w:val="24"/>
              </w:rPr>
            </w:pPr>
            <w:r w:rsidRPr="007429DE">
              <w:rPr>
                <w:rFonts w:ascii="Times New Roman" w:hAnsi="Times New Roman"/>
                <w:bCs/>
                <w:iCs/>
                <w:sz w:val="24"/>
                <w:szCs w:val="24"/>
              </w:rPr>
              <w:t>0</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Cs/>
                <w:iCs/>
                <w:sz w:val="24"/>
                <w:szCs w:val="24"/>
              </w:rPr>
            </w:pPr>
            <w:r w:rsidRPr="007429DE">
              <w:rPr>
                <w:rFonts w:ascii="Times New Roman" w:hAnsi="Times New Roman"/>
                <w:bCs/>
                <w:iCs/>
                <w:sz w:val="24"/>
                <w:szCs w:val="24"/>
              </w:rPr>
              <w:t>0</w:t>
            </w:r>
          </w:p>
        </w:tc>
      </w:tr>
      <w:tr w:rsidR="007429DE" w:rsidRPr="007429DE" w:rsidTr="007429DE">
        <w:trPr>
          <w:trHeight w:val="125"/>
        </w:trPr>
        <w:tc>
          <w:tcPr>
            <w:tcW w:w="4660"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ind w:left="259"/>
              <w:rPr>
                <w:rFonts w:ascii="Times New Roman" w:hAnsi="Times New Roman"/>
                <w:bCs/>
                <w:i/>
                <w:iCs/>
                <w:sz w:val="24"/>
                <w:szCs w:val="24"/>
              </w:rPr>
            </w:pPr>
            <w:r w:rsidRPr="007429DE">
              <w:rPr>
                <w:rFonts w:ascii="Times New Roman" w:hAnsi="Times New Roman"/>
                <w:bCs/>
                <w:i/>
                <w:iCs/>
                <w:sz w:val="24"/>
                <w:szCs w:val="24"/>
              </w:rPr>
              <w:t>EÚ zdroje</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sz w:val="24"/>
                <w:szCs w:val="24"/>
              </w:rPr>
              <w:t>0</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sz w:val="24"/>
                <w:szCs w:val="24"/>
              </w:rPr>
              <w:t>0</w:t>
            </w:r>
          </w:p>
        </w:tc>
      </w:tr>
      <w:tr w:rsidR="007429DE" w:rsidRPr="007429DE" w:rsidTr="007429DE">
        <w:trPr>
          <w:trHeight w:val="125"/>
        </w:trPr>
        <w:tc>
          <w:tcPr>
            <w:tcW w:w="4660"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rPr>
                <w:rFonts w:ascii="Times New Roman" w:hAnsi="Times New Roman"/>
                <w:b/>
                <w:bCs/>
                <w:i/>
                <w:iCs/>
                <w:sz w:val="24"/>
                <w:szCs w:val="24"/>
              </w:rPr>
            </w:pPr>
            <w:r w:rsidRPr="007429DE">
              <w:rPr>
                <w:rFonts w:ascii="Times New Roman" w:hAnsi="Times New Roman"/>
                <w:b/>
                <w:bCs/>
                <w:i/>
                <w:iCs/>
                <w:sz w:val="24"/>
                <w:szCs w:val="24"/>
              </w:rPr>
              <w:t>- vplyv na obce</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r>
      <w:tr w:rsidR="007429DE" w:rsidRPr="007429DE" w:rsidTr="007429DE">
        <w:trPr>
          <w:trHeight w:val="125"/>
        </w:trPr>
        <w:tc>
          <w:tcPr>
            <w:tcW w:w="4660"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rPr>
                <w:rFonts w:ascii="Times New Roman" w:hAnsi="Times New Roman"/>
                <w:b/>
                <w:bCs/>
                <w:i/>
                <w:iCs/>
                <w:sz w:val="24"/>
                <w:szCs w:val="24"/>
              </w:rPr>
            </w:pPr>
            <w:r w:rsidRPr="007429DE">
              <w:rPr>
                <w:rFonts w:ascii="Times New Roman" w:hAnsi="Times New Roman"/>
                <w:b/>
                <w:bCs/>
                <w:i/>
                <w:iCs/>
                <w:sz w:val="24"/>
                <w:szCs w:val="24"/>
              </w:rPr>
              <w:t>- vplyv na vyššie územné celky</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r>
      <w:tr w:rsidR="007429DE" w:rsidRPr="007429DE" w:rsidTr="007429DE">
        <w:trPr>
          <w:trHeight w:val="125"/>
        </w:trPr>
        <w:tc>
          <w:tcPr>
            <w:tcW w:w="4660"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rPr>
                <w:rFonts w:ascii="Times New Roman" w:hAnsi="Times New Roman"/>
                <w:b/>
                <w:bCs/>
                <w:i/>
                <w:iCs/>
                <w:sz w:val="24"/>
                <w:szCs w:val="24"/>
              </w:rPr>
            </w:pPr>
            <w:r w:rsidRPr="007429DE">
              <w:rPr>
                <w:rFonts w:ascii="Times New Roman" w:hAnsi="Times New Roman"/>
                <w:b/>
                <w:bCs/>
                <w:i/>
                <w:iCs/>
                <w:sz w:val="24"/>
                <w:szCs w:val="24"/>
              </w:rPr>
              <w:t>- vplyv na ostatné subjekty verejnej správy</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r>
      <w:tr w:rsidR="007429DE" w:rsidRPr="007429DE" w:rsidTr="007429DE">
        <w:trPr>
          <w:trHeight w:val="125"/>
        </w:trPr>
        <w:tc>
          <w:tcPr>
            <w:tcW w:w="4660"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7429DE" w:rsidRPr="007429DE" w:rsidRDefault="007429DE" w:rsidP="007429DE">
            <w:pPr>
              <w:spacing w:after="0" w:line="240" w:lineRule="auto"/>
              <w:rPr>
                <w:rFonts w:ascii="Times New Roman" w:hAnsi="Times New Roman"/>
                <w:b/>
                <w:bCs/>
                <w:sz w:val="24"/>
                <w:szCs w:val="24"/>
              </w:rPr>
            </w:pPr>
            <w:r w:rsidRPr="007429DE">
              <w:rPr>
                <w:rFonts w:ascii="Times New Roman" w:hAnsi="Times New Roman"/>
                <w:b/>
                <w:bCs/>
                <w:sz w:val="24"/>
                <w:szCs w:val="24"/>
              </w:rPr>
              <w:t>Výdavky verejnej správy celkom</w:t>
            </w:r>
          </w:p>
        </w:tc>
        <w:tc>
          <w:tcPr>
            <w:tcW w:w="1481" w:type="dxa"/>
            <w:tcBorders>
              <w:top w:val="single" w:sz="4" w:space="0" w:color="000000"/>
              <w:left w:val="single" w:sz="4" w:space="0" w:color="000000"/>
              <w:bottom w:val="single" w:sz="4" w:space="0" w:color="000000"/>
              <w:right w:val="single" w:sz="4" w:space="0" w:color="000000"/>
            </w:tcBorders>
            <w:shd w:val="clear" w:color="auto" w:fill="C0C0C0"/>
            <w:hideMark/>
          </w:tcPr>
          <w:p w:rsidR="007429DE" w:rsidRPr="007429DE" w:rsidRDefault="007429DE" w:rsidP="007429DE">
            <w:pPr>
              <w:spacing w:after="0" w:line="240" w:lineRule="auto"/>
              <w:jc w:val="right"/>
              <w:rPr>
                <w:rFonts w:ascii="Times New Roman" w:hAnsi="Times New Roman"/>
                <w:b/>
                <w:sz w:val="24"/>
                <w:szCs w:val="24"/>
              </w:rPr>
            </w:pPr>
            <w:r w:rsidRPr="007429DE">
              <w:rPr>
                <w:rFonts w:ascii="Times New Roman" w:hAnsi="Times New Roman"/>
                <w:b/>
                <w:sz w:val="24"/>
                <w:szCs w:val="24"/>
              </w:rPr>
              <w:t>0</w:t>
            </w:r>
          </w:p>
        </w:tc>
        <w:tc>
          <w:tcPr>
            <w:tcW w:w="1266" w:type="dxa"/>
            <w:tcBorders>
              <w:top w:val="single" w:sz="4" w:space="0" w:color="000000"/>
              <w:left w:val="single" w:sz="4" w:space="0" w:color="000000"/>
              <w:bottom w:val="single" w:sz="4" w:space="0" w:color="000000"/>
              <w:right w:val="single" w:sz="4" w:space="0" w:color="000000"/>
            </w:tcBorders>
            <w:shd w:val="clear" w:color="auto" w:fill="C0C0C0"/>
            <w:hideMark/>
          </w:tcPr>
          <w:p w:rsidR="007429DE" w:rsidRPr="007429DE" w:rsidRDefault="007429DE" w:rsidP="007429DE">
            <w:pPr>
              <w:spacing w:after="0" w:line="240" w:lineRule="auto"/>
              <w:jc w:val="right"/>
              <w:rPr>
                <w:rFonts w:ascii="Times New Roman" w:hAnsi="Times New Roman"/>
                <w:b/>
                <w:sz w:val="24"/>
                <w:szCs w:val="24"/>
              </w:rPr>
            </w:pPr>
            <w:r w:rsidRPr="007429DE">
              <w:rPr>
                <w:rFonts w:ascii="Times New Roman" w:hAnsi="Times New Roman"/>
                <w:b/>
                <w:sz w:val="24"/>
                <w:szCs w:val="24"/>
              </w:rPr>
              <w:t>103 502</w:t>
            </w:r>
          </w:p>
        </w:tc>
        <w:tc>
          <w:tcPr>
            <w:tcW w:w="1267" w:type="dxa"/>
            <w:tcBorders>
              <w:top w:val="single" w:sz="4" w:space="0" w:color="000000"/>
              <w:left w:val="single" w:sz="4" w:space="0" w:color="000000"/>
              <w:bottom w:val="single" w:sz="4" w:space="0" w:color="000000"/>
              <w:right w:val="single" w:sz="4" w:space="0" w:color="000000"/>
            </w:tcBorders>
            <w:shd w:val="clear" w:color="auto" w:fill="C0C0C0"/>
            <w:hideMark/>
          </w:tcPr>
          <w:p w:rsidR="007429DE" w:rsidRPr="007429DE" w:rsidRDefault="007429DE" w:rsidP="007429DE">
            <w:pPr>
              <w:spacing w:after="0" w:line="240" w:lineRule="auto"/>
              <w:jc w:val="right"/>
              <w:rPr>
                <w:rFonts w:ascii="Times New Roman" w:hAnsi="Times New Roman"/>
                <w:b/>
                <w:sz w:val="24"/>
                <w:szCs w:val="24"/>
              </w:rPr>
            </w:pPr>
            <w:r w:rsidRPr="007429DE">
              <w:rPr>
                <w:rFonts w:ascii="Times New Roman" w:hAnsi="Times New Roman"/>
                <w:b/>
                <w:sz w:val="24"/>
                <w:szCs w:val="24"/>
              </w:rPr>
              <w:t>86 170</w:t>
            </w:r>
          </w:p>
        </w:tc>
        <w:tc>
          <w:tcPr>
            <w:tcW w:w="1301" w:type="dxa"/>
            <w:tcBorders>
              <w:top w:val="single" w:sz="4" w:space="0" w:color="000000"/>
              <w:left w:val="single" w:sz="4" w:space="0" w:color="000000"/>
              <w:bottom w:val="single" w:sz="4" w:space="0" w:color="000000"/>
              <w:right w:val="single" w:sz="4" w:space="0" w:color="000000"/>
            </w:tcBorders>
            <w:shd w:val="clear" w:color="auto" w:fill="C0C0C0"/>
            <w:hideMark/>
          </w:tcPr>
          <w:p w:rsidR="007429DE" w:rsidRPr="007429DE" w:rsidRDefault="007429DE" w:rsidP="007429DE">
            <w:pPr>
              <w:spacing w:after="0" w:line="240" w:lineRule="auto"/>
              <w:jc w:val="right"/>
              <w:rPr>
                <w:rFonts w:ascii="Times New Roman" w:hAnsi="Times New Roman"/>
                <w:b/>
                <w:sz w:val="24"/>
                <w:szCs w:val="24"/>
              </w:rPr>
            </w:pPr>
            <w:r w:rsidRPr="007429DE">
              <w:rPr>
                <w:rFonts w:ascii="Times New Roman" w:hAnsi="Times New Roman"/>
                <w:b/>
                <w:sz w:val="24"/>
                <w:szCs w:val="24"/>
              </w:rPr>
              <w:t>86 170</w:t>
            </w:r>
          </w:p>
        </w:tc>
      </w:tr>
      <w:tr w:rsidR="007429DE" w:rsidRPr="007429DE" w:rsidTr="007429DE">
        <w:trPr>
          <w:trHeight w:val="70"/>
        </w:trPr>
        <w:tc>
          <w:tcPr>
            <w:tcW w:w="4660"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rPr>
                <w:rFonts w:ascii="Times New Roman" w:hAnsi="Times New Roman"/>
                <w:sz w:val="24"/>
                <w:szCs w:val="24"/>
              </w:rPr>
            </w:pPr>
            <w:r w:rsidRPr="007429DE">
              <w:rPr>
                <w:rFonts w:ascii="Times New Roman" w:hAnsi="Times New Roman"/>
                <w:sz w:val="24"/>
                <w:szCs w:val="24"/>
              </w:rPr>
              <w:t>v tom: za MPRV SR</w:t>
            </w:r>
          </w:p>
        </w:tc>
        <w:tc>
          <w:tcPr>
            <w:tcW w:w="1481"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sz w:val="24"/>
                <w:szCs w:val="24"/>
              </w:rPr>
              <w:t>103 502</w:t>
            </w:r>
          </w:p>
        </w:tc>
        <w:tc>
          <w:tcPr>
            <w:tcW w:w="1267"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sz w:val="24"/>
                <w:szCs w:val="24"/>
              </w:rPr>
              <w:t>86 170</w:t>
            </w:r>
          </w:p>
        </w:tc>
        <w:tc>
          <w:tcPr>
            <w:tcW w:w="1301"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sz w:val="24"/>
                <w:szCs w:val="24"/>
              </w:rPr>
              <w:t>86 170</w:t>
            </w:r>
          </w:p>
        </w:tc>
      </w:tr>
      <w:tr w:rsidR="007429DE" w:rsidRPr="007429DE" w:rsidTr="007429DE">
        <w:trPr>
          <w:trHeight w:val="70"/>
        </w:trPr>
        <w:tc>
          <w:tcPr>
            <w:tcW w:w="4660"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rPr>
                <w:rFonts w:ascii="Times New Roman" w:hAnsi="Times New Roman"/>
                <w:b/>
                <w:bCs/>
                <w:i/>
                <w:iCs/>
                <w:sz w:val="24"/>
                <w:szCs w:val="24"/>
              </w:rPr>
            </w:pPr>
            <w:r w:rsidRPr="007429DE">
              <w:rPr>
                <w:rFonts w:ascii="Times New Roman" w:hAnsi="Times New Roman"/>
                <w:b/>
                <w:bCs/>
                <w:i/>
                <w:iCs/>
                <w:sz w:val="24"/>
                <w:szCs w:val="24"/>
              </w:rPr>
              <w:t xml:space="preserve">z toho: </w:t>
            </w:r>
          </w:p>
        </w:tc>
        <w:tc>
          <w:tcPr>
            <w:tcW w:w="1481" w:type="dxa"/>
            <w:tcBorders>
              <w:top w:val="single" w:sz="4" w:space="0" w:color="000000"/>
              <w:left w:val="single" w:sz="4" w:space="0" w:color="000000"/>
              <w:bottom w:val="single" w:sz="4" w:space="0" w:color="000000"/>
              <w:right w:val="single" w:sz="4" w:space="0" w:color="000000"/>
            </w:tcBorders>
            <w:vAlign w:val="center"/>
          </w:tcPr>
          <w:p w:rsidR="007429DE" w:rsidRPr="007429DE" w:rsidRDefault="007429DE" w:rsidP="007429DE">
            <w:pPr>
              <w:spacing w:after="0" w:line="240" w:lineRule="auto"/>
              <w:jc w:val="right"/>
              <w:rPr>
                <w:rFonts w:ascii="Times New Roman" w:hAnsi="Times New Roman"/>
                <w:b/>
                <w:bCs/>
                <w:iCs/>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7429DE" w:rsidRPr="007429DE" w:rsidRDefault="007429DE" w:rsidP="007429DE">
            <w:pPr>
              <w:spacing w:after="0" w:line="240" w:lineRule="auto"/>
              <w:jc w:val="right"/>
              <w:rPr>
                <w:rFonts w:ascii="Times New Roman" w:hAnsi="Times New Roman"/>
                <w:b/>
                <w:bCs/>
                <w:iCs/>
                <w:sz w:val="24"/>
                <w:szCs w:val="24"/>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7429DE" w:rsidRPr="007429DE" w:rsidRDefault="007429DE" w:rsidP="007429DE">
            <w:pPr>
              <w:spacing w:after="0" w:line="240" w:lineRule="auto"/>
              <w:jc w:val="right"/>
              <w:rPr>
                <w:rFonts w:ascii="Times New Roman" w:hAnsi="Times New Roman"/>
                <w:b/>
                <w:bCs/>
                <w:iCs/>
                <w:sz w:val="24"/>
                <w:szCs w:val="24"/>
              </w:rPr>
            </w:pPr>
          </w:p>
        </w:tc>
        <w:tc>
          <w:tcPr>
            <w:tcW w:w="1301" w:type="dxa"/>
            <w:tcBorders>
              <w:top w:val="single" w:sz="4" w:space="0" w:color="000000"/>
              <w:left w:val="single" w:sz="4" w:space="0" w:color="000000"/>
              <w:bottom w:val="single" w:sz="4" w:space="0" w:color="000000"/>
              <w:right w:val="single" w:sz="4" w:space="0" w:color="000000"/>
            </w:tcBorders>
            <w:vAlign w:val="center"/>
          </w:tcPr>
          <w:p w:rsidR="007429DE" w:rsidRPr="007429DE" w:rsidRDefault="007429DE" w:rsidP="007429DE">
            <w:pPr>
              <w:spacing w:after="0" w:line="240" w:lineRule="auto"/>
              <w:jc w:val="right"/>
              <w:rPr>
                <w:rFonts w:ascii="Times New Roman" w:hAnsi="Times New Roman"/>
                <w:b/>
                <w:bCs/>
                <w:iCs/>
                <w:sz w:val="24"/>
                <w:szCs w:val="24"/>
              </w:rPr>
            </w:pPr>
          </w:p>
        </w:tc>
      </w:tr>
      <w:tr w:rsidR="007429DE" w:rsidRPr="007429DE" w:rsidTr="007429DE">
        <w:trPr>
          <w:trHeight w:val="70"/>
        </w:trPr>
        <w:tc>
          <w:tcPr>
            <w:tcW w:w="4660"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rPr>
                <w:rFonts w:ascii="Times New Roman" w:hAnsi="Times New Roman"/>
                <w:b/>
                <w:bCs/>
                <w:i/>
                <w:iCs/>
                <w:sz w:val="24"/>
                <w:szCs w:val="24"/>
              </w:rPr>
            </w:pPr>
            <w:r w:rsidRPr="007429DE">
              <w:rPr>
                <w:rFonts w:ascii="Times New Roman" w:hAnsi="Times New Roman"/>
                <w:b/>
                <w:bCs/>
                <w:i/>
                <w:iCs/>
                <w:sz w:val="24"/>
                <w:szCs w:val="24"/>
              </w:rPr>
              <w:t>- vplyv na ŠR</w:t>
            </w:r>
          </w:p>
        </w:tc>
        <w:tc>
          <w:tcPr>
            <w:tcW w:w="1481"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b/>
                <w:sz w:val="24"/>
                <w:szCs w:val="24"/>
              </w:rPr>
              <w:t>0</w:t>
            </w:r>
          </w:p>
        </w:tc>
        <w:tc>
          <w:tcPr>
            <w:tcW w:w="1266"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b/>
                <w:sz w:val="24"/>
                <w:szCs w:val="24"/>
              </w:rPr>
              <w:t>103 502</w:t>
            </w:r>
          </w:p>
        </w:tc>
        <w:tc>
          <w:tcPr>
            <w:tcW w:w="1267"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b/>
                <w:sz w:val="24"/>
                <w:szCs w:val="24"/>
              </w:rPr>
              <w:t>86 170</w:t>
            </w:r>
          </w:p>
        </w:tc>
        <w:tc>
          <w:tcPr>
            <w:tcW w:w="1301"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b/>
                <w:sz w:val="24"/>
                <w:szCs w:val="24"/>
              </w:rPr>
              <w:t>86 170</w:t>
            </w:r>
          </w:p>
        </w:tc>
      </w:tr>
      <w:tr w:rsidR="007429DE" w:rsidRPr="007429DE" w:rsidTr="007429DE">
        <w:trPr>
          <w:trHeight w:val="70"/>
        </w:trPr>
        <w:tc>
          <w:tcPr>
            <w:tcW w:w="4660"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ind w:left="259"/>
              <w:rPr>
                <w:rFonts w:ascii="Times New Roman" w:hAnsi="Times New Roman"/>
                <w:b/>
                <w:bCs/>
                <w:i/>
                <w:iCs/>
                <w:sz w:val="24"/>
                <w:szCs w:val="24"/>
              </w:rPr>
            </w:pPr>
            <w:r w:rsidRPr="007429DE">
              <w:rPr>
                <w:rFonts w:ascii="Times New Roman" w:hAnsi="Times New Roman"/>
                <w:bCs/>
                <w:i/>
                <w:iCs/>
                <w:sz w:val="24"/>
                <w:szCs w:val="24"/>
              </w:rPr>
              <w:t>Rozpočtové prostriedky</w:t>
            </w:r>
          </w:p>
        </w:tc>
        <w:tc>
          <w:tcPr>
            <w:tcW w:w="1481"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sz w:val="24"/>
                <w:szCs w:val="24"/>
              </w:rPr>
              <w:t>0</w:t>
            </w:r>
          </w:p>
        </w:tc>
        <w:tc>
          <w:tcPr>
            <w:tcW w:w="1301"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sz w:val="24"/>
                <w:szCs w:val="24"/>
              </w:rPr>
              <w:t>0</w:t>
            </w:r>
          </w:p>
        </w:tc>
      </w:tr>
      <w:tr w:rsidR="007429DE" w:rsidRPr="007429DE" w:rsidTr="007429DE">
        <w:trPr>
          <w:trHeight w:val="70"/>
        </w:trPr>
        <w:tc>
          <w:tcPr>
            <w:tcW w:w="4660"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rPr>
                <w:rFonts w:ascii="Times New Roman" w:hAnsi="Times New Roman"/>
                <w:bCs/>
                <w:i/>
                <w:iCs/>
                <w:sz w:val="24"/>
                <w:szCs w:val="24"/>
              </w:rPr>
            </w:pPr>
            <w:r w:rsidRPr="007429DE">
              <w:rPr>
                <w:rFonts w:ascii="Times New Roman" w:hAnsi="Times New Roman"/>
                <w:bCs/>
                <w:i/>
                <w:iCs/>
                <w:sz w:val="24"/>
                <w:szCs w:val="24"/>
              </w:rPr>
              <w:t xml:space="preserve">    EÚ zdroje</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sz w:val="24"/>
                <w:szCs w:val="24"/>
              </w:rPr>
              <w:t>0</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sz w:val="24"/>
                <w:szCs w:val="24"/>
              </w:rPr>
              <w:t>0</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sz w:val="24"/>
                <w:szCs w:val="24"/>
              </w:rPr>
              <w:t>0</w:t>
            </w:r>
          </w:p>
        </w:tc>
      </w:tr>
      <w:tr w:rsidR="007429DE" w:rsidRPr="007429DE" w:rsidTr="007429DE">
        <w:trPr>
          <w:trHeight w:val="70"/>
        </w:trPr>
        <w:tc>
          <w:tcPr>
            <w:tcW w:w="4660"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rPr>
                <w:rFonts w:ascii="Times New Roman" w:hAnsi="Times New Roman"/>
                <w:bCs/>
                <w:i/>
                <w:iCs/>
                <w:sz w:val="24"/>
                <w:szCs w:val="24"/>
              </w:rPr>
            </w:pPr>
            <w:r w:rsidRPr="007429DE">
              <w:rPr>
                <w:rFonts w:ascii="Times New Roman" w:hAnsi="Times New Roman"/>
                <w:bCs/>
                <w:i/>
                <w:iCs/>
                <w:sz w:val="24"/>
                <w:szCs w:val="24"/>
              </w:rPr>
              <w:t xml:space="preserve">    spolufinancovanie</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Cs/>
                <w:iCs/>
                <w:sz w:val="24"/>
                <w:szCs w:val="24"/>
              </w:rPr>
            </w:pPr>
            <w:r w:rsidRPr="007429DE">
              <w:rPr>
                <w:rFonts w:ascii="Times New Roman" w:hAnsi="Times New Roman"/>
                <w:bCs/>
                <w:iCs/>
                <w:sz w:val="24"/>
                <w:szCs w:val="24"/>
              </w:rPr>
              <w:t>0</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Cs/>
                <w:iCs/>
                <w:sz w:val="24"/>
                <w:szCs w:val="24"/>
              </w:rPr>
            </w:pPr>
            <w:r w:rsidRPr="007429DE">
              <w:rPr>
                <w:rFonts w:ascii="Times New Roman" w:hAnsi="Times New Roman"/>
                <w:bCs/>
                <w:iCs/>
                <w:sz w:val="24"/>
                <w:szCs w:val="24"/>
              </w:rPr>
              <w:t>0</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Cs/>
                <w:iCs/>
                <w:sz w:val="24"/>
                <w:szCs w:val="24"/>
              </w:rPr>
            </w:pPr>
            <w:r w:rsidRPr="007429DE">
              <w:rPr>
                <w:rFonts w:ascii="Times New Roman" w:hAnsi="Times New Roman"/>
                <w:bCs/>
                <w:iCs/>
                <w:sz w:val="24"/>
                <w:szCs w:val="24"/>
              </w:rPr>
              <w:t>0</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Cs/>
                <w:iCs/>
                <w:sz w:val="24"/>
                <w:szCs w:val="24"/>
              </w:rPr>
            </w:pPr>
            <w:r w:rsidRPr="007429DE">
              <w:rPr>
                <w:rFonts w:ascii="Times New Roman" w:hAnsi="Times New Roman"/>
                <w:bCs/>
                <w:iCs/>
                <w:sz w:val="24"/>
                <w:szCs w:val="24"/>
              </w:rPr>
              <w:t>0</w:t>
            </w:r>
          </w:p>
        </w:tc>
      </w:tr>
      <w:tr w:rsidR="007429DE" w:rsidRPr="007429DE" w:rsidTr="007429DE">
        <w:trPr>
          <w:trHeight w:val="125"/>
        </w:trPr>
        <w:tc>
          <w:tcPr>
            <w:tcW w:w="4660"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rPr>
                <w:rFonts w:ascii="Times New Roman" w:hAnsi="Times New Roman"/>
                <w:b/>
                <w:bCs/>
                <w:i/>
                <w:iCs/>
                <w:sz w:val="24"/>
                <w:szCs w:val="24"/>
              </w:rPr>
            </w:pPr>
            <w:r w:rsidRPr="007429DE">
              <w:rPr>
                <w:rFonts w:ascii="Times New Roman" w:hAnsi="Times New Roman"/>
                <w:b/>
                <w:bCs/>
                <w:i/>
                <w:iCs/>
                <w:sz w:val="24"/>
                <w:szCs w:val="24"/>
              </w:rPr>
              <w:t>- vplyv na obce</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r>
      <w:tr w:rsidR="007429DE" w:rsidRPr="007429DE" w:rsidTr="007429DE">
        <w:trPr>
          <w:trHeight w:val="125"/>
        </w:trPr>
        <w:tc>
          <w:tcPr>
            <w:tcW w:w="4660"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rPr>
                <w:rFonts w:ascii="Times New Roman" w:hAnsi="Times New Roman"/>
                <w:b/>
                <w:bCs/>
                <w:i/>
                <w:iCs/>
                <w:sz w:val="24"/>
                <w:szCs w:val="24"/>
              </w:rPr>
            </w:pPr>
            <w:r w:rsidRPr="007429DE">
              <w:rPr>
                <w:rFonts w:ascii="Times New Roman" w:hAnsi="Times New Roman"/>
                <w:b/>
                <w:bCs/>
                <w:i/>
                <w:iCs/>
                <w:sz w:val="24"/>
                <w:szCs w:val="24"/>
              </w:rPr>
              <w:t>- vplyv na vyššie územné celky</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r>
      <w:tr w:rsidR="007429DE" w:rsidRPr="007429DE" w:rsidTr="007429DE">
        <w:trPr>
          <w:trHeight w:val="70"/>
        </w:trPr>
        <w:tc>
          <w:tcPr>
            <w:tcW w:w="4660"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rPr>
                <w:rFonts w:ascii="Times New Roman" w:hAnsi="Times New Roman"/>
                <w:b/>
                <w:bCs/>
                <w:sz w:val="24"/>
                <w:szCs w:val="24"/>
              </w:rPr>
            </w:pPr>
            <w:r w:rsidRPr="007429DE">
              <w:rPr>
                <w:rFonts w:ascii="Times New Roman" w:hAnsi="Times New Roman"/>
                <w:b/>
                <w:bCs/>
                <w:i/>
                <w:iCs/>
                <w:sz w:val="24"/>
                <w:szCs w:val="24"/>
              </w:rPr>
              <w:t>- vplyv na ostatné subjekty verejnej správy</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r>
      <w:tr w:rsidR="007429DE" w:rsidRPr="007429DE" w:rsidTr="007429DE">
        <w:trPr>
          <w:trHeight w:val="70"/>
        </w:trPr>
        <w:tc>
          <w:tcPr>
            <w:tcW w:w="46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rPr>
                <w:rFonts w:ascii="Times New Roman" w:hAnsi="Times New Roman"/>
                <w:b/>
                <w:bCs/>
                <w:sz w:val="24"/>
                <w:szCs w:val="24"/>
              </w:rPr>
            </w:pPr>
            <w:r w:rsidRPr="007429DE">
              <w:rPr>
                <w:rFonts w:ascii="Times New Roman" w:hAnsi="Times New Roman"/>
                <w:b/>
                <w:bCs/>
                <w:sz w:val="24"/>
                <w:szCs w:val="24"/>
              </w:rPr>
              <w:t xml:space="preserve">Vplyv na počet zamestnancov </w:t>
            </w:r>
          </w:p>
        </w:tc>
        <w:tc>
          <w:tcPr>
            <w:tcW w:w="148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b/>
                <w:bCs/>
                <w:sz w:val="24"/>
                <w:szCs w:val="24"/>
              </w:rPr>
              <w:t>0</w:t>
            </w:r>
          </w:p>
        </w:tc>
        <w:tc>
          <w:tcPr>
            <w:tcW w:w="126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b/>
                <w:bCs/>
                <w:sz w:val="24"/>
                <w:szCs w:val="24"/>
              </w:rPr>
              <w:t>4</w:t>
            </w:r>
          </w:p>
        </w:tc>
        <w:tc>
          <w:tcPr>
            <w:tcW w:w="12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b/>
                <w:bCs/>
                <w:sz w:val="24"/>
                <w:szCs w:val="24"/>
              </w:rPr>
              <w:t>4</w:t>
            </w:r>
          </w:p>
        </w:tc>
        <w:tc>
          <w:tcPr>
            <w:tcW w:w="13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b/>
                <w:bCs/>
                <w:sz w:val="24"/>
                <w:szCs w:val="24"/>
              </w:rPr>
              <w:t>4</w:t>
            </w:r>
          </w:p>
        </w:tc>
      </w:tr>
      <w:tr w:rsidR="007429DE" w:rsidRPr="007429DE" w:rsidTr="007429DE">
        <w:trPr>
          <w:trHeight w:val="70"/>
        </w:trPr>
        <w:tc>
          <w:tcPr>
            <w:tcW w:w="4660"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rPr>
                <w:rFonts w:ascii="Times New Roman" w:hAnsi="Times New Roman"/>
                <w:b/>
                <w:bCs/>
                <w:i/>
                <w:iCs/>
                <w:sz w:val="24"/>
                <w:szCs w:val="24"/>
              </w:rPr>
            </w:pPr>
            <w:r w:rsidRPr="007429DE">
              <w:rPr>
                <w:rFonts w:ascii="Times New Roman" w:hAnsi="Times New Roman"/>
                <w:b/>
                <w:bCs/>
                <w:i/>
                <w:iCs/>
                <w:sz w:val="24"/>
                <w:szCs w:val="24"/>
              </w:rPr>
              <w:t>- vplyv na ŠR</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bCs/>
                <w:sz w:val="24"/>
                <w:szCs w:val="24"/>
              </w:rPr>
              <w:t>0</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bCs/>
                <w:sz w:val="24"/>
                <w:szCs w:val="24"/>
              </w:rPr>
              <w:t>4</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bCs/>
                <w:sz w:val="24"/>
                <w:szCs w:val="24"/>
              </w:rPr>
              <w:t>4</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bCs/>
                <w:sz w:val="24"/>
                <w:szCs w:val="24"/>
              </w:rPr>
              <w:t>4</w:t>
            </w:r>
          </w:p>
        </w:tc>
      </w:tr>
      <w:tr w:rsidR="007429DE" w:rsidRPr="007429DE" w:rsidTr="007429DE">
        <w:trPr>
          <w:trHeight w:val="70"/>
        </w:trPr>
        <w:tc>
          <w:tcPr>
            <w:tcW w:w="4660"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rPr>
                <w:rFonts w:ascii="Times New Roman" w:hAnsi="Times New Roman"/>
                <w:b/>
                <w:bCs/>
                <w:i/>
                <w:iCs/>
                <w:sz w:val="24"/>
                <w:szCs w:val="24"/>
              </w:rPr>
            </w:pPr>
            <w:r w:rsidRPr="007429DE">
              <w:rPr>
                <w:rFonts w:ascii="Times New Roman" w:hAnsi="Times New Roman"/>
                <w:b/>
                <w:bCs/>
                <w:i/>
                <w:iCs/>
                <w:sz w:val="24"/>
                <w:szCs w:val="24"/>
              </w:rPr>
              <w:t>- vplyv na obce</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r>
      <w:tr w:rsidR="007429DE" w:rsidRPr="007429DE" w:rsidTr="007429DE">
        <w:trPr>
          <w:trHeight w:val="70"/>
        </w:trPr>
        <w:tc>
          <w:tcPr>
            <w:tcW w:w="4660"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rPr>
                <w:rFonts w:ascii="Times New Roman" w:hAnsi="Times New Roman"/>
                <w:b/>
                <w:bCs/>
                <w:i/>
                <w:iCs/>
                <w:sz w:val="24"/>
                <w:szCs w:val="24"/>
              </w:rPr>
            </w:pPr>
            <w:r w:rsidRPr="007429DE">
              <w:rPr>
                <w:rFonts w:ascii="Times New Roman" w:hAnsi="Times New Roman"/>
                <w:b/>
                <w:bCs/>
                <w:i/>
                <w:iCs/>
                <w:sz w:val="24"/>
                <w:szCs w:val="24"/>
              </w:rPr>
              <w:t>- vplyv na vyššie územné celky</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r>
      <w:tr w:rsidR="007429DE" w:rsidRPr="007429DE" w:rsidTr="007429DE">
        <w:trPr>
          <w:trHeight w:val="70"/>
        </w:trPr>
        <w:tc>
          <w:tcPr>
            <w:tcW w:w="4660"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rPr>
                <w:rFonts w:ascii="Times New Roman" w:hAnsi="Times New Roman"/>
                <w:b/>
                <w:bCs/>
                <w:i/>
                <w:iCs/>
                <w:sz w:val="24"/>
                <w:szCs w:val="24"/>
              </w:rPr>
            </w:pPr>
            <w:r w:rsidRPr="007429DE">
              <w:rPr>
                <w:rFonts w:ascii="Times New Roman" w:hAnsi="Times New Roman"/>
                <w:b/>
                <w:bCs/>
                <w:i/>
                <w:iCs/>
                <w:sz w:val="24"/>
                <w:szCs w:val="24"/>
              </w:rPr>
              <w:t>- vplyv na ostatné subjekty verejnej správy</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r>
      <w:tr w:rsidR="007429DE" w:rsidRPr="007429DE" w:rsidTr="007429DE">
        <w:trPr>
          <w:trHeight w:val="70"/>
        </w:trPr>
        <w:tc>
          <w:tcPr>
            <w:tcW w:w="46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rPr>
                <w:rFonts w:ascii="Times New Roman" w:hAnsi="Times New Roman"/>
                <w:b/>
                <w:sz w:val="24"/>
                <w:szCs w:val="24"/>
              </w:rPr>
            </w:pPr>
            <w:r w:rsidRPr="007429DE">
              <w:rPr>
                <w:rFonts w:ascii="Times New Roman" w:hAnsi="Times New Roman"/>
                <w:b/>
                <w:sz w:val="24"/>
                <w:szCs w:val="24"/>
              </w:rPr>
              <w:t>Vplyv na mzdové výdavky</w:t>
            </w:r>
          </w:p>
        </w:tc>
        <w:tc>
          <w:tcPr>
            <w:tcW w:w="148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b/>
                <w:sz w:val="24"/>
                <w:szCs w:val="24"/>
              </w:rPr>
              <w:t>0</w:t>
            </w:r>
          </w:p>
        </w:tc>
        <w:tc>
          <w:tcPr>
            <w:tcW w:w="126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b/>
                <w:sz w:val="24"/>
                <w:szCs w:val="24"/>
              </w:rPr>
              <w:t>60 000</w:t>
            </w:r>
          </w:p>
        </w:tc>
        <w:tc>
          <w:tcPr>
            <w:tcW w:w="12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b/>
                <w:sz w:val="24"/>
                <w:szCs w:val="24"/>
              </w:rPr>
              <w:t>60 000</w:t>
            </w:r>
          </w:p>
        </w:tc>
        <w:tc>
          <w:tcPr>
            <w:tcW w:w="13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b/>
                <w:sz w:val="24"/>
                <w:szCs w:val="24"/>
              </w:rPr>
              <w:t>60 000</w:t>
            </w:r>
          </w:p>
        </w:tc>
      </w:tr>
      <w:tr w:rsidR="007429DE" w:rsidRPr="007429DE" w:rsidTr="007429DE">
        <w:trPr>
          <w:trHeight w:val="70"/>
        </w:trPr>
        <w:tc>
          <w:tcPr>
            <w:tcW w:w="4660"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rPr>
                <w:rFonts w:ascii="Times New Roman" w:hAnsi="Times New Roman"/>
                <w:b/>
                <w:bCs/>
                <w:i/>
                <w:iCs/>
                <w:sz w:val="24"/>
                <w:szCs w:val="24"/>
              </w:rPr>
            </w:pPr>
            <w:r w:rsidRPr="007429DE">
              <w:rPr>
                <w:rFonts w:ascii="Times New Roman" w:hAnsi="Times New Roman"/>
                <w:b/>
                <w:bCs/>
                <w:i/>
                <w:iCs/>
                <w:sz w:val="24"/>
                <w:szCs w:val="24"/>
              </w:rPr>
              <w:t>- vplyv na ŠR</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sz w:val="24"/>
                <w:szCs w:val="24"/>
              </w:rPr>
              <w:t>60 000</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sz w:val="24"/>
                <w:szCs w:val="24"/>
              </w:rPr>
              <w:t>60 000</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sz w:val="24"/>
                <w:szCs w:val="24"/>
              </w:rPr>
              <w:t>60 000</w:t>
            </w:r>
          </w:p>
        </w:tc>
      </w:tr>
      <w:tr w:rsidR="007429DE" w:rsidRPr="007429DE" w:rsidTr="007429DE">
        <w:trPr>
          <w:trHeight w:val="70"/>
        </w:trPr>
        <w:tc>
          <w:tcPr>
            <w:tcW w:w="4660"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rPr>
                <w:rFonts w:ascii="Times New Roman" w:hAnsi="Times New Roman"/>
                <w:b/>
                <w:bCs/>
                <w:i/>
                <w:iCs/>
                <w:sz w:val="24"/>
                <w:szCs w:val="24"/>
              </w:rPr>
            </w:pPr>
            <w:r w:rsidRPr="007429DE">
              <w:rPr>
                <w:rFonts w:ascii="Times New Roman" w:hAnsi="Times New Roman"/>
                <w:b/>
                <w:bCs/>
                <w:i/>
                <w:iCs/>
                <w:sz w:val="24"/>
                <w:szCs w:val="24"/>
              </w:rPr>
              <w:t>- vplyv na obce</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r>
      <w:tr w:rsidR="007429DE" w:rsidRPr="007429DE" w:rsidTr="007429DE">
        <w:trPr>
          <w:trHeight w:val="70"/>
        </w:trPr>
        <w:tc>
          <w:tcPr>
            <w:tcW w:w="4660"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rPr>
                <w:rFonts w:ascii="Times New Roman" w:hAnsi="Times New Roman"/>
                <w:b/>
                <w:bCs/>
                <w:i/>
                <w:iCs/>
                <w:sz w:val="24"/>
                <w:szCs w:val="24"/>
              </w:rPr>
            </w:pPr>
            <w:r w:rsidRPr="007429DE">
              <w:rPr>
                <w:rFonts w:ascii="Times New Roman" w:hAnsi="Times New Roman"/>
                <w:b/>
                <w:bCs/>
                <w:i/>
                <w:iCs/>
                <w:sz w:val="24"/>
                <w:szCs w:val="24"/>
              </w:rPr>
              <w:t>- vplyv na vyššie územné celky</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r>
      <w:tr w:rsidR="007429DE" w:rsidRPr="007429DE" w:rsidTr="007429DE">
        <w:trPr>
          <w:trHeight w:val="70"/>
        </w:trPr>
        <w:tc>
          <w:tcPr>
            <w:tcW w:w="4660"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rPr>
                <w:rFonts w:ascii="Times New Roman" w:hAnsi="Times New Roman"/>
                <w:b/>
                <w:bCs/>
                <w:sz w:val="24"/>
                <w:szCs w:val="24"/>
              </w:rPr>
            </w:pPr>
            <w:r w:rsidRPr="007429DE">
              <w:rPr>
                <w:rFonts w:ascii="Times New Roman" w:hAnsi="Times New Roman"/>
                <w:b/>
                <w:bCs/>
                <w:i/>
                <w:iCs/>
                <w:sz w:val="24"/>
                <w:szCs w:val="24"/>
              </w:rPr>
              <w:t>- vplyv na ostatné subjekty verejnej správy</w:t>
            </w:r>
          </w:p>
        </w:tc>
        <w:tc>
          <w:tcPr>
            <w:tcW w:w="148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266"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right"/>
              <w:rPr>
                <w:rFonts w:ascii="Times New Roman" w:hAnsi="Times New Roman"/>
                <w:b/>
                <w:bCs/>
                <w:iCs/>
                <w:sz w:val="24"/>
                <w:szCs w:val="24"/>
              </w:rPr>
            </w:pPr>
            <w:r w:rsidRPr="007429DE">
              <w:rPr>
                <w:rFonts w:ascii="Times New Roman" w:hAnsi="Times New Roman"/>
                <w:b/>
                <w:bCs/>
                <w:iCs/>
                <w:sz w:val="24"/>
                <w:szCs w:val="24"/>
              </w:rPr>
              <w:t>0</w:t>
            </w:r>
          </w:p>
        </w:tc>
      </w:tr>
      <w:tr w:rsidR="007429DE" w:rsidRPr="007429DE" w:rsidTr="007429DE">
        <w:trPr>
          <w:trHeight w:val="70"/>
        </w:trPr>
        <w:tc>
          <w:tcPr>
            <w:tcW w:w="4660"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7429DE" w:rsidRPr="007429DE" w:rsidRDefault="007429DE" w:rsidP="007429DE">
            <w:pPr>
              <w:spacing w:after="0" w:line="240" w:lineRule="auto"/>
              <w:rPr>
                <w:rFonts w:ascii="Times New Roman" w:hAnsi="Times New Roman"/>
                <w:b/>
                <w:bCs/>
                <w:sz w:val="24"/>
                <w:szCs w:val="24"/>
              </w:rPr>
            </w:pPr>
            <w:r w:rsidRPr="007429DE">
              <w:rPr>
                <w:rFonts w:ascii="Times New Roman" w:hAnsi="Times New Roman"/>
                <w:b/>
                <w:bCs/>
                <w:sz w:val="24"/>
                <w:szCs w:val="24"/>
              </w:rPr>
              <w:t>Financovanie zabezpečené v rozpočte</w:t>
            </w:r>
          </w:p>
        </w:tc>
        <w:tc>
          <w:tcPr>
            <w:tcW w:w="1481" w:type="dxa"/>
            <w:tcBorders>
              <w:top w:val="single" w:sz="4" w:space="0" w:color="000000"/>
              <w:left w:val="single" w:sz="4" w:space="0" w:color="000000"/>
              <w:bottom w:val="single" w:sz="4" w:space="0" w:color="000000"/>
              <w:right w:val="single" w:sz="4" w:space="0" w:color="000000"/>
            </w:tcBorders>
            <w:shd w:val="clear" w:color="auto" w:fill="C0C0C0"/>
            <w:hideMark/>
          </w:tcPr>
          <w:p w:rsidR="007429DE" w:rsidRPr="007429DE" w:rsidRDefault="007429DE" w:rsidP="007429DE">
            <w:pPr>
              <w:spacing w:after="0" w:line="240" w:lineRule="auto"/>
              <w:jc w:val="right"/>
              <w:rPr>
                <w:rFonts w:ascii="Times New Roman" w:hAnsi="Times New Roman"/>
                <w:b/>
                <w:sz w:val="24"/>
                <w:szCs w:val="24"/>
              </w:rPr>
            </w:pPr>
            <w:r w:rsidRPr="007429DE">
              <w:rPr>
                <w:rFonts w:ascii="Times New Roman" w:hAnsi="Times New Roman"/>
                <w:b/>
                <w:sz w:val="24"/>
                <w:szCs w:val="24"/>
              </w:rPr>
              <w:t>0</w:t>
            </w:r>
          </w:p>
        </w:tc>
        <w:tc>
          <w:tcPr>
            <w:tcW w:w="1266" w:type="dxa"/>
            <w:tcBorders>
              <w:top w:val="single" w:sz="4" w:space="0" w:color="000000"/>
              <w:left w:val="single" w:sz="4" w:space="0" w:color="000000"/>
              <w:bottom w:val="single" w:sz="4" w:space="0" w:color="000000"/>
              <w:right w:val="single" w:sz="4" w:space="0" w:color="000000"/>
            </w:tcBorders>
            <w:shd w:val="clear" w:color="auto" w:fill="C0C0C0"/>
            <w:hideMark/>
          </w:tcPr>
          <w:p w:rsidR="007429DE" w:rsidRPr="007429DE" w:rsidRDefault="007429DE" w:rsidP="007429DE">
            <w:pPr>
              <w:spacing w:after="0" w:line="240" w:lineRule="auto"/>
              <w:jc w:val="right"/>
              <w:rPr>
                <w:rFonts w:ascii="Times New Roman" w:hAnsi="Times New Roman"/>
                <w:b/>
                <w:sz w:val="24"/>
                <w:szCs w:val="24"/>
              </w:rPr>
            </w:pPr>
            <w:r w:rsidRPr="007429DE">
              <w:rPr>
                <w:rFonts w:ascii="Times New Roman" w:hAnsi="Times New Roman"/>
                <w:b/>
                <w:sz w:val="24"/>
                <w:szCs w:val="24"/>
              </w:rPr>
              <w:t>103 502</w:t>
            </w:r>
          </w:p>
        </w:tc>
        <w:tc>
          <w:tcPr>
            <w:tcW w:w="1267" w:type="dxa"/>
            <w:tcBorders>
              <w:top w:val="single" w:sz="4" w:space="0" w:color="000000"/>
              <w:left w:val="single" w:sz="4" w:space="0" w:color="000000"/>
              <w:bottom w:val="single" w:sz="4" w:space="0" w:color="000000"/>
              <w:right w:val="single" w:sz="4" w:space="0" w:color="000000"/>
            </w:tcBorders>
            <w:shd w:val="clear" w:color="auto" w:fill="C0C0C0"/>
            <w:hideMark/>
          </w:tcPr>
          <w:p w:rsidR="007429DE" w:rsidRPr="007429DE" w:rsidRDefault="007429DE" w:rsidP="007429DE">
            <w:pPr>
              <w:spacing w:after="0" w:line="240" w:lineRule="auto"/>
              <w:jc w:val="right"/>
              <w:rPr>
                <w:rFonts w:ascii="Times New Roman" w:hAnsi="Times New Roman"/>
                <w:b/>
                <w:sz w:val="24"/>
                <w:szCs w:val="24"/>
              </w:rPr>
            </w:pPr>
            <w:r w:rsidRPr="007429DE">
              <w:rPr>
                <w:rFonts w:ascii="Times New Roman" w:hAnsi="Times New Roman"/>
                <w:b/>
                <w:sz w:val="24"/>
                <w:szCs w:val="24"/>
              </w:rPr>
              <w:t>86 170</w:t>
            </w:r>
          </w:p>
        </w:tc>
        <w:tc>
          <w:tcPr>
            <w:tcW w:w="1301" w:type="dxa"/>
            <w:tcBorders>
              <w:top w:val="single" w:sz="4" w:space="0" w:color="000000"/>
              <w:left w:val="single" w:sz="4" w:space="0" w:color="000000"/>
              <w:bottom w:val="single" w:sz="4" w:space="0" w:color="000000"/>
              <w:right w:val="single" w:sz="4" w:space="0" w:color="000000"/>
            </w:tcBorders>
            <w:shd w:val="clear" w:color="auto" w:fill="C0C0C0"/>
            <w:hideMark/>
          </w:tcPr>
          <w:p w:rsidR="007429DE" w:rsidRPr="007429DE" w:rsidRDefault="007429DE" w:rsidP="007429DE">
            <w:pPr>
              <w:spacing w:after="0" w:line="240" w:lineRule="auto"/>
              <w:jc w:val="right"/>
              <w:rPr>
                <w:rFonts w:ascii="Times New Roman" w:hAnsi="Times New Roman"/>
                <w:b/>
                <w:sz w:val="24"/>
                <w:szCs w:val="24"/>
              </w:rPr>
            </w:pPr>
            <w:r w:rsidRPr="007429DE">
              <w:rPr>
                <w:rFonts w:ascii="Times New Roman" w:hAnsi="Times New Roman"/>
                <w:b/>
                <w:sz w:val="24"/>
                <w:szCs w:val="24"/>
              </w:rPr>
              <w:t>86 170</w:t>
            </w:r>
          </w:p>
        </w:tc>
      </w:tr>
      <w:tr w:rsidR="007429DE" w:rsidRPr="007429DE" w:rsidTr="007429DE">
        <w:trPr>
          <w:trHeight w:val="70"/>
        </w:trPr>
        <w:tc>
          <w:tcPr>
            <w:tcW w:w="4660"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rPr>
                <w:rFonts w:ascii="Times New Roman" w:hAnsi="Times New Roman"/>
                <w:sz w:val="24"/>
                <w:szCs w:val="24"/>
              </w:rPr>
            </w:pPr>
            <w:r w:rsidRPr="007429DE">
              <w:rPr>
                <w:rFonts w:ascii="Times New Roman" w:hAnsi="Times New Roman"/>
                <w:sz w:val="24"/>
                <w:szCs w:val="24"/>
              </w:rPr>
              <w:t>v tom: za MPRV SR</w:t>
            </w:r>
          </w:p>
        </w:tc>
        <w:tc>
          <w:tcPr>
            <w:tcW w:w="1481"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sz w:val="24"/>
                <w:szCs w:val="24"/>
              </w:rPr>
              <w:t>0</w:t>
            </w:r>
          </w:p>
        </w:tc>
        <w:tc>
          <w:tcPr>
            <w:tcW w:w="1266"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sz w:val="24"/>
                <w:szCs w:val="24"/>
              </w:rPr>
              <w:t>103 502</w:t>
            </w:r>
          </w:p>
        </w:tc>
        <w:tc>
          <w:tcPr>
            <w:tcW w:w="1267"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sz w:val="24"/>
                <w:szCs w:val="24"/>
              </w:rPr>
              <w:t>86 170</w:t>
            </w:r>
          </w:p>
        </w:tc>
        <w:tc>
          <w:tcPr>
            <w:tcW w:w="1301"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right"/>
              <w:rPr>
                <w:rFonts w:ascii="Times New Roman" w:hAnsi="Times New Roman"/>
                <w:sz w:val="24"/>
                <w:szCs w:val="24"/>
              </w:rPr>
            </w:pPr>
            <w:r w:rsidRPr="007429DE">
              <w:rPr>
                <w:rFonts w:ascii="Times New Roman" w:hAnsi="Times New Roman"/>
                <w:sz w:val="24"/>
                <w:szCs w:val="24"/>
              </w:rPr>
              <w:t>86 170</w:t>
            </w:r>
          </w:p>
        </w:tc>
      </w:tr>
      <w:tr w:rsidR="007429DE" w:rsidRPr="007429DE" w:rsidTr="007429DE">
        <w:trPr>
          <w:trHeight w:val="70"/>
        </w:trPr>
        <w:tc>
          <w:tcPr>
            <w:tcW w:w="46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rPr>
                <w:rFonts w:ascii="Times New Roman" w:hAnsi="Times New Roman"/>
                <w:b/>
                <w:sz w:val="24"/>
                <w:szCs w:val="24"/>
              </w:rPr>
            </w:pPr>
            <w:r w:rsidRPr="007429DE">
              <w:rPr>
                <w:rFonts w:ascii="Times New Roman" w:hAnsi="Times New Roman"/>
                <w:b/>
                <w:sz w:val="24"/>
                <w:szCs w:val="24"/>
              </w:rPr>
              <w:t>Iné ako rozpočtové zdroje</w:t>
            </w:r>
          </w:p>
        </w:tc>
        <w:tc>
          <w:tcPr>
            <w:tcW w:w="148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right"/>
              <w:rPr>
                <w:rFonts w:ascii="Times New Roman" w:hAnsi="Times New Roman"/>
                <w:b/>
                <w:bCs/>
                <w:sz w:val="24"/>
                <w:szCs w:val="24"/>
              </w:rPr>
            </w:pPr>
            <w:r w:rsidRPr="007429DE">
              <w:rPr>
                <w:rFonts w:ascii="Times New Roman" w:hAnsi="Times New Roman"/>
                <w:b/>
                <w:bCs/>
                <w:sz w:val="24"/>
                <w:szCs w:val="24"/>
              </w:rPr>
              <w:t>0</w:t>
            </w:r>
          </w:p>
        </w:tc>
        <w:tc>
          <w:tcPr>
            <w:tcW w:w="126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right"/>
              <w:rPr>
                <w:rFonts w:ascii="Times New Roman" w:hAnsi="Times New Roman"/>
                <w:b/>
                <w:bCs/>
                <w:sz w:val="24"/>
                <w:szCs w:val="24"/>
              </w:rPr>
            </w:pPr>
            <w:r w:rsidRPr="007429DE">
              <w:rPr>
                <w:rFonts w:ascii="Times New Roman" w:hAnsi="Times New Roman"/>
                <w:b/>
                <w:bCs/>
                <w:sz w:val="24"/>
                <w:szCs w:val="24"/>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right"/>
              <w:rPr>
                <w:rFonts w:ascii="Times New Roman" w:hAnsi="Times New Roman"/>
                <w:b/>
                <w:bCs/>
                <w:sz w:val="24"/>
                <w:szCs w:val="24"/>
              </w:rPr>
            </w:pPr>
            <w:r w:rsidRPr="007429DE">
              <w:rPr>
                <w:rFonts w:ascii="Times New Roman" w:hAnsi="Times New Roman"/>
                <w:b/>
                <w:bCs/>
                <w:sz w:val="24"/>
                <w:szCs w:val="24"/>
              </w:rPr>
              <w:t>0</w:t>
            </w:r>
          </w:p>
        </w:tc>
        <w:tc>
          <w:tcPr>
            <w:tcW w:w="13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right"/>
              <w:rPr>
                <w:rFonts w:ascii="Times New Roman" w:hAnsi="Times New Roman"/>
                <w:b/>
                <w:bCs/>
                <w:sz w:val="24"/>
                <w:szCs w:val="24"/>
              </w:rPr>
            </w:pPr>
            <w:r w:rsidRPr="007429DE">
              <w:rPr>
                <w:rFonts w:ascii="Times New Roman" w:hAnsi="Times New Roman"/>
                <w:b/>
                <w:bCs/>
                <w:sz w:val="24"/>
                <w:szCs w:val="24"/>
              </w:rPr>
              <w:t>0</w:t>
            </w:r>
          </w:p>
        </w:tc>
      </w:tr>
      <w:tr w:rsidR="007429DE" w:rsidRPr="007429DE" w:rsidTr="007429DE">
        <w:trPr>
          <w:trHeight w:val="70"/>
        </w:trPr>
        <w:tc>
          <w:tcPr>
            <w:tcW w:w="466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7429DE" w:rsidRPr="007429DE" w:rsidRDefault="007429DE" w:rsidP="007429DE">
            <w:pPr>
              <w:spacing w:after="0" w:line="240" w:lineRule="auto"/>
              <w:rPr>
                <w:rFonts w:ascii="Times New Roman" w:hAnsi="Times New Roman"/>
                <w:b/>
                <w:bCs/>
                <w:sz w:val="24"/>
                <w:szCs w:val="24"/>
              </w:rPr>
            </w:pPr>
            <w:r w:rsidRPr="007429DE">
              <w:rPr>
                <w:rFonts w:ascii="Times New Roman" w:hAnsi="Times New Roman"/>
                <w:b/>
                <w:bCs/>
                <w:sz w:val="24"/>
                <w:szCs w:val="24"/>
              </w:rPr>
              <w:t>Rozpočtovo nekrytý vplyv / úspora</w:t>
            </w:r>
          </w:p>
        </w:tc>
        <w:tc>
          <w:tcPr>
            <w:tcW w:w="148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7429DE" w:rsidRPr="007429DE" w:rsidRDefault="007429DE" w:rsidP="007429DE">
            <w:pPr>
              <w:spacing w:after="0" w:line="240" w:lineRule="auto"/>
              <w:jc w:val="right"/>
              <w:rPr>
                <w:rFonts w:ascii="Times New Roman" w:hAnsi="Times New Roman"/>
                <w:b/>
                <w:sz w:val="24"/>
                <w:szCs w:val="24"/>
              </w:rPr>
            </w:pPr>
            <w:r w:rsidRPr="007429DE">
              <w:rPr>
                <w:rFonts w:ascii="Times New Roman" w:hAnsi="Times New Roman"/>
                <w:b/>
                <w:sz w:val="24"/>
                <w:szCs w:val="24"/>
              </w:rPr>
              <w:t>0</w:t>
            </w:r>
          </w:p>
        </w:tc>
        <w:tc>
          <w:tcPr>
            <w:tcW w:w="126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7429DE" w:rsidRPr="007429DE" w:rsidRDefault="007429DE" w:rsidP="007429DE">
            <w:pPr>
              <w:spacing w:after="0" w:line="240" w:lineRule="auto"/>
              <w:jc w:val="right"/>
              <w:rPr>
                <w:rFonts w:ascii="Times New Roman" w:hAnsi="Times New Roman"/>
                <w:b/>
                <w:sz w:val="24"/>
                <w:szCs w:val="24"/>
              </w:rPr>
            </w:pPr>
            <w:r w:rsidRPr="007429DE">
              <w:rPr>
                <w:rFonts w:ascii="Times New Roman" w:hAnsi="Times New Roman"/>
                <w:b/>
                <w:sz w:val="24"/>
                <w:szCs w:val="24"/>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7429DE" w:rsidRPr="007429DE" w:rsidRDefault="007429DE" w:rsidP="007429DE">
            <w:pPr>
              <w:spacing w:after="0" w:line="240" w:lineRule="auto"/>
              <w:jc w:val="right"/>
              <w:rPr>
                <w:rFonts w:ascii="Times New Roman" w:hAnsi="Times New Roman"/>
                <w:b/>
                <w:sz w:val="24"/>
                <w:szCs w:val="24"/>
              </w:rPr>
            </w:pPr>
            <w:r w:rsidRPr="007429DE">
              <w:rPr>
                <w:rFonts w:ascii="Times New Roman" w:hAnsi="Times New Roman"/>
                <w:b/>
                <w:sz w:val="24"/>
                <w:szCs w:val="24"/>
              </w:rPr>
              <w:t>0</w:t>
            </w:r>
          </w:p>
        </w:tc>
        <w:tc>
          <w:tcPr>
            <w:tcW w:w="13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7429DE" w:rsidRPr="007429DE" w:rsidRDefault="007429DE" w:rsidP="007429DE">
            <w:pPr>
              <w:spacing w:after="0" w:line="240" w:lineRule="auto"/>
              <w:jc w:val="right"/>
              <w:rPr>
                <w:rFonts w:ascii="Times New Roman" w:hAnsi="Times New Roman"/>
                <w:b/>
                <w:sz w:val="24"/>
                <w:szCs w:val="24"/>
              </w:rPr>
            </w:pPr>
            <w:r w:rsidRPr="007429DE">
              <w:rPr>
                <w:rFonts w:ascii="Times New Roman" w:hAnsi="Times New Roman"/>
                <w:b/>
                <w:sz w:val="24"/>
                <w:szCs w:val="24"/>
              </w:rPr>
              <w:t>0</w:t>
            </w:r>
          </w:p>
        </w:tc>
      </w:tr>
    </w:tbl>
    <w:p w:rsidR="007429DE" w:rsidRPr="007429DE" w:rsidRDefault="007429DE" w:rsidP="007429DE">
      <w:pPr>
        <w:spacing w:after="0" w:line="240" w:lineRule="auto"/>
        <w:jc w:val="both"/>
        <w:rPr>
          <w:rFonts w:ascii="Times New Roman" w:hAnsi="Times New Roman"/>
          <w:b/>
          <w:bCs/>
          <w:sz w:val="24"/>
          <w:szCs w:val="24"/>
          <w:lang w:eastAsia="sk-SK"/>
        </w:rPr>
      </w:pPr>
    </w:p>
    <w:p w:rsidR="007429DE" w:rsidRPr="007429DE" w:rsidRDefault="007429DE" w:rsidP="007429DE">
      <w:pPr>
        <w:spacing w:after="0" w:line="240" w:lineRule="auto"/>
        <w:jc w:val="both"/>
        <w:rPr>
          <w:rFonts w:ascii="Times New Roman" w:hAnsi="Times New Roman"/>
          <w:b/>
          <w:bCs/>
          <w:sz w:val="24"/>
          <w:szCs w:val="24"/>
          <w:lang w:eastAsia="sk-SK"/>
        </w:rPr>
      </w:pPr>
    </w:p>
    <w:p w:rsidR="007429DE" w:rsidRPr="007429DE" w:rsidRDefault="007429DE" w:rsidP="007429DE">
      <w:pPr>
        <w:spacing w:after="0" w:line="240" w:lineRule="auto"/>
        <w:jc w:val="both"/>
        <w:rPr>
          <w:rFonts w:ascii="Times New Roman" w:hAnsi="Times New Roman"/>
          <w:b/>
          <w:bCs/>
          <w:sz w:val="24"/>
          <w:szCs w:val="24"/>
          <w:lang w:eastAsia="sk-SK"/>
        </w:rPr>
      </w:pPr>
    </w:p>
    <w:p w:rsidR="007429DE" w:rsidRPr="007429DE" w:rsidRDefault="007429DE" w:rsidP="007429DE">
      <w:pPr>
        <w:spacing w:after="0" w:line="240" w:lineRule="auto"/>
        <w:jc w:val="both"/>
        <w:rPr>
          <w:rFonts w:ascii="Times New Roman" w:hAnsi="Times New Roman"/>
          <w:b/>
          <w:bCs/>
          <w:sz w:val="24"/>
          <w:szCs w:val="24"/>
          <w:lang w:eastAsia="sk-SK"/>
        </w:rPr>
      </w:pPr>
    </w:p>
    <w:p w:rsidR="007429DE" w:rsidRPr="007429DE" w:rsidRDefault="007429DE" w:rsidP="007429DE">
      <w:pPr>
        <w:spacing w:after="0" w:line="240" w:lineRule="auto"/>
        <w:jc w:val="both"/>
        <w:rPr>
          <w:rFonts w:ascii="Times New Roman" w:hAnsi="Times New Roman"/>
          <w:b/>
          <w:bCs/>
          <w:sz w:val="24"/>
          <w:szCs w:val="24"/>
          <w:lang w:eastAsia="sk-SK"/>
        </w:rPr>
      </w:pPr>
    </w:p>
    <w:p w:rsidR="007429DE" w:rsidRPr="007429DE" w:rsidRDefault="007429DE" w:rsidP="007429DE">
      <w:pPr>
        <w:spacing w:after="0" w:line="240" w:lineRule="auto"/>
        <w:jc w:val="both"/>
        <w:rPr>
          <w:rFonts w:ascii="Times New Roman" w:hAnsi="Times New Roman"/>
          <w:b/>
          <w:bCs/>
          <w:sz w:val="24"/>
          <w:szCs w:val="24"/>
          <w:lang w:eastAsia="sk-SK"/>
        </w:rPr>
      </w:pPr>
    </w:p>
    <w:p w:rsidR="007429DE" w:rsidRPr="007429DE" w:rsidRDefault="007429DE" w:rsidP="007429DE">
      <w:pPr>
        <w:spacing w:after="0" w:line="240" w:lineRule="auto"/>
        <w:jc w:val="both"/>
        <w:rPr>
          <w:rFonts w:ascii="Times New Roman" w:hAnsi="Times New Roman"/>
          <w:b/>
          <w:bCs/>
          <w:sz w:val="24"/>
          <w:szCs w:val="24"/>
          <w:lang w:eastAsia="sk-SK"/>
        </w:rPr>
      </w:pPr>
      <w:r w:rsidRPr="007429DE">
        <w:rPr>
          <w:rFonts w:ascii="Times New Roman" w:hAnsi="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7429DE" w:rsidRPr="007429DE" w:rsidRDefault="007429DE" w:rsidP="007429DE">
      <w:pPr>
        <w:spacing w:after="0" w:line="240" w:lineRule="auto"/>
        <w:jc w:val="both"/>
        <w:rPr>
          <w:rFonts w:ascii="Times New Roman" w:hAnsi="Times New Roman"/>
          <w:bCs/>
          <w:sz w:val="24"/>
          <w:szCs w:val="24"/>
          <w:lang w:eastAsia="sk-SK"/>
        </w:rPr>
      </w:pPr>
    </w:p>
    <w:p w:rsidR="007429DE" w:rsidRPr="007429DE" w:rsidRDefault="007429DE" w:rsidP="007429DE">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sz w:val="24"/>
          <w:szCs w:val="24"/>
          <w:lang w:eastAsia="sk-SK"/>
        </w:rPr>
      </w:pPr>
      <w:r w:rsidRPr="007429DE">
        <w:rPr>
          <w:rFonts w:ascii="Times New Roman" w:hAnsi="Times New Roman"/>
          <w:sz w:val="24"/>
          <w:szCs w:val="24"/>
          <w:u w:val="single"/>
          <w:lang w:eastAsia="sk-SK"/>
        </w:rPr>
        <w:t>Negatívne vplyvy:</w:t>
      </w:r>
      <w:r w:rsidRPr="007429DE">
        <w:rPr>
          <w:rFonts w:ascii="Times New Roman" w:hAnsi="Times New Roman"/>
          <w:sz w:val="24"/>
          <w:szCs w:val="24"/>
          <w:lang w:eastAsia="sk-SK"/>
        </w:rPr>
        <w:t xml:space="preserve"> V rámci návrhu zákona je potrebné personálne posilniť štyroch nových zamestnancov a materiálne zabezpečiť (výpočtová technika, mobilné telefóny a pod.) príslušný orgán administrujúci oznámenia a vykonávajúci kontroly na mieste, ktorým je rozpočtová organizácia Pôdohospodárska platobná agentúra (ďalej len „platobná agentúra“). </w:t>
      </w:r>
    </w:p>
    <w:p w:rsidR="007429DE" w:rsidRPr="007429DE" w:rsidRDefault="007429DE" w:rsidP="007429DE">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sz w:val="24"/>
          <w:szCs w:val="24"/>
          <w:lang w:eastAsia="sk-SK"/>
        </w:rPr>
      </w:pPr>
      <w:r w:rsidRPr="007429DE">
        <w:rPr>
          <w:rFonts w:ascii="Times New Roman" w:hAnsi="Times New Roman"/>
          <w:sz w:val="24"/>
          <w:szCs w:val="24"/>
          <w:lang w:eastAsia="sk-SK"/>
        </w:rPr>
        <w:t>V rámci organizačnej zmeny platobnej agentúry v zmysle požiadaviek nadriadeného služobného úradu a za účelom odstránenia nedostatkov zistených certifikačným auditom sa navýšil k 1. 3. 2021 počet zamestnancov útvaru ATIS o 2 zamestnancov ich presunom z iného útvaru platobnej agentúry; vzhľadom na uvedené sa pôvodná požiadavka na 6 zamestnancov upravila na 4.</w:t>
      </w:r>
    </w:p>
    <w:p w:rsidR="007429DE" w:rsidRPr="007429DE" w:rsidRDefault="007429DE" w:rsidP="007429DE">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sz w:val="24"/>
          <w:szCs w:val="24"/>
          <w:lang w:eastAsia="sk-SK"/>
        </w:rPr>
      </w:pPr>
      <w:r w:rsidRPr="007429DE">
        <w:rPr>
          <w:rFonts w:ascii="Times New Roman" w:hAnsi="Times New Roman"/>
          <w:sz w:val="24"/>
          <w:szCs w:val="24"/>
          <w:lang w:eastAsia="sk-SK"/>
        </w:rPr>
        <w:t xml:space="preserve">Náplňou práce 4 nových zamestnancov bude najmä pravidelná aktualizácia zoznamu spravodajských jednotiek, komunikácia s nimi, zber a spracovanie oznámení, kalkulácie reprezentatívnych údajov za Slovenskú republiku, komunikácia s Európskou komisiou, uverejňovanie údajov (správy o trhu, cenové prehľady) a aktualizácia príslušnej metodiky na základe platných právnych predpisov, zabezpečovanie konania o priamych podporách a zabezpečovanie očakávaného zvýšeného počtu odvolacích konaní voči rozhodnutiam o priamych podporách v dôsledku zavedenia tzv. vylúčenia odkladného účinku. </w:t>
      </w:r>
    </w:p>
    <w:p w:rsidR="007429DE" w:rsidRPr="007429DE" w:rsidRDefault="007429DE" w:rsidP="007429DE">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sz w:val="24"/>
          <w:szCs w:val="24"/>
          <w:lang w:eastAsia="sk-SK"/>
        </w:rPr>
      </w:pPr>
    </w:p>
    <w:p w:rsidR="007429DE" w:rsidRPr="007429DE" w:rsidRDefault="007429DE" w:rsidP="007429DE">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sz w:val="24"/>
          <w:szCs w:val="24"/>
          <w:lang w:eastAsia="sk-SK"/>
        </w:rPr>
      </w:pPr>
      <w:r w:rsidRPr="007429DE">
        <w:rPr>
          <w:rFonts w:ascii="Times New Roman" w:hAnsi="Times New Roman"/>
          <w:sz w:val="24"/>
          <w:szCs w:val="24"/>
          <w:lang w:eastAsia="sk-SK"/>
        </w:rPr>
        <w:t>Potrebné vplyvy na zamestnanosť a zodpovedajúce finančné prostriedky sú zabezpečené v rámci rozpočtu kapitoly Ministerstva pôdohospodárstva a rozvoja vidieka Slovenskej republiky na rok 2022 a nasledujúce roky.</w:t>
      </w:r>
    </w:p>
    <w:p w:rsidR="007429DE" w:rsidRPr="007429DE" w:rsidRDefault="007429DE" w:rsidP="007429DE">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sz w:val="24"/>
          <w:szCs w:val="24"/>
          <w:lang w:eastAsia="sk-SK"/>
        </w:rPr>
      </w:pPr>
    </w:p>
    <w:p w:rsidR="007429DE" w:rsidRPr="007429DE" w:rsidRDefault="007429DE" w:rsidP="007429DE">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sz w:val="24"/>
          <w:szCs w:val="24"/>
          <w:lang w:eastAsia="sk-SK"/>
        </w:rPr>
      </w:pPr>
      <w:r w:rsidRPr="007429DE">
        <w:rPr>
          <w:rFonts w:ascii="Times New Roman" w:hAnsi="Times New Roman"/>
          <w:sz w:val="24"/>
          <w:szCs w:val="24"/>
          <w:u w:val="single"/>
          <w:lang w:eastAsia="sk-SK"/>
        </w:rPr>
        <w:t>Pozitívne vplyvy</w:t>
      </w:r>
      <w:r w:rsidRPr="007429DE">
        <w:rPr>
          <w:rFonts w:ascii="Times New Roman" w:hAnsi="Times New Roman"/>
          <w:sz w:val="24"/>
          <w:szCs w:val="24"/>
          <w:lang w:eastAsia="sk-SK"/>
        </w:rPr>
        <w:t xml:space="preserve"> na rozpočet verejnej správy sa predpokladajú v súvislosti so sankciami za nedodržanie povinností ustanovených v návrhu zákona, ktoré sú príjmom do štátneho rozpočtu. Nie je však možné vopred presne kvantifikovať očakávané zvýšenie príjmov do štátneho rozpočtu, pretože doteraz sa predmetné pokuty spravodajským jednotkám neuložili. </w:t>
      </w:r>
    </w:p>
    <w:p w:rsidR="007429DE" w:rsidRPr="007429DE" w:rsidRDefault="007429DE" w:rsidP="007429DE">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sz w:val="24"/>
          <w:szCs w:val="24"/>
          <w:lang w:eastAsia="sk-SK"/>
        </w:rPr>
      </w:pPr>
      <w:r w:rsidRPr="007429DE">
        <w:rPr>
          <w:rFonts w:ascii="Times New Roman" w:hAnsi="Times New Roman"/>
          <w:sz w:val="24"/>
          <w:szCs w:val="24"/>
          <w:lang w:eastAsia="sk-SK"/>
        </w:rPr>
        <w:t>V bode 2.1 preto uvádzame vyčíslenie v minimálnej výške a v bode 2.2.1 odôvodňujeme uvedené sumy.</w:t>
      </w:r>
    </w:p>
    <w:p w:rsidR="007429DE" w:rsidRPr="007429DE" w:rsidRDefault="007429DE" w:rsidP="007429DE">
      <w:pPr>
        <w:spacing w:after="0" w:line="240" w:lineRule="auto"/>
        <w:rPr>
          <w:rFonts w:ascii="Times New Roman" w:hAnsi="Times New Roman"/>
          <w:b/>
          <w:bCs/>
          <w:sz w:val="24"/>
          <w:szCs w:val="24"/>
          <w:lang w:eastAsia="sk-SK"/>
        </w:rPr>
      </w:pPr>
    </w:p>
    <w:p w:rsidR="007429DE" w:rsidRPr="007429DE" w:rsidRDefault="007429DE" w:rsidP="007429DE">
      <w:pPr>
        <w:spacing w:after="0" w:line="240" w:lineRule="auto"/>
        <w:rPr>
          <w:rFonts w:ascii="Times New Roman" w:hAnsi="Times New Roman"/>
          <w:b/>
          <w:bCs/>
          <w:sz w:val="24"/>
          <w:szCs w:val="24"/>
          <w:lang w:eastAsia="sk-SK"/>
        </w:rPr>
      </w:pPr>
    </w:p>
    <w:p w:rsidR="007429DE" w:rsidRPr="007429DE" w:rsidRDefault="007429DE" w:rsidP="007429DE">
      <w:pPr>
        <w:spacing w:after="0" w:line="240" w:lineRule="auto"/>
        <w:rPr>
          <w:rFonts w:ascii="Times New Roman" w:hAnsi="Times New Roman"/>
          <w:b/>
          <w:bCs/>
          <w:sz w:val="24"/>
          <w:szCs w:val="24"/>
          <w:lang w:eastAsia="sk-SK"/>
        </w:rPr>
      </w:pPr>
      <w:r w:rsidRPr="007429DE">
        <w:rPr>
          <w:rFonts w:ascii="Times New Roman" w:hAnsi="Times New Roman"/>
          <w:b/>
          <w:bCs/>
          <w:sz w:val="24"/>
          <w:szCs w:val="24"/>
          <w:lang w:eastAsia="sk-SK"/>
        </w:rPr>
        <w:t>2.2. Popis a charakteristika návrhu</w:t>
      </w:r>
    </w:p>
    <w:p w:rsidR="007429DE" w:rsidRPr="007429DE" w:rsidRDefault="007429DE" w:rsidP="007429DE">
      <w:pPr>
        <w:spacing w:after="0" w:line="240" w:lineRule="auto"/>
        <w:rPr>
          <w:rFonts w:ascii="Times New Roman" w:hAnsi="Times New Roman"/>
          <w:sz w:val="24"/>
          <w:szCs w:val="24"/>
          <w:lang w:eastAsia="sk-SK"/>
        </w:rPr>
      </w:pPr>
    </w:p>
    <w:p w:rsidR="007429DE" w:rsidRPr="007429DE" w:rsidRDefault="007429DE" w:rsidP="007429DE">
      <w:pPr>
        <w:spacing w:after="0" w:line="240" w:lineRule="auto"/>
        <w:jc w:val="both"/>
        <w:rPr>
          <w:rFonts w:ascii="Times New Roman" w:hAnsi="Times New Roman"/>
          <w:b/>
          <w:bCs/>
          <w:sz w:val="24"/>
          <w:szCs w:val="24"/>
          <w:lang w:eastAsia="sk-SK"/>
        </w:rPr>
      </w:pPr>
      <w:r w:rsidRPr="007429DE">
        <w:rPr>
          <w:rFonts w:ascii="Times New Roman" w:hAnsi="Times New Roman"/>
          <w:b/>
          <w:bCs/>
          <w:sz w:val="24"/>
          <w:szCs w:val="24"/>
          <w:lang w:eastAsia="sk-SK"/>
        </w:rPr>
        <w:t>2.2.1. Popis návrhu:</w:t>
      </w:r>
    </w:p>
    <w:p w:rsidR="007429DE" w:rsidRPr="007429DE" w:rsidRDefault="007429DE" w:rsidP="007429DE">
      <w:pPr>
        <w:spacing w:after="0" w:line="240" w:lineRule="auto"/>
        <w:jc w:val="both"/>
        <w:rPr>
          <w:rFonts w:ascii="Times New Roman" w:hAnsi="Times New Roman"/>
          <w:sz w:val="24"/>
          <w:szCs w:val="24"/>
          <w:lang w:eastAsia="sk-SK"/>
        </w:rPr>
      </w:pPr>
    </w:p>
    <w:p w:rsidR="007429DE" w:rsidRPr="007429DE" w:rsidRDefault="007429DE" w:rsidP="007429DE">
      <w:pPr>
        <w:spacing w:after="0" w:line="240" w:lineRule="auto"/>
        <w:jc w:val="both"/>
        <w:rPr>
          <w:rFonts w:ascii="Times New Roman" w:hAnsi="Times New Roman"/>
          <w:b/>
          <w:sz w:val="24"/>
          <w:szCs w:val="24"/>
          <w:lang w:eastAsia="sk-SK"/>
        </w:rPr>
      </w:pPr>
      <w:r w:rsidRPr="007429DE">
        <w:rPr>
          <w:rFonts w:ascii="Times New Roman" w:hAnsi="Times New Roman"/>
          <w:b/>
          <w:sz w:val="24"/>
          <w:szCs w:val="24"/>
          <w:lang w:eastAsia="sk-SK"/>
        </w:rPr>
        <w:t>Negatívny dosah:</w:t>
      </w:r>
    </w:p>
    <w:p w:rsidR="007429DE" w:rsidRPr="007429DE" w:rsidRDefault="007429DE" w:rsidP="007429DE">
      <w:pPr>
        <w:spacing w:after="0" w:line="240" w:lineRule="auto"/>
        <w:jc w:val="both"/>
        <w:rPr>
          <w:rFonts w:ascii="Times New Roman" w:hAnsi="Times New Roman"/>
          <w:sz w:val="24"/>
          <w:szCs w:val="24"/>
          <w:u w:val="single"/>
          <w:lang w:eastAsia="sk-SK"/>
        </w:rPr>
      </w:pPr>
    </w:p>
    <w:p w:rsidR="007429DE" w:rsidRPr="007429DE" w:rsidRDefault="007429DE" w:rsidP="007429DE">
      <w:pPr>
        <w:spacing w:after="120" w:line="240" w:lineRule="auto"/>
        <w:ind w:left="357"/>
        <w:rPr>
          <w:rFonts w:ascii="Times New Roman" w:hAnsi="Times New Roman"/>
          <w:sz w:val="24"/>
          <w:szCs w:val="24"/>
          <w:lang w:eastAsia="sk-SK"/>
        </w:rPr>
      </w:pPr>
      <w:r w:rsidRPr="007429DE">
        <w:rPr>
          <w:rFonts w:ascii="Times New Roman" w:hAnsi="Times New Roman"/>
          <w:sz w:val="24"/>
          <w:szCs w:val="24"/>
          <w:lang w:eastAsia="sk-SK"/>
        </w:rPr>
        <w:t>Odhad nákladov vo vzťahu k 4 novým pracovníkom pre rok 2022 od 1.1.2022:</w:t>
      </w:r>
    </w:p>
    <w:p w:rsidR="007429DE" w:rsidRPr="007429DE" w:rsidRDefault="007429DE" w:rsidP="007429DE">
      <w:pPr>
        <w:spacing w:after="0" w:line="240" w:lineRule="auto"/>
        <w:ind w:left="360"/>
        <w:rPr>
          <w:rFonts w:ascii="Times New Roman" w:hAnsi="Times New Roman"/>
          <w:sz w:val="24"/>
          <w:szCs w:val="24"/>
          <w:lang w:eastAsia="sk-SK"/>
        </w:rPr>
      </w:pPr>
      <w:r w:rsidRPr="007429DE">
        <w:rPr>
          <w:rFonts w:ascii="Times New Roman" w:hAnsi="Times New Roman"/>
          <w:sz w:val="24"/>
          <w:szCs w:val="24"/>
          <w:lang w:eastAsia="sk-SK"/>
        </w:rPr>
        <w:t>Mzdy (610)</w:t>
      </w:r>
      <w:r w:rsidRPr="007429DE">
        <w:rPr>
          <w:rFonts w:ascii="Times New Roman" w:hAnsi="Times New Roman"/>
          <w:sz w:val="24"/>
          <w:szCs w:val="24"/>
          <w:lang w:eastAsia="sk-SK"/>
        </w:rPr>
        <w:tab/>
      </w:r>
      <w:r w:rsidRPr="007429DE">
        <w:rPr>
          <w:rFonts w:ascii="Times New Roman" w:hAnsi="Times New Roman"/>
          <w:sz w:val="24"/>
          <w:szCs w:val="24"/>
          <w:lang w:eastAsia="sk-SK"/>
        </w:rPr>
        <w:tab/>
      </w:r>
      <w:r w:rsidRPr="007429DE">
        <w:rPr>
          <w:rFonts w:ascii="Times New Roman" w:hAnsi="Times New Roman"/>
          <w:sz w:val="24"/>
          <w:szCs w:val="24"/>
          <w:lang w:eastAsia="sk-SK"/>
        </w:rPr>
        <w:tab/>
      </w:r>
      <w:r w:rsidRPr="007429DE">
        <w:rPr>
          <w:rFonts w:ascii="Times New Roman" w:hAnsi="Times New Roman"/>
          <w:sz w:val="24"/>
          <w:szCs w:val="24"/>
          <w:lang w:eastAsia="sk-SK"/>
        </w:rPr>
        <w:tab/>
        <w:t>60 000 Eur</w:t>
      </w:r>
    </w:p>
    <w:p w:rsidR="007429DE" w:rsidRPr="007429DE" w:rsidRDefault="007429DE" w:rsidP="007429DE">
      <w:pPr>
        <w:spacing w:after="0" w:line="240" w:lineRule="auto"/>
        <w:jc w:val="both"/>
        <w:rPr>
          <w:rFonts w:ascii="Times New Roman" w:hAnsi="Times New Roman"/>
          <w:sz w:val="24"/>
          <w:szCs w:val="24"/>
          <w:lang w:eastAsia="sk-SK"/>
        </w:rPr>
      </w:pPr>
      <w:r w:rsidRPr="007429DE">
        <w:rPr>
          <w:rFonts w:ascii="Times New Roman" w:hAnsi="Times New Roman"/>
          <w:sz w:val="24"/>
          <w:szCs w:val="24"/>
          <w:lang w:eastAsia="sk-SK"/>
        </w:rPr>
        <w:t xml:space="preserve">      Odvody do poisťovní (620)</w:t>
      </w:r>
      <w:r w:rsidRPr="007429DE">
        <w:rPr>
          <w:rFonts w:ascii="Times New Roman" w:hAnsi="Times New Roman"/>
          <w:sz w:val="24"/>
          <w:szCs w:val="24"/>
          <w:lang w:eastAsia="sk-SK"/>
        </w:rPr>
        <w:tab/>
      </w:r>
      <w:r w:rsidRPr="007429DE">
        <w:rPr>
          <w:rFonts w:ascii="Times New Roman" w:hAnsi="Times New Roman"/>
          <w:sz w:val="24"/>
          <w:szCs w:val="24"/>
          <w:lang w:eastAsia="sk-SK"/>
        </w:rPr>
        <w:tab/>
        <w:t>20 970 Eur</w:t>
      </w:r>
    </w:p>
    <w:p w:rsidR="007429DE" w:rsidRPr="007429DE" w:rsidRDefault="007429DE" w:rsidP="007429DE">
      <w:pPr>
        <w:spacing w:after="0" w:line="240" w:lineRule="auto"/>
        <w:ind w:left="360"/>
        <w:rPr>
          <w:rFonts w:ascii="Times New Roman" w:hAnsi="Times New Roman"/>
          <w:sz w:val="24"/>
          <w:szCs w:val="24"/>
          <w:lang w:eastAsia="sk-SK"/>
        </w:rPr>
      </w:pPr>
      <w:r w:rsidRPr="007429DE">
        <w:rPr>
          <w:rFonts w:ascii="Times New Roman" w:hAnsi="Times New Roman"/>
          <w:sz w:val="24"/>
          <w:szCs w:val="24"/>
          <w:lang w:eastAsia="sk-SK"/>
        </w:rPr>
        <w:t>Tovary a služby (630)</w:t>
      </w:r>
      <w:r w:rsidRPr="007429DE">
        <w:rPr>
          <w:rFonts w:ascii="Times New Roman" w:hAnsi="Times New Roman"/>
          <w:sz w:val="24"/>
          <w:szCs w:val="24"/>
          <w:lang w:eastAsia="sk-SK"/>
        </w:rPr>
        <w:tab/>
      </w:r>
      <w:r w:rsidRPr="007429DE">
        <w:rPr>
          <w:rFonts w:ascii="Times New Roman" w:hAnsi="Times New Roman"/>
          <w:sz w:val="24"/>
          <w:szCs w:val="24"/>
          <w:lang w:eastAsia="sk-SK"/>
        </w:rPr>
        <w:tab/>
      </w:r>
      <w:r w:rsidRPr="007429DE">
        <w:rPr>
          <w:rFonts w:ascii="Times New Roman" w:hAnsi="Times New Roman"/>
          <w:sz w:val="24"/>
          <w:szCs w:val="24"/>
          <w:lang w:eastAsia="sk-SK"/>
        </w:rPr>
        <w:tab/>
        <w:t xml:space="preserve">22 532 Eur </w:t>
      </w:r>
    </w:p>
    <w:p w:rsidR="007429DE" w:rsidRPr="007429DE" w:rsidRDefault="007429DE" w:rsidP="007429DE">
      <w:pPr>
        <w:spacing w:after="0" w:line="240" w:lineRule="auto"/>
        <w:ind w:left="360"/>
        <w:rPr>
          <w:rFonts w:ascii="Times New Roman" w:hAnsi="Times New Roman"/>
          <w:sz w:val="24"/>
          <w:szCs w:val="24"/>
          <w:lang w:eastAsia="sk-SK"/>
        </w:rPr>
      </w:pPr>
      <w:r w:rsidRPr="007429DE">
        <w:rPr>
          <w:rFonts w:ascii="Times New Roman" w:hAnsi="Times New Roman"/>
          <w:sz w:val="24"/>
          <w:szCs w:val="24"/>
          <w:u w:val="single"/>
          <w:lang w:eastAsia="sk-SK"/>
        </w:rPr>
        <w:t>Spolu výdavky na roky 2022-2024:</w:t>
      </w:r>
      <w:r w:rsidRPr="007429DE">
        <w:rPr>
          <w:rFonts w:ascii="Times New Roman" w:hAnsi="Times New Roman"/>
          <w:sz w:val="24"/>
          <w:szCs w:val="24"/>
          <w:lang w:eastAsia="sk-SK"/>
        </w:rPr>
        <w:t xml:space="preserve">       103 502 Eur</w:t>
      </w:r>
    </w:p>
    <w:p w:rsidR="007429DE" w:rsidRPr="007429DE" w:rsidRDefault="007429DE" w:rsidP="007429DE">
      <w:pPr>
        <w:spacing w:after="0" w:line="240" w:lineRule="auto"/>
        <w:rPr>
          <w:rFonts w:ascii="Times New Roman" w:hAnsi="Times New Roman"/>
          <w:sz w:val="24"/>
          <w:szCs w:val="24"/>
          <w:lang w:eastAsia="sk-SK"/>
        </w:rPr>
      </w:pPr>
    </w:p>
    <w:p w:rsidR="007429DE" w:rsidRPr="007429DE" w:rsidRDefault="007429DE" w:rsidP="007429DE">
      <w:pPr>
        <w:spacing w:after="0" w:line="240" w:lineRule="auto"/>
        <w:jc w:val="both"/>
        <w:rPr>
          <w:rFonts w:ascii="Times New Roman" w:hAnsi="Times New Roman"/>
          <w:sz w:val="24"/>
          <w:szCs w:val="24"/>
          <w:lang w:eastAsia="sk-SK"/>
        </w:rPr>
      </w:pPr>
      <w:r w:rsidRPr="007429DE">
        <w:rPr>
          <w:rFonts w:ascii="Times New Roman" w:hAnsi="Times New Roman"/>
          <w:sz w:val="24"/>
          <w:szCs w:val="24"/>
          <w:lang w:eastAsia="sk-SK"/>
        </w:rPr>
        <w:t xml:space="preserve">V kategórii 630 – na IT výdavky sa požaduje s objemom prostriedkov 22 532 eur, ktorá zahŕňa výpočtovú techniku, mobilné telefóny, platby operátorovi pre 4 zamestnancov v objeme 17 332 eur. Suma 5 200 eur na IT rezervu bola stanovovaná hrubým odhadom a zahŕňa finančné krytie ďalších úprav IS v súvislosti s monitoringom trhu a implementáciou zmien v systémoch SAP_B1V a SAP_B1P Cenové hlásenia (úpravy v oblasti reportov ATIS </w:t>
      </w:r>
      <w:r w:rsidRPr="007429DE">
        <w:rPr>
          <w:rFonts w:ascii="Times New Roman" w:hAnsi="Times New Roman"/>
          <w:sz w:val="24"/>
          <w:szCs w:val="24"/>
          <w:lang w:eastAsia="sk-SK"/>
        </w:rPr>
        <w:lastRenderedPageBreak/>
        <w:t>1,4,5,6,8, formulárov, výstupov pri komoditách hovädzieho dobytka, ošípaných, jahňatách, mliečnych výrobkoch, bielkovinových plodoch, hydine, vajciach, cukru) (výpočet: 81,25 eur bez DPH hodina senior konzultant *64 hodín prác (t.j. 8 človekodni*650 eur) = 5 200 eur bez DPH.</w:t>
      </w:r>
    </w:p>
    <w:p w:rsidR="007429DE" w:rsidRPr="007429DE" w:rsidRDefault="007429DE" w:rsidP="007429DE">
      <w:pPr>
        <w:spacing w:after="0" w:line="240" w:lineRule="auto"/>
        <w:ind w:firstLine="567"/>
        <w:jc w:val="both"/>
        <w:rPr>
          <w:rFonts w:ascii="Times New Roman" w:hAnsi="Times New Roman"/>
          <w:sz w:val="24"/>
          <w:szCs w:val="24"/>
          <w:lang w:eastAsia="sk-SK"/>
        </w:rPr>
      </w:pPr>
      <w:r w:rsidRPr="007429DE">
        <w:rPr>
          <w:rFonts w:ascii="Times New Roman" w:hAnsi="Times New Roman"/>
          <w:sz w:val="24"/>
          <w:szCs w:val="24"/>
          <w:lang w:eastAsia="sk-SK"/>
        </w:rPr>
        <w:t>V ďalších rokoch (2023 a 2024) sa nezapočítavajú náklady na výpočtovú techniku a mobilné telefóny, počíta sa len s rezervou na IT výdavky v objeme 5 200 eur ročne, takže ročné náklady predstavujú pre 4 zamestnancov objem 86 170 eur.</w:t>
      </w:r>
    </w:p>
    <w:p w:rsidR="007429DE" w:rsidRPr="007429DE" w:rsidRDefault="007429DE" w:rsidP="007429DE">
      <w:pPr>
        <w:spacing w:after="0" w:line="240" w:lineRule="auto"/>
        <w:jc w:val="both"/>
        <w:rPr>
          <w:rFonts w:ascii="Times New Roman" w:hAnsi="Times New Roman"/>
          <w:sz w:val="24"/>
          <w:szCs w:val="24"/>
          <w:lang w:eastAsia="sk-SK"/>
        </w:rPr>
      </w:pPr>
    </w:p>
    <w:p w:rsidR="007429DE" w:rsidRPr="007429DE" w:rsidRDefault="007429DE" w:rsidP="007429DE">
      <w:pPr>
        <w:spacing w:after="0" w:line="240" w:lineRule="auto"/>
        <w:rPr>
          <w:rFonts w:ascii="Times New Roman" w:hAnsi="Times New Roman"/>
          <w:sz w:val="24"/>
          <w:szCs w:val="24"/>
          <w:lang w:eastAsia="sk-SK"/>
        </w:rPr>
      </w:pPr>
    </w:p>
    <w:p w:rsidR="007429DE" w:rsidRPr="007429DE" w:rsidRDefault="007429DE" w:rsidP="007429DE">
      <w:pPr>
        <w:spacing w:after="0" w:line="240" w:lineRule="auto"/>
        <w:rPr>
          <w:rFonts w:ascii="Times New Roman" w:hAnsi="Times New Roman"/>
          <w:sz w:val="24"/>
          <w:szCs w:val="24"/>
          <w:lang w:eastAsia="sk-SK"/>
        </w:rPr>
      </w:pPr>
    </w:p>
    <w:p w:rsidR="007429DE" w:rsidRPr="007429DE" w:rsidRDefault="007429DE" w:rsidP="007429DE">
      <w:pPr>
        <w:spacing w:after="0" w:line="240" w:lineRule="auto"/>
        <w:rPr>
          <w:rFonts w:ascii="Times New Roman" w:hAnsi="Times New Roman"/>
          <w:b/>
          <w:sz w:val="24"/>
          <w:szCs w:val="24"/>
          <w:lang w:eastAsia="sk-SK"/>
        </w:rPr>
      </w:pPr>
      <w:r w:rsidRPr="007429DE">
        <w:rPr>
          <w:rFonts w:ascii="Times New Roman" w:hAnsi="Times New Roman"/>
          <w:b/>
          <w:sz w:val="24"/>
          <w:szCs w:val="24"/>
          <w:lang w:eastAsia="sk-SK"/>
        </w:rPr>
        <w:t>Pozitívny dosah:</w:t>
      </w:r>
    </w:p>
    <w:p w:rsidR="007429DE" w:rsidRPr="007429DE" w:rsidRDefault="007429DE" w:rsidP="007429DE">
      <w:pPr>
        <w:spacing w:after="0" w:line="240" w:lineRule="auto"/>
        <w:rPr>
          <w:rFonts w:ascii="Times New Roman" w:hAnsi="Times New Roman"/>
          <w:b/>
          <w:sz w:val="24"/>
          <w:szCs w:val="24"/>
          <w:u w:val="single"/>
          <w:lang w:eastAsia="sk-SK"/>
        </w:rPr>
      </w:pPr>
    </w:p>
    <w:p w:rsidR="007429DE" w:rsidRPr="007429DE" w:rsidRDefault="007429DE" w:rsidP="007429DE">
      <w:pPr>
        <w:spacing w:after="120" w:line="240" w:lineRule="auto"/>
        <w:rPr>
          <w:rFonts w:ascii="Times New Roman" w:hAnsi="Times New Roman"/>
          <w:sz w:val="24"/>
          <w:szCs w:val="24"/>
          <w:u w:val="single"/>
          <w:lang w:eastAsia="sk-SK"/>
        </w:rPr>
      </w:pPr>
      <w:r w:rsidRPr="007429DE">
        <w:rPr>
          <w:rFonts w:ascii="Times New Roman" w:hAnsi="Times New Roman"/>
          <w:sz w:val="24"/>
          <w:szCs w:val="24"/>
          <w:u w:val="single"/>
          <w:lang w:eastAsia="sk-SK"/>
        </w:rPr>
        <w:t>Príjem z uložených pokút na základe výsledkov kontrol na mieste vykonaných platobnou agentúrou</w:t>
      </w:r>
    </w:p>
    <w:p w:rsidR="007429DE" w:rsidRPr="007429DE" w:rsidRDefault="007429DE" w:rsidP="007429DE">
      <w:pPr>
        <w:spacing w:after="120" w:line="240" w:lineRule="auto"/>
        <w:jc w:val="both"/>
        <w:rPr>
          <w:rFonts w:ascii="Times New Roman" w:hAnsi="Times New Roman"/>
          <w:color w:val="000000" w:themeColor="text1"/>
          <w:sz w:val="24"/>
          <w:szCs w:val="24"/>
          <w:lang w:eastAsia="sk-SK"/>
        </w:rPr>
      </w:pPr>
      <w:r w:rsidRPr="007429DE">
        <w:rPr>
          <w:rFonts w:ascii="Times New Roman" w:hAnsi="Times New Roman"/>
          <w:color w:val="000000" w:themeColor="text1"/>
          <w:sz w:val="24"/>
          <w:szCs w:val="24"/>
          <w:lang w:eastAsia="sk-SK"/>
        </w:rPr>
        <w:t>Uvádzame len približný odhad, pretože dosah nebolo možné presnejšie vyčísliť na základe doterajších skúseností, keďže doteraz sa pokuty za porušenie oznamovacích povinností vyplývajúcich zo zákona č. 280/2017 Z. z. neuložili.</w:t>
      </w:r>
    </w:p>
    <w:p w:rsidR="007429DE" w:rsidRPr="007429DE" w:rsidRDefault="007429DE" w:rsidP="007429DE">
      <w:pPr>
        <w:spacing w:after="120" w:line="240" w:lineRule="auto"/>
        <w:jc w:val="both"/>
        <w:rPr>
          <w:rFonts w:ascii="Times New Roman" w:hAnsi="Times New Roman"/>
          <w:color w:val="000000" w:themeColor="text1"/>
          <w:sz w:val="24"/>
          <w:szCs w:val="24"/>
          <w:lang w:eastAsia="sk-SK"/>
        </w:rPr>
      </w:pPr>
      <w:r w:rsidRPr="007429DE">
        <w:rPr>
          <w:rFonts w:ascii="Times New Roman" w:hAnsi="Times New Roman"/>
          <w:color w:val="000000" w:themeColor="text1"/>
          <w:sz w:val="24"/>
          <w:szCs w:val="24"/>
          <w:lang w:eastAsia="sk-SK"/>
        </w:rPr>
        <w:t xml:space="preserve">V prvom roku uplatňovania navrhovanej právnej úpravy predpokladáme, že porušenia v prípade nových subjektov budú vyplývať skôr z nedostatku skúseností a že subjekty budú schopné napraviť zistené nedostatky v krátkom čase na základe uložených opatrení, resp. vysvetlenia a poučenia v priamom kontakte so zamestnancami platobnej agentúry. Z toho dôvodu predpokladáme uplatňovanie spodných hraníc rozpätí pokút a príjem z uložených pokút v roku 2022 odhadujeme na 1 000 eur. V ďalších rokoch sa najmä v prípade opakovaných porušení môže výber pokút zvýšiť odhadom na  2 000 eur ročne.  </w:t>
      </w:r>
    </w:p>
    <w:p w:rsidR="007429DE" w:rsidRPr="007429DE" w:rsidRDefault="007429DE" w:rsidP="007429DE">
      <w:pPr>
        <w:spacing w:after="0" w:line="240" w:lineRule="auto"/>
        <w:rPr>
          <w:rFonts w:ascii="Times New Roman" w:hAnsi="Times New Roman"/>
          <w:b/>
          <w:sz w:val="24"/>
          <w:szCs w:val="24"/>
          <w:u w:val="single"/>
          <w:lang w:eastAsia="sk-SK"/>
        </w:rPr>
      </w:pPr>
    </w:p>
    <w:p w:rsidR="007429DE" w:rsidRPr="007429DE" w:rsidRDefault="007429DE" w:rsidP="007429DE">
      <w:pPr>
        <w:spacing w:after="0" w:line="240" w:lineRule="auto"/>
        <w:rPr>
          <w:rFonts w:ascii="Times New Roman" w:hAnsi="Times New Roman"/>
          <w:b/>
          <w:bCs/>
          <w:sz w:val="24"/>
          <w:szCs w:val="24"/>
          <w:lang w:eastAsia="sk-SK"/>
        </w:rPr>
      </w:pPr>
      <w:r w:rsidRPr="007429DE">
        <w:rPr>
          <w:rFonts w:ascii="Times New Roman" w:hAnsi="Times New Roman"/>
          <w:b/>
          <w:bCs/>
          <w:sz w:val="24"/>
          <w:szCs w:val="24"/>
          <w:lang w:eastAsia="sk-SK"/>
        </w:rPr>
        <w:t>2.2.2. Charakteristika návrhu:</w:t>
      </w:r>
    </w:p>
    <w:p w:rsidR="007429DE" w:rsidRPr="007429DE" w:rsidRDefault="007429DE" w:rsidP="007429DE">
      <w:pPr>
        <w:spacing w:after="0" w:line="240" w:lineRule="auto"/>
        <w:rPr>
          <w:rFonts w:ascii="Times New Roman" w:hAnsi="Times New Roman"/>
          <w:sz w:val="24"/>
          <w:szCs w:val="24"/>
          <w:lang w:eastAsia="sk-SK"/>
        </w:rPr>
      </w:pPr>
    </w:p>
    <w:p w:rsidR="007429DE" w:rsidRPr="007429DE" w:rsidRDefault="007429DE" w:rsidP="007429DE">
      <w:pPr>
        <w:spacing w:after="0" w:line="240" w:lineRule="auto"/>
        <w:rPr>
          <w:rFonts w:ascii="Times New Roman" w:hAnsi="Times New Roman"/>
          <w:sz w:val="24"/>
          <w:szCs w:val="24"/>
          <w:lang w:eastAsia="sk-SK"/>
        </w:rPr>
      </w:pPr>
      <w:r w:rsidRPr="007429DE">
        <w:rPr>
          <w:rFonts w:ascii="Times New Roman" w:hAnsi="Times New Roman"/>
          <w:b/>
          <w:sz w:val="24"/>
          <w:szCs w:val="24"/>
          <w:bdr w:val="single" w:sz="4" w:space="0" w:color="000000" w:frame="1"/>
          <w:lang w:eastAsia="sk-SK"/>
        </w:rPr>
        <w:t xml:space="preserve">     </w:t>
      </w:r>
      <w:r w:rsidRPr="007429DE">
        <w:rPr>
          <w:rFonts w:ascii="Times New Roman" w:hAnsi="Times New Roman"/>
          <w:b/>
          <w:sz w:val="24"/>
          <w:szCs w:val="24"/>
          <w:lang w:eastAsia="sk-SK"/>
        </w:rPr>
        <w:t xml:space="preserve">  </w:t>
      </w:r>
      <w:r w:rsidRPr="007429DE">
        <w:rPr>
          <w:rFonts w:ascii="Times New Roman" w:hAnsi="Times New Roman"/>
          <w:sz w:val="24"/>
          <w:szCs w:val="24"/>
          <w:lang w:eastAsia="sk-SK"/>
        </w:rPr>
        <w:t>zmena sadzby</w:t>
      </w:r>
    </w:p>
    <w:p w:rsidR="007429DE" w:rsidRPr="007429DE" w:rsidRDefault="007429DE" w:rsidP="007429DE">
      <w:pPr>
        <w:spacing w:after="0" w:line="240" w:lineRule="auto"/>
        <w:rPr>
          <w:rFonts w:ascii="Times New Roman" w:hAnsi="Times New Roman"/>
          <w:sz w:val="24"/>
          <w:szCs w:val="24"/>
          <w:lang w:eastAsia="sk-SK"/>
        </w:rPr>
      </w:pPr>
      <w:r w:rsidRPr="007429DE">
        <w:rPr>
          <w:rFonts w:ascii="Times New Roman" w:hAnsi="Times New Roman"/>
          <w:sz w:val="24"/>
          <w:szCs w:val="24"/>
          <w:bdr w:val="single" w:sz="4" w:space="0" w:color="000000" w:frame="1"/>
          <w:lang w:eastAsia="sk-SK"/>
        </w:rPr>
        <w:t xml:space="preserve">     </w:t>
      </w:r>
      <w:r w:rsidRPr="007429DE">
        <w:rPr>
          <w:rFonts w:ascii="Times New Roman" w:hAnsi="Times New Roman"/>
          <w:sz w:val="24"/>
          <w:szCs w:val="24"/>
          <w:lang w:eastAsia="sk-SK"/>
        </w:rPr>
        <w:t xml:space="preserve">  zmena v nároku</w:t>
      </w:r>
    </w:p>
    <w:p w:rsidR="007429DE" w:rsidRPr="007429DE" w:rsidRDefault="007429DE" w:rsidP="007429DE">
      <w:pPr>
        <w:spacing w:after="0" w:line="240" w:lineRule="auto"/>
        <w:rPr>
          <w:rFonts w:ascii="Times New Roman" w:hAnsi="Times New Roman"/>
          <w:sz w:val="24"/>
          <w:szCs w:val="24"/>
          <w:lang w:eastAsia="sk-SK"/>
        </w:rPr>
      </w:pPr>
      <w:r w:rsidRPr="007429DE">
        <w:rPr>
          <w:rFonts w:ascii="Times New Roman" w:hAnsi="Times New Roman"/>
          <w:sz w:val="24"/>
          <w:szCs w:val="24"/>
          <w:bdr w:val="single" w:sz="4" w:space="0" w:color="000000" w:frame="1"/>
          <w:lang w:eastAsia="sk-SK"/>
        </w:rPr>
        <w:t xml:space="preserve">     </w:t>
      </w:r>
      <w:r w:rsidRPr="007429DE">
        <w:rPr>
          <w:rFonts w:ascii="Times New Roman" w:hAnsi="Times New Roman"/>
          <w:sz w:val="24"/>
          <w:szCs w:val="24"/>
          <w:lang w:eastAsia="sk-SK"/>
        </w:rPr>
        <w:t xml:space="preserve">  nová služba alebo nariadenie (alebo ich zrušenie)</w:t>
      </w:r>
    </w:p>
    <w:p w:rsidR="007429DE" w:rsidRPr="007429DE" w:rsidRDefault="007429DE" w:rsidP="007429DE">
      <w:pPr>
        <w:spacing w:after="0" w:line="240" w:lineRule="auto"/>
        <w:rPr>
          <w:rFonts w:ascii="Times New Roman" w:hAnsi="Times New Roman"/>
          <w:sz w:val="24"/>
          <w:szCs w:val="24"/>
          <w:lang w:eastAsia="sk-SK"/>
        </w:rPr>
      </w:pPr>
      <w:r w:rsidRPr="007429DE">
        <w:rPr>
          <w:rFonts w:ascii="Times New Roman" w:hAnsi="Times New Roman"/>
          <w:sz w:val="24"/>
          <w:szCs w:val="24"/>
          <w:bdr w:val="single" w:sz="4" w:space="0" w:color="000000" w:frame="1"/>
          <w:lang w:eastAsia="sk-SK"/>
        </w:rPr>
        <w:t xml:space="preserve">     </w:t>
      </w:r>
      <w:r w:rsidRPr="007429DE">
        <w:rPr>
          <w:rFonts w:ascii="Times New Roman" w:hAnsi="Times New Roman"/>
          <w:sz w:val="24"/>
          <w:szCs w:val="24"/>
          <w:lang w:eastAsia="sk-SK"/>
        </w:rPr>
        <w:t xml:space="preserve">  kombinovaný návrh</w:t>
      </w:r>
    </w:p>
    <w:p w:rsidR="007429DE" w:rsidRPr="007429DE" w:rsidRDefault="007429DE" w:rsidP="007429DE">
      <w:pPr>
        <w:spacing w:after="0" w:line="240" w:lineRule="auto"/>
        <w:rPr>
          <w:rFonts w:ascii="Times New Roman" w:hAnsi="Times New Roman"/>
          <w:sz w:val="24"/>
          <w:szCs w:val="24"/>
          <w:lang w:eastAsia="sk-SK"/>
        </w:rPr>
      </w:pPr>
      <w:r w:rsidRPr="007429DE">
        <w:rPr>
          <w:rFonts w:ascii="Times New Roman" w:hAnsi="Times New Roman"/>
          <w:sz w:val="24"/>
          <w:szCs w:val="24"/>
          <w:bdr w:val="single" w:sz="4" w:space="0" w:color="000000" w:frame="1"/>
          <w:lang w:eastAsia="sk-SK"/>
        </w:rPr>
        <w:t xml:space="preserve">  x </w:t>
      </w:r>
      <w:r w:rsidRPr="007429DE">
        <w:rPr>
          <w:rFonts w:ascii="Times New Roman" w:hAnsi="Times New Roman"/>
          <w:sz w:val="24"/>
          <w:szCs w:val="24"/>
          <w:lang w:eastAsia="sk-SK"/>
        </w:rPr>
        <w:t xml:space="preserve">iné </w:t>
      </w:r>
    </w:p>
    <w:p w:rsidR="007429DE" w:rsidRPr="007429DE" w:rsidRDefault="007429DE" w:rsidP="007429DE">
      <w:pPr>
        <w:spacing w:after="0" w:line="240" w:lineRule="auto"/>
        <w:rPr>
          <w:rFonts w:ascii="Times New Roman" w:hAnsi="Times New Roman"/>
          <w:sz w:val="24"/>
          <w:szCs w:val="24"/>
          <w:lang w:eastAsia="sk-SK"/>
        </w:rPr>
      </w:pPr>
    </w:p>
    <w:p w:rsidR="007429DE" w:rsidRPr="007429DE" w:rsidRDefault="007429DE" w:rsidP="007429DE">
      <w:pPr>
        <w:spacing w:after="0" w:line="240" w:lineRule="auto"/>
        <w:rPr>
          <w:rFonts w:ascii="Times New Roman" w:hAnsi="Times New Roman"/>
          <w:sz w:val="24"/>
          <w:szCs w:val="24"/>
          <w:lang w:eastAsia="sk-SK"/>
        </w:rPr>
      </w:pPr>
    </w:p>
    <w:p w:rsidR="007429DE" w:rsidRPr="007429DE" w:rsidRDefault="007429DE" w:rsidP="007429DE">
      <w:pPr>
        <w:spacing w:after="0" w:line="240" w:lineRule="auto"/>
        <w:rPr>
          <w:rFonts w:ascii="Times New Roman" w:hAnsi="Times New Roman"/>
          <w:sz w:val="24"/>
          <w:szCs w:val="24"/>
          <w:lang w:eastAsia="sk-SK"/>
        </w:rPr>
      </w:pPr>
      <w:r w:rsidRPr="007429DE">
        <w:rPr>
          <w:rFonts w:ascii="Times New Roman" w:hAnsi="Times New Roman"/>
          <w:b/>
          <w:bCs/>
          <w:sz w:val="24"/>
          <w:szCs w:val="24"/>
          <w:lang w:eastAsia="sk-SK"/>
        </w:rPr>
        <w:t>2.2.3. Predpoklady vývoja objemu aktivít:</w:t>
      </w:r>
    </w:p>
    <w:p w:rsidR="007429DE" w:rsidRPr="007429DE" w:rsidRDefault="007429DE" w:rsidP="007429DE">
      <w:pPr>
        <w:spacing w:after="0" w:line="240" w:lineRule="auto"/>
        <w:rPr>
          <w:rFonts w:ascii="Times New Roman" w:hAnsi="Times New Roman"/>
          <w:sz w:val="24"/>
          <w:szCs w:val="24"/>
          <w:lang w:eastAsia="sk-SK"/>
        </w:rPr>
      </w:pPr>
    </w:p>
    <w:p w:rsidR="007429DE" w:rsidRPr="007429DE" w:rsidRDefault="007429DE" w:rsidP="007429DE">
      <w:pPr>
        <w:spacing w:after="0" w:line="240" w:lineRule="auto"/>
        <w:ind w:firstLine="708"/>
        <w:jc w:val="both"/>
        <w:rPr>
          <w:rFonts w:ascii="Times New Roman" w:hAnsi="Times New Roman"/>
          <w:sz w:val="24"/>
          <w:szCs w:val="24"/>
          <w:lang w:eastAsia="sk-SK"/>
        </w:rPr>
      </w:pPr>
      <w:r w:rsidRPr="007429DE">
        <w:rPr>
          <w:rFonts w:ascii="Times New Roman" w:hAnsi="Times New Roman"/>
          <w:sz w:val="24"/>
          <w:szCs w:val="24"/>
          <w:lang w:eastAsia="sk-SK"/>
        </w:rPr>
        <w:t>Jasne popíšte, v prípade potreby použite nižšie uvedenú tabuľku. Uveďte aj odhady základov daní a/alebo poplatkov, ak sa ich táto zmena týka.</w:t>
      </w:r>
    </w:p>
    <w:p w:rsidR="007429DE" w:rsidRPr="007429DE" w:rsidRDefault="007429DE" w:rsidP="007429DE">
      <w:pPr>
        <w:spacing w:after="0" w:line="240" w:lineRule="auto"/>
        <w:jc w:val="right"/>
        <w:rPr>
          <w:rFonts w:ascii="Times New Roman" w:hAnsi="Times New Roman"/>
          <w:sz w:val="20"/>
          <w:szCs w:val="20"/>
          <w:lang w:eastAsia="sk-SK"/>
        </w:rPr>
      </w:pPr>
      <w:r w:rsidRPr="007429DE">
        <w:rPr>
          <w:rFonts w:ascii="Times New Roman" w:hAnsi="Times New Roman"/>
          <w:sz w:val="20"/>
          <w:szCs w:val="20"/>
          <w:lang w:eastAsia="sk-SK"/>
        </w:rPr>
        <w:t xml:space="preserve">Tabuľka č. 2 </w:t>
      </w:r>
    </w:p>
    <w:tbl>
      <w:tblPr>
        <w:tblW w:w="9065"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9"/>
        <w:gridCol w:w="1134"/>
        <w:gridCol w:w="1134"/>
        <w:gridCol w:w="1134"/>
        <w:gridCol w:w="1134"/>
      </w:tblGrid>
      <w:tr w:rsidR="007429DE" w:rsidRPr="007429DE" w:rsidTr="007429DE">
        <w:trPr>
          <w:cantSplit/>
          <w:trHeight w:val="70"/>
        </w:trPr>
        <w:tc>
          <w:tcPr>
            <w:tcW w:w="4529"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Objem aktivít</w:t>
            </w:r>
          </w:p>
        </w:tc>
        <w:tc>
          <w:tcPr>
            <w:tcW w:w="4536"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Odhadované objemy</w:t>
            </w:r>
          </w:p>
        </w:tc>
      </w:tr>
      <w:tr w:rsidR="007429DE" w:rsidRPr="007429DE" w:rsidTr="007429DE">
        <w:trPr>
          <w:cantSplit/>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rPr>
                <w:rFonts w:ascii="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r</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r + 1</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r + 2</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r + 3</w:t>
            </w:r>
          </w:p>
        </w:tc>
      </w:tr>
      <w:tr w:rsidR="007429DE" w:rsidRPr="007429DE" w:rsidTr="007429DE">
        <w:trPr>
          <w:trHeight w:val="70"/>
        </w:trPr>
        <w:tc>
          <w:tcPr>
            <w:tcW w:w="4529"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rPr>
                <w:rFonts w:ascii="Times New Roman" w:hAnsi="Times New Roman"/>
                <w:color w:val="000000"/>
                <w:sz w:val="24"/>
                <w:szCs w:val="24"/>
              </w:rPr>
            </w:pPr>
            <w:r w:rsidRPr="007429DE">
              <w:rPr>
                <w:rFonts w:ascii="Times New Roman" w:hAnsi="Times New Roman"/>
                <w:color w:val="000000"/>
                <w:sz w:val="24"/>
                <w:szCs w:val="24"/>
              </w:rPr>
              <w:t>Indikátor ABC</w:t>
            </w:r>
          </w:p>
        </w:tc>
        <w:tc>
          <w:tcPr>
            <w:tcW w:w="1134"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right"/>
              <w:rPr>
                <w:rFonts w:ascii="Times New Roman" w:hAnsi="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right"/>
              <w:rPr>
                <w:rFonts w:ascii="Times New Roman" w:hAnsi="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right"/>
              <w:rPr>
                <w:rFonts w:ascii="Times New Roman" w:hAnsi="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right"/>
              <w:rPr>
                <w:rFonts w:ascii="Times New Roman" w:hAnsi="Times New Roman"/>
                <w:color w:val="000000"/>
                <w:sz w:val="24"/>
                <w:szCs w:val="24"/>
              </w:rPr>
            </w:pPr>
          </w:p>
        </w:tc>
      </w:tr>
      <w:tr w:rsidR="007429DE" w:rsidRPr="007429DE" w:rsidTr="007429DE">
        <w:trPr>
          <w:trHeight w:val="70"/>
        </w:trPr>
        <w:tc>
          <w:tcPr>
            <w:tcW w:w="4529"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rPr>
                <w:rFonts w:ascii="Times New Roman" w:hAnsi="Times New Roman"/>
                <w:color w:val="000000"/>
                <w:sz w:val="24"/>
                <w:szCs w:val="24"/>
              </w:rPr>
            </w:pPr>
            <w:r w:rsidRPr="007429DE">
              <w:rPr>
                <w:rFonts w:ascii="Times New Roman" w:hAnsi="Times New Roman"/>
                <w:color w:val="000000"/>
                <w:sz w:val="24"/>
                <w:szCs w:val="24"/>
              </w:rPr>
              <w:t>Indikátor KLM</w:t>
            </w:r>
          </w:p>
        </w:tc>
        <w:tc>
          <w:tcPr>
            <w:tcW w:w="1134"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right"/>
              <w:rPr>
                <w:rFonts w:ascii="Times New Roman" w:hAnsi="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right"/>
              <w:rPr>
                <w:rFonts w:ascii="Times New Roman" w:hAnsi="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right"/>
              <w:rPr>
                <w:rFonts w:ascii="Times New Roman" w:hAnsi="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right"/>
              <w:rPr>
                <w:rFonts w:ascii="Times New Roman" w:hAnsi="Times New Roman"/>
                <w:color w:val="000000"/>
                <w:sz w:val="24"/>
                <w:szCs w:val="24"/>
              </w:rPr>
            </w:pPr>
          </w:p>
        </w:tc>
      </w:tr>
      <w:tr w:rsidR="007429DE" w:rsidRPr="007429DE" w:rsidTr="007429DE">
        <w:trPr>
          <w:trHeight w:val="70"/>
        </w:trPr>
        <w:tc>
          <w:tcPr>
            <w:tcW w:w="4529"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rPr>
                <w:rFonts w:ascii="Times New Roman" w:hAnsi="Times New Roman"/>
                <w:color w:val="000000"/>
                <w:sz w:val="24"/>
                <w:szCs w:val="24"/>
              </w:rPr>
            </w:pPr>
            <w:r w:rsidRPr="007429DE">
              <w:rPr>
                <w:rFonts w:ascii="Times New Roman" w:hAnsi="Times New Roman"/>
                <w:color w:val="000000"/>
                <w:sz w:val="24"/>
                <w:szCs w:val="24"/>
              </w:rPr>
              <w:t>Indikátor XYZ</w:t>
            </w:r>
          </w:p>
        </w:tc>
        <w:tc>
          <w:tcPr>
            <w:tcW w:w="1134"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right"/>
              <w:rPr>
                <w:rFonts w:ascii="Times New Roman" w:hAnsi="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right"/>
              <w:rPr>
                <w:rFonts w:ascii="Times New Roman" w:hAnsi="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right"/>
              <w:rPr>
                <w:rFonts w:ascii="Times New Roman" w:hAnsi="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right"/>
              <w:rPr>
                <w:rFonts w:ascii="Times New Roman" w:hAnsi="Times New Roman"/>
                <w:color w:val="000000"/>
                <w:sz w:val="24"/>
                <w:szCs w:val="24"/>
              </w:rPr>
            </w:pPr>
          </w:p>
        </w:tc>
      </w:tr>
    </w:tbl>
    <w:p w:rsidR="007429DE" w:rsidRDefault="007429DE">
      <w:pPr>
        <w:spacing w:after="160" w:line="259" w:lineRule="auto"/>
        <w:rPr>
          <w:rFonts w:ascii="Times New Roman" w:hAnsi="Times New Roman"/>
          <w:sz w:val="24"/>
          <w:szCs w:val="24"/>
          <w:lang w:eastAsia="sk-SK"/>
        </w:rPr>
      </w:pPr>
    </w:p>
    <w:p w:rsidR="007429DE" w:rsidRPr="007429DE" w:rsidRDefault="007429DE" w:rsidP="007429DE">
      <w:pPr>
        <w:spacing w:after="0" w:line="240" w:lineRule="auto"/>
        <w:rPr>
          <w:rFonts w:ascii="Times New Roman" w:hAnsi="Times New Roman"/>
          <w:sz w:val="24"/>
          <w:szCs w:val="24"/>
          <w:lang w:eastAsia="sk-SK"/>
        </w:rPr>
      </w:pPr>
    </w:p>
    <w:p w:rsidR="007429DE" w:rsidRPr="007429DE" w:rsidRDefault="007429DE" w:rsidP="007429DE">
      <w:pPr>
        <w:spacing w:after="0" w:line="240" w:lineRule="auto"/>
        <w:rPr>
          <w:rFonts w:ascii="Times New Roman" w:hAnsi="Times New Roman"/>
          <w:sz w:val="24"/>
          <w:szCs w:val="24"/>
          <w:lang w:eastAsia="sk-SK"/>
        </w:rPr>
        <w:sectPr w:rsidR="007429DE" w:rsidRPr="007429DE" w:rsidSect="007429DE">
          <w:footerReference w:type="default" r:id="rId10"/>
          <w:pgSz w:w="11906" w:h="16838"/>
          <w:pgMar w:top="1417" w:right="1417" w:bottom="1276" w:left="1417" w:header="0" w:footer="708" w:gutter="0"/>
          <w:pgNumType w:start="1"/>
          <w:cols w:space="708"/>
          <w:formProt w:val="0"/>
        </w:sectPr>
      </w:pPr>
    </w:p>
    <w:p w:rsidR="007429DE" w:rsidRPr="007429DE" w:rsidRDefault="007429DE" w:rsidP="007429DE">
      <w:pPr>
        <w:tabs>
          <w:tab w:val="left" w:pos="1080"/>
        </w:tabs>
        <w:spacing w:after="0" w:line="240" w:lineRule="auto"/>
        <w:rPr>
          <w:rFonts w:ascii="Times New Roman" w:hAnsi="Times New Roman"/>
          <w:bCs/>
          <w:sz w:val="24"/>
          <w:szCs w:val="24"/>
          <w:lang w:eastAsia="sk-SK"/>
        </w:rPr>
      </w:pPr>
      <w:r w:rsidRPr="007429DE">
        <w:rPr>
          <w:rFonts w:ascii="Times New Roman" w:hAnsi="Times New Roman"/>
          <w:b/>
          <w:bCs/>
          <w:sz w:val="24"/>
          <w:szCs w:val="24"/>
          <w:lang w:eastAsia="sk-SK"/>
        </w:rPr>
        <w:lastRenderedPageBreak/>
        <w:t>2.2.4. Výpočty vplyvov na verejné financie</w:t>
      </w:r>
      <w:r w:rsidRPr="007429DE">
        <w:rPr>
          <w:rFonts w:ascii="Times New Roman" w:hAnsi="Times New Roman"/>
          <w:bCs/>
          <w:sz w:val="24"/>
          <w:szCs w:val="24"/>
          <w:lang w:eastAsia="sk-SK"/>
        </w:rPr>
        <w:t xml:space="preserve"> </w:t>
      </w:r>
      <w:r w:rsidRPr="007429DE">
        <w:rPr>
          <w:rFonts w:ascii="Times New Roman" w:hAnsi="Times New Roman"/>
          <w:bCs/>
          <w:sz w:val="24"/>
          <w:szCs w:val="24"/>
          <w:lang w:eastAsia="sk-SK"/>
        </w:rPr>
        <w:tab/>
      </w:r>
      <w:r w:rsidRPr="007429DE">
        <w:rPr>
          <w:rFonts w:ascii="Times New Roman" w:hAnsi="Times New Roman"/>
          <w:bCs/>
          <w:sz w:val="24"/>
          <w:szCs w:val="24"/>
          <w:lang w:eastAsia="sk-SK"/>
        </w:rPr>
        <w:tab/>
      </w:r>
      <w:r w:rsidRPr="007429DE">
        <w:rPr>
          <w:rFonts w:ascii="Times New Roman" w:hAnsi="Times New Roman"/>
          <w:bCs/>
          <w:sz w:val="24"/>
          <w:szCs w:val="24"/>
          <w:lang w:eastAsia="sk-SK"/>
        </w:rPr>
        <w:tab/>
      </w:r>
      <w:r w:rsidRPr="007429DE">
        <w:rPr>
          <w:rFonts w:ascii="Times New Roman" w:hAnsi="Times New Roman"/>
          <w:bCs/>
          <w:sz w:val="24"/>
          <w:szCs w:val="24"/>
          <w:lang w:eastAsia="sk-SK"/>
        </w:rPr>
        <w:tab/>
      </w:r>
      <w:r w:rsidRPr="007429DE">
        <w:rPr>
          <w:rFonts w:ascii="Times New Roman" w:hAnsi="Times New Roman"/>
          <w:bCs/>
          <w:sz w:val="24"/>
          <w:szCs w:val="24"/>
          <w:lang w:eastAsia="sk-SK"/>
        </w:rPr>
        <w:tab/>
      </w:r>
      <w:r w:rsidRPr="007429DE">
        <w:rPr>
          <w:rFonts w:ascii="Times New Roman" w:hAnsi="Times New Roman"/>
          <w:bCs/>
          <w:sz w:val="24"/>
          <w:szCs w:val="24"/>
          <w:lang w:eastAsia="sk-SK"/>
        </w:rPr>
        <w:tab/>
      </w:r>
      <w:r w:rsidRPr="007429DE">
        <w:rPr>
          <w:rFonts w:ascii="Times New Roman" w:hAnsi="Times New Roman"/>
          <w:bCs/>
          <w:sz w:val="24"/>
          <w:szCs w:val="24"/>
          <w:lang w:eastAsia="sk-SK"/>
        </w:rPr>
        <w:tab/>
      </w:r>
      <w:r w:rsidRPr="007429DE">
        <w:rPr>
          <w:rFonts w:ascii="Times New Roman" w:hAnsi="Times New Roman"/>
          <w:bCs/>
          <w:sz w:val="24"/>
          <w:szCs w:val="24"/>
          <w:lang w:eastAsia="sk-SK"/>
        </w:rPr>
        <w:tab/>
      </w:r>
      <w:r w:rsidRPr="007429DE">
        <w:rPr>
          <w:rFonts w:ascii="Times New Roman" w:hAnsi="Times New Roman"/>
          <w:bCs/>
          <w:sz w:val="24"/>
          <w:szCs w:val="24"/>
          <w:lang w:eastAsia="sk-SK"/>
        </w:rPr>
        <w:tab/>
      </w:r>
      <w:r w:rsidRPr="007429DE">
        <w:rPr>
          <w:rFonts w:ascii="Times New Roman" w:hAnsi="Times New Roman"/>
          <w:bCs/>
          <w:sz w:val="24"/>
          <w:szCs w:val="24"/>
          <w:lang w:eastAsia="sk-SK"/>
        </w:rPr>
        <w:tab/>
      </w:r>
      <w:r w:rsidRPr="007429DE">
        <w:rPr>
          <w:rFonts w:ascii="Times New Roman" w:hAnsi="Times New Roman"/>
          <w:bCs/>
          <w:sz w:val="24"/>
          <w:szCs w:val="24"/>
          <w:lang w:eastAsia="sk-SK"/>
        </w:rPr>
        <w:tab/>
      </w:r>
      <w:r w:rsidRPr="007429DE">
        <w:rPr>
          <w:rFonts w:ascii="Times New Roman" w:hAnsi="Times New Roman"/>
          <w:bCs/>
          <w:sz w:val="24"/>
          <w:szCs w:val="24"/>
          <w:lang w:eastAsia="sk-SK"/>
        </w:rPr>
        <w:tab/>
        <w:t xml:space="preserve">Tabuľka č. 3 </w:t>
      </w:r>
    </w:p>
    <w:p w:rsidR="007429DE" w:rsidRPr="007429DE" w:rsidRDefault="007429DE" w:rsidP="007429DE">
      <w:pPr>
        <w:tabs>
          <w:tab w:val="left" w:pos="1080"/>
        </w:tabs>
        <w:spacing w:after="0" w:line="240" w:lineRule="auto"/>
        <w:jc w:val="both"/>
        <w:rPr>
          <w:rFonts w:ascii="Times New Roman" w:hAnsi="Times New Roman"/>
          <w:bCs/>
          <w:sz w:val="24"/>
          <w:szCs w:val="20"/>
          <w:lang w:eastAsia="sk-SK"/>
        </w:rPr>
      </w:pPr>
    </w:p>
    <w:tbl>
      <w:tblPr>
        <w:tblpPr w:leftFromText="141" w:rightFromText="141" w:horzAnchor="margin" w:tblpXSpec="center" w:tblpY="533"/>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4A0" w:firstRow="1" w:lastRow="0" w:firstColumn="1" w:lastColumn="0" w:noHBand="0" w:noVBand="1"/>
      </w:tblPr>
      <w:tblGrid>
        <w:gridCol w:w="4948"/>
        <w:gridCol w:w="1500"/>
        <w:gridCol w:w="1499"/>
        <w:gridCol w:w="1500"/>
        <w:gridCol w:w="1501"/>
        <w:gridCol w:w="3002"/>
      </w:tblGrid>
      <w:tr w:rsidR="007429DE" w:rsidRPr="007429DE" w:rsidTr="007429DE">
        <w:trPr>
          <w:cantSplit/>
          <w:trHeight w:val="255"/>
        </w:trPr>
        <w:tc>
          <w:tcPr>
            <w:tcW w:w="4949"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Príjmy (v eurách)</w:t>
            </w:r>
          </w:p>
        </w:tc>
        <w:tc>
          <w:tcPr>
            <w:tcW w:w="6000"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Vplyv na rozpočet verejnej správy</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poznámka</w:t>
            </w:r>
          </w:p>
        </w:tc>
      </w:tr>
      <w:tr w:rsidR="007429DE" w:rsidRPr="007429DE" w:rsidTr="007429DE">
        <w:trPr>
          <w:cantSplit/>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rPr>
                <w:rFonts w:ascii="Times New Roman" w:hAnsi="Times New Roman"/>
                <w:b/>
                <w:bCs/>
                <w:sz w:val="24"/>
                <w:szCs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2021</w:t>
            </w:r>
          </w:p>
        </w:tc>
        <w:tc>
          <w:tcPr>
            <w:tcW w:w="14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2022</w:t>
            </w:r>
          </w:p>
        </w:tc>
        <w:tc>
          <w:tcPr>
            <w:tcW w:w="15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2023</w:t>
            </w:r>
          </w:p>
        </w:tc>
        <w:tc>
          <w:tcPr>
            <w:tcW w:w="14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2024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rPr>
                <w:rFonts w:ascii="Times New Roman" w:hAnsi="Times New Roman"/>
                <w:b/>
                <w:bCs/>
                <w:sz w:val="24"/>
                <w:szCs w:val="24"/>
              </w:rPr>
            </w:pPr>
          </w:p>
        </w:tc>
      </w:tr>
      <w:tr w:rsidR="007429DE" w:rsidRPr="007429DE" w:rsidTr="007429DE">
        <w:trPr>
          <w:trHeight w:val="255"/>
        </w:trPr>
        <w:tc>
          <w:tcPr>
            <w:tcW w:w="4949"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rPr>
                <w:rFonts w:ascii="Times New Roman" w:hAnsi="Times New Roman"/>
                <w:b/>
                <w:bCs/>
                <w:sz w:val="24"/>
                <w:szCs w:val="24"/>
                <w:vertAlign w:val="superscript"/>
              </w:rPr>
            </w:pPr>
            <w:r w:rsidRPr="007429DE">
              <w:rPr>
                <w:rFonts w:ascii="Times New Roman" w:hAnsi="Times New Roman"/>
                <w:b/>
                <w:bCs/>
                <w:sz w:val="24"/>
                <w:szCs w:val="24"/>
              </w:rPr>
              <w:t>Daňové príjmy (100)</w:t>
            </w:r>
            <w:r w:rsidRPr="007429DE">
              <w:rPr>
                <w:rFonts w:ascii="Times New Roman" w:hAnsi="Times New Roman"/>
                <w:b/>
                <w:bCs/>
                <w:sz w:val="24"/>
                <w:szCs w:val="24"/>
                <w:vertAlign w:val="superscript"/>
              </w:rPr>
              <w:t>1</w:t>
            </w:r>
          </w:p>
        </w:tc>
        <w:tc>
          <w:tcPr>
            <w:tcW w:w="1500"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center"/>
              <w:rPr>
                <w:rFonts w:ascii="Times New Roman" w:hAnsi="Times New Roman"/>
                <w:b/>
                <w:bCs/>
                <w:sz w:val="24"/>
                <w:szCs w:val="24"/>
              </w:rPr>
            </w:pPr>
          </w:p>
        </w:tc>
        <w:tc>
          <w:tcPr>
            <w:tcW w:w="1499"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center"/>
              <w:rPr>
                <w:rFonts w:ascii="Times New Roman" w:hAnsi="Times New Roman"/>
                <w:b/>
                <w:bCs/>
                <w:sz w:val="24"/>
                <w:szCs w:val="24"/>
              </w:rPr>
            </w:pPr>
          </w:p>
        </w:tc>
        <w:tc>
          <w:tcPr>
            <w:tcW w:w="1500"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center"/>
              <w:rPr>
                <w:rFonts w:ascii="Times New Roman" w:hAnsi="Times New Roman"/>
                <w:b/>
                <w:bCs/>
                <w:sz w:val="24"/>
                <w:szCs w:val="24"/>
              </w:rPr>
            </w:pPr>
          </w:p>
        </w:tc>
        <w:tc>
          <w:tcPr>
            <w:tcW w:w="1499"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center"/>
              <w:rPr>
                <w:rFonts w:ascii="Times New Roman" w:hAnsi="Times New Roman"/>
                <w:b/>
                <w:bCs/>
                <w:sz w:val="24"/>
                <w:szCs w:val="24"/>
              </w:rPr>
            </w:pPr>
          </w:p>
        </w:tc>
        <w:tc>
          <w:tcPr>
            <w:tcW w:w="3002" w:type="dxa"/>
            <w:tcBorders>
              <w:top w:val="single" w:sz="4" w:space="0" w:color="000000"/>
              <w:left w:val="single" w:sz="4" w:space="0" w:color="000000"/>
              <w:bottom w:val="single" w:sz="4" w:space="0" w:color="000000"/>
              <w:right w:val="single" w:sz="4" w:space="0" w:color="000000"/>
            </w:tcBorders>
            <w:vAlign w:val="bottom"/>
            <w:hideMark/>
          </w:tcPr>
          <w:p w:rsidR="007429DE" w:rsidRPr="007429DE" w:rsidRDefault="007429DE" w:rsidP="007429DE">
            <w:pPr>
              <w:spacing w:after="0" w:line="240" w:lineRule="auto"/>
              <w:rPr>
                <w:rFonts w:ascii="Times New Roman" w:hAnsi="Times New Roman"/>
                <w:sz w:val="24"/>
                <w:szCs w:val="24"/>
              </w:rPr>
            </w:pPr>
            <w:r w:rsidRPr="007429DE">
              <w:rPr>
                <w:rFonts w:ascii="Times New Roman" w:hAnsi="Times New Roman"/>
                <w:sz w:val="24"/>
                <w:szCs w:val="24"/>
              </w:rPr>
              <w:t> </w:t>
            </w:r>
          </w:p>
        </w:tc>
      </w:tr>
      <w:tr w:rsidR="007429DE" w:rsidRPr="007429DE" w:rsidTr="007429DE">
        <w:trPr>
          <w:trHeight w:val="255"/>
        </w:trPr>
        <w:tc>
          <w:tcPr>
            <w:tcW w:w="4949"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rPr>
                <w:rFonts w:ascii="Times New Roman" w:hAnsi="Times New Roman"/>
                <w:b/>
                <w:bCs/>
                <w:sz w:val="24"/>
                <w:szCs w:val="24"/>
              </w:rPr>
            </w:pPr>
            <w:r w:rsidRPr="007429DE">
              <w:rPr>
                <w:rFonts w:ascii="Times New Roman" w:hAnsi="Times New Roman"/>
                <w:b/>
                <w:bCs/>
                <w:sz w:val="24"/>
                <w:szCs w:val="24"/>
              </w:rPr>
              <w:t>Nedaňové príjmy (200)</w:t>
            </w:r>
            <w:r w:rsidRPr="007429DE">
              <w:rPr>
                <w:rFonts w:ascii="Times New Roman" w:hAnsi="Times New Roman"/>
                <w:b/>
                <w:bCs/>
                <w:sz w:val="24"/>
                <w:szCs w:val="24"/>
                <w:vertAlign w:val="superscript"/>
              </w:rPr>
              <w:t xml:space="preserve">1 </w:t>
            </w:r>
            <w:r w:rsidRPr="007429DE">
              <w:rPr>
                <w:rFonts w:ascii="Times New Roman" w:hAnsi="Times New Roman"/>
                <w:sz w:val="24"/>
                <w:szCs w:val="24"/>
              </w:rPr>
              <w:t xml:space="preserve"> </w:t>
            </w:r>
            <w:r w:rsidRPr="007429DE">
              <w:rPr>
                <w:rFonts w:ascii="Times New Roman" w:hAnsi="Times New Roman"/>
                <w:bCs/>
                <w:sz w:val="20"/>
                <w:szCs w:val="20"/>
              </w:rPr>
              <w:t>z toho pokuty, penále a iné sankcie (222)</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0</w:t>
            </w:r>
          </w:p>
        </w:tc>
        <w:tc>
          <w:tcPr>
            <w:tcW w:w="1499"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center"/>
              <w:rPr>
                <w:rFonts w:ascii="Times New Roman" w:hAnsi="Times New Roman"/>
                <w:b/>
                <w:sz w:val="24"/>
                <w:szCs w:val="24"/>
              </w:rPr>
            </w:pPr>
            <w:r w:rsidRPr="007429DE">
              <w:rPr>
                <w:rFonts w:ascii="Times New Roman" w:hAnsi="Times New Roman"/>
                <w:b/>
                <w:sz w:val="24"/>
                <w:szCs w:val="24"/>
              </w:rPr>
              <w:t>1 000</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center"/>
              <w:rPr>
                <w:rFonts w:ascii="Times New Roman" w:hAnsi="Times New Roman"/>
                <w:b/>
                <w:sz w:val="24"/>
                <w:szCs w:val="24"/>
              </w:rPr>
            </w:pPr>
            <w:r w:rsidRPr="007429DE">
              <w:rPr>
                <w:rFonts w:ascii="Times New Roman" w:hAnsi="Times New Roman"/>
                <w:b/>
                <w:sz w:val="24"/>
                <w:szCs w:val="24"/>
              </w:rPr>
              <w:t>2 000</w:t>
            </w:r>
          </w:p>
        </w:tc>
        <w:tc>
          <w:tcPr>
            <w:tcW w:w="1499"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center"/>
              <w:rPr>
                <w:rFonts w:ascii="Times New Roman" w:hAnsi="Times New Roman"/>
                <w:b/>
                <w:sz w:val="24"/>
                <w:szCs w:val="24"/>
              </w:rPr>
            </w:pPr>
            <w:r w:rsidRPr="007429DE">
              <w:rPr>
                <w:rFonts w:ascii="Times New Roman" w:hAnsi="Times New Roman"/>
                <w:b/>
                <w:sz w:val="24"/>
                <w:szCs w:val="24"/>
              </w:rPr>
              <w:t>2 000</w:t>
            </w:r>
          </w:p>
        </w:tc>
        <w:tc>
          <w:tcPr>
            <w:tcW w:w="3002" w:type="dxa"/>
            <w:tcBorders>
              <w:top w:val="single" w:sz="4" w:space="0" w:color="000000"/>
              <w:left w:val="single" w:sz="4" w:space="0" w:color="000000"/>
              <w:bottom w:val="single" w:sz="4" w:space="0" w:color="000000"/>
              <w:right w:val="single" w:sz="4" w:space="0" w:color="000000"/>
            </w:tcBorders>
            <w:vAlign w:val="bottom"/>
            <w:hideMark/>
          </w:tcPr>
          <w:p w:rsidR="007429DE" w:rsidRPr="007429DE" w:rsidRDefault="007429DE" w:rsidP="007429DE">
            <w:pPr>
              <w:spacing w:after="0" w:line="240" w:lineRule="auto"/>
              <w:rPr>
                <w:rFonts w:ascii="Times New Roman" w:hAnsi="Times New Roman"/>
                <w:sz w:val="24"/>
                <w:szCs w:val="24"/>
              </w:rPr>
            </w:pPr>
            <w:r w:rsidRPr="007429DE">
              <w:rPr>
                <w:rFonts w:ascii="Times New Roman" w:hAnsi="Times New Roman"/>
                <w:sz w:val="24"/>
                <w:szCs w:val="24"/>
              </w:rPr>
              <w:t> </w:t>
            </w:r>
          </w:p>
        </w:tc>
      </w:tr>
      <w:tr w:rsidR="007429DE" w:rsidRPr="007429DE" w:rsidTr="007429DE">
        <w:trPr>
          <w:trHeight w:val="255"/>
        </w:trPr>
        <w:tc>
          <w:tcPr>
            <w:tcW w:w="4949"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rPr>
                <w:rFonts w:ascii="Times New Roman" w:hAnsi="Times New Roman"/>
                <w:b/>
                <w:bCs/>
                <w:sz w:val="24"/>
                <w:szCs w:val="24"/>
              </w:rPr>
            </w:pPr>
            <w:r w:rsidRPr="007429DE">
              <w:rPr>
                <w:rFonts w:ascii="Times New Roman" w:hAnsi="Times New Roman"/>
                <w:b/>
                <w:bCs/>
                <w:sz w:val="24"/>
                <w:szCs w:val="24"/>
              </w:rPr>
              <w:t>Granty a transfery (300)</w:t>
            </w:r>
            <w:r w:rsidRPr="007429DE">
              <w:rPr>
                <w:rFonts w:ascii="Times New Roman" w:hAnsi="Times New Roman"/>
                <w:b/>
                <w:bCs/>
                <w:sz w:val="24"/>
                <w:szCs w:val="24"/>
                <w:vertAlign w:val="superscript"/>
              </w:rPr>
              <w:t>1</w:t>
            </w:r>
            <w:r w:rsidRPr="007429DE">
              <w:rPr>
                <w:rFonts w:ascii="Times New Roman" w:hAnsi="Times New Roman"/>
                <w:b/>
                <w:bCs/>
                <w:sz w:val="24"/>
                <w:szCs w:val="24"/>
              </w:rPr>
              <w:t>,</w:t>
            </w:r>
            <w:r w:rsidRPr="007429DE">
              <w:rPr>
                <w:rFonts w:ascii="Times New Roman" w:hAnsi="Times New Roman"/>
                <w:b/>
                <w:bCs/>
                <w:sz w:val="24"/>
                <w:szCs w:val="24"/>
                <w:vertAlign w:val="superscript"/>
              </w:rPr>
              <w:t xml:space="preserve"> </w:t>
            </w:r>
            <w:r w:rsidRPr="007429DE">
              <w:rPr>
                <w:rFonts w:ascii="Times New Roman" w:hAnsi="Times New Roman"/>
                <w:bCs/>
                <w:sz w:val="24"/>
                <w:szCs w:val="24"/>
              </w:rPr>
              <w:t xml:space="preserve"> v tom: 341 prostriedky z rozpočtu EÚ</w:t>
            </w:r>
          </w:p>
        </w:tc>
        <w:tc>
          <w:tcPr>
            <w:tcW w:w="1500" w:type="dxa"/>
            <w:tcBorders>
              <w:top w:val="single" w:sz="4" w:space="0" w:color="000000"/>
              <w:left w:val="single" w:sz="4" w:space="0" w:color="000000"/>
              <w:bottom w:val="single" w:sz="4" w:space="0" w:color="000000"/>
              <w:right w:val="single" w:sz="4" w:space="0" w:color="000000"/>
            </w:tcBorders>
            <w:vAlign w:val="center"/>
          </w:tcPr>
          <w:p w:rsidR="007429DE" w:rsidRPr="007429DE" w:rsidRDefault="007429DE" w:rsidP="007429DE">
            <w:pPr>
              <w:spacing w:after="0" w:line="240" w:lineRule="auto"/>
              <w:jc w:val="center"/>
              <w:rPr>
                <w:rFonts w:ascii="Times New Roman" w:hAnsi="Times New Roman"/>
                <w:b/>
                <w:sz w:val="24"/>
                <w:szCs w:val="24"/>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7429DE" w:rsidRPr="007429DE" w:rsidRDefault="007429DE" w:rsidP="007429DE">
            <w:pPr>
              <w:spacing w:after="0" w:line="240" w:lineRule="auto"/>
              <w:jc w:val="center"/>
              <w:rPr>
                <w:rFonts w:ascii="Times New Roman" w:hAnsi="Times New Roman"/>
                <w:b/>
                <w:sz w:val="24"/>
                <w:szCs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429DE" w:rsidRPr="007429DE" w:rsidRDefault="007429DE" w:rsidP="007429DE">
            <w:pPr>
              <w:spacing w:after="0" w:line="240" w:lineRule="auto"/>
              <w:jc w:val="center"/>
              <w:rPr>
                <w:rFonts w:ascii="Times New Roman" w:hAnsi="Times New Roman"/>
                <w:b/>
                <w:sz w:val="24"/>
                <w:szCs w:val="24"/>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7429DE" w:rsidRPr="007429DE" w:rsidRDefault="007429DE" w:rsidP="007429DE">
            <w:pPr>
              <w:spacing w:after="0" w:line="240" w:lineRule="auto"/>
              <w:jc w:val="center"/>
              <w:rPr>
                <w:rFonts w:ascii="Times New Roman" w:hAnsi="Times New Roman"/>
                <w:b/>
                <w:sz w:val="24"/>
                <w:szCs w:val="24"/>
              </w:rPr>
            </w:pPr>
          </w:p>
        </w:tc>
        <w:tc>
          <w:tcPr>
            <w:tcW w:w="3002" w:type="dxa"/>
            <w:tcBorders>
              <w:top w:val="single" w:sz="4" w:space="0" w:color="000000"/>
              <w:left w:val="single" w:sz="4" w:space="0" w:color="000000"/>
              <w:bottom w:val="single" w:sz="4" w:space="0" w:color="000000"/>
              <w:right w:val="single" w:sz="4" w:space="0" w:color="000000"/>
            </w:tcBorders>
            <w:vAlign w:val="bottom"/>
            <w:hideMark/>
          </w:tcPr>
          <w:p w:rsidR="007429DE" w:rsidRPr="007429DE" w:rsidRDefault="007429DE" w:rsidP="007429DE">
            <w:pPr>
              <w:spacing w:after="0" w:line="240" w:lineRule="auto"/>
              <w:rPr>
                <w:rFonts w:ascii="Times New Roman" w:hAnsi="Times New Roman"/>
                <w:sz w:val="24"/>
                <w:szCs w:val="24"/>
              </w:rPr>
            </w:pPr>
            <w:r w:rsidRPr="007429DE">
              <w:rPr>
                <w:rFonts w:ascii="Times New Roman" w:hAnsi="Times New Roman"/>
                <w:sz w:val="24"/>
                <w:szCs w:val="24"/>
              </w:rPr>
              <w:t> </w:t>
            </w:r>
          </w:p>
        </w:tc>
      </w:tr>
      <w:tr w:rsidR="007429DE" w:rsidRPr="007429DE" w:rsidTr="007429DE">
        <w:trPr>
          <w:trHeight w:val="255"/>
        </w:trPr>
        <w:tc>
          <w:tcPr>
            <w:tcW w:w="4949"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rPr>
                <w:rFonts w:ascii="Times New Roman" w:hAnsi="Times New Roman"/>
                <w:b/>
                <w:bCs/>
                <w:sz w:val="24"/>
                <w:szCs w:val="24"/>
              </w:rPr>
            </w:pPr>
            <w:r w:rsidRPr="007429DE">
              <w:rPr>
                <w:rFonts w:ascii="Times New Roman" w:hAnsi="Times New Roman"/>
                <w:b/>
                <w:bCs/>
                <w:sz w:val="24"/>
                <w:szCs w:val="24"/>
              </w:rPr>
              <w:t>Príjmy z transakcií s finančnými aktívami a finančnými pasívami (400)</w:t>
            </w:r>
          </w:p>
        </w:tc>
        <w:tc>
          <w:tcPr>
            <w:tcW w:w="1500" w:type="dxa"/>
            <w:tcBorders>
              <w:top w:val="single" w:sz="4" w:space="0" w:color="000000"/>
              <w:left w:val="single" w:sz="4" w:space="0" w:color="000000"/>
              <w:bottom w:val="single" w:sz="4" w:space="0" w:color="000000"/>
              <w:right w:val="single" w:sz="4" w:space="0" w:color="000000"/>
            </w:tcBorders>
            <w:shd w:val="clear" w:color="auto" w:fill="FFFF99"/>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 </w:t>
            </w:r>
          </w:p>
        </w:tc>
        <w:tc>
          <w:tcPr>
            <w:tcW w:w="1499" w:type="dxa"/>
            <w:tcBorders>
              <w:top w:val="single" w:sz="4" w:space="0" w:color="000000"/>
              <w:left w:val="single" w:sz="4" w:space="0" w:color="000000"/>
              <w:bottom w:val="single" w:sz="4" w:space="0" w:color="000000"/>
              <w:right w:val="single" w:sz="4" w:space="0" w:color="000000"/>
            </w:tcBorders>
            <w:shd w:val="clear" w:color="auto" w:fill="FFFF99"/>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 </w:t>
            </w:r>
          </w:p>
        </w:tc>
        <w:tc>
          <w:tcPr>
            <w:tcW w:w="1500" w:type="dxa"/>
            <w:tcBorders>
              <w:top w:val="single" w:sz="4" w:space="0" w:color="000000"/>
              <w:left w:val="single" w:sz="4" w:space="0" w:color="000000"/>
              <w:bottom w:val="single" w:sz="4" w:space="0" w:color="000000"/>
              <w:right w:val="single" w:sz="4" w:space="0" w:color="000000"/>
            </w:tcBorders>
            <w:shd w:val="clear" w:color="auto" w:fill="FFFF99"/>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 </w:t>
            </w:r>
          </w:p>
        </w:tc>
        <w:tc>
          <w:tcPr>
            <w:tcW w:w="1499" w:type="dxa"/>
            <w:tcBorders>
              <w:top w:val="single" w:sz="4" w:space="0" w:color="000000"/>
              <w:left w:val="single" w:sz="4" w:space="0" w:color="000000"/>
              <w:bottom w:val="single" w:sz="4" w:space="0" w:color="000000"/>
              <w:right w:val="single" w:sz="4" w:space="0" w:color="000000"/>
            </w:tcBorders>
            <w:shd w:val="clear" w:color="auto" w:fill="FFFF99"/>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 </w:t>
            </w:r>
          </w:p>
        </w:tc>
        <w:tc>
          <w:tcPr>
            <w:tcW w:w="3002" w:type="dxa"/>
            <w:tcBorders>
              <w:top w:val="single" w:sz="4" w:space="0" w:color="000000"/>
              <w:left w:val="single" w:sz="4" w:space="0" w:color="000000"/>
              <w:bottom w:val="single" w:sz="4" w:space="0" w:color="000000"/>
              <w:right w:val="single" w:sz="4" w:space="0" w:color="000000"/>
            </w:tcBorders>
            <w:vAlign w:val="bottom"/>
            <w:hideMark/>
          </w:tcPr>
          <w:p w:rsidR="007429DE" w:rsidRPr="007429DE" w:rsidRDefault="007429DE" w:rsidP="007429DE">
            <w:pPr>
              <w:spacing w:after="0" w:line="240" w:lineRule="auto"/>
              <w:rPr>
                <w:rFonts w:ascii="Times New Roman" w:hAnsi="Times New Roman"/>
                <w:sz w:val="24"/>
                <w:szCs w:val="24"/>
              </w:rPr>
            </w:pPr>
            <w:r w:rsidRPr="007429DE">
              <w:rPr>
                <w:rFonts w:ascii="Times New Roman" w:hAnsi="Times New Roman"/>
                <w:sz w:val="24"/>
                <w:szCs w:val="24"/>
              </w:rPr>
              <w:t> </w:t>
            </w:r>
          </w:p>
        </w:tc>
      </w:tr>
      <w:tr w:rsidR="007429DE" w:rsidRPr="007429DE" w:rsidTr="007429DE">
        <w:trPr>
          <w:trHeight w:val="255"/>
        </w:trPr>
        <w:tc>
          <w:tcPr>
            <w:tcW w:w="4949"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rPr>
                <w:rFonts w:ascii="Times New Roman" w:hAnsi="Times New Roman"/>
                <w:b/>
                <w:bCs/>
                <w:sz w:val="24"/>
                <w:szCs w:val="24"/>
              </w:rPr>
            </w:pPr>
            <w:r w:rsidRPr="007429DE">
              <w:rPr>
                <w:rFonts w:ascii="Times New Roman" w:hAnsi="Times New Roman"/>
                <w:b/>
                <w:bCs/>
                <w:sz w:val="24"/>
                <w:szCs w:val="24"/>
              </w:rPr>
              <w:t>Prijaté úvery, pôžičky a návratné finančné výpomoci (500)</w:t>
            </w:r>
          </w:p>
        </w:tc>
        <w:tc>
          <w:tcPr>
            <w:tcW w:w="1500" w:type="dxa"/>
            <w:tcBorders>
              <w:top w:val="single" w:sz="4" w:space="0" w:color="000000"/>
              <w:left w:val="single" w:sz="4" w:space="0" w:color="000000"/>
              <w:bottom w:val="single" w:sz="4" w:space="0" w:color="000000"/>
              <w:right w:val="single" w:sz="4" w:space="0" w:color="000000"/>
            </w:tcBorders>
            <w:shd w:val="clear" w:color="auto" w:fill="FFFF99"/>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 </w:t>
            </w:r>
          </w:p>
        </w:tc>
        <w:tc>
          <w:tcPr>
            <w:tcW w:w="1499" w:type="dxa"/>
            <w:tcBorders>
              <w:top w:val="single" w:sz="4" w:space="0" w:color="000000"/>
              <w:left w:val="single" w:sz="4" w:space="0" w:color="000000"/>
              <w:bottom w:val="single" w:sz="4" w:space="0" w:color="000000"/>
              <w:right w:val="single" w:sz="4" w:space="0" w:color="000000"/>
            </w:tcBorders>
            <w:shd w:val="clear" w:color="auto" w:fill="FFFF99"/>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 </w:t>
            </w:r>
          </w:p>
        </w:tc>
        <w:tc>
          <w:tcPr>
            <w:tcW w:w="1500" w:type="dxa"/>
            <w:tcBorders>
              <w:top w:val="single" w:sz="4" w:space="0" w:color="000000"/>
              <w:left w:val="single" w:sz="4" w:space="0" w:color="000000"/>
              <w:bottom w:val="single" w:sz="4" w:space="0" w:color="000000"/>
              <w:right w:val="single" w:sz="4" w:space="0" w:color="000000"/>
            </w:tcBorders>
            <w:shd w:val="clear" w:color="auto" w:fill="FFFF99"/>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 </w:t>
            </w:r>
          </w:p>
        </w:tc>
        <w:tc>
          <w:tcPr>
            <w:tcW w:w="1499" w:type="dxa"/>
            <w:tcBorders>
              <w:top w:val="single" w:sz="4" w:space="0" w:color="000000"/>
              <w:left w:val="single" w:sz="4" w:space="0" w:color="000000"/>
              <w:bottom w:val="single" w:sz="4" w:space="0" w:color="000000"/>
              <w:right w:val="single" w:sz="4" w:space="0" w:color="000000"/>
            </w:tcBorders>
            <w:shd w:val="clear" w:color="auto" w:fill="FFFF99"/>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 </w:t>
            </w:r>
          </w:p>
        </w:tc>
        <w:tc>
          <w:tcPr>
            <w:tcW w:w="3002" w:type="dxa"/>
            <w:tcBorders>
              <w:top w:val="single" w:sz="4" w:space="0" w:color="000000"/>
              <w:left w:val="single" w:sz="4" w:space="0" w:color="000000"/>
              <w:bottom w:val="single" w:sz="4" w:space="0" w:color="000000"/>
              <w:right w:val="single" w:sz="4" w:space="0" w:color="000000"/>
            </w:tcBorders>
            <w:vAlign w:val="bottom"/>
            <w:hideMark/>
          </w:tcPr>
          <w:p w:rsidR="007429DE" w:rsidRPr="007429DE" w:rsidRDefault="007429DE" w:rsidP="007429DE">
            <w:pPr>
              <w:spacing w:after="0" w:line="240" w:lineRule="auto"/>
              <w:rPr>
                <w:rFonts w:ascii="Times New Roman" w:hAnsi="Times New Roman"/>
                <w:sz w:val="24"/>
                <w:szCs w:val="24"/>
              </w:rPr>
            </w:pPr>
            <w:r w:rsidRPr="007429DE">
              <w:rPr>
                <w:rFonts w:ascii="Times New Roman" w:hAnsi="Times New Roman"/>
                <w:sz w:val="24"/>
                <w:szCs w:val="24"/>
              </w:rPr>
              <w:t> </w:t>
            </w:r>
          </w:p>
        </w:tc>
      </w:tr>
      <w:tr w:rsidR="007429DE" w:rsidRPr="007429DE" w:rsidTr="007429DE">
        <w:trPr>
          <w:trHeight w:val="255"/>
        </w:trPr>
        <w:tc>
          <w:tcPr>
            <w:tcW w:w="494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429DE" w:rsidRPr="007429DE" w:rsidRDefault="007429DE" w:rsidP="007429DE">
            <w:pPr>
              <w:spacing w:after="0" w:line="240" w:lineRule="auto"/>
              <w:rPr>
                <w:rFonts w:ascii="Times New Roman" w:hAnsi="Times New Roman"/>
                <w:b/>
                <w:bCs/>
                <w:sz w:val="24"/>
                <w:szCs w:val="24"/>
              </w:rPr>
            </w:pPr>
            <w:r w:rsidRPr="007429DE">
              <w:rPr>
                <w:rFonts w:ascii="Times New Roman" w:hAnsi="Times New Roman"/>
                <w:b/>
                <w:bCs/>
                <w:sz w:val="24"/>
                <w:szCs w:val="24"/>
              </w:rPr>
              <w:t>Dopad na príjmy verejnej správy celkom</w:t>
            </w:r>
          </w:p>
        </w:tc>
        <w:tc>
          <w:tcPr>
            <w:tcW w:w="15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center"/>
              <w:rPr>
                <w:rFonts w:ascii="Times New Roman" w:hAnsi="Times New Roman"/>
                <w:b/>
                <w:sz w:val="24"/>
                <w:szCs w:val="24"/>
              </w:rPr>
            </w:pPr>
            <w:r w:rsidRPr="007429DE">
              <w:rPr>
                <w:rFonts w:ascii="Times New Roman" w:hAnsi="Times New Roman"/>
                <w:b/>
                <w:sz w:val="24"/>
                <w:szCs w:val="24"/>
              </w:rPr>
              <w:t>0</w:t>
            </w:r>
          </w:p>
        </w:tc>
        <w:tc>
          <w:tcPr>
            <w:tcW w:w="14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center"/>
              <w:rPr>
                <w:rFonts w:ascii="Times New Roman" w:hAnsi="Times New Roman"/>
                <w:b/>
                <w:sz w:val="24"/>
                <w:szCs w:val="24"/>
              </w:rPr>
            </w:pPr>
            <w:r w:rsidRPr="007429DE">
              <w:rPr>
                <w:rFonts w:ascii="Times New Roman" w:hAnsi="Times New Roman"/>
                <w:b/>
                <w:sz w:val="24"/>
                <w:szCs w:val="24"/>
              </w:rPr>
              <w:t>1 000</w:t>
            </w:r>
          </w:p>
        </w:tc>
        <w:tc>
          <w:tcPr>
            <w:tcW w:w="15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center"/>
              <w:rPr>
                <w:rFonts w:ascii="Times New Roman" w:hAnsi="Times New Roman"/>
                <w:b/>
                <w:sz w:val="24"/>
                <w:szCs w:val="24"/>
              </w:rPr>
            </w:pPr>
            <w:r w:rsidRPr="007429DE">
              <w:rPr>
                <w:rFonts w:ascii="Times New Roman" w:hAnsi="Times New Roman"/>
                <w:b/>
                <w:sz w:val="24"/>
                <w:szCs w:val="24"/>
              </w:rPr>
              <w:t>2 000</w:t>
            </w:r>
          </w:p>
        </w:tc>
        <w:tc>
          <w:tcPr>
            <w:tcW w:w="14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center"/>
              <w:rPr>
                <w:rFonts w:ascii="Times New Roman" w:hAnsi="Times New Roman"/>
                <w:b/>
                <w:sz w:val="24"/>
                <w:szCs w:val="24"/>
              </w:rPr>
            </w:pPr>
            <w:r w:rsidRPr="007429DE">
              <w:rPr>
                <w:rFonts w:ascii="Times New Roman" w:hAnsi="Times New Roman"/>
                <w:b/>
                <w:sz w:val="24"/>
                <w:szCs w:val="24"/>
              </w:rPr>
              <w:t>2 000</w:t>
            </w:r>
          </w:p>
        </w:tc>
        <w:tc>
          <w:tcPr>
            <w:tcW w:w="30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hideMark/>
          </w:tcPr>
          <w:p w:rsidR="007429DE" w:rsidRPr="007429DE" w:rsidRDefault="007429DE" w:rsidP="007429DE">
            <w:pPr>
              <w:spacing w:after="0" w:line="240" w:lineRule="auto"/>
              <w:rPr>
                <w:rFonts w:ascii="Times New Roman" w:hAnsi="Times New Roman"/>
                <w:sz w:val="24"/>
                <w:szCs w:val="24"/>
              </w:rPr>
            </w:pPr>
            <w:r w:rsidRPr="007429DE">
              <w:rPr>
                <w:rFonts w:ascii="Times New Roman" w:hAnsi="Times New Roman"/>
                <w:sz w:val="24"/>
                <w:szCs w:val="24"/>
              </w:rPr>
              <w:t> </w:t>
            </w:r>
          </w:p>
        </w:tc>
      </w:tr>
    </w:tbl>
    <w:p w:rsidR="007429DE" w:rsidRPr="007429DE" w:rsidRDefault="007429DE" w:rsidP="007429DE">
      <w:pPr>
        <w:tabs>
          <w:tab w:val="left" w:pos="1080"/>
        </w:tabs>
        <w:spacing w:after="0" w:line="240" w:lineRule="auto"/>
        <w:jc w:val="both"/>
        <w:rPr>
          <w:rFonts w:ascii="Times New Roman" w:hAnsi="Times New Roman"/>
          <w:bCs/>
          <w:sz w:val="24"/>
          <w:szCs w:val="20"/>
          <w:lang w:eastAsia="sk-SK"/>
        </w:rPr>
      </w:pPr>
    </w:p>
    <w:p w:rsidR="007429DE" w:rsidRPr="007429DE" w:rsidRDefault="007429DE" w:rsidP="007429DE">
      <w:pPr>
        <w:tabs>
          <w:tab w:val="left" w:pos="1080"/>
        </w:tabs>
        <w:spacing w:after="0" w:line="240" w:lineRule="auto"/>
        <w:ind w:right="-578"/>
        <w:jc w:val="right"/>
        <w:rPr>
          <w:rFonts w:ascii="Times New Roman" w:hAnsi="Times New Roman"/>
          <w:bCs/>
          <w:sz w:val="24"/>
          <w:szCs w:val="24"/>
          <w:lang w:eastAsia="sk-SK"/>
        </w:rPr>
      </w:pPr>
      <w:r w:rsidRPr="007429DE">
        <w:rPr>
          <w:rFonts w:ascii="Times New Roman" w:hAnsi="Times New Roman"/>
          <w:bCs/>
          <w:sz w:val="24"/>
          <w:szCs w:val="24"/>
          <w:lang w:eastAsia="sk-SK"/>
        </w:rPr>
        <w:t xml:space="preserve"> </w:t>
      </w:r>
    </w:p>
    <w:p w:rsidR="007429DE" w:rsidRPr="007429DE" w:rsidRDefault="007429DE" w:rsidP="007429DE">
      <w:pPr>
        <w:tabs>
          <w:tab w:val="left" w:pos="1080"/>
        </w:tabs>
        <w:spacing w:after="0" w:line="240" w:lineRule="auto"/>
        <w:ind w:right="-578"/>
        <w:jc w:val="right"/>
        <w:rPr>
          <w:rFonts w:ascii="Times New Roman" w:hAnsi="Times New Roman"/>
          <w:bCs/>
          <w:sz w:val="24"/>
          <w:szCs w:val="24"/>
          <w:lang w:eastAsia="sk-SK"/>
        </w:rPr>
      </w:pPr>
    </w:p>
    <w:p w:rsidR="007429DE" w:rsidRPr="007429DE" w:rsidRDefault="007429DE" w:rsidP="007429DE">
      <w:pPr>
        <w:tabs>
          <w:tab w:val="left" w:pos="1080"/>
        </w:tabs>
        <w:spacing w:after="0" w:line="240" w:lineRule="auto"/>
        <w:ind w:right="-578"/>
        <w:jc w:val="right"/>
        <w:rPr>
          <w:rFonts w:ascii="Times New Roman" w:hAnsi="Times New Roman"/>
          <w:bCs/>
          <w:sz w:val="24"/>
          <w:szCs w:val="24"/>
          <w:lang w:eastAsia="sk-SK"/>
        </w:rPr>
      </w:pPr>
    </w:p>
    <w:p w:rsidR="007429DE" w:rsidRPr="007429DE" w:rsidRDefault="007429DE" w:rsidP="007429DE">
      <w:pPr>
        <w:tabs>
          <w:tab w:val="left" w:pos="1080"/>
        </w:tabs>
        <w:spacing w:after="0" w:line="240" w:lineRule="auto"/>
        <w:ind w:right="-578"/>
        <w:jc w:val="right"/>
        <w:rPr>
          <w:rFonts w:ascii="Times New Roman" w:hAnsi="Times New Roman"/>
          <w:bCs/>
          <w:sz w:val="24"/>
          <w:szCs w:val="24"/>
          <w:lang w:eastAsia="sk-SK"/>
        </w:rPr>
      </w:pPr>
    </w:p>
    <w:p w:rsidR="007429DE" w:rsidRPr="007429DE" w:rsidRDefault="007429DE" w:rsidP="007429DE">
      <w:pPr>
        <w:tabs>
          <w:tab w:val="left" w:pos="1080"/>
        </w:tabs>
        <w:spacing w:after="0" w:line="240" w:lineRule="auto"/>
        <w:ind w:right="-578"/>
        <w:jc w:val="right"/>
        <w:rPr>
          <w:rFonts w:ascii="Times New Roman" w:hAnsi="Times New Roman"/>
          <w:bCs/>
          <w:sz w:val="24"/>
          <w:szCs w:val="24"/>
          <w:lang w:eastAsia="sk-SK"/>
        </w:rPr>
      </w:pPr>
    </w:p>
    <w:p w:rsidR="007429DE" w:rsidRPr="007429DE" w:rsidRDefault="007429DE" w:rsidP="007429DE">
      <w:pPr>
        <w:tabs>
          <w:tab w:val="left" w:pos="1080"/>
        </w:tabs>
        <w:spacing w:after="0" w:line="240" w:lineRule="auto"/>
        <w:ind w:right="-578"/>
        <w:jc w:val="right"/>
        <w:rPr>
          <w:rFonts w:ascii="Times New Roman" w:hAnsi="Times New Roman"/>
          <w:bCs/>
          <w:sz w:val="24"/>
          <w:szCs w:val="24"/>
          <w:lang w:eastAsia="sk-SK"/>
        </w:rPr>
      </w:pPr>
    </w:p>
    <w:p w:rsidR="007429DE" w:rsidRPr="007429DE" w:rsidRDefault="007429DE" w:rsidP="007429DE">
      <w:pPr>
        <w:tabs>
          <w:tab w:val="left" w:pos="1080"/>
        </w:tabs>
        <w:spacing w:after="0" w:line="240" w:lineRule="auto"/>
        <w:ind w:right="-578"/>
        <w:jc w:val="right"/>
        <w:rPr>
          <w:rFonts w:ascii="Times New Roman" w:hAnsi="Times New Roman"/>
          <w:bCs/>
          <w:sz w:val="24"/>
          <w:szCs w:val="24"/>
          <w:lang w:eastAsia="sk-SK"/>
        </w:rPr>
      </w:pPr>
    </w:p>
    <w:p w:rsidR="007429DE" w:rsidRPr="007429DE" w:rsidRDefault="007429DE" w:rsidP="007429DE">
      <w:pPr>
        <w:tabs>
          <w:tab w:val="left" w:pos="1080"/>
        </w:tabs>
        <w:spacing w:after="0" w:line="240" w:lineRule="auto"/>
        <w:ind w:right="-578"/>
        <w:jc w:val="right"/>
        <w:rPr>
          <w:rFonts w:ascii="Times New Roman" w:hAnsi="Times New Roman"/>
          <w:bCs/>
          <w:sz w:val="24"/>
          <w:szCs w:val="24"/>
          <w:lang w:eastAsia="sk-SK"/>
        </w:rPr>
      </w:pPr>
    </w:p>
    <w:p w:rsidR="007429DE" w:rsidRPr="007429DE" w:rsidRDefault="007429DE" w:rsidP="007429DE">
      <w:pPr>
        <w:tabs>
          <w:tab w:val="left" w:pos="1080"/>
        </w:tabs>
        <w:spacing w:after="0" w:line="240" w:lineRule="auto"/>
        <w:ind w:right="-578"/>
        <w:jc w:val="right"/>
        <w:rPr>
          <w:rFonts w:ascii="Times New Roman" w:hAnsi="Times New Roman"/>
          <w:bCs/>
          <w:sz w:val="24"/>
          <w:szCs w:val="24"/>
          <w:lang w:eastAsia="sk-SK"/>
        </w:rPr>
      </w:pPr>
    </w:p>
    <w:p w:rsidR="007429DE" w:rsidRPr="007429DE" w:rsidRDefault="007429DE" w:rsidP="007429DE">
      <w:pPr>
        <w:tabs>
          <w:tab w:val="left" w:pos="1080"/>
        </w:tabs>
        <w:spacing w:after="0" w:line="240" w:lineRule="auto"/>
        <w:ind w:right="-578"/>
        <w:jc w:val="right"/>
        <w:rPr>
          <w:rFonts w:ascii="Times New Roman" w:hAnsi="Times New Roman"/>
          <w:bCs/>
          <w:sz w:val="24"/>
          <w:szCs w:val="24"/>
          <w:lang w:eastAsia="sk-SK"/>
        </w:rPr>
      </w:pPr>
    </w:p>
    <w:p w:rsidR="007429DE" w:rsidRPr="007429DE" w:rsidRDefault="007429DE" w:rsidP="007429DE">
      <w:pPr>
        <w:tabs>
          <w:tab w:val="left" w:pos="1080"/>
        </w:tabs>
        <w:spacing w:after="0" w:line="240" w:lineRule="auto"/>
        <w:ind w:right="-578"/>
        <w:jc w:val="right"/>
        <w:rPr>
          <w:rFonts w:ascii="Times New Roman" w:hAnsi="Times New Roman"/>
          <w:bCs/>
          <w:sz w:val="24"/>
          <w:szCs w:val="24"/>
          <w:lang w:eastAsia="sk-SK"/>
        </w:rPr>
      </w:pPr>
    </w:p>
    <w:p w:rsidR="007429DE" w:rsidRPr="007429DE" w:rsidRDefault="007429DE" w:rsidP="007429DE">
      <w:pPr>
        <w:tabs>
          <w:tab w:val="left" w:pos="1080"/>
        </w:tabs>
        <w:spacing w:after="0" w:line="240" w:lineRule="auto"/>
        <w:ind w:right="-578"/>
        <w:jc w:val="right"/>
        <w:rPr>
          <w:rFonts w:ascii="Times New Roman" w:hAnsi="Times New Roman"/>
          <w:bCs/>
          <w:sz w:val="24"/>
          <w:szCs w:val="24"/>
          <w:lang w:eastAsia="sk-SK"/>
        </w:rPr>
      </w:pPr>
    </w:p>
    <w:p w:rsidR="007429DE" w:rsidRPr="007429DE" w:rsidRDefault="007429DE" w:rsidP="007429DE">
      <w:pPr>
        <w:tabs>
          <w:tab w:val="left" w:pos="1080"/>
        </w:tabs>
        <w:spacing w:after="0" w:line="240" w:lineRule="auto"/>
        <w:ind w:right="-578"/>
        <w:jc w:val="right"/>
        <w:rPr>
          <w:rFonts w:ascii="Times New Roman" w:hAnsi="Times New Roman"/>
          <w:bCs/>
          <w:sz w:val="24"/>
          <w:szCs w:val="24"/>
          <w:lang w:eastAsia="sk-SK"/>
        </w:rPr>
      </w:pPr>
    </w:p>
    <w:p w:rsidR="007429DE" w:rsidRPr="007429DE" w:rsidRDefault="007429DE" w:rsidP="007429DE">
      <w:pPr>
        <w:tabs>
          <w:tab w:val="left" w:pos="1080"/>
        </w:tabs>
        <w:spacing w:after="0" w:line="240" w:lineRule="auto"/>
        <w:ind w:right="-578"/>
        <w:jc w:val="right"/>
        <w:rPr>
          <w:rFonts w:ascii="Times New Roman" w:hAnsi="Times New Roman"/>
          <w:bCs/>
          <w:sz w:val="24"/>
          <w:szCs w:val="24"/>
          <w:lang w:eastAsia="sk-SK"/>
        </w:rPr>
      </w:pPr>
    </w:p>
    <w:p w:rsidR="007429DE" w:rsidRPr="007429DE" w:rsidRDefault="007429DE" w:rsidP="007429DE">
      <w:pPr>
        <w:tabs>
          <w:tab w:val="left" w:pos="1080"/>
        </w:tabs>
        <w:spacing w:after="0" w:line="240" w:lineRule="auto"/>
        <w:ind w:right="-578"/>
        <w:jc w:val="right"/>
        <w:rPr>
          <w:rFonts w:ascii="Times New Roman" w:hAnsi="Times New Roman"/>
          <w:bCs/>
          <w:sz w:val="24"/>
          <w:szCs w:val="24"/>
          <w:lang w:eastAsia="sk-SK"/>
        </w:rPr>
      </w:pPr>
    </w:p>
    <w:p w:rsidR="007429DE" w:rsidRPr="007429DE" w:rsidRDefault="007429DE" w:rsidP="007429DE">
      <w:pPr>
        <w:tabs>
          <w:tab w:val="left" w:pos="1080"/>
        </w:tabs>
        <w:spacing w:after="0" w:line="240" w:lineRule="auto"/>
        <w:ind w:right="-578"/>
        <w:jc w:val="right"/>
        <w:rPr>
          <w:rFonts w:ascii="Times New Roman" w:hAnsi="Times New Roman"/>
          <w:bCs/>
          <w:sz w:val="24"/>
          <w:szCs w:val="24"/>
          <w:lang w:eastAsia="sk-SK"/>
        </w:rPr>
      </w:pPr>
    </w:p>
    <w:p w:rsidR="007429DE" w:rsidRPr="007429DE" w:rsidRDefault="007429DE" w:rsidP="007429DE">
      <w:pPr>
        <w:tabs>
          <w:tab w:val="left" w:pos="1080"/>
        </w:tabs>
        <w:spacing w:after="0" w:line="240" w:lineRule="auto"/>
        <w:ind w:right="-578"/>
        <w:jc w:val="right"/>
        <w:rPr>
          <w:rFonts w:ascii="Times New Roman" w:hAnsi="Times New Roman"/>
          <w:bCs/>
          <w:sz w:val="24"/>
          <w:szCs w:val="24"/>
          <w:lang w:eastAsia="sk-SK"/>
        </w:rPr>
      </w:pPr>
    </w:p>
    <w:p w:rsidR="007429DE" w:rsidRPr="007429DE" w:rsidRDefault="007429DE" w:rsidP="007429DE">
      <w:pPr>
        <w:tabs>
          <w:tab w:val="left" w:pos="1080"/>
        </w:tabs>
        <w:spacing w:after="0" w:line="240" w:lineRule="auto"/>
        <w:ind w:right="-32"/>
        <w:jc w:val="right"/>
        <w:rPr>
          <w:rFonts w:ascii="Times New Roman" w:hAnsi="Times New Roman"/>
          <w:bCs/>
          <w:sz w:val="24"/>
          <w:szCs w:val="24"/>
          <w:lang w:eastAsia="sk-SK"/>
        </w:rPr>
      </w:pPr>
      <w:r w:rsidRPr="007429DE">
        <w:rPr>
          <w:rFonts w:ascii="Times New Roman" w:hAnsi="Times New Roman"/>
          <w:bCs/>
          <w:sz w:val="24"/>
          <w:szCs w:val="24"/>
          <w:lang w:eastAsia="sk-SK"/>
        </w:rPr>
        <w:t xml:space="preserve">Tabuľka č. 4 </w:t>
      </w:r>
    </w:p>
    <w:p w:rsidR="007429DE" w:rsidRPr="007429DE" w:rsidRDefault="007429DE" w:rsidP="007429DE">
      <w:pPr>
        <w:tabs>
          <w:tab w:val="left" w:pos="1080"/>
        </w:tabs>
        <w:spacing w:after="0" w:line="240" w:lineRule="auto"/>
        <w:jc w:val="both"/>
        <w:rPr>
          <w:rFonts w:ascii="Times New Roman" w:hAnsi="Times New Roman"/>
          <w:bCs/>
          <w:sz w:val="24"/>
          <w:szCs w:val="20"/>
          <w:lang w:eastAsia="sk-SK"/>
        </w:rPr>
      </w:pPr>
    </w:p>
    <w:tbl>
      <w:tblPr>
        <w:tblpPr w:leftFromText="141" w:rightFromText="141" w:vertAnchor="text" w:horzAnchor="page" w:tblpX="629" w:tblpY="2"/>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4A0" w:firstRow="1" w:lastRow="0" w:firstColumn="1" w:lastColumn="0" w:noHBand="0" w:noVBand="1"/>
      </w:tblPr>
      <w:tblGrid>
        <w:gridCol w:w="7068"/>
        <w:gridCol w:w="1541"/>
        <w:gridCol w:w="1540"/>
        <w:gridCol w:w="1541"/>
        <w:gridCol w:w="1540"/>
        <w:gridCol w:w="2220"/>
      </w:tblGrid>
      <w:tr w:rsidR="007429DE" w:rsidRPr="007429DE" w:rsidTr="007429DE">
        <w:trPr>
          <w:cantSplit/>
          <w:trHeight w:val="255"/>
        </w:trPr>
        <w:tc>
          <w:tcPr>
            <w:tcW w:w="7068"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center"/>
              <w:rPr>
                <w:rFonts w:ascii="Times New Roman" w:hAnsi="Times New Roman"/>
                <w:b/>
                <w:bCs/>
                <w:sz w:val="20"/>
                <w:szCs w:val="20"/>
              </w:rPr>
            </w:pPr>
            <w:r w:rsidRPr="007429DE">
              <w:rPr>
                <w:rFonts w:ascii="Times New Roman" w:hAnsi="Times New Roman"/>
                <w:b/>
                <w:bCs/>
                <w:sz w:val="20"/>
                <w:szCs w:val="20"/>
              </w:rPr>
              <w:t>Výdavky (v eurách)</w:t>
            </w:r>
          </w:p>
        </w:tc>
        <w:tc>
          <w:tcPr>
            <w:tcW w:w="616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429DE" w:rsidRPr="007429DE" w:rsidRDefault="007429DE" w:rsidP="007429DE">
            <w:pPr>
              <w:spacing w:after="0" w:line="240" w:lineRule="auto"/>
              <w:jc w:val="center"/>
              <w:rPr>
                <w:rFonts w:ascii="Times New Roman" w:hAnsi="Times New Roman"/>
                <w:b/>
                <w:bCs/>
                <w:sz w:val="20"/>
                <w:szCs w:val="20"/>
              </w:rPr>
            </w:pPr>
            <w:r w:rsidRPr="007429DE">
              <w:rPr>
                <w:rFonts w:ascii="Times New Roman" w:hAnsi="Times New Roman"/>
                <w:b/>
                <w:bCs/>
                <w:sz w:val="20"/>
                <w:szCs w:val="20"/>
              </w:rPr>
              <w:t>Vplyv na rozpočet verejnej správy</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poznámka</w:t>
            </w:r>
          </w:p>
        </w:tc>
      </w:tr>
      <w:tr w:rsidR="007429DE" w:rsidRPr="007429DE" w:rsidTr="007429DE">
        <w:trPr>
          <w:cantSplit/>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rPr>
                <w:rFonts w:ascii="Times New Roman" w:hAnsi="Times New Roman"/>
                <w:b/>
                <w:bCs/>
                <w:sz w:val="20"/>
                <w:szCs w:val="20"/>
              </w:rPr>
            </w:pPr>
          </w:p>
        </w:tc>
        <w:tc>
          <w:tcPr>
            <w:tcW w:w="154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2021</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2022</w:t>
            </w:r>
          </w:p>
        </w:tc>
        <w:tc>
          <w:tcPr>
            <w:tcW w:w="154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2023</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2024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rPr>
                <w:rFonts w:ascii="Times New Roman" w:hAnsi="Times New Roman"/>
                <w:b/>
                <w:bCs/>
                <w:sz w:val="24"/>
                <w:szCs w:val="24"/>
              </w:rPr>
            </w:pPr>
          </w:p>
        </w:tc>
      </w:tr>
      <w:tr w:rsidR="007429DE" w:rsidRPr="007429DE" w:rsidTr="007429DE">
        <w:trPr>
          <w:trHeight w:val="255"/>
        </w:trPr>
        <w:tc>
          <w:tcPr>
            <w:tcW w:w="7068"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rPr>
                <w:rFonts w:ascii="Times New Roman" w:hAnsi="Times New Roman"/>
                <w:b/>
                <w:bCs/>
                <w:sz w:val="20"/>
                <w:szCs w:val="20"/>
              </w:rPr>
            </w:pPr>
            <w:r w:rsidRPr="007429DE">
              <w:rPr>
                <w:rFonts w:ascii="Times New Roman" w:hAnsi="Times New Roman"/>
                <w:b/>
                <w:bCs/>
                <w:sz w:val="20"/>
                <w:szCs w:val="20"/>
              </w:rPr>
              <w:t>Bežné výdavky (600)</w:t>
            </w:r>
          </w:p>
        </w:tc>
        <w:tc>
          <w:tcPr>
            <w:tcW w:w="154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center"/>
              <w:rPr>
                <w:rFonts w:ascii="Times New Roman" w:hAnsi="Times New Roman"/>
                <w:b/>
                <w:sz w:val="20"/>
                <w:szCs w:val="20"/>
              </w:rPr>
            </w:pPr>
            <w:r w:rsidRPr="007429DE">
              <w:rPr>
                <w:rFonts w:ascii="Times New Roman" w:hAnsi="Times New Roman"/>
                <w:b/>
                <w:sz w:val="20"/>
                <w:szCs w:val="20"/>
              </w:rPr>
              <w:t>0</w:t>
            </w:r>
          </w:p>
        </w:tc>
        <w:tc>
          <w:tcPr>
            <w:tcW w:w="1540"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center"/>
              <w:rPr>
                <w:rFonts w:ascii="Times New Roman" w:hAnsi="Times New Roman"/>
                <w:b/>
                <w:sz w:val="20"/>
                <w:szCs w:val="20"/>
              </w:rPr>
            </w:pPr>
            <w:r w:rsidRPr="007429DE">
              <w:rPr>
                <w:rFonts w:ascii="Times New Roman" w:hAnsi="Times New Roman"/>
                <w:b/>
                <w:sz w:val="20"/>
                <w:szCs w:val="20"/>
              </w:rPr>
              <w:t>103 502</w:t>
            </w:r>
          </w:p>
        </w:tc>
        <w:tc>
          <w:tcPr>
            <w:tcW w:w="1541"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center"/>
              <w:rPr>
                <w:rFonts w:ascii="Times New Roman" w:hAnsi="Times New Roman"/>
                <w:b/>
                <w:sz w:val="20"/>
                <w:szCs w:val="20"/>
              </w:rPr>
            </w:pPr>
            <w:r w:rsidRPr="007429DE">
              <w:rPr>
                <w:rFonts w:ascii="Times New Roman" w:hAnsi="Times New Roman"/>
                <w:b/>
                <w:sz w:val="20"/>
                <w:szCs w:val="20"/>
              </w:rPr>
              <w:t>86 170</w:t>
            </w:r>
          </w:p>
        </w:tc>
        <w:tc>
          <w:tcPr>
            <w:tcW w:w="1540"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jc w:val="center"/>
              <w:rPr>
                <w:rFonts w:ascii="Times New Roman" w:hAnsi="Times New Roman"/>
                <w:b/>
                <w:sz w:val="20"/>
                <w:szCs w:val="20"/>
              </w:rPr>
            </w:pPr>
            <w:r w:rsidRPr="007429DE">
              <w:rPr>
                <w:rFonts w:ascii="Times New Roman" w:hAnsi="Times New Roman"/>
                <w:b/>
                <w:sz w:val="20"/>
                <w:szCs w:val="20"/>
              </w:rPr>
              <w:t>86 170</w:t>
            </w:r>
          </w:p>
        </w:tc>
        <w:tc>
          <w:tcPr>
            <w:tcW w:w="2220" w:type="dxa"/>
            <w:tcBorders>
              <w:top w:val="single" w:sz="4" w:space="0" w:color="000000"/>
              <w:left w:val="single" w:sz="4" w:space="0" w:color="000000"/>
              <w:bottom w:val="single" w:sz="4" w:space="0" w:color="000000"/>
              <w:right w:val="single" w:sz="4" w:space="0" w:color="000000"/>
            </w:tcBorders>
            <w:vAlign w:val="bottom"/>
            <w:hideMark/>
          </w:tcPr>
          <w:p w:rsidR="007429DE" w:rsidRPr="007429DE" w:rsidRDefault="007429DE" w:rsidP="007429DE">
            <w:pPr>
              <w:spacing w:after="0" w:line="240" w:lineRule="auto"/>
              <w:rPr>
                <w:rFonts w:ascii="Times New Roman" w:hAnsi="Times New Roman"/>
                <w:sz w:val="24"/>
                <w:szCs w:val="24"/>
              </w:rPr>
            </w:pPr>
            <w:r w:rsidRPr="007429DE">
              <w:rPr>
                <w:rFonts w:ascii="Times New Roman" w:hAnsi="Times New Roman"/>
                <w:sz w:val="24"/>
                <w:szCs w:val="24"/>
              </w:rPr>
              <w:t> </w:t>
            </w:r>
          </w:p>
        </w:tc>
      </w:tr>
      <w:tr w:rsidR="007429DE" w:rsidRPr="007429DE" w:rsidTr="007429DE">
        <w:trPr>
          <w:trHeight w:val="255"/>
        </w:trPr>
        <w:tc>
          <w:tcPr>
            <w:tcW w:w="7068"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rPr>
                <w:rFonts w:ascii="Times New Roman" w:hAnsi="Times New Roman"/>
                <w:sz w:val="20"/>
                <w:szCs w:val="20"/>
              </w:rPr>
            </w:pPr>
            <w:r w:rsidRPr="007429DE">
              <w:rPr>
                <w:rFonts w:ascii="Times New Roman" w:hAnsi="Times New Roman"/>
                <w:sz w:val="20"/>
                <w:szCs w:val="20"/>
              </w:rPr>
              <w:t xml:space="preserve">  Mzdy, platy, služobné príjmy a ostatné osobné vyrovnania (610)</w:t>
            </w:r>
          </w:p>
        </w:tc>
        <w:tc>
          <w:tcPr>
            <w:tcW w:w="1541"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center"/>
              <w:rPr>
                <w:rFonts w:ascii="Times New Roman" w:hAnsi="Times New Roman"/>
                <w:sz w:val="20"/>
                <w:szCs w:val="20"/>
              </w:rPr>
            </w:pPr>
          </w:p>
        </w:tc>
        <w:tc>
          <w:tcPr>
            <w:tcW w:w="1540"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sz w:val="20"/>
                <w:szCs w:val="20"/>
              </w:rPr>
            </w:pPr>
            <w:r w:rsidRPr="007429DE">
              <w:rPr>
                <w:rFonts w:ascii="Times New Roman" w:hAnsi="Times New Roman"/>
                <w:sz w:val="20"/>
                <w:szCs w:val="20"/>
              </w:rPr>
              <w:t>60 000</w:t>
            </w:r>
          </w:p>
        </w:tc>
        <w:tc>
          <w:tcPr>
            <w:tcW w:w="1541"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sz w:val="20"/>
                <w:szCs w:val="20"/>
              </w:rPr>
            </w:pPr>
            <w:r w:rsidRPr="007429DE">
              <w:rPr>
                <w:rFonts w:ascii="Times New Roman" w:hAnsi="Times New Roman"/>
                <w:sz w:val="20"/>
                <w:szCs w:val="20"/>
              </w:rPr>
              <w:t>60 000</w:t>
            </w:r>
          </w:p>
        </w:tc>
        <w:tc>
          <w:tcPr>
            <w:tcW w:w="1540"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sz w:val="20"/>
                <w:szCs w:val="20"/>
              </w:rPr>
            </w:pPr>
            <w:r w:rsidRPr="007429DE">
              <w:rPr>
                <w:rFonts w:ascii="Times New Roman" w:hAnsi="Times New Roman"/>
                <w:sz w:val="20"/>
                <w:szCs w:val="20"/>
              </w:rPr>
              <w:t>60 000</w:t>
            </w:r>
          </w:p>
        </w:tc>
        <w:tc>
          <w:tcPr>
            <w:tcW w:w="2220" w:type="dxa"/>
            <w:tcBorders>
              <w:top w:val="single" w:sz="4" w:space="0" w:color="000000"/>
              <w:left w:val="single" w:sz="4" w:space="0" w:color="000000"/>
              <w:bottom w:val="single" w:sz="4" w:space="0" w:color="000000"/>
              <w:right w:val="single" w:sz="4" w:space="0" w:color="000000"/>
            </w:tcBorders>
            <w:vAlign w:val="bottom"/>
            <w:hideMark/>
          </w:tcPr>
          <w:p w:rsidR="007429DE" w:rsidRPr="007429DE" w:rsidRDefault="007429DE" w:rsidP="007429DE">
            <w:pPr>
              <w:spacing w:after="0" w:line="240" w:lineRule="auto"/>
              <w:rPr>
                <w:rFonts w:ascii="Times New Roman" w:hAnsi="Times New Roman"/>
                <w:sz w:val="24"/>
                <w:szCs w:val="24"/>
              </w:rPr>
            </w:pPr>
            <w:r w:rsidRPr="007429DE">
              <w:rPr>
                <w:rFonts w:ascii="Times New Roman" w:hAnsi="Times New Roman"/>
                <w:sz w:val="24"/>
                <w:szCs w:val="24"/>
              </w:rPr>
              <w:t> </w:t>
            </w:r>
          </w:p>
        </w:tc>
      </w:tr>
      <w:tr w:rsidR="007429DE" w:rsidRPr="007429DE" w:rsidTr="007429DE">
        <w:trPr>
          <w:trHeight w:val="255"/>
        </w:trPr>
        <w:tc>
          <w:tcPr>
            <w:tcW w:w="7068"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rPr>
                <w:rFonts w:ascii="Times New Roman" w:hAnsi="Times New Roman"/>
                <w:sz w:val="20"/>
                <w:szCs w:val="20"/>
                <w:vertAlign w:val="superscript"/>
              </w:rPr>
            </w:pPr>
            <w:r w:rsidRPr="007429DE">
              <w:rPr>
                <w:rFonts w:ascii="Times New Roman" w:hAnsi="Times New Roman"/>
                <w:sz w:val="20"/>
                <w:szCs w:val="20"/>
              </w:rPr>
              <w:t xml:space="preserve">  Poistné a príspevok do poisťovní (620)</w:t>
            </w:r>
          </w:p>
        </w:tc>
        <w:tc>
          <w:tcPr>
            <w:tcW w:w="1541"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center"/>
              <w:rPr>
                <w:rFonts w:ascii="Times New Roman" w:hAnsi="Times New Roman"/>
                <w:sz w:val="20"/>
                <w:szCs w:val="20"/>
              </w:rPr>
            </w:pPr>
          </w:p>
        </w:tc>
        <w:tc>
          <w:tcPr>
            <w:tcW w:w="1540"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sz w:val="20"/>
                <w:szCs w:val="20"/>
              </w:rPr>
            </w:pPr>
            <w:r w:rsidRPr="007429DE">
              <w:rPr>
                <w:rFonts w:ascii="Times New Roman" w:hAnsi="Times New Roman"/>
                <w:sz w:val="20"/>
                <w:szCs w:val="20"/>
              </w:rPr>
              <w:t>20 970</w:t>
            </w:r>
          </w:p>
        </w:tc>
        <w:tc>
          <w:tcPr>
            <w:tcW w:w="1541"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sz w:val="20"/>
                <w:szCs w:val="20"/>
              </w:rPr>
            </w:pPr>
            <w:r w:rsidRPr="007429DE">
              <w:rPr>
                <w:rFonts w:ascii="Times New Roman" w:hAnsi="Times New Roman"/>
                <w:sz w:val="20"/>
                <w:szCs w:val="20"/>
              </w:rPr>
              <w:t>20 970</w:t>
            </w:r>
          </w:p>
        </w:tc>
        <w:tc>
          <w:tcPr>
            <w:tcW w:w="1540"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sz w:val="20"/>
                <w:szCs w:val="20"/>
              </w:rPr>
            </w:pPr>
            <w:r w:rsidRPr="007429DE">
              <w:rPr>
                <w:rFonts w:ascii="Times New Roman" w:hAnsi="Times New Roman"/>
                <w:sz w:val="20"/>
                <w:szCs w:val="20"/>
              </w:rPr>
              <w:t>20 970</w:t>
            </w:r>
          </w:p>
        </w:tc>
        <w:tc>
          <w:tcPr>
            <w:tcW w:w="2220" w:type="dxa"/>
            <w:tcBorders>
              <w:top w:val="single" w:sz="4" w:space="0" w:color="000000"/>
              <w:left w:val="single" w:sz="4" w:space="0" w:color="000000"/>
              <w:bottom w:val="single" w:sz="4" w:space="0" w:color="000000"/>
              <w:right w:val="single" w:sz="4" w:space="0" w:color="000000"/>
            </w:tcBorders>
            <w:vAlign w:val="bottom"/>
            <w:hideMark/>
          </w:tcPr>
          <w:p w:rsidR="007429DE" w:rsidRPr="007429DE" w:rsidRDefault="007429DE" w:rsidP="007429DE">
            <w:pPr>
              <w:spacing w:after="0" w:line="240" w:lineRule="auto"/>
              <w:rPr>
                <w:rFonts w:ascii="Times New Roman" w:hAnsi="Times New Roman"/>
                <w:sz w:val="24"/>
                <w:szCs w:val="24"/>
              </w:rPr>
            </w:pPr>
            <w:r w:rsidRPr="007429DE">
              <w:rPr>
                <w:rFonts w:ascii="Times New Roman" w:hAnsi="Times New Roman"/>
                <w:sz w:val="24"/>
                <w:szCs w:val="24"/>
              </w:rPr>
              <w:t> </w:t>
            </w:r>
          </w:p>
        </w:tc>
      </w:tr>
      <w:tr w:rsidR="007429DE" w:rsidRPr="007429DE" w:rsidTr="007429DE">
        <w:trPr>
          <w:trHeight w:val="255"/>
        </w:trPr>
        <w:tc>
          <w:tcPr>
            <w:tcW w:w="7068"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rPr>
                <w:rFonts w:ascii="Times New Roman" w:hAnsi="Times New Roman"/>
                <w:sz w:val="20"/>
                <w:szCs w:val="20"/>
              </w:rPr>
            </w:pPr>
            <w:r w:rsidRPr="007429DE">
              <w:rPr>
                <w:rFonts w:ascii="Times New Roman" w:hAnsi="Times New Roman"/>
                <w:sz w:val="20"/>
                <w:szCs w:val="20"/>
              </w:rPr>
              <w:t xml:space="preserve">  Tovary a služby (630)</w:t>
            </w:r>
            <w:r w:rsidRPr="007429DE">
              <w:rPr>
                <w:rFonts w:ascii="Times New Roman" w:hAnsi="Times New Roman"/>
                <w:sz w:val="20"/>
                <w:szCs w:val="20"/>
                <w:vertAlign w:val="superscript"/>
              </w:rPr>
              <w:t xml:space="preserve">2 </w:t>
            </w:r>
          </w:p>
        </w:tc>
        <w:tc>
          <w:tcPr>
            <w:tcW w:w="1541"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center"/>
              <w:rPr>
                <w:rFonts w:ascii="Times New Roman" w:hAnsi="Times New Roman"/>
                <w:sz w:val="20"/>
                <w:szCs w:val="20"/>
              </w:rPr>
            </w:pPr>
          </w:p>
        </w:tc>
        <w:tc>
          <w:tcPr>
            <w:tcW w:w="1540"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sz w:val="20"/>
                <w:szCs w:val="20"/>
              </w:rPr>
            </w:pPr>
            <w:r w:rsidRPr="007429DE">
              <w:rPr>
                <w:rFonts w:ascii="Times New Roman" w:hAnsi="Times New Roman"/>
                <w:sz w:val="20"/>
                <w:szCs w:val="20"/>
              </w:rPr>
              <w:t>22 532</w:t>
            </w:r>
          </w:p>
        </w:tc>
        <w:tc>
          <w:tcPr>
            <w:tcW w:w="1541"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sz w:val="20"/>
                <w:szCs w:val="20"/>
              </w:rPr>
            </w:pPr>
            <w:r w:rsidRPr="007429DE">
              <w:rPr>
                <w:rFonts w:ascii="Times New Roman" w:hAnsi="Times New Roman"/>
                <w:sz w:val="20"/>
                <w:szCs w:val="20"/>
              </w:rPr>
              <w:t>5 200</w:t>
            </w:r>
          </w:p>
        </w:tc>
        <w:tc>
          <w:tcPr>
            <w:tcW w:w="1540"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sz w:val="20"/>
                <w:szCs w:val="20"/>
              </w:rPr>
            </w:pPr>
            <w:r w:rsidRPr="007429DE">
              <w:rPr>
                <w:rFonts w:ascii="Times New Roman" w:hAnsi="Times New Roman"/>
                <w:sz w:val="20"/>
                <w:szCs w:val="20"/>
              </w:rPr>
              <w:t>5 200</w:t>
            </w:r>
          </w:p>
        </w:tc>
        <w:tc>
          <w:tcPr>
            <w:tcW w:w="2220" w:type="dxa"/>
            <w:tcBorders>
              <w:top w:val="single" w:sz="4" w:space="0" w:color="000000"/>
              <w:left w:val="single" w:sz="4" w:space="0" w:color="000000"/>
              <w:bottom w:val="single" w:sz="4" w:space="0" w:color="000000"/>
              <w:right w:val="single" w:sz="4" w:space="0" w:color="000000"/>
            </w:tcBorders>
            <w:vAlign w:val="bottom"/>
            <w:hideMark/>
          </w:tcPr>
          <w:p w:rsidR="007429DE" w:rsidRPr="007429DE" w:rsidRDefault="007429DE" w:rsidP="007429DE">
            <w:pPr>
              <w:spacing w:after="0" w:line="240" w:lineRule="auto"/>
              <w:rPr>
                <w:rFonts w:ascii="Times New Roman" w:hAnsi="Times New Roman"/>
                <w:sz w:val="24"/>
                <w:szCs w:val="24"/>
              </w:rPr>
            </w:pPr>
            <w:r w:rsidRPr="007429DE">
              <w:rPr>
                <w:rFonts w:ascii="Times New Roman" w:hAnsi="Times New Roman"/>
                <w:sz w:val="24"/>
                <w:szCs w:val="24"/>
              </w:rPr>
              <w:t> </w:t>
            </w:r>
          </w:p>
        </w:tc>
      </w:tr>
      <w:tr w:rsidR="007429DE" w:rsidRPr="007429DE" w:rsidTr="007429DE">
        <w:trPr>
          <w:trHeight w:val="255"/>
        </w:trPr>
        <w:tc>
          <w:tcPr>
            <w:tcW w:w="7068"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rPr>
                <w:rFonts w:ascii="Times New Roman" w:hAnsi="Times New Roman"/>
                <w:sz w:val="20"/>
                <w:szCs w:val="20"/>
              </w:rPr>
            </w:pPr>
            <w:r w:rsidRPr="007429DE">
              <w:rPr>
                <w:rFonts w:ascii="Times New Roman" w:hAnsi="Times New Roman"/>
                <w:sz w:val="20"/>
                <w:szCs w:val="20"/>
              </w:rPr>
              <w:t xml:space="preserve">  Bežné transfery (640)</w:t>
            </w:r>
            <w:r w:rsidRPr="007429DE">
              <w:rPr>
                <w:rFonts w:ascii="Times New Roman" w:hAnsi="Times New Roman"/>
                <w:sz w:val="20"/>
                <w:szCs w:val="20"/>
                <w:vertAlign w:val="superscript"/>
              </w:rPr>
              <w:t xml:space="preserve">2 </w:t>
            </w:r>
          </w:p>
        </w:tc>
        <w:tc>
          <w:tcPr>
            <w:tcW w:w="1541" w:type="dxa"/>
            <w:tcBorders>
              <w:top w:val="single" w:sz="4" w:space="0" w:color="000000"/>
              <w:left w:val="single" w:sz="4" w:space="0" w:color="000000"/>
              <w:bottom w:val="single" w:sz="4" w:space="0" w:color="000000"/>
              <w:right w:val="single" w:sz="4" w:space="0" w:color="000000"/>
            </w:tcBorders>
            <w:vAlign w:val="center"/>
          </w:tcPr>
          <w:p w:rsidR="007429DE" w:rsidRPr="007429DE" w:rsidRDefault="007429DE" w:rsidP="007429DE">
            <w:pPr>
              <w:spacing w:after="0" w:line="240" w:lineRule="auto"/>
              <w:jc w:val="center"/>
              <w:rPr>
                <w:rFonts w:ascii="Times New Roman" w:hAnsi="Times New Roman"/>
                <w:sz w:val="20"/>
                <w:szCs w:val="20"/>
              </w:rPr>
            </w:pPr>
          </w:p>
        </w:tc>
        <w:tc>
          <w:tcPr>
            <w:tcW w:w="1540" w:type="dxa"/>
            <w:tcBorders>
              <w:top w:val="single" w:sz="4" w:space="0" w:color="000000"/>
              <w:left w:val="single" w:sz="4" w:space="0" w:color="000000"/>
              <w:bottom w:val="single" w:sz="4" w:space="0" w:color="000000"/>
              <w:right w:val="single" w:sz="4" w:space="0" w:color="000000"/>
            </w:tcBorders>
            <w:vAlign w:val="center"/>
          </w:tcPr>
          <w:p w:rsidR="007429DE" w:rsidRPr="007429DE" w:rsidRDefault="007429DE" w:rsidP="007429DE">
            <w:pPr>
              <w:spacing w:after="0" w:line="240" w:lineRule="auto"/>
              <w:jc w:val="center"/>
              <w:rPr>
                <w:rFonts w:ascii="Times New Roman" w:hAnsi="Times New Roman"/>
                <w:b/>
                <w:sz w:val="24"/>
                <w:szCs w:val="24"/>
              </w:rPr>
            </w:pPr>
          </w:p>
        </w:tc>
        <w:tc>
          <w:tcPr>
            <w:tcW w:w="1541" w:type="dxa"/>
            <w:tcBorders>
              <w:top w:val="single" w:sz="4" w:space="0" w:color="000000"/>
              <w:left w:val="single" w:sz="4" w:space="0" w:color="000000"/>
              <w:bottom w:val="single" w:sz="4" w:space="0" w:color="000000"/>
              <w:right w:val="single" w:sz="4" w:space="0" w:color="000000"/>
            </w:tcBorders>
            <w:vAlign w:val="center"/>
          </w:tcPr>
          <w:p w:rsidR="007429DE" w:rsidRPr="007429DE" w:rsidRDefault="007429DE" w:rsidP="007429DE">
            <w:pPr>
              <w:spacing w:after="0" w:line="240" w:lineRule="auto"/>
              <w:jc w:val="center"/>
              <w:rPr>
                <w:rFonts w:ascii="Times New Roman" w:hAnsi="Times New Roman"/>
                <w:b/>
                <w:sz w:val="24"/>
                <w:szCs w:val="24"/>
              </w:rPr>
            </w:pPr>
          </w:p>
        </w:tc>
        <w:tc>
          <w:tcPr>
            <w:tcW w:w="1540" w:type="dxa"/>
            <w:tcBorders>
              <w:top w:val="single" w:sz="4" w:space="0" w:color="000000"/>
              <w:left w:val="single" w:sz="4" w:space="0" w:color="000000"/>
              <w:bottom w:val="single" w:sz="4" w:space="0" w:color="000000"/>
              <w:right w:val="single" w:sz="4" w:space="0" w:color="000000"/>
            </w:tcBorders>
            <w:vAlign w:val="center"/>
          </w:tcPr>
          <w:p w:rsidR="007429DE" w:rsidRPr="007429DE" w:rsidRDefault="007429DE" w:rsidP="007429DE">
            <w:pPr>
              <w:spacing w:after="0" w:line="240" w:lineRule="auto"/>
              <w:jc w:val="center"/>
              <w:rPr>
                <w:rFonts w:ascii="Times New Roman" w:hAnsi="Times New Roman"/>
                <w:b/>
                <w:sz w:val="24"/>
                <w:szCs w:val="24"/>
              </w:rPr>
            </w:pPr>
          </w:p>
        </w:tc>
        <w:tc>
          <w:tcPr>
            <w:tcW w:w="2220" w:type="dxa"/>
            <w:tcBorders>
              <w:top w:val="single" w:sz="4" w:space="0" w:color="000000"/>
              <w:left w:val="single" w:sz="4" w:space="0" w:color="000000"/>
              <w:bottom w:val="single" w:sz="4" w:space="0" w:color="000000"/>
              <w:right w:val="single" w:sz="4" w:space="0" w:color="000000"/>
            </w:tcBorders>
            <w:vAlign w:val="bottom"/>
            <w:hideMark/>
          </w:tcPr>
          <w:p w:rsidR="007429DE" w:rsidRPr="007429DE" w:rsidRDefault="007429DE" w:rsidP="007429DE">
            <w:pPr>
              <w:spacing w:after="0" w:line="240" w:lineRule="auto"/>
              <w:rPr>
                <w:rFonts w:ascii="Times New Roman" w:hAnsi="Times New Roman"/>
                <w:sz w:val="24"/>
                <w:szCs w:val="24"/>
              </w:rPr>
            </w:pPr>
            <w:r w:rsidRPr="007429DE">
              <w:rPr>
                <w:rFonts w:ascii="Times New Roman" w:hAnsi="Times New Roman"/>
                <w:sz w:val="24"/>
                <w:szCs w:val="24"/>
              </w:rPr>
              <w:t> </w:t>
            </w:r>
          </w:p>
        </w:tc>
      </w:tr>
      <w:tr w:rsidR="007429DE" w:rsidRPr="007429DE" w:rsidTr="007429DE">
        <w:trPr>
          <w:trHeight w:val="255"/>
        </w:trPr>
        <w:tc>
          <w:tcPr>
            <w:tcW w:w="7068" w:type="dxa"/>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rPr>
                <w:rFonts w:ascii="Times New Roman" w:hAnsi="Times New Roman"/>
                <w:sz w:val="20"/>
                <w:szCs w:val="20"/>
              </w:rPr>
            </w:pPr>
            <w:r w:rsidRPr="007429DE">
              <w:rPr>
                <w:rFonts w:ascii="Times New Roman" w:hAnsi="Times New Roman"/>
                <w:sz w:val="20"/>
                <w:szCs w:val="20"/>
              </w:rPr>
              <w:t xml:space="preserve">  Splácanie úrokov a ostatné platby súvisiace s </w:t>
            </w:r>
            <w:r w:rsidRPr="007429DE">
              <w:rPr>
                <w:rFonts w:ascii="Times New Roman" w:hAnsi="Times New Roman"/>
                <w:sz w:val="24"/>
                <w:szCs w:val="24"/>
              </w:rPr>
              <w:t xml:space="preserve"> </w:t>
            </w:r>
            <w:r w:rsidRPr="007429DE">
              <w:rPr>
                <w:rFonts w:ascii="Times New Roman" w:hAnsi="Times New Roman"/>
                <w:sz w:val="20"/>
                <w:szCs w:val="20"/>
              </w:rPr>
              <w:t>úverom, pôžičkou, návratnou finančnou výpomocou a finančným prenájmom (650)</w:t>
            </w:r>
            <w:r w:rsidRPr="007429DE">
              <w:rPr>
                <w:rFonts w:ascii="Times New Roman" w:hAnsi="Times New Roman"/>
                <w:sz w:val="20"/>
                <w:szCs w:val="20"/>
                <w:vertAlign w:val="superscript"/>
              </w:rPr>
              <w:t>2</w:t>
            </w:r>
          </w:p>
        </w:tc>
        <w:tc>
          <w:tcPr>
            <w:tcW w:w="1541"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center"/>
              <w:rPr>
                <w:rFonts w:ascii="Times New Roman" w:hAnsi="Times New Roman"/>
                <w:sz w:val="20"/>
                <w:szCs w:val="20"/>
              </w:rPr>
            </w:pPr>
          </w:p>
        </w:tc>
        <w:tc>
          <w:tcPr>
            <w:tcW w:w="1540"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center"/>
              <w:rPr>
                <w:rFonts w:ascii="Times New Roman" w:hAnsi="Times New Roman"/>
                <w:sz w:val="20"/>
                <w:szCs w:val="20"/>
              </w:rPr>
            </w:pPr>
          </w:p>
        </w:tc>
        <w:tc>
          <w:tcPr>
            <w:tcW w:w="1541"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center"/>
              <w:rPr>
                <w:rFonts w:ascii="Times New Roman" w:hAnsi="Times New Roman"/>
                <w:sz w:val="20"/>
                <w:szCs w:val="20"/>
              </w:rPr>
            </w:pPr>
          </w:p>
        </w:tc>
        <w:tc>
          <w:tcPr>
            <w:tcW w:w="1540"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center"/>
              <w:rPr>
                <w:rFonts w:ascii="Times New Roman" w:hAnsi="Times New Roman"/>
                <w:sz w:val="24"/>
                <w:szCs w:val="24"/>
              </w:rPr>
            </w:pPr>
          </w:p>
        </w:tc>
        <w:tc>
          <w:tcPr>
            <w:tcW w:w="2220" w:type="dxa"/>
            <w:tcBorders>
              <w:top w:val="single" w:sz="4" w:space="0" w:color="000000"/>
              <w:left w:val="single" w:sz="4" w:space="0" w:color="000000"/>
              <w:bottom w:val="single" w:sz="4" w:space="0" w:color="000000"/>
              <w:right w:val="single" w:sz="4" w:space="0" w:color="000000"/>
            </w:tcBorders>
            <w:vAlign w:val="bottom"/>
          </w:tcPr>
          <w:p w:rsidR="007429DE" w:rsidRPr="007429DE" w:rsidRDefault="007429DE" w:rsidP="007429DE">
            <w:pPr>
              <w:spacing w:after="0" w:line="240" w:lineRule="auto"/>
              <w:rPr>
                <w:rFonts w:ascii="Times New Roman" w:hAnsi="Times New Roman"/>
                <w:sz w:val="24"/>
                <w:szCs w:val="24"/>
              </w:rPr>
            </w:pPr>
          </w:p>
        </w:tc>
      </w:tr>
      <w:tr w:rsidR="007429DE" w:rsidRPr="007429DE" w:rsidTr="007429DE">
        <w:trPr>
          <w:trHeight w:val="255"/>
        </w:trPr>
        <w:tc>
          <w:tcPr>
            <w:tcW w:w="7068"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rPr>
                <w:rFonts w:ascii="Times New Roman" w:hAnsi="Times New Roman"/>
                <w:b/>
                <w:bCs/>
                <w:sz w:val="20"/>
                <w:szCs w:val="20"/>
              </w:rPr>
            </w:pPr>
            <w:r w:rsidRPr="007429DE">
              <w:rPr>
                <w:rFonts w:ascii="Times New Roman" w:hAnsi="Times New Roman"/>
                <w:b/>
                <w:bCs/>
                <w:sz w:val="20"/>
                <w:szCs w:val="20"/>
              </w:rPr>
              <w:t>Kapitálové výdavky (700)</w:t>
            </w:r>
          </w:p>
        </w:tc>
        <w:tc>
          <w:tcPr>
            <w:tcW w:w="1541"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b/>
                <w:bCs/>
                <w:sz w:val="20"/>
                <w:szCs w:val="20"/>
              </w:rPr>
            </w:pPr>
            <w:r w:rsidRPr="007429DE">
              <w:rPr>
                <w:rFonts w:ascii="Times New Roman" w:hAnsi="Times New Roman"/>
                <w:b/>
                <w:bCs/>
                <w:sz w:val="20"/>
                <w:szCs w:val="20"/>
              </w:rPr>
              <w:t>0</w:t>
            </w:r>
          </w:p>
        </w:tc>
        <w:tc>
          <w:tcPr>
            <w:tcW w:w="1540"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b/>
                <w:bCs/>
                <w:sz w:val="20"/>
                <w:szCs w:val="20"/>
              </w:rPr>
            </w:pPr>
            <w:r w:rsidRPr="007429DE">
              <w:rPr>
                <w:rFonts w:ascii="Times New Roman" w:hAnsi="Times New Roman"/>
                <w:b/>
                <w:bCs/>
                <w:sz w:val="20"/>
                <w:szCs w:val="20"/>
              </w:rPr>
              <w:t>0</w:t>
            </w:r>
          </w:p>
        </w:tc>
        <w:tc>
          <w:tcPr>
            <w:tcW w:w="1541"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b/>
                <w:bCs/>
                <w:sz w:val="20"/>
                <w:szCs w:val="20"/>
              </w:rPr>
            </w:pPr>
            <w:r w:rsidRPr="007429DE">
              <w:rPr>
                <w:rFonts w:ascii="Times New Roman" w:hAnsi="Times New Roman"/>
                <w:b/>
                <w:bCs/>
                <w:sz w:val="20"/>
                <w:szCs w:val="20"/>
              </w:rPr>
              <w:t>0</w:t>
            </w:r>
          </w:p>
        </w:tc>
        <w:tc>
          <w:tcPr>
            <w:tcW w:w="1540"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b/>
                <w:bCs/>
                <w:sz w:val="20"/>
                <w:szCs w:val="20"/>
              </w:rPr>
            </w:pPr>
            <w:r w:rsidRPr="007429DE">
              <w:rPr>
                <w:rFonts w:ascii="Times New Roman" w:hAnsi="Times New Roman"/>
                <w:b/>
                <w:bCs/>
                <w:sz w:val="20"/>
                <w:szCs w:val="20"/>
              </w:rPr>
              <w:t>0</w:t>
            </w:r>
          </w:p>
        </w:tc>
        <w:tc>
          <w:tcPr>
            <w:tcW w:w="2220" w:type="dxa"/>
            <w:tcBorders>
              <w:top w:val="single" w:sz="4" w:space="0" w:color="000000"/>
              <w:left w:val="single" w:sz="4" w:space="0" w:color="000000"/>
              <w:bottom w:val="single" w:sz="4" w:space="0" w:color="000000"/>
              <w:right w:val="single" w:sz="4" w:space="0" w:color="000000"/>
            </w:tcBorders>
            <w:vAlign w:val="bottom"/>
            <w:hideMark/>
          </w:tcPr>
          <w:p w:rsidR="007429DE" w:rsidRPr="007429DE" w:rsidRDefault="007429DE" w:rsidP="007429DE">
            <w:pPr>
              <w:spacing w:after="0" w:line="240" w:lineRule="auto"/>
              <w:rPr>
                <w:rFonts w:ascii="Times New Roman" w:hAnsi="Times New Roman"/>
                <w:sz w:val="24"/>
                <w:szCs w:val="24"/>
              </w:rPr>
            </w:pPr>
            <w:r w:rsidRPr="007429DE">
              <w:rPr>
                <w:rFonts w:ascii="Times New Roman" w:hAnsi="Times New Roman"/>
                <w:sz w:val="24"/>
                <w:szCs w:val="24"/>
              </w:rPr>
              <w:t> </w:t>
            </w:r>
          </w:p>
        </w:tc>
      </w:tr>
      <w:tr w:rsidR="007429DE" w:rsidRPr="007429DE" w:rsidTr="007429DE">
        <w:trPr>
          <w:trHeight w:val="255"/>
        </w:trPr>
        <w:tc>
          <w:tcPr>
            <w:tcW w:w="7068"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rPr>
                <w:rFonts w:ascii="Times New Roman" w:hAnsi="Times New Roman"/>
                <w:sz w:val="20"/>
                <w:szCs w:val="20"/>
              </w:rPr>
            </w:pPr>
            <w:r w:rsidRPr="007429DE">
              <w:rPr>
                <w:rFonts w:ascii="Times New Roman" w:hAnsi="Times New Roman"/>
                <w:sz w:val="20"/>
                <w:szCs w:val="20"/>
              </w:rPr>
              <w:t xml:space="preserve">  Obstarávanie kapitálových aktív (710)</w:t>
            </w:r>
            <w:r w:rsidRPr="007429DE">
              <w:rPr>
                <w:rFonts w:ascii="Times New Roman" w:hAnsi="Times New Roman"/>
                <w:sz w:val="20"/>
                <w:szCs w:val="20"/>
                <w:vertAlign w:val="superscript"/>
              </w:rPr>
              <w:t>2</w:t>
            </w:r>
          </w:p>
        </w:tc>
        <w:tc>
          <w:tcPr>
            <w:tcW w:w="1541"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center"/>
              <w:rPr>
                <w:rFonts w:ascii="Times New Roman" w:hAnsi="Times New Roman"/>
                <w:sz w:val="20"/>
                <w:szCs w:val="20"/>
              </w:rPr>
            </w:pPr>
          </w:p>
        </w:tc>
        <w:tc>
          <w:tcPr>
            <w:tcW w:w="1540"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sz w:val="20"/>
                <w:szCs w:val="20"/>
              </w:rPr>
            </w:pPr>
            <w:r w:rsidRPr="007429DE">
              <w:rPr>
                <w:rFonts w:ascii="Times New Roman" w:hAnsi="Times New Roman"/>
                <w:sz w:val="20"/>
                <w:szCs w:val="20"/>
              </w:rPr>
              <w:t>0</w:t>
            </w:r>
          </w:p>
        </w:tc>
        <w:tc>
          <w:tcPr>
            <w:tcW w:w="1541"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sz w:val="20"/>
                <w:szCs w:val="20"/>
              </w:rPr>
            </w:pPr>
            <w:r w:rsidRPr="007429DE">
              <w:rPr>
                <w:rFonts w:ascii="Times New Roman" w:hAnsi="Times New Roman"/>
                <w:sz w:val="20"/>
                <w:szCs w:val="20"/>
              </w:rPr>
              <w:t>0</w:t>
            </w:r>
          </w:p>
        </w:tc>
        <w:tc>
          <w:tcPr>
            <w:tcW w:w="1540"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sz w:val="20"/>
                <w:szCs w:val="20"/>
              </w:rPr>
            </w:pPr>
            <w:r w:rsidRPr="007429DE">
              <w:rPr>
                <w:rFonts w:ascii="Times New Roman" w:hAnsi="Times New Roman"/>
                <w:sz w:val="20"/>
                <w:szCs w:val="20"/>
              </w:rPr>
              <w:t>0</w:t>
            </w:r>
          </w:p>
        </w:tc>
        <w:tc>
          <w:tcPr>
            <w:tcW w:w="2220" w:type="dxa"/>
            <w:tcBorders>
              <w:top w:val="single" w:sz="4" w:space="0" w:color="000000"/>
              <w:left w:val="single" w:sz="4" w:space="0" w:color="000000"/>
              <w:bottom w:val="single" w:sz="4" w:space="0" w:color="000000"/>
              <w:right w:val="single" w:sz="4" w:space="0" w:color="000000"/>
            </w:tcBorders>
            <w:vAlign w:val="bottom"/>
            <w:hideMark/>
          </w:tcPr>
          <w:p w:rsidR="007429DE" w:rsidRPr="007429DE" w:rsidRDefault="007429DE" w:rsidP="007429DE">
            <w:pPr>
              <w:spacing w:after="0" w:line="240" w:lineRule="auto"/>
              <w:rPr>
                <w:rFonts w:ascii="Times New Roman" w:hAnsi="Times New Roman"/>
                <w:sz w:val="24"/>
                <w:szCs w:val="24"/>
              </w:rPr>
            </w:pPr>
            <w:r w:rsidRPr="007429DE">
              <w:rPr>
                <w:rFonts w:ascii="Times New Roman" w:hAnsi="Times New Roman"/>
                <w:sz w:val="24"/>
                <w:szCs w:val="24"/>
              </w:rPr>
              <w:t> </w:t>
            </w:r>
          </w:p>
        </w:tc>
      </w:tr>
      <w:tr w:rsidR="007429DE" w:rsidRPr="007429DE" w:rsidTr="007429DE">
        <w:trPr>
          <w:trHeight w:val="255"/>
        </w:trPr>
        <w:tc>
          <w:tcPr>
            <w:tcW w:w="7068"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rPr>
                <w:rFonts w:ascii="Times New Roman" w:hAnsi="Times New Roman"/>
                <w:sz w:val="20"/>
                <w:szCs w:val="20"/>
              </w:rPr>
            </w:pPr>
            <w:r w:rsidRPr="007429DE">
              <w:rPr>
                <w:rFonts w:ascii="Times New Roman" w:hAnsi="Times New Roman"/>
                <w:sz w:val="20"/>
                <w:szCs w:val="20"/>
              </w:rPr>
              <w:t xml:space="preserve">  Kapitálové transfery (720)</w:t>
            </w:r>
            <w:r w:rsidRPr="007429DE">
              <w:rPr>
                <w:rFonts w:ascii="Times New Roman" w:hAnsi="Times New Roman"/>
                <w:sz w:val="20"/>
                <w:szCs w:val="20"/>
                <w:vertAlign w:val="superscript"/>
              </w:rPr>
              <w:t>2</w:t>
            </w:r>
          </w:p>
        </w:tc>
        <w:tc>
          <w:tcPr>
            <w:tcW w:w="1541"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center"/>
              <w:rPr>
                <w:rFonts w:ascii="Times New Roman" w:hAnsi="Times New Roman"/>
                <w:sz w:val="20"/>
                <w:szCs w:val="20"/>
              </w:rPr>
            </w:pPr>
          </w:p>
        </w:tc>
        <w:tc>
          <w:tcPr>
            <w:tcW w:w="1540"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center"/>
              <w:rPr>
                <w:rFonts w:ascii="Times New Roman" w:hAnsi="Times New Roman"/>
                <w:sz w:val="20"/>
                <w:szCs w:val="20"/>
              </w:rPr>
            </w:pPr>
          </w:p>
        </w:tc>
        <w:tc>
          <w:tcPr>
            <w:tcW w:w="1541"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center"/>
              <w:rPr>
                <w:rFonts w:ascii="Times New Roman" w:hAnsi="Times New Roman"/>
                <w:sz w:val="20"/>
                <w:szCs w:val="20"/>
              </w:rPr>
            </w:pPr>
          </w:p>
        </w:tc>
        <w:tc>
          <w:tcPr>
            <w:tcW w:w="1540"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center"/>
              <w:rPr>
                <w:rFonts w:ascii="Times New Roman" w:hAnsi="Times New Roman"/>
                <w:sz w:val="24"/>
                <w:szCs w:val="24"/>
              </w:rPr>
            </w:pPr>
          </w:p>
        </w:tc>
        <w:tc>
          <w:tcPr>
            <w:tcW w:w="2220" w:type="dxa"/>
            <w:tcBorders>
              <w:top w:val="single" w:sz="4" w:space="0" w:color="000000"/>
              <w:left w:val="single" w:sz="4" w:space="0" w:color="000000"/>
              <w:bottom w:val="single" w:sz="4" w:space="0" w:color="000000"/>
              <w:right w:val="single" w:sz="4" w:space="0" w:color="000000"/>
            </w:tcBorders>
            <w:vAlign w:val="bottom"/>
            <w:hideMark/>
          </w:tcPr>
          <w:p w:rsidR="007429DE" w:rsidRPr="007429DE" w:rsidRDefault="007429DE" w:rsidP="007429DE">
            <w:pPr>
              <w:spacing w:after="0" w:line="240" w:lineRule="auto"/>
              <w:rPr>
                <w:rFonts w:ascii="Times New Roman" w:hAnsi="Times New Roman"/>
                <w:sz w:val="24"/>
                <w:szCs w:val="24"/>
              </w:rPr>
            </w:pPr>
            <w:r w:rsidRPr="007429DE">
              <w:rPr>
                <w:rFonts w:ascii="Times New Roman" w:hAnsi="Times New Roman"/>
                <w:sz w:val="24"/>
                <w:szCs w:val="24"/>
              </w:rPr>
              <w:t> </w:t>
            </w:r>
          </w:p>
        </w:tc>
      </w:tr>
      <w:tr w:rsidR="007429DE" w:rsidRPr="007429DE" w:rsidTr="007429DE">
        <w:trPr>
          <w:trHeight w:val="255"/>
        </w:trPr>
        <w:tc>
          <w:tcPr>
            <w:tcW w:w="7068"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rPr>
                <w:rFonts w:ascii="Times New Roman" w:hAnsi="Times New Roman"/>
                <w:b/>
                <w:bCs/>
                <w:sz w:val="20"/>
                <w:szCs w:val="20"/>
              </w:rPr>
            </w:pPr>
            <w:r w:rsidRPr="007429DE">
              <w:rPr>
                <w:rFonts w:ascii="Times New Roman" w:hAnsi="Times New Roman"/>
                <w:b/>
                <w:bCs/>
                <w:sz w:val="20"/>
                <w:szCs w:val="20"/>
              </w:rPr>
              <w:t>Výdavky z transakcií s finančnými aktívami a finančnými pasívami (800)</w:t>
            </w:r>
          </w:p>
        </w:tc>
        <w:tc>
          <w:tcPr>
            <w:tcW w:w="1541" w:type="dxa"/>
            <w:tcBorders>
              <w:top w:val="single" w:sz="4" w:space="0" w:color="000000"/>
              <w:left w:val="single" w:sz="4" w:space="0" w:color="000000"/>
              <w:bottom w:val="single" w:sz="4" w:space="0" w:color="000000"/>
              <w:right w:val="single" w:sz="4" w:space="0" w:color="000000"/>
            </w:tcBorders>
            <w:shd w:val="clear" w:color="auto" w:fill="FFFF99"/>
          </w:tcPr>
          <w:p w:rsidR="007429DE" w:rsidRPr="007429DE" w:rsidRDefault="007429DE" w:rsidP="007429DE">
            <w:pPr>
              <w:spacing w:after="0" w:line="240" w:lineRule="auto"/>
              <w:jc w:val="center"/>
              <w:rPr>
                <w:rFonts w:ascii="Times New Roman" w:hAnsi="Times New Roman"/>
                <w:b/>
                <w:bCs/>
                <w:sz w:val="20"/>
                <w:szCs w:val="20"/>
              </w:rPr>
            </w:pPr>
          </w:p>
        </w:tc>
        <w:tc>
          <w:tcPr>
            <w:tcW w:w="1540" w:type="dxa"/>
            <w:tcBorders>
              <w:top w:val="single" w:sz="4" w:space="0" w:color="000000"/>
              <w:left w:val="single" w:sz="4" w:space="0" w:color="000000"/>
              <w:bottom w:val="single" w:sz="4" w:space="0" w:color="000000"/>
              <w:right w:val="single" w:sz="4" w:space="0" w:color="000000"/>
            </w:tcBorders>
            <w:shd w:val="clear" w:color="auto" w:fill="FFFF99"/>
            <w:hideMark/>
          </w:tcPr>
          <w:p w:rsidR="007429DE" w:rsidRPr="007429DE" w:rsidRDefault="007429DE" w:rsidP="007429DE">
            <w:pPr>
              <w:spacing w:after="0" w:line="240" w:lineRule="auto"/>
              <w:jc w:val="center"/>
              <w:rPr>
                <w:rFonts w:ascii="Times New Roman" w:hAnsi="Times New Roman"/>
                <w:b/>
                <w:bCs/>
                <w:sz w:val="20"/>
                <w:szCs w:val="20"/>
              </w:rPr>
            </w:pPr>
            <w:r w:rsidRPr="007429DE">
              <w:rPr>
                <w:rFonts w:ascii="Times New Roman" w:hAnsi="Times New Roman"/>
                <w:b/>
                <w:bCs/>
                <w:sz w:val="20"/>
                <w:szCs w:val="20"/>
              </w:rPr>
              <w:t> </w:t>
            </w:r>
          </w:p>
        </w:tc>
        <w:tc>
          <w:tcPr>
            <w:tcW w:w="1541" w:type="dxa"/>
            <w:tcBorders>
              <w:top w:val="single" w:sz="4" w:space="0" w:color="000000"/>
              <w:left w:val="single" w:sz="4" w:space="0" w:color="000000"/>
              <w:bottom w:val="single" w:sz="4" w:space="0" w:color="000000"/>
              <w:right w:val="single" w:sz="4" w:space="0" w:color="000000"/>
            </w:tcBorders>
            <w:shd w:val="clear" w:color="auto" w:fill="FFFF99"/>
            <w:hideMark/>
          </w:tcPr>
          <w:p w:rsidR="007429DE" w:rsidRPr="007429DE" w:rsidRDefault="007429DE" w:rsidP="007429DE">
            <w:pPr>
              <w:spacing w:after="0" w:line="240" w:lineRule="auto"/>
              <w:jc w:val="center"/>
              <w:rPr>
                <w:rFonts w:ascii="Times New Roman" w:hAnsi="Times New Roman"/>
                <w:b/>
                <w:bCs/>
                <w:sz w:val="20"/>
                <w:szCs w:val="20"/>
              </w:rPr>
            </w:pPr>
            <w:r w:rsidRPr="007429DE">
              <w:rPr>
                <w:rFonts w:ascii="Times New Roman" w:hAnsi="Times New Roman"/>
                <w:b/>
                <w:bCs/>
                <w:sz w:val="20"/>
                <w:szCs w:val="20"/>
              </w:rPr>
              <w:t> </w:t>
            </w:r>
          </w:p>
        </w:tc>
        <w:tc>
          <w:tcPr>
            <w:tcW w:w="1540" w:type="dxa"/>
            <w:tcBorders>
              <w:top w:val="single" w:sz="4" w:space="0" w:color="000000"/>
              <w:left w:val="single" w:sz="4" w:space="0" w:color="000000"/>
              <w:bottom w:val="single" w:sz="4" w:space="0" w:color="000000"/>
              <w:right w:val="single" w:sz="4" w:space="0" w:color="000000"/>
            </w:tcBorders>
            <w:shd w:val="clear" w:color="auto" w:fill="FFFF99"/>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 </w:t>
            </w:r>
          </w:p>
        </w:tc>
        <w:tc>
          <w:tcPr>
            <w:tcW w:w="2220" w:type="dxa"/>
            <w:tcBorders>
              <w:top w:val="single" w:sz="4" w:space="0" w:color="000000"/>
              <w:left w:val="single" w:sz="4" w:space="0" w:color="000000"/>
              <w:bottom w:val="single" w:sz="4" w:space="0" w:color="000000"/>
              <w:right w:val="single" w:sz="4" w:space="0" w:color="000000"/>
            </w:tcBorders>
            <w:vAlign w:val="bottom"/>
            <w:hideMark/>
          </w:tcPr>
          <w:p w:rsidR="007429DE" w:rsidRPr="007429DE" w:rsidRDefault="007429DE" w:rsidP="007429DE">
            <w:pPr>
              <w:spacing w:after="0" w:line="240" w:lineRule="auto"/>
              <w:rPr>
                <w:rFonts w:ascii="Times New Roman" w:hAnsi="Times New Roman"/>
                <w:sz w:val="24"/>
                <w:szCs w:val="24"/>
              </w:rPr>
            </w:pPr>
            <w:r w:rsidRPr="007429DE">
              <w:rPr>
                <w:rFonts w:ascii="Times New Roman" w:hAnsi="Times New Roman"/>
                <w:sz w:val="24"/>
                <w:szCs w:val="24"/>
              </w:rPr>
              <w:t> </w:t>
            </w:r>
          </w:p>
        </w:tc>
      </w:tr>
      <w:tr w:rsidR="007429DE" w:rsidRPr="007429DE" w:rsidTr="007429DE">
        <w:trPr>
          <w:trHeight w:val="255"/>
        </w:trPr>
        <w:tc>
          <w:tcPr>
            <w:tcW w:w="70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429DE" w:rsidRPr="007429DE" w:rsidRDefault="007429DE" w:rsidP="007429DE">
            <w:pPr>
              <w:spacing w:after="0" w:line="240" w:lineRule="auto"/>
              <w:rPr>
                <w:rFonts w:ascii="Times New Roman" w:hAnsi="Times New Roman"/>
                <w:b/>
                <w:bCs/>
                <w:sz w:val="20"/>
                <w:szCs w:val="20"/>
              </w:rPr>
            </w:pPr>
            <w:r w:rsidRPr="007429DE">
              <w:rPr>
                <w:rFonts w:ascii="Times New Roman" w:hAnsi="Times New Roman"/>
                <w:b/>
                <w:bCs/>
                <w:sz w:val="20"/>
                <w:szCs w:val="20"/>
              </w:rPr>
              <w:t>Dopad na výdavky verejnej správy celkom</w:t>
            </w:r>
          </w:p>
        </w:tc>
        <w:tc>
          <w:tcPr>
            <w:tcW w:w="154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429DE" w:rsidRPr="007429DE" w:rsidRDefault="007429DE" w:rsidP="007429DE">
            <w:pPr>
              <w:spacing w:after="0" w:line="240" w:lineRule="auto"/>
              <w:jc w:val="center"/>
              <w:rPr>
                <w:rFonts w:ascii="Times New Roman" w:hAnsi="Times New Roman"/>
                <w:b/>
                <w:sz w:val="24"/>
                <w:szCs w:val="24"/>
              </w:rPr>
            </w:pPr>
            <w:r w:rsidRPr="007429DE">
              <w:rPr>
                <w:rFonts w:ascii="Times New Roman" w:hAnsi="Times New Roman"/>
                <w:b/>
                <w:sz w:val="24"/>
                <w:szCs w:val="24"/>
              </w:rPr>
              <w:t>0</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429DE" w:rsidRPr="007429DE" w:rsidRDefault="007429DE" w:rsidP="007429DE">
            <w:pPr>
              <w:spacing w:after="0" w:line="240" w:lineRule="auto"/>
              <w:jc w:val="center"/>
              <w:rPr>
                <w:rFonts w:ascii="Times New Roman" w:hAnsi="Times New Roman"/>
                <w:b/>
                <w:sz w:val="24"/>
                <w:szCs w:val="24"/>
              </w:rPr>
            </w:pPr>
            <w:r w:rsidRPr="007429DE">
              <w:rPr>
                <w:rFonts w:ascii="Times New Roman" w:hAnsi="Times New Roman"/>
                <w:b/>
                <w:sz w:val="24"/>
                <w:szCs w:val="24"/>
              </w:rPr>
              <w:t>103 502</w:t>
            </w:r>
          </w:p>
        </w:tc>
        <w:tc>
          <w:tcPr>
            <w:tcW w:w="154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429DE" w:rsidRPr="007429DE" w:rsidRDefault="007429DE" w:rsidP="007429DE">
            <w:pPr>
              <w:spacing w:after="0" w:line="240" w:lineRule="auto"/>
              <w:jc w:val="center"/>
              <w:rPr>
                <w:rFonts w:ascii="Times New Roman" w:hAnsi="Times New Roman"/>
                <w:b/>
                <w:sz w:val="24"/>
                <w:szCs w:val="24"/>
              </w:rPr>
            </w:pPr>
            <w:r w:rsidRPr="007429DE">
              <w:rPr>
                <w:rFonts w:ascii="Times New Roman" w:hAnsi="Times New Roman"/>
                <w:b/>
                <w:sz w:val="24"/>
                <w:szCs w:val="24"/>
              </w:rPr>
              <w:t>86 170</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429DE" w:rsidRPr="007429DE" w:rsidRDefault="007429DE" w:rsidP="007429DE">
            <w:pPr>
              <w:spacing w:after="0" w:line="240" w:lineRule="auto"/>
              <w:jc w:val="center"/>
              <w:rPr>
                <w:rFonts w:ascii="Times New Roman" w:hAnsi="Times New Roman"/>
                <w:b/>
                <w:sz w:val="24"/>
                <w:szCs w:val="24"/>
              </w:rPr>
            </w:pPr>
            <w:r w:rsidRPr="007429DE">
              <w:rPr>
                <w:rFonts w:ascii="Times New Roman" w:hAnsi="Times New Roman"/>
                <w:b/>
                <w:sz w:val="24"/>
                <w:szCs w:val="24"/>
              </w:rPr>
              <w:t>86 170</w:t>
            </w:r>
          </w:p>
        </w:tc>
        <w:tc>
          <w:tcPr>
            <w:tcW w:w="22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hideMark/>
          </w:tcPr>
          <w:p w:rsidR="007429DE" w:rsidRPr="007429DE" w:rsidRDefault="007429DE" w:rsidP="007429DE">
            <w:pPr>
              <w:spacing w:after="0" w:line="240" w:lineRule="auto"/>
              <w:rPr>
                <w:rFonts w:ascii="Times New Roman" w:hAnsi="Times New Roman"/>
                <w:sz w:val="24"/>
                <w:szCs w:val="24"/>
              </w:rPr>
            </w:pPr>
            <w:r w:rsidRPr="007429DE">
              <w:rPr>
                <w:rFonts w:ascii="Times New Roman" w:hAnsi="Times New Roman"/>
                <w:sz w:val="24"/>
                <w:szCs w:val="24"/>
              </w:rPr>
              <w:t> </w:t>
            </w:r>
          </w:p>
        </w:tc>
      </w:tr>
    </w:tbl>
    <w:p w:rsidR="007429DE" w:rsidRPr="007429DE" w:rsidRDefault="007429DE" w:rsidP="007429DE">
      <w:pPr>
        <w:tabs>
          <w:tab w:val="left" w:pos="1080"/>
        </w:tabs>
        <w:spacing w:after="0" w:line="240" w:lineRule="auto"/>
        <w:ind w:left="-900"/>
        <w:jc w:val="both"/>
        <w:rPr>
          <w:rFonts w:ascii="Times New Roman" w:hAnsi="Times New Roman"/>
          <w:bCs/>
          <w:sz w:val="20"/>
          <w:szCs w:val="20"/>
          <w:lang w:eastAsia="sk-SK"/>
        </w:rPr>
      </w:pPr>
    </w:p>
    <w:p w:rsidR="007429DE" w:rsidRPr="007429DE" w:rsidRDefault="007429DE" w:rsidP="007429DE">
      <w:pPr>
        <w:tabs>
          <w:tab w:val="left" w:pos="1080"/>
        </w:tabs>
        <w:spacing w:after="0" w:line="240" w:lineRule="auto"/>
        <w:ind w:left="-900"/>
        <w:jc w:val="both"/>
        <w:rPr>
          <w:rFonts w:ascii="Times New Roman" w:hAnsi="Times New Roman"/>
          <w:bCs/>
          <w:sz w:val="20"/>
          <w:szCs w:val="20"/>
          <w:lang w:eastAsia="sk-SK"/>
        </w:rPr>
      </w:pPr>
    </w:p>
    <w:p w:rsidR="007429DE" w:rsidRPr="007429DE" w:rsidRDefault="007429DE" w:rsidP="007429DE">
      <w:pPr>
        <w:tabs>
          <w:tab w:val="left" w:pos="1080"/>
        </w:tabs>
        <w:spacing w:after="0" w:line="240" w:lineRule="auto"/>
        <w:ind w:left="-900"/>
        <w:jc w:val="both"/>
        <w:rPr>
          <w:rFonts w:ascii="Times New Roman" w:hAnsi="Times New Roman"/>
          <w:bCs/>
          <w:sz w:val="20"/>
          <w:szCs w:val="20"/>
          <w:lang w:eastAsia="sk-SK"/>
        </w:rPr>
      </w:pPr>
    </w:p>
    <w:p w:rsidR="007429DE" w:rsidRPr="007429DE" w:rsidRDefault="007429DE" w:rsidP="007429DE">
      <w:pPr>
        <w:tabs>
          <w:tab w:val="left" w:pos="1080"/>
        </w:tabs>
        <w:spacing w:after="0" w:line="240" w:lineRule="auto"/>
        <w:ind w:left="-900"/>
        <w:jc w:val="both"/>
        <w:rPr>
          <w:rFonts w:ascii="Times New Roman" w:hAnsi="Times New Roman"/>
          <w:bCs/>
          <w:sz w:val="20"/>
          <w:szCs w:val="20"/>
          <w:lang w:eastAsia="sk-SK"/>
        </w:rPr>
      </w:pPr>
    </w:p>
    <w:p w:rsidR="007429DE" w:rsidRPr="007429DE" w:rsidRDefault="007429DE" w:rsidP="007429DE">
      <w:pPr>
        <w:tabs>
          <w:tab w:val="left" w:pos="1080"/>
        </w:tabs>
        <w:spacing w:after="0" w:line="240" w:lineRule="auto"/>
        <w:ind w:left="-900"/>
        <w:jc w:val="both"/>
        <w:rPr>
          <w:rFonts w:ascii="Times New Roman" w:hAnsi="Times New Roman"/>
          <w:bCs/>
          <w:sz w:val="20"/>
          <w:szCs w:val="20"/>
          <w:lang w:eastAsia="sk-SK"/>
        </w:rPr>
      </w:pPr>
    </w:p>
    <w:p w:rsidR="007429DE" w:rsidRPr="007429DE" w:rsidRDefault="007429DE" w:rsidP="007429DE">
      <w:pPr>
        <w:tabs>
          <w:tab w:val="left" w:pos="1080"/>
        </w:tabs>
        <w:spacing w:after="0" w:line="240" w:lineRule="auto"/>
        <w:ind w:left="-900"/>
        <w:jc w:val="both"/>
        <w:rPr>
          <w:rFonts w:ascii="Times New Roman" w:hAnsi="Times New Roman"/>
          <w:bCs/>
          <w:sz w:val="20"/>
          <w:szCs w:val="20"/>
          <w:lang w:eastAsia="sk-SK"/>
        </w:rPr>
      </w:pPr>
    </w:p>
    <w:p w:rsidR="007429DE" w:rsidRPr="007429DE" w:rsidRDefault="007429DE" w:rsidP="007429DE">
      <w:pPr>
        <w:tabs>
          <w:tab w:val="left" w:pos="1080"/>
        </w:tabs>
        <w:spacing w:after="0" w:line="240" w:lineRule="auto"/>
        <w:ind w:left="-900"/>
        <w:jc w:val="both"/>
        <w:rPr>
          <w:rFonts w:ascii="Times New Roman" w:hAnsi="Times New Roman"/>
          <w:bCs/>
          <w:sz w:val="20"/>
          <w:szCs w:val="20"/>
          <w:lang w:eastAsia="sk-SK"/>
        </w:rPr>
      </w:pPr>
    </w:p>
    <w:p w:rsidR="007429DE" w:rsidRPr="007429DE" w:rsidRDefault="007429DE" w:rsidP="007429DE">
      <w:pPr>
        <w:tabs>
          <w:tab w:val="left" w:pos="1080"/>
        </w:tabs>
        <w:spacing w:after="0" w:line="240" w:lineRule="auto"/>
        <w:ind w:left="-900"/>
        <w:jc w:val="both"/>
        <w:rPr>
          <w:rFonts w:ascii="Times New Roman" w:hAnsi="Times New Roman"/>
          <w:bCs/>
          <w:sz w:val="20"/>
          <w:szCs w:val="20"/>
          <w:lang w:eastAsia="sk-SK"/>
        </w:rPr>
      </w:pPr>
    </w:p>
    <w:p w:rsidR="007429DE" w:rsidRPr="007429DE" w:rsidRDefault="007429DE" w:rsidP="007429DE">
      <w:pPr>
        <w:tabs>
          <w:tab w:val="left" w:pos="1080"/>
        </w:tabs>
        <w:spacing w:after="0" w:line="240" w:lineRule="auto"/>
        <w:ind w:left="-900"/>
        <w:jc w:val="both"/>
        <w:rPr>
          <w:rFonts w:ascii="Times New Roman" w:hAnsi="Times New Roman"/>
          <w:bCs/>
          <w:sz w:val="20"/>
          <w:szCs w:val="20"/>
          <w:lang w:eastAsia="sk-SK"/>
        </w:rPr>
      </w:pPr>
    </w:p>
    <w:p w:rsidR="007429DE" w:rsidRPr="007429DE" w:rsidRDefault="007429DE" w:rsidP="007429DE">
      <w:pPr>
        <w:tabs>
          <w:tab w:val="left" w:pos="1080"/>
        </w:tabs>
        <w:spacing w:after="0" w:line="240" w:lineRule="auto"/>
        <w:ind w:left="-900"/>
        <w:jc w:val="both"/>
        <w:rPr>
          <w:rFonts w:ascii="Times New Roman" w:hAnsi="Times New Roman"/>
          <w:bCs/>
          <w:sz w:val="20"/>
          <w:szCs w:val="20"/>
          <w:lang w:eastAsia="sk-SK"/>
        </w:rPr>
      </w:pPr>
    </w:p>
    <w:p w:rsidR="007429DE" w:rsidRPr="007429DE" w:rsidRDefault="007429DE" w:rsidP="007429DE">
      <w:pPr>
        <w:tabs>
          <w:tab w:val="left" w:pos="1080"/>
        </w:tabs>
        <w:spacing w:after="0" w:line="240" w:lineRule="auto"/>
        <w:ind w:left="-900"/>
        <w:jc w:val="both"/>
        <w:rPr>
          <w:rFonts w:ascii="Times New Roman" w:hAnsi="Times New Roman"/>
          <w:bCs/>
          <w:sz w:val="20"/>
          <w:szCs w:val="20"/>
          <w:lang w:eastAsia="sk-SK"/>
        </w:rPr>
      </w:pPr>
    </w:p>
    <w:p w:rsidR="007429DE" w:rsidRPr="007429DE" w:rsidRDefault="007429DE" w:rsidP="007429DE">
      <w:pPr>
        <w:tabs>
          <w:tab w:val="left" w:pos="1080"/>
        </w:tabs>
        <w:spacing w:after="0" w:line="240" w:lineRule="auto"/>
        <w:ind w:left="-900"/>
        <w:jc w:val="both"/>
        <w:rPr>
          <w:rFonts w:ascii="Times New Roman" w:hAnsi="Times New Roman"/>
          <w:bCs/>
          <w:sz w:val="20"/>
          <w:szCs w:val="20"/>
          <w:lang w:eastAsia="sk-SK"/>
        </w:rPr>
      </w:pPr>
    </w:p>
    <w:p w:rsidR="007429DE" w:rsidRPr="007429DE" w:rsidRDefault="007429DE" w:rsidP="007429DE">
      <w:pPr>
        <w:tabs>
          <w:tab w:val="left" w:pos="1080"/>
        </w:tabs>
        <w:spacing w:after="0" w:line="240" w:lineRule="auto"/>
        <w:ind w:left="-900"/>
        <w:jc w:val="both"/>
        <w:rPr>
          <w:rFonts w:ascii="Times New Roman" w:hAnsi="Times New Roman"/>
          <w:bCs/>
          <w:sz w:val="20"/>
          <w:szCs w:val="20"/>
          <w:lang w:eastAsia="sk-SK"/>
        </w:rPr>
      </w:pPr>
    </w:p>
    <w:p w:rsidR="007429DE" w:rsidRPr="007429DE" w:rsidRDefault="007429DE" w:rsidP="007429DE">
      <w:pPr>
        <w:tabs>
          <w:tab w:val="left" w:pos="1080"/>
        </w:tabs>
        <w:spacing w:after="0" w:line="240" w:lineRule="auto"/>
        <w:ind w:left="-900"/>
        <w:jc w:val="both"/>
        <w:rPr>
          <w:rFonts w:ascii="Times New Roman" w:hAnsi="Times New Roman"/>
          <w:bCs/>
          <w:sz w:val="20"/>
          <w:szCs w:val="20"/>
          <w:lang w:eastAsia="sk-SK"/>
        </w:rPr>
      </w:pPr>
    </w:p>
    <w:p w:rsidR="007429DE" w:rsidRPr="007429DE" w:rsidRDefault="007429DE" w:rsidP="007429DE">
      <w:pPr>
        <w:tabs>
          <w:tab w:val="left" w:pos="1080"/>
        </w:tabs>
        <w:spacing w:after="0" w:line="240" w:lineRule="auto"/>
        <w:ind w:left="-900"/>
        <w:jc w:val="both"/>
        <w:rPr>
          <w:rFonts w:ascii="Times New Roman" w:hAnsi="Times New Roman"/>
          <w:bCs/>
          <w:sz w:val="20"/>
          <w:szCs w:val="20"/>
          <w:lang w:eastAsia="sk-SK"/>
        </w:rPr>
      </w:pPr>
    </w:p>
    <w:p w:rsidR="007429DE" w:rsidRPr="007429DE" w:rsidRDefault="007429DE" w:rsidP="007429DE">
      <w:pPr>
        <w:tabs>
          <w:tab w:val="left" w:pos="1080"/>
        </w:tabs>
        <w:spacing w:after="0" w:line="240" w:lineRule="auto"/>
        <w:ind w:left="-900"/>
        <w:jc w:val="both"/>
        <w:rPr>
          <w:rFonts w:ascii="Times New Roman" w:hAnsi="Times New Roman"/>
          <w:bCs/>
          <w:sz w:val="20"/>
          <w:szCs w:val="20"/>
          <w:lang w:eastAsia="sk-SK"/>
        </w:rPr>
      </w:pPr>
    </w:p>
    <w:p w:rsidR="007429DE" w:rsidRPr="007429DE" w:rsidRDefault="007429DE" w:rsidP="007429DE">
      <w:pPr>
        <w:tabs>
          <w:tab w:val="left" w:pos="1080"/>
        </w:tabs>
        <w:spacing w:after="0" w:line="240" w:lineRule="auto"/>
        <w:ind w:left="-900"/>
        <w:jc w:val="both"/>
        <w:rPr>
          <w:rFonts w:ascii="Times New Roman" w:hAnsi="Times New Roman"/>
          <w:bCs/>
          <w:sz w:val="20"/>
          <w:szCs w:val="20"/>
          <w:lang w:eastAsia="sk-SK"/>
        </w:rPr>
      </w:pPr>
    </w:p>
    <w:p w:rsidR="007429DE" w:rsidRPr="007429DE" w:rsidRDefault="007429DE" w:rsidP="007429DE">
      <w:pPr>
        <w:tabs>
          <w:tab w:val="left" w:pos="1080"/>
        </w:tabs>
        <w:spacing w:after="0" w:line="240" w:lineRule="auto"/>
        <w:ind w:left="-900"/>
        <w:jc w:val="both"/>
        <w:rPr>
          <w:rFonts w:ascii="Times New Roman" w:hAnsi="Times New Roman"/>
          <w:bCs/>
          <w:sz w:val="20"/>
          <w:szCs w:val="20"/>
          <w:lang w:eastAsia="sk-SK"/>
        </w:rPr>
      </w:pPr>
    </w:p>
    <w:p w:rsidR="007429DE" w:rsidRPr="007429DE" w:rsidRDefault="007429DE" w:rsidP="007429DE">
      <w:pPr>
        <w:tabs>
          <w:tab w:val="left" w:pos="1080"/>
        </w:tabs>
        <w:spacing w:after="0" w:line="240" w:lineRule="auto"/>
        <w:ind w:left="-900"/>
        <w:jc w:val="both"/>
        <w:rPr>
          <w:rFonts w:ascii="Times New Roman" w:hAnsi="Times New Roman"/>
          <w:bCs/>
          <w:sz w:val="20"/>
          <w:szCs w:val="20"/>
          <w:lang w:eastAsia="sk-SK"/>
        </w:rPr>
      </w:pPr>
    </w:p>
    <w:p w:rsidR="007429DE" w:rsidRPr="007429DE" w:rsidRDefault="007429DE" w:rsidP="007429DE">
      <w:pPr>
        <w:tabs>
          <w:tab w:val="left" w:pos="1080"/>
        </w:tabs>
        <w:spacing w:after="0" w:line="240" w:lineRule="auto"/>
        <w:ind w:left="-900"/>
        <w:jc w:val="both"/>
        <w:rPr>
          <w:rFonts w:ascii="Times New Roman" w:hAnsi="Times New Roman"/>
          <w:bCs/>
          <w:sz w:val="20"/>
          <w:szCs w:val="20"/>
          <w:lang w:eastAsia="sk-SK"/>
        </w:rPr>
      </w:pPr>
    </w:p>
    <w:p w:rsidR="007429DE" w:rsidRPr="007429DE" w:rsidRDefault="007429DE" w:rsidP="007429DE">
      <w:pPr>
        <w:tabs>
          <w:tab w:val="left" w:pos="1080"/>
        </w:tabs>
        <w:spacing w:after="0" w:line="240" w:lineRule="auto"/>
        <w:ind w:left="-900"/>
        <w:jc w:val="both"/>
        <w:rPr>
          <w:rFonts w:ascii="Times New Roman" w:hAnsi="Times New Roman"/>
          <w:bCs/>
          <w:sz w:val="20"/>
          <w:szCs w:val="20"/>
          <w:lang w:eastAsia="sk-SK"/>
        </w:rPr>
      </w:pPr>
    </w:p>
    <w:p w:rsidR="007429DE" w:rsidRPr="007429DE" w:rsidRDefault="007429DE" w:rsidP="007429DE">
      <w:pPr>
        <w:tabs>
          <w:tab w:val="left" w:pos="1080"/>
        </w:tabs>
        <w:spacing w:after="0" w:line="240" w:lineRule="auto"/>
        <w:jc w:val="right"/>
        <w:rPr>
          <w:rFonts w:ascii="Times New Roman" w:hAnsi="Times New Roman"/>
          <w:bCs/>
          <w:sz w:val="24"/>
          <w:szCs w:val="24"/>
          <w:lang w:eastAsia="sk-SK"/>
        </w:rPr>
      </w:pPr>
      <w:r w:rsidRPr="007429DE">
        <w:rPr>
          <w:rFonts w:ascii="Times New Roman" w:hAnsi="Times New Roman"/>
          <w:bCs/>
          <w:sz w:val="24"/>
          <w:szCs w:val="24"/>
          <w:lang w:eastAsia="sk-SK"/>
        </w:rPr>
        <w:t xml:space="preserve">                 Tabuľka č. 5 </w:t>
      </w:r>
    </w:p>
    <w:p w:rsidR="007429DE" w:rsidRPr="007429DE" w:rsidRDefault="007429DE" w:rsidP="007429DE">
      <w:pPr>
        <w:tabs>
          <w:tab w:val="left" w:pos="1080"/>
        </w:tabs>
        <w:spacing w:after="0" w:line="240" w:lineRule="auto"/>
        <w:jc w:val="both"/>
        <w:rPr>
          <w:rFonts w:ascii="Times New Roman" w:hAnsi="Times New Roman"/>
          <w:bCs/>
          <w:sz w:val="24"/>
          <w:szCs w:val="20"/>
          <w:lang w:eastAsia="sk-SK"/>
        </w:rPr>
      </w:pPr>
    </w:p>
    <w:tbl>
      <w:tblPr>
        <w:tblW w:w="15434" w:type="dxa"/>
        <w:tblInd w:w="-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4A0" w:firstRow="1" w:lastRow="0" w:firstColumn="1" w:lastColumn="0" w:noHBand="0" w:noVBand="1"/>
      </w:tblPr>
      <w:tblGrid>
        <w:gridCol w:w="6187"/>
        <w:gridCol w:w="1698"/>
        <w:gridCol w:w="1789"/>
        <w:gridCol w:w="720"/>
        <w:gridCol w:w="1232"/>
        <w:gridCol w:w="466"/>
        <w:gridCol w:w="1722"/>
        <w:gridCol w:w="630"/>
        <w:gridCol w:w="990"/>
      </w:tblGrid>
      <w:tr w:rsidR="007429DE" w:rsidRPr="007429DE" w:rsidTr="007429DE">
        <w:trPr>
          <w:cantSplit/>
          <w:trHeight w:val="255"/>
        </w:trPr>
        <w:tc>
          <w:tcPr>
            <w:tcW w:w="618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Zamestnanosť</w:t>
            </w:r>
          </w:p>
        </w:tc>
        <w:tc>
          <w:tcPr>
            <w:tcW w:w="7627"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Vplyv na rozpočet verejnej správy</w:t>
            </w:r>
          </w:p>
        </w:tc>
        <w:tc>
          <w:tcPr>
            <w:tcW w:w="1620" w:type="dxa"/>
            <w:gridSpan w:val="2"/>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poznámka</w:t>
            </w:r>
          </w:p>
        </w:tc>
      </w:tr>
      <w:tr w:rsidR="007429DE" w:rsidRPr="007429DE" w:rsidTr="007429DE">
        <w:trPr>
          <w:cantSplit/>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rPr>
                <w:rFonts w:ascii="Times New Roman" w:hAnsi="Times New Roman"/>
                <w:b/>
                <w:bCs/>
                <w:sz w:val="24"/>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2021</w:t>
            </w:r>
          </w:p>
        </w:tc>
        <w:tc>
          <w:tcPr>
            <w:tcW w:w="178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2022</w:t>
            </w:r>
          </w:p>
        </w:tc>
        <w:tc>
          <w:tcPr>
            <w:tcW w:w="195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2023</w:t>
            </w: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2024</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429DE" w:rsidRPr="007429DE" w:rsidRDefault="007429DE" w:rsidP="007429DE">
            <w:pPr>
              <w:spacing w:after="0" w:line="240" w:lineRule="auto"/>
              <w:rPr>
                <w:rFonts w:ascii="Times New Roman" w:hAnsi="Times New Roman"/>
                <w:b/>
                <w:bCs/>
                <w:sz w:val="24"/>
                <w:szCs w:val="24"/>
              </w:rPr>
            </w:pPr>
          </w:p>
        </w:tc>
      </w:tr>
      <w:tr w:rsidR="007429DE" w:rsidRPr="007429DE" w:rsidTr="007429DE">
        <w:trPr>
          <w:trHeight w:val="255"/>
        </w:trPr>
        <w:tc>
          <w:tcPr>
            <w:tcW w:w="6187"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rPr>
                <w:rFonts w:ascii="Times New Roman" w:hAnsi="Times New Roman"/>
                <w:b/>
                <w:bCs/>
                <w:sz w:val="24"/>
                <w:szCs w:val="24"/>
              </w:rPr>
            </w:pPr>
            <w:r w:rsidRPr="007429DE">
              <w:rPr>
                <w:rFonts w:ascii="Times New Roman" w:hAnsi="Times New Roman"/>
                <w:b/>
                <w:bCs/>
                <w:sz w:val="24"/>
                <w:szCs w:val="24"/>
              </w:rPr>
              <w:t>Počet zamestnancov celkom</w:t>
            </w:r>
          </w:p>
        </w:tc>
        <w:tc>
          <w:tcPr>
            <w:tcW w:w="1698"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0</w:t>
            </w:r>
          </w:p>
        </w:tc>
        <w:tc>
          <w:tcPr>
            <w:tcW w:w="1789"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4</w:t>
            </w:r>
          </w:p>
        </w:tc>
        <w:tc>
          <w:tcPr>
            <w:tcW w:w="1952" w:type="dxa"/>
            <w:gridSpan w:val="2"/>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4</w:t>
            </w:r>
          </w:p>
        </w:tc>
        <w:tc>
          <w:tcPr>
            <w:tcW w:w="2188" w:type="dxa"/>
            <w:gridSpan w:val="2"/>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4</w:t>
            </w:r>
          </w:p>
        </w:tc>
        <w:tc>
          <w:tcPr>
            <w:tcW w:w="1620" w:type="dxa"/>
            <w:gridSpan w:val="2"/>
            <w:tcBorders>
              <w:top w:val="single" w:sz="4" w:space="0" w:color="000000"/>
              <w:left w:val="single" w:sz="4" w:space="0" w:color="000000"/>
              <w:bottom w:val="single" w:sz="4" w:space="0" w:color="000000"/>
              <w:right w:val="single" w:sz="4" w:space="0" w:color="000000"/>
            </w:tcBorders>
            <w:vAlign w:val="bottom"/>
            <w:hideMark/>
          </w:tcPr>
          <w:p w:rsidR="007429DE" w:rsidRPr="007429DE" w:rsidRDefault="007429DE" w:rsidP="007429DE">
            <w:pPr>
              <w:spacing w:after="0" w:line="240" w:lineRule="auto"/>
              <w:rPr>
                <w:rFonts w:ascii="Times New Roman" w:hAnsi="Times New Roman"/>
                <w:sz w:val="24"/>
                <w:szCs w:val="24"/>
              </w:rPr>
            </w:pPr>
            <w:r w:rsidRPr="007429DE">
              <w:rPr>
                <w:rFonts w:ascii="Times New Roman" w:hAnsi="Times New Roman"/>
                <w:sz w:val="24"/>
                <w:szCs w:val="24"/>
              </w:rPr>
              <w:t> </w:t>
            </w:r>
          </w:p>
        </w:tc>
      </w:tr>
      <w:tr w:rsidR="007429DE" w:rsidRPr="007429DE" w:rsidTr="007429DE">
        <w:trPr>
          <w:trHeight w:val="255"/>
        </w:trPr>
        <w:tc>
          <w:tcPr>
            <w:tcW w:w="6187"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rPr>
                <w:rFonts w:ascii="Times New Roman" w:hAnsi="Times New Roman"/>
                <w:b/>
                <w:bCs/>
                <w:sz w:val="24"/>
                <w:szCs w:val="24"/>
              </w:rPr>
            </w:pPr>
            <w:r w:rsidRPr="007429DE">
              <w:rPr>
                <w:rFonts w:ascii="Times New Roman" w:hAnsi="Times New Roman"/>
                <w:b/>
                <w:bCs/>
                <w:sz w:val="24"/>
                <w:szCs w:val="24"/>
              </w:rPr>
              <w:t xml:space="preserve">   z toho vplyv na ŠR</w:t>
            </w:r>
          </w:p>
        </w:tc>
        <w:tc>
          <w:tcPr>
            <w:tcW w:w="1698"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center"/>
              <w:rPr>
                <w:rFonts w:ascii="Times New Roman" w:hAnsi="Times New Roman"/>
                <w:bCs/>
                <w:sz w:val="24"/>
                <w:szCs w:val="24"/>
              </w:rPr>
            </w:pPr>
          </w:p>
        </w:tc>
        <w:tc>
          <w:tcPr>
            <w:tcW w:w="1789"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bCs/>
                <w:sz w:val="24"/>
                <w:szCs w:val="24"/>
              </w:rPr>
            </w:pPr>
            <w:r w:rsidRPr="007429DE">
              <w:rPr>
                <w:rFonts w:ascii="Times New Roman" w:hAnsi="Times New Roman"/>
                <w:bCs/>
                <w:sz w:val="24"/>
                <w:szCs w:val="24"/>
              </w:rPr>
              <w:t>4</w:t>
            </w:r>
          </w:p>
        </w:tc>
        <w:tc>
          <w:tcPr>
            <w:tcW w:w="1952" w:type="dxa"/>
            <w:gridSpan w:val="2"/>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bCs/>
                <w:sz w:val="24"/>
                <w:szCs w:val="24"/>
              </w:rPr>
            </w:pPr>
            <w:r w:rsidRPr="007429DE">
              <w:rPr>
                <w:rFonts w:ascii="Times New Roman" w:hAnsi="Times New Roman"/>
                <w:bCs/>
                <w:sz w:val="24"/>
                <w:szCs w:val="24"/>
              </w:rPr>
              <w:t>4</w:t>
            </w:r>
          </w:p>
        </w:tc>
        <w:tc>
          <w:tcPr>
            <w:tcW w:w="2188" w:type="dxa"/>
            <w:gridSpan w:val="2"/>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bCs/>
                <w:sz w:val="24"/>
                <w:szCs w:val="24"/>
              </w:rPr>
            </w:pPr>
            <w:r w:rsidRPr="007429DE">
              <w:rPr>
                <w:rFonts w:ascii="Times New Roman" w:hAnsi="Times New Roman"/>
                <w:bCs/>
                <w:sz w:val="24"/>
                <w:szCs w:val="24"/>
              </w:rPr>
              <w:t>4</w:t>
            </w:r>
          </w:p>
        </w:tc>
        <w:tc>
          <w:tcPr>
            <w:tcW w:w="1620" w:type="dxa"/>
            <w:gridSpan w:val="2"/>
            <w:tcBorders>
              <w:top w:val="single" w:sz="4" w:space="0" w:color="000000"/>
              <w:left w:val="single" w:sz="4" w:space="0" w:color="000000"/>
              <w:bottom w:val="single" w:sz="4" w:space="0" w:color="000000"/>
              <w:right w:val="single" w:sz="4" w:space="0" w:color="000000"/>
            </w:tcBorders>
            <w:vAlign w:val="bottom"/>
          </w:tcPr>
          <w:p w:rsidR="007429DE" w:rsidRPr="007429DE" w:rsidRDefault="007429DE" w:rsidP="007429DE">
            <w:pPr>
              <w:spacing w:after="0" w:line="240" w:lineRule="auto"/>
              <w:rPr>
                <w:rFonts w:ascii="Times New Roman" w:hAnsi="Times New Roman"/>
                <w:sz w:val="24"/>
                <w:szCs w:val="24"/>
              </w:rPr>
            </w:pPr>
          </w:p>
        </w:tc>
      </w:tr>
      <w:tr w:rsidR="007429DE" w:rsidRPr="007429DE" w:rsidTr="007429DE">
        <w:trPr>
          <w:trHeight w:val="255"/>
        </w:trPr>
        <w:tc>
          <w:tcPr>
            <w:tcW w:w="6187"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rPr>
                <w:rFonts w:ascii="Times New Roman" w:hAnsi="Times New Roman"/>
                <w:b/>
                <w:bCs/>
                <w:sz w:val="24"/>
                <w:szCs w:val="24"/>
              </w:rPr>
            </w:pPr>
            <w:r w:rsidRPr="007429DE">
              <w:rPr>
                <w:rFonts w:ascii="Times New Roman" w:hAnsi="Times New Roman"/>
                <w:b/>
                <w:bCs/>
                <w:sz w:val="24"/>
                <w:szCs w:val="24"/>
              </w:rPr>
              <w:t>Priemerný mzdový výdavok (v eurách)</w:t>
            </w:r>
          </w:p>
        </w:tc>
        <w:tc>
          <w:tcPr>
            <w:tcW w:w="1698"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center"/>
              <w:rPr>
                <w:rFonts w:ascii="Times New Roman" w:hAnsi="Times New Roman"/>
                <w:b/>
                <w:bCs/>
                <w:sz w:val="24"/>
                <w:szCs w:val="24"/>
              </w:rPr>
            </w:pPr>
          </w:p>
        </w:tc>
        <w:tc>
          <w:tcPr>
            <w:tcW w:w="1789"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1 250</w:t>
            </w:r>
          </w:p>
        </w:tc>
        <w:tc>
          <w:tcPr>
            <w:tcW w:w="1952" w:type="dxa"/>
            <w:gridSpan w:val="2"/>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1 250</w:t>
            </w:r>
          </w:p>
        </w:tc>
        <w:tc>
          <w:tcPr>
            <w:tcW w:w="2188" w:type="dxa"/>
            <w:gridSpan w:val="2"/>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1 250</w:t>
            </w:r>
          </w:p>
        </w:tc>
        <w:tc>
          <w:tcPr>
            <w:tcW w:w="1620" w:type="dxa"/>
            <w:gridSpan w:val="2"/>
            <w:tcBorders>
              <w:top w:val="single" w:sz="4" w:space="0" w:color="000000"/>
              <w:left w:val="single" w:sz="4" w:space="0" w:color="000000"/>
              <w:bottom w:val="single" w:sz="4" w:space="0" w:color="000000"/>
              <w:right w:val="single" w:sz="4" w:space="0" w:color="000000"/>
            </w:tcBorders>
            <w:vAlign w:val="bottom"/>
            <w:hideMark/>
          </w:tcPr>
          <w:p w:rsidR="007429DE" w:rsidRPr="007429DE" w:rsidRDefault="007429DE" w:rsidP="007429DE">
            <w:pPr>
              <w:spacing w:after="0" w:line="240" w:lineRule="auto"/>
              <w:rPr>
                <w:rFonts w:ascii="Times New Roman" w:hAnsi="Times New Roman"/>
                <w:sz w:val="24"/>
                <w:szCs w:val="24"/>
              </w:rPr>
            </w:pPr>
            <w:r w:rsidRPr="007429DE">
              <w:rPr>
                <w:rFonts w:ascii="Times New Roman" w:hAnsi="Times New Roman"/>
                <w:sz w:val="24"/>
                <w:szCs w:val="24"/>
              </w:rPr>
              <w:t> </w:t>
            </w:r>
          </w:p>
        </w:tc>
      </w:tr>
      <w:tr w:rsidR="007429DE" w:rsidRPr="007429DE" w:rsidTr="007429DE">
        <w:trPr>
          <w:trHeight w:val="255"/>
        </w:trPr>
        <w:tc>
          <w:tcPr>
            <w:tcW w:w="6187"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rPr>
                <w:rFonts w:ascii="Times New Roman" w:hAnsi="Times New Roman"/>
                <w:sz w:val="24"/>
                <w:szCs w:val="24"/>
              </w:rPr>
            </w:pPr>
            <w:r w:rsidRPr="007429DE">
              <w:rPr>
                <w:rFonts w:ascii="Times New Roman" w:hAnsi="Times New Roman"/>
                <w:b/>
                <w:bCs/>
                <w:sz w:val="24"/>
                <w:szCs w:val="24"/>
              </w:rPr>
              <w:t xml:space="preserve">   z toho vplyv na ŠR</w:t>
            </w:r>
          </w:p>
        </w:tc>
        <w:tc>
          <w:tcPr>
            <w:tcW w:w="1698"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center"/>
              <w:rPr>
                <w:rFonts w:ascii="Times New Roman" w:hAnsi="Times New Roman"/>
                <w:sz w:val="24"/>
                <w:szCs w:val="24"/>
              </w:rPr>
            </w:pPr>
          </w:p>
        </w:tc>
        <w:tc>
          <w:tcPr>
            <w:tcW w:w="1789"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sz w:val="24"/>
                <w:szCs w:val="24"/>
              </w:rPr>
            </w:pPr>
            <w:r w:rsidRPr="007429DE">
              <w:rPr>
                <w:rFonts w:ascii="Times New Roman" w:hAnsi="Times New Roman"/>
                <w:sz w:val="24"/>
                <w:szCs w:val="24"/>
              </w:rPr>
              <w:t>1 250</w:t>
            </w:r>
          </w:p>
        </w:tc>
        <w:tc>
          <w:tcPr>
            <w:tcW w:w="1952" w:type="dxa"/>
            <w:gridSpan w:val="2"/>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sz w:val="24"/>
                <w:szCs w:val="24"/>
              </w:rPr>
            </w:pPr>
            <w:r w:rsidRPr="007429DE">
              <w:rPr>
                <w:rFonts w:ascii="Times New Roman" w:hAnsi="Times New Roman"/>
                <w:sz w:val="24"/>
                <w:szCs w:val="24"/>
              </w:rPr>
              <w:t>1 250</w:t>
            </w:r>
          </w:p>
        </w:tc>
        <w:tc>
          <w:tcPr>
            <w:tcW w:w="2188" w:type="dxa"/>
            <w:gridSpan w:val="2"/>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sz w:val="24"/>
                <w:szCs w:val="24"/>
              </w:rPr>
            </w:pPr>
            <w:r w:rsidRPr="007429DE">
              <w:rPr>
                <w:rFonts w:ascii="Times New Roman" w:hAnsi="Times New Roman"/>
                <w:sz w:val="24"/>
                <w:szCs w:val="24"/>
              </w:rPr>
              <w:t>1 250</w:t>
            </w:r>
          </w:p>
        </w:tc>
        <w:tc>
          <w:tcPr>
            <w:tcW w:w="1620" w:type="dxa"/>
            <w:gridSpan w:val="2"/>
            <w:tcBorders>
              <w:top w:val="single" w:sz="4" w:space="0" w:color="000000"/>
              <w:left w:val="single" w:sz="4" w:space="0" w:color="000000"/>
              <w:bottom w:val="single" w:sz="4" w:space="0" w:color="000000"/>
              <w:right w:val="single" w:sz="4" w:space="0" w:color="000000"/>
            </w:tcBorders>
            <w:vAlign w:val="bottom"/>
            <w:hideMark/>
          </w:tcPr>
          <w:p w:rsidR="007429DE" w:rsidRPr="007429DE" w:rsidRDefault="007429DE" w:rsidP="007429DE">
            <w:pPr>
              <w:spacing w:after="0" w:line="240" w:lineRule="auto"/>
              <w:rPr>
                <w:rFonts w:ascii="Times New Roman" w:hAnsi="Times New Roman"/>
                <w:sz w:val="24"/>
                <w:szCs w:val="24"/>
              </w:rPr>
            </w:pPr>
            <w:r w:rsidRPr="007429DE">
              <w:rPr>
                <w:rFonts w:ascii="Times New Roman" w:hAnsi="Times New Roman"/>
                <w:sz w:val="24"/>
                <w:szCs w:val="24"/>
              </w:rPr>
              <w:t> </w:t>
            </w:r>
          </w:p>
        </w:tc>
      </w:tr>
      <w:tr w:rsidR="007429DE" w:rsidRPr="007429DE" w:rsidTr="007429DE">
        <w:trPr>
          <w:trHeight w:val="255"/>
        </w:trPr>
        <w:tc>
          <w:tcPr>
            <w:tcW w:w="61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429DE" w:rsidRPr="007429DE" w:rsidRDefault="007429DE" w:rsidP="007429DE">
            <w:pPr>
              <w:spacing w:after="0" w:line="240" w:lineRule="auto"/>
              <w:rPr>
                <w:rFonts w:ascii="Times New Roman" w:hAnsi="Times New Roman"/>
                <w:b/>
                <w:bCs/>
                <w:sz w:val="24"/>
                <w:szCs w:val="24"/>
              </w:rPr>
            </w:pPr>
            <w:r w:rsidRPr="007429DE">
              <w:rPr>
                <w:rFonts w:ascii="Times New Roman" w:hAnsi="Times New Roman"/>
                <w:b/>
                <w:bCs/>
                <w:sz w:val="24"/>
                <w:szCs w:val="24"/>
              </w:rPr>
              <w:t>Osobné výdavky celkom (v eurách)</w:t>
            </w:r>
          </w:p>
        </w:tc>
        <w:tc>
          <w:tcPr>
            <w:tcW w:w="16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0</w:t>
            </w:r>
          </w:p>
        </w:tc>
        <w:tc>
          <w:tcPr>
            <w:tcW w:w="178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429DE" w:rsidRPr="007429DE" w:rsidRDefault="007429DE" w:rsidP="007429DE">
            <w:pPr>
              <w:spacing w:after="0" w:line="240" w:lineRule="auto"/>
              <w:jc w:val="center"/>
              <w:rPr>
                <w:rFonts w:ascii="Times New Roman" w:hAnsi="Times New Roman"/>
                <w:b/>
                <w:sz w:val="24"/>
                <w:szCs w:val="24"/>
              </w:rPr>
            </w:pPr>
            <w:r w:rsidRPr="007429DE">
              <w:rPr>
                <w:rFonts w:ascii="Times New Roman" w:hAnsi="Times New Roman"/>
                <w:b/>
                <w:sz w:val="24"/>
                <w:szCs w:val="24"/>
              </w:rPr>
              <w:t>80 970</w:t>
            </w:r>
          </w:p>
        </w:tc>
        <w:tc>
          <w:tcPr>
            <w:tcW w:w="195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429DE" w:rsidRPr="007429DE" w:rsidRDefault="007429DE" w:rsidP="007429DE">
            <w:pPr>
              <w:spacing w:after="0" w:line="240" w:lineRule="auto"/>
              <w:jc w:val="center"/>
              <w:rPr>
                <w:rFonts w:ascii="Times New Roman" w:hAnsi="Times New Roman"/>
                <w:b/>
                <w:sz w:val="24"/>
                <w:szCs w:val="24"/>
              </w:rPr>
            </w:pPr>
            <w:r w:rsidRPr="007429DE">
              <w:rPr>
                <w:rFonts w:ascii="Times New Roman" w:hAnsi="Times New Roman"/>
                <w:b/>
                <w:sz w:val="24"/>
                <w:szCs w:val="24"/>
              </w:rPr>
              <w:t>80 970</w:t>
            </w: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429DE" w:rsidRPr="007429DE" w:rsidRDefault="007429DE" w:rsidP="007429DE">
            <w:pPr>
              <w:spacing w:after="0" w:line="240" w:lineRule="auto"/>
              <w:jc w:val="center"/>
              <w:rPr>
                <w:rFonts w:ascii="Times New Roman" w:hAnsi="Times New Roman"/>
                <w:b/>
                <w:sz w:val="24"/>
                <w:szCs w:val="24"/>
              </w:rPr>
            </w:pPr>
            <w:r w:rsidRPr="007429DE">
              <w:rPr>
                <w:rFonts w:ascii="Times New Roman" w:hAnsi="Times New Roman"/>
                <w:b/>
                <w:sz w:val="24"/>
                <w:szCs w:val="24"/>
              </w:rPr>
              <w:t>80 970</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hideMark/>
          </w:tcPr>
          <w:p w:rsidR="007429DE" w:rsidRPr="007429DE" w:rsidRDefault="007429DE" w:rsidP="007429DE">
            <w:pPr>
              <w:spacing w:after="0" w:line="240" w:lineRule="auto"/>
              <w:rPr>
                <w:rFonts w:ascii="Times New Roman" w:hAnsi="Times New Roman"/>
                <w:b/>
                <w:bCs/>
                <w:sz w:val="24"/>
                <w:szCs w:val="24"/>
              </w:rPr>
            </w:pPr>
            <w:r w:rsidRPr="007429DE">
              <w:rPr>
                <w:rFonts w:ascii="Times New Roman" w:hAnsi="Times New Roman"/>
                <w:b/>
                <w:bCs/>
                <w:sz w:val="24"/>
                <w:szCs w:val="24"/>
              </w:rPr>
              <w:t> </w:t>
            </w:r>
          </w:p>
        </w:tc>
      </w:tr>
      <w:tr w:rsidR="007429DE" w:rsidRPr="007429DE" w:rsidTr="007429DE">
        <w:trPr>
          <w:trHeight w:val="255"/>
        </w:trPr>
        <w:tc>
          <w:tcPr>
            <w:tcW w:w="6187"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rPr>
                <w:rFonts w:ascii="Times New Roman" w:hAnsi="Times New Roman"/>
                <w:b/>
                <w:bCs/>
                <w:sz w:val="24"/>
                <w:szCs w:val="24"/>
              </w:rPr>
            </w:pPr>
            <w:r w:rsidRPr="007429DE">
              <w:rPr>
                <w:rFonts w:ascii="Times New Roman" w:hAnsi="Times New Roman"/>
                <w:b/>
                <w:bCs/>
                <w:sz w:val="24"/>
                <w:szCs w:val="24"/>
              </w:rPr>
              <w:t>Mzdy, platy, služobné príjmy a ostatné osobné vyrovnania (610)</w:t>
            </w:r>
          </w:p>
        </w:tc>
        <w:tc>
          <w:tcPr>
            <w:tcW w:w="1698"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center"/>
              <w:rPr>
                <w:rFonts w:ascii="Times New Roman" w:hAnsi="Times New Roman"/>
                <w:b/>
                <w:bCs/>
                <w:sz w:val="24"/>
                <w:szCs w:val="24"/>
              </w:rPr>
            </w:pPr>
          </w:p>
        </w:tc>
        <w:tc>
          <w:tcPr>
            <w:tcW w:w="1789"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60 000</w:t>
            </w:r>
          </w:p>
        </w:tc>
        <w:tc>
          <w:tcPr>
            <w:tcW w:w="1952" w:type="dxa"/>
            <w:gridSpan w:val="2"/>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60 000</w:t>
            </w:r>
          </w:p>
        </w:tc>
        <w:tc>
          <w:tcPr>
            <w:tcW w:w="2188" w:type="dxa"/>
            <w:gridSpan w:val="2"/>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b/>
                <w:bCs/>
                <w:sz w:val="24"/>
                <w:szCs w:val="24"/>
              </w:rPr>
            </w:pPr>
            <w:r w:rsidRPr="007429DE">
              <w:rPr>
                <w:rFonts w:ascii="Times New Roman" w:hAnsi="Times New Roman"/>
                <w:b/>
                <w:bCs/>
                <w:sz w:val="24"/>
                <w:szCs w:val="24"/>
              </w:rPr>
              <w:t>60 000</w:t>
            </w:r>
          </w:p>
        </w:tc>
        <w:tc>
          <w:tcPr>
            <w:tcW w:w="1620" w:type="dxa"/>
            <w:gridSpan w:val="2"/>
            <w:tcBorders>
              <w:top w:val="single" w:sz="4" w:space="0" w:color="000000"/>
              <w:left w:val="single" w:sz="4" w:space="0" w:color="000000"/>
              <w:bottom w:val="single" w:sz="4" w:space="0" w:color="000000"/>
              <w:right w:val="single" w:sz="4" w:space="0" w:color="000000"/>
            </w:tcBorders>
            <w:vAlign w:val="bottom"/>
            <w:hideMark/>
          </w:tcPr>
          <w:p w:rsidR="007429DE" w:rsidRPr="007429DE" w:rsidRDefault="007429DE" w:rsidP="007429DE">
            <w:pPr>
              <w:spacing w:after="0" w:line="240" w:lineRule="auto"/>
              <w:rPr>
                <w:rFonts w:ascii="Times New Roman" w:hAnsi="Times New Roman"/>
                <w:b/>
                <w:bCs/>
                <w:sz w:val="24"/>
                <w:szCs w:val="24"/>
              </w:rPr>
            </w:pPr>
            <w:r w:rsidRPr="007429DE">
              <w:rPr>
                <w:rFonts w:ascii="Times New Roman" w:hAnsi="Times New Roman"/>
                <w:b/>
                <w:bCs/>
                <w:sz w:val="24"/>
                <w:szCs w:val="24"/>
              </w:rPr>
              <w:t> </w:t>
            </w:r>
          </w:p>
        </w:tc>
      </w:tr>
      <w:tr w:rsidR="007429DE" w:rsidRPr="007429DE" w:rsidTr="007429DE">
        <w:trPr>
          <w:trHeight w:val="255"/>
        </w:trPr>
        <w:tc>
          <w:tcPr>
            <w:tcW w:w="6187"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rPr>
                <w:rFonts w:ascii="Times New Roman" w:hAnsi="Times New Roman"/>
                <w:sz w:val="24"/>
                <w:szCs w:val="24"/>
              </w:rPr>
            </w:pPr>
            <w:r w:rsidRPr="007429DE">
              <w:rPr>
                <w:rFonts w:ascii="Times New Roman" w:hAnsi="Times New Roman"/>
                <w:b/>
                <w:bCs/>
                <w:sz w:val="24"/>
                <w:szCs w:val="24"/>
              </w:rPr>
              <w:t xml:space="preserve">   z toho vplyv na ŠR</w:t>
            </w:r>
          </w:p>
        </w:tc>
        <w:tc>
          <w:tcPr>
            <w:tcW w:w="1698"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center"/>
              <w:rPr>
                <w:rFonts w:ascii="Times New Roman" w:hAnsi="Times New Roman"/>
                <w:sz w:val="24"/>
                <w:szCs w:val="24"/>
              </w:rPr>
            </w:pPr>
          </w:p>
        </w:tc>
        <w:tc>
          <w:tcPr>
            <w:tcW w:w="1789"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sz w:val="24"/>
                <w:szCs w:val="24"/>
              </w:rPr>
            </w:pPr>
            <w:r w:rsidRPr="007429DE">
              <w:rPr>
                <w:rFonts w:ascii="Times New Roman" w:hAnsi="Times New Roman"/>
                <w:sz w:val="24"/>
                <w:szCs w:val="24"/>
              </w:rPr>
              <w:t>60 000</w:t>
            </w:r>
          </w:p>
        </w:tc>
        <w:tc>
          <w:tcPr>
            <w:tcW w:w="1952" w:type="dxa"/>
            <w:gridSpan w:val="2"/>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sz w:val="24"/>
                <w:szCs w:val="24"/>
              </w:rPr>
            </w:pPr>
            <w:r w:rsidRPr="007429DE">
              <w:rPr>
                <w:rFonts w:ascii="Times New Roman" w:hAnsi="Times New Roman"/>
                <w:sz w:val="24"/>
                <w:szCs w:val="24"/>
              </w:rPr>
              <w:t>60 000</w:t>
            </w:r>
          </w:p>
        </w:tc>
        <w:tc>
          <w:tcPr>
            <w:tcW w:w="2188" w:type="dxa"/>
            <w:gridSpan w:val="2"/>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sz w:val="24"/>
                <w:szCs w:val="24"/>
              </w:rPr>
            </w:pPr>
            <w:r w:rsidRPr="007429DE">
              <w:rPr>
                <w:rFonts w:ascii="Times New Roman" w:hAnsi="Times New Roman"/>
                <w:sz w:val="24"/>
                <w:szCs w:val="24"/>
              </w:rPr>
              <w:t>60 000</w:t>
            </w:r>
          </w:p>
        </w:tc>
        <w:tc>
          <w:tcPr>
            <w:tcW w:w="1620" w:type="dxa"/>
            <w:gridSpan w:val="2"/>
            <w:tcBorders>
              <w:top w:val="single" w:sz="4" w:space="0" w:color="000000"/>
              <w:left w:val="single" w:sz="4" w:space="0" w:color="000000"/>
              <w:bottom w:val="single" w:sz="4" w:space="0" w:color="000000"/>
              <w:right w:val="single" w:sz="4" w:space="0" w:color="000000"/>
            </w:tcBorders>
            <w:vAlign w:val="bottom"/>
            <w:hideMark/>
          </w:tcPr>
          <w:p w:rsidR="007429DE" w:rsidRPr="007429DE" w:rsidRDefault="007429DE" w:rsidP="007429DE">
            <w:pPr>
              <w:spacing w:after="0" w:line="240" w:lineRule="auto"/>
              <w:rPr>
                <w:rFonts w:ascii="Times New Roman" w:hAnsi="Times New Roman"/>
                <w:sz w:val="24"/>
                <w:szCs w:val="24"/>
              </w:rPr>
            </w:pPr>
            <w:r w:rsidRPr="007429DE">
              <w:rPr>
                <w:rFonts w:ascii="Times New Roman" w:hAnsi="Times New Roman"/>
                <w:sz w:val="24"/>
                <w:szCs w:val="24"/>
              </w:rPr>
              <w:t> </w:t>
            </w:r>
          </w:p>
        </w:tc>
      </w:tr>
      <w:tr w:rsidR="007429DE" w:rsidRPr="007429DE" w:rsidTr="007429DE">
        <w:trPr>
          <w:trHeight w:val="255"/>
        </w:trPr>
        <w:tc>
          <w:tcPr>
            <w:tcW w:w="6187"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rPr>
                <w:rFonts w:ascii="Times New Roman" w:hAnsi="Times New Roman"/>
                <w:b/>
                <w:bCs/>
                <w:sz w:val="24"/>
                <w:szCs w:val="24"/>
              </w:rPr>
            </w:pPr>
            <w:r w:rsidRPr="007429DE">
              <w:rPr>
                <w:rFonts w:ascii="Times New Roman" w:hAnsi="Times New Roman"/>
                <w:b/>
                <w:bCs/>
                <w:sz w:val="24"/>
                <w:szCs w:val="24"/>
              </w:rPr>
              <w:t>Poistné a príspevok do poisťovní (620)</w:t>
            </w:r>
          </w:p>
        </w:tc>
        <w:tc>
          <w:tcPr>
            <w:tcW w:w="1698"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center"/>
              <w:rPr>
                <w:rFonts w:ascii="Times New Roman" w:hAnsi="Times New Roman"/>
                <w:b/>
                <w:bCs/>
                <w:sz w:val="24"/>
                <w:szCs w:val="24"/>
              </w:rPr>
            </w:pPr>
          </w:p>
        </w:tc>
        <w:tc>
          <w:tcPr>
            <w:tcW w:w="1789"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b/>
                <w:sz w:val="24"/>
                <w:szCs w:val="24"/>
              </w:rPr>
            </w:pPr>
            <w:r w:rsidRPr="007429DE">
              <w:rPr>
                <w:rFonts w:ascii="Times New Roman" w:hAnsi="Times New Roman"/>
                <w:b/>
                <w:sz w:val="24"/>
                <w:szCs w:val="24"/>
              </w:rPr>
              <w:t>20 970</w:t>
            </w:r>
          </w:p>
        </w:tc>
        <w:tc>
          <w:tcPr>
            <w:tcW w:w="1952" w:type="dxa"/>
            <w:gridSpan w:val="2"/>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b/>
                <w:sz w:val="24"/>
                <w:szCs w:val="24"/>
              </w:rPr>
            </w:pPr>
            <w:r w:rsidRPr="007429DE">
              <w:rPr>
                <w:rFonts w:ascii="Times New Roman" w:hAnsi="Times New Roman"/>
                <w:b/>
                <w:sz w:val="24"/>
                <w:szCs w:val="24"/>
              </w:rPr>
              <w:t>20 970</w:t>
            </w:r>
          </w:p>
        </w:tc>
        <w:tc>
          <w:tcPr>
            <w:tcW w:w="2188" w:type="dxa"/>
            <w:gridSpan w:val="2"/>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b/>
                <w:sz w:val="24"/>
                <w:szCs w:val="24"/>
              </w:rPr>
            </w:pPr>
            <w:r w:rsidRPr="007429DE">
              <w:rPr>
                <w:rFonts w:ascii="Times New Roman" w:hAnsi="Times New Roman"/>
                <w:b/>
                <w:sz w:val="24"/>
                <w:szCs w:val="24"/>
              </w:rPr>
              <w:t>20 970</w:t>
            </w:r>
          </w:p>
        </w:tc>
        <w:tc>
          <w:tcPr>
            <w:tcW w:w="1620" w:type="dxa"/>
            <w:gridSpan w:val="2"/>
            <w:tcBorders>
              <w:top w:val="single" w:sz="4" w:space="0" w:color="000000"/>
              <w:left w:val="single" w:sz="4" w:space="0" w:color="000000"/>
              <w:bottom w:val="single" w:sz="4" w:space="0" w:color="000000"/>
              <w:right w:val="single" w:sz="4" w:space="0" w:color="000000"/>
            </w:tcBorders>
            <w:vAlign w:val="bottom"/>
            <w:hideMark/>
          </w:tcPr>
          <w:p w:rsidR="007429DE" w:rsidRPr="007429DE" w:rsidRDefault="007429DE" w:rsidP="007429DE">
            <w:pPr>
              <w:spacing w:after="0" w:line="240" w:lineRule="auto"/>
              <w:rPr>
                <w:rFonts w:ascii="Times New Roman" w:hAnsi="Times New Roman"/>
                <w:b/>
                <w:bCs/>
                <w:sz w:val="24"/>
                <w:szCs w:val="24"/>
              </w:rPr>
            </w:pPr>
            <w:r w:rsidRPr="007429DE">
              <w:rPr>
                <w:rFonts w:ascii="Times New Roman" w:hAnsi="Times New Roman"/>
                <w:b/>
                <w:bCs/>
                <w:sz w:val="24"/>
                <w:szCs w:val="24"/>
              </w:rPr>
              <w:t> </w:t>
            </w:r>
          </w:p>
        </w:tc>
      </w:tr>
      <w:tr w:rsidR="007429DE" w:rsidRPr="007429DE" w:rsidTr="007429DE">
        <w:trPr>
          <w:trHeight w:val="255"/>
        </w:trPr>
        <w:tc>
          <w:tcPr>
            <w:tcW w:w="6187"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rPr>
                <w:rFonts w:ascii="Times New Roman" w:hAnsi="Times New Roman"/>
                <w:sz w:val="24"/>
                <w:szCs w:val="24"/>
              </w:rPr>
            </w:pPr>
            <w:r w:rsidRPr="007429DE">
              <w:rPr>
                <w:rFonts w:ascii="Times New Roman" w:hAnsi="Times New Roman"/>
                <w:b/>
                <w:bCs/>
                <w:sz w:val="24"/>
                <w:szCs w:val="24"/>
              </w:rPr>
              <w:t xml:space="preserve">   z toho vplyv na ŠR</w:t>
            </w:r>
          </w:p>
        </w:tc>
        <w:tc>
          <w:tcPr>
            <w:tcW w:w="1698" w:type="dxa"/>
            <w:tcBorders>
              <w:top w:val="single" w:sz="4" w:space="0" w:color="000000"/>
              <w:left w:val="single" w:sz="4" w:space="0" w:color="000000"/>
              <w:bottom w:val="single" w:sz="4" w:space="0" w:color="000000"/>
              <w:right w:val="single" w:sz="4" w:space="0" w:color="000000"/>
            </w:tcBorders>
          </w:tcPr>
          <w:p w:rsidR="007429DE" w:rsidRPr="007429DE" w:rsidRDefault="007429DE" w:rsidP="007429DE">
            <w:pPr>
              <w:spacing w:after="0" w:line="240" w:lineRule="auto"/>
              <w:jc w:val="center"/>
              <w:rPr>
                <w:rFonts w:ascii="Times New Roman" w:hAnsi="Times New Roman"/>
                <w:sz w:val="24"/>
                <w:szCs w:val="24"/>
              </w:rPr>
            </w:pPr>
          </w:p>
        </w:tc>
        <w:tc>
          <w:tcPr>
            <w:tcW w:w="1789"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sz w:val="24"/>
                <w:szCs w:val="24"/>
              </w:rPr>
            </w:pPr>
            <w:r w:rsidRPr="007429DE">
              <w:rPr>
                <w:rFonts w:ascii="Times New Roman" w:hAnsi="Times New Roman"/>
                <w:sz w:val="24"/>
                <w:szCs w:val="24"/>
              </w:rPr>
              <w:t>20 970</w:t>
            </w:r>
          </w:p>
        </w:tc>
        <w:tc>
          <w:tcPr>
            <w:tcW w:w="1952" w:type="dxa"/>
            <w:gridSpan w:val="2"/>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sz w:val="24"/>
                <w:szCs w:val="24"/>
              </w:rPr>
            </w:pPr>
            <w:r w:rsidRPr="007429DE">
              <w:rPr>
                <w:rFonts w:ascii="Times New Roman" w:hAnsi="Times New Roman"/>
                <w:sz w:val="24"/>
                <w:szCs w:val="24"/>
              </w:rPr>
              <w:t>20 970</w:t>
            </w:r>
          </w:p>
        </w:tc>
        <w:tc>
          <w:tcPr>
            <w:tcW w:w="2188" w:type="dxa"/>
            <w:gridSpan w:val="2"/>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jc w:val="center"/>
              <w:rPr>
                <w:rFonts w:ascii="Times New Roman" w:hAnsi="Times New Roman"/>
                <w:sz w:val="24"/>
                <w:szCs w:val="24"/>
              </w:rPr>
            </w:pPr>
            <w:r w:rsidRPr="007429DE">
              <w:rPr>
                <w:rFonts w:ascii="Times New Roman" w:hAnsi="Times New Roman"/>
                <w:sz w:val="24"/>
                <w:szCs w:val="24"/>
              </w:rPr>
              <w:t>20 970</w:t>
            </w:r>
          </w:p>
        </w:tc>
        <w:tc>
          <w:tcPr>
            <w:tcW w:w="1620" w:type="dxa"/>
            <w:gridSpan w:val="2"/>
            <w:tcBorders>
              <w:top w:val="single" w:sz="4" w:space="0" w:color="000000"/>
              <w:left w:val="single" w:sz="4" w:space="0" w:color="000000"/>
              <w:bottom w:val="single" w:sz="4" w:space="0" w:color="000000"/>
              <w:right w:val="single" w:sz="4" w:space="0" w:color="000000"/>
            </w:tcBorders>
            <w:vAlign w:val="bottom"/>
            <w:hideMark/>
          </w:tcPr>
          <w:p w:rsidR="007429DE" w:rsidRPr="007429DE" w:rsidRDefault="007429DE" w:rsidP="007429DE">
            <w:pPr>
              <w:spacing w:after="0" w:line="240" w:lineRule="auto"/>
              <w:rPr>
                <w:rFonts w:ascii="Times New Roman" w:hAnsi="Times New Roman"/>
                <w:sz w:val="24"/>
                <w:szCs w:val="24"/>
              </w:rPr>
            </w:pPr>
            <w:r w:rsidRPr="007429DE">
              <w:rPr>
                <w:rFonts w:ascii="Times New Roman" w:hAnsi="Times New Roman"/>
                <w:sz w:val="24"/>
                <w:szCs w:val="24"/>
              </w:rPr>
              <w:t> </w:t>
            </w:r>
          </w:p>
        </w:tc>
      </w:tr>
      <w:tr w:rsidR="007429DE" w:rsidRPr="007429DE" w:rsidTr="007429DE">
        <w:trPr>
          <w:trHeight w:val="255"/>
        </w:trPr>
        <w:tc>
          <w:tcPr>
            <w:tcW w:w="6187" w:type="dxa"/>
            <w:tcBorders>
              <w:top w:val="single" w:sz="4" w:space="0" w:color="000000"/>
              <w:left w:val="single" w:sz="4" w:space="0" w:color="000000"/>
              <w:bottom w:val="single" w:sz="4" w:space="0" w:color="000000"/>
              <w:right w:val="single" w:sz="4" w:space="0" w:color="000000"/>
            </w:tcBorders>
            <w:vAlign w:val="bottom"/>
          </w:tcPr>
          <w:p w:rsidR="007429DE" w:rsidRPr="007429DE" w:rsidRDefault="007429DE" w:rsidP="007429DE">
            <w:pPr>
              <w:spacing w:after="0" w:line="240" w:lineRule="auto"/>
              <w:rPr>
                <w:rFonts w:ascii="Times New Roman" w:hAnsi="Times New Roman"/>
                <w:sz w:val="24"/>
                <w:szCs w:val="24"/>
              </w:rPr>
            </w:pPr>
          </w:p>
        </w:tc>
        <w:tc>
          <w:tcPr>
            <w:tcW w:w="1698" w:type="dxa"/>
            <w:tcBorders>
              <w:top w:val="single" w:sz="4" w:space="0" w:color="000000"/>
              <w:left w:val="single" w:sz="4" w:space="0" w:color="000000"/>
              <w:bottom w:val="single" w:sz="4" w:space="0" w:color="000000"/>
              <w:right w:val="single" w:sz="4" w:space="0" w:color="000000"/>
            </w:tcBorders>
            <w:vAlign w:val="bottom"/>
          </w:tcPr>
          <w:p w:rsidR="007429DE" w:rsidRPr="007429DE" w:rsidRDefault="007429DE" w:rsidP="007429DE">
            <w:pPr>
              <w:spacing w:after="0" w:line="240" w:lineRule="auto"/>
              <w:rPr>
                <w:rFonts w:ascii="Times New Roman" w:hAnsi="Times New Roman"/>
                <w:sz w:val="24"/>
                <w:szCs w:val="24"/>
              </w:rPr>
            </w:pPr>
          </w:p>
        </w:tc>
        <w:tc>
          <w:tcPr>
            <w:tcW w:w="1789" w:type="dxa"/>
            <w:tcBorders>
              <w:top w:val="single" w:sz="4" w:space="0" w:color="000000"/>
              <w:left w:val="single" w:sz="4" w:space="0" w:color="000000"/>
              <w:bottom w:val="single" w:sz="4" w:space="0" w:color="000000"/>
              <w:right w:val="single" w:sz="4" w:space="0" w:color="000000"/>
            </w:tcBorders>
            <w:vAlign w:val="bottom"/>
          </w:tcPr>
          <w:p w:rsidR="007429DE" w:rsidRPr="007429DE" w:rsidRDefault="007429DE" w:rsidP="007429DE">
            <w:pPr>
              <w:spacing w:after="0" w:line="240" w:lineRule="auto"/>
              <w:rPr>
                <w:rFonts w:ascii="Times New Roman" w:hAnsi="Times New Roman"/>
                <w:sz w:val="24"/>
                <w:szCs w:val="24"/>
              </w:rPr>
            </w:pPr>
          </w:p>
        </w:tc>
        <w:tc>
          <w:tcPr>
            <w:tcW w:w="1952" w:type="dxa"/>
            <w:gridSpan w:val="2"/>
            <w:tcBorders>
              <w:top w:val="single" w:sz="4" w:space="0" w:color="000000"/>
              <w:left w:val="single" w:sz="4" w:space="0" w:color="000000"/>
              <w:bottom w:val="single" w:sz="4" w:space="0" w:color="000000"/>
              <w:right w:val="single" w:sz="4" w:space="0" w:color="000000"/>
            </w:tcBorders>
            <w:vAlign w:val="bottom"/>
          </w:tcPr>
          <w:p w:rsidR="007429DE" w:rsidRPr="007429DE" w:rsidRDefault="007429DE" w:rsidP="007429DE">
            <w:pPr>
              <w:spacing w:after="0" w:line="240" w:lineRule="auto"/>
              <w:rPr>
                <w:rFonts w:ascii="Times New Roman" w:hAnsi="Times New Roman"/>
                <w:sz w:val="24"/>
                <w:szCs w:val="24"/>
              </w:rPr>
            </w:pPr>
          </w:p>
        </w:tc>
        <w:tc>
          <w:tcPr>
            <w:tcW w:w="2188" w:type="dxa"/>
            <w:gridSpan w:val="2"/>
            <w:tcBorders>
              <w:top w:val="single" w:sz="4" w:space="0" w:color="000000"/>
              <w:left w:val="single" w:sz="4" w:space="0" w:color="000000"/>
              <w:bottom w:val="single" w:sz="4" w:space="0" w:color="000000"/>
              <w:right w:val="single" w:sz="4" w:space="0" w:color="000000"/>
            </w:tcBorders>
            <w:vAlign w:val="bottom"/>
          </w:tcPr>
          <w:p w:rsidR="007429DE" w:rsidRPr="007429DE" w:rsidRDefault="007429DE" w:rsidP="007429DE">
            <w:pPr>
              <w:spacing w:after="0" w:line="240" w:lineRule="auto"/>
              <w:rPr>
                <w:rFonts w:ascii="Times New Roman" w:hAnsi="Times New Roman"/>
                <w:sz w:val="24"/>
                <w:szCs w:val="24"/>
              </w:rPr>
            </w:pPr>
          </w:p>
        </w:tc>
        <w:tc>
          <w:tcPr>
            <w:tcW w:w="1620" w:type="dxa"/>
            <w:gridSpan w:val="2"/>
            <w:tcBorders>
              <w:top w:val="single" w:sz="4" w:space="0" w:color="000000"/>
              <w:left w:val="single" w:sz="4" w:space="0" w:color="000000"/>
              <w:bottom w:val="single" w:sz="4" w:space="0" w:color="000000"/>
              <w:right w:val="single" w:sz="4" w:space="0" w:color="000000"/>
            </w:tcBorders>
            <w:vAlign w:val="bottom"/>
          </w:tcPr>
          <w:p w:rsidR="007429DE" w:rsidRPr="007429DE" w:rsidRDefault="007429DE" w:rsidP="007429DE">
            <w:pPr>
              <w:spacing w:after="0" w:line="240" w:lineRule="auto"/>
              <w:rPr>
                <w:rFonts w:ascii="Times New Roman" w:hAnsi="Times New Roman"/>
                <w:sz w:val="24"/>
                <w:szCs w:val="24"/>
              </w:rPr>
            </w:pPr>
          </w:p>
        </w:tc>
      </w:tr>
      <w:tr w:rsidR="007429DE" w:rsidRPr="007429DE" w:rsidTr="007429DE">
        <w:trPr>
          <w:trHeight w:val="255"/>
        </w:trPr>
        <w:tc>
          <w:tcPr>
            <w:tcW w:w="6187" w:type="dxa"/>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spacing w:after="0" w:line="240" w:lineRule="auto"/>
              <w:rPr>
                <w:rFonts w:ascii="Times New Roman" w:hAnsi="Times New Roman"/>
                <w:b/>
                <w:bCs/>
                <w:sz w:val="24"/>
                <w:szCs w:val="24"/>
              </w:rPr>
            </w:pPr>
            <w:r w:rsidRPr="007429DE">
              <w:rPr>
                <w:rFonts w:ascii="Times New Roman" w:hAnsi="Times New Roman"/>
                <w:b/>
                <w:bCs/>
                <w:sz w:val="24"/>
                <w:szCs w:val="24"/>
              </w:rPr>
              <w:t>Poznámky:</w:t>
            </w:r>
          </w:p>
        </w:tc>
        <w:tc>
          <w:tcPr>
            <w:tcW w:w="1698" w:type="dxa"/>
            <w:tcBorders>
              <w:top w:val="single" w:sz="4" w:space="0" w:color="000000"/>
              <w:left w:val="single" w:sz="4" w:space="0" w:color="000000"/>
              <w:bottom w:val="single" w:sz="4" w:space="0" w:color="000000"/>
              <w:right w:val="single" w:sz="4" w:space="0" w:color="000000"/>
            </w:tcBorders>
            <w:vAlign w:val="bottom"/>
          </w:tcPr>
          <w:p w:rsidR="007429DE" w:rsidRPr="007429DE" w:rsidRDefault="007429DE" w:rsidP="007429DE">
            <w:pPr>
              <w:spacing w:after="0" w:line="240" w:lineRule="auto"/>
              <w:rPr>
                <w:rFonts w:ascii="Times New Roman" w:hAnsi="Times New Roman"/>
                <w:sz w:val="24"/>
                <w:szCs w:val="24"/>
              </w:rPr>
            </w:pPr>
          </w:p>
        </w:tc>
        <w:tc>
          <w:tcPr>
            <w:tcW w:w="1789" w:type="dxa"/>
            <w:tcBorders>
              <w:top w:val="single" w:sz="4" w:space="0" w:color="000000"/>
              <w:left w:val="single" w:sz="4" w:space="0" w:color="000000"/>
              <w:bottom w:val="single" w:sz="4" w:space="0" w:color="000000"/>
              <w:right w:val="single" w:sz="4" w:space="0" w:color="000000"/>
            </w:tcBorders>
            <w:vAlign w:val="bottom"/>
          </w:tcPr>
          <w:p w:rsidR="007429DE" w:rsidRPr="007429DE" w:rsidRDefault="007429DE" w:rsidP="007429DE">
            <w:pPr>
              <w:spacing w:after="0" w:line="240" w:lineRule="auto"/>
              <w:rPr>
                <w:rFonts w:ascii="Times New Roman" w:hAnsi="Times New Roman"/>
                <w:sz w:val="24"/>
                <w:szCs w:val="24"/>
              </w:rPr>
            </w:pPr>
          </w:p>
        </w:tc>
        <w:tc>
          <w:tcPr>
            <w:tcW w:w="1952" w:type="dxa"/>
            <w:gridSpan w:val="2"/>
            <w:tcBorders>
              <w:top w:val="single" w:sz="4" w:space="0" w:color="000000"/>
              <w:left w:val="single" w:sz="4" w:space="0" w:color="000000"/>
              <w:bottom w:val="single" w:sz="4" w:space="0" w:color="000000"/>
              <w:right w:val="single" w:sz="4" w:space="0" w:color="000000"/>
            </w:tcBorders>
            <w:vAlign w:val="bottom"/>
          </w:tcPr>
          <w:p w:rsidR="007429DE" w:rsidRPr="007429DE" w:rsidRDefault="007429DE" w:rsidP="007429DE">
            <w:pPr>
              <w:spacing w:after="0" w:line="240" w:lineRule="auto"/>
              <w:rPr>
                <w:rFonts w:ascii="Times New Roman" w:hAnsi="Times New Roman"/>
                <w:sz w:val="24"/>
                <w:szCs w:val="24"/>
              </w:rPr>
            </w:pPr>
          </w:p>
        </w:tc>
        <w:tc>
          <w:tcPr>
            <w:tcW w:w="2188" w:type="dxa"/>
            <w:gridSpan w:val="2"/>
            <w:tcBorders>
              <w:top w:val="single" w:sz="4" w:space="0" w:color="000000"/>
              <w:left w:val="single" w:sz="4" w:space="0" w:color="000000"/>
              <w:bottom w:val="single" w:sz="4" w:space="0" w:color="000000"/>
              <w:right w:val="single" w:sz="4" w:space="0" w:color="000000"/>
            </w:tcBorders>
            <w:vAlign w:val="bottom"/>
          </w:tcPr>
          <w:p w:rsidR="007429DE" w:rsidRPr="007429DE" w:rsidRDefault="007429DE" w:rsidP="007429DE">
            <w:pPr>
              <w:spacing w:after="0" w:line="240" w:lineRule="auto"/>
              <w:rPr>
                <w:rFonts w:ascii="Times New Roman" w:hAnsi="Times New Roman"/>
                <w:sz w:val="24"/>
                <w:szCs w:val="24"/>
              </w:rPr>
            </w:pPr>
          </w:p>
        </w:tc>
        <w:tc>
          <w:tcPr>
            <w:tcW w:w="1620" w:type="dxa"/>
            <w:gridSpan w:val="2"/>
            <w:tcBorders>
              <w:top w:val="single" w:sz="4" w:space="0" w:color="000000"/>
              <w:left w:val="single" w:sz="4" w:space="0" w:color="000000"/>
              <w:bottom w:val="single" w:sz="4" w:space="0" w:color="000000"/>
              <w:right w:val="single" w:sz="4" w:space="0" w:color="000000"/>
            </w:tcBorders>
            <w:vAlign w:val="bottom"/>
          </w:tcPr>
          <w:p w:rsidR="007429DE" w:rsidRPr="007429DE" w:rsidRDefault="007429DE" w:rsidP="007429DE">
            <w:pPr>
              <w:spacing w:after="0" w:line="240" w:lineRule="auto"/>
              <w:rPr>
                <w:rFonts w:ascii="Times New Roman" w:hAnsi="Times New Roman"/>
                <w:sz w:val="24"/>
                <w:szCs w:val="24"/>
              </w:rPr>
            </w:pPr>
          </w:p>
        </w:tc>
      </w:tr>
      <w:tr w:rsidR="007429DE" w:rsidRPr="007429DE" w:rsidTr="007429DE">
        <w:trPr>
          <w:trHeight w:val="255"/>
        </w:trPr>
        <w:tc>
          <w:tcPr>
            <w:tcW w:w="13814" w:type="dxa"/>
            <w:gridSpan w:val="7"/>
            <w:tcBorders>
              <w:top w:val="single" w:sz="4" w:space="0" w:color="000000"/>
              <w:left w:val="single" w:sz="4" w:space="0" w:color="000000"/>
              <w:bottom w:val="single" w:sz="4" w:space="0" w:color="000000"/>
              <w:right w:val="single" w:sz="4" w:space="0" w:color="000000"/>
            </w:tcBorders>
            <w:hideMark/>
          </w:tcPr>
          <w:p w:rsidR="007429DE" w:rsidRPr="007429DE" w:rsidRDefault="007429DE" w:rsidP="007429DE">
            <w:pPr>
              <w:tabs>
                <w:tab w:val="left" w:pos="1080"/>
              </w:tabs>
              <w:spacing w:after="0" w:line="240" w:lineRule="auto"/>
              <w:jc w:val="both"/>
              <w:rPr>
                <w:rFonts w:ascii="Times New Roman" w:hAnsi="Times New Roman"/>
                <w:bCs/>
                <w:sz w:val="24"/>
                <w:szCs w:val="20"/>
              </w:rPr>
            </w:pPr>
            <w:r w:rsidRPr="007429DE">
              <w:rPr>
                <w:rFonts w:ascii="Times New Roman" w:hAnsi="Times New Roman"/>
                <w:bCs/>
                <w:sz w:val="24"/>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429DE" w:rsidRPr="007429DE" w:rsidRDefault="007429DE" w:rsidP="007429DE">
            <w:pPr>
              <w:spacing w:after="0" w:line="240" w:lineRule="auto"/>
              <w:rPr>
                <w:rFonts w:ascii="Times New Roman" w:hAnsi="Times New Roman"/>
                <w:sz w:val="24"/>
                <w:szCs w:val="24"/>
              </w:rPr>
            </w:pPr>
            <w:r w:rsidRPr="007429DE">
              <w:rPr>
                <w:rFonts w:ascii="Times New Roman" w:hAnsi="Times New Roman"/>
                <w:sz w:val="24"/>
                <w:szCs w:val="24"/>
              </w:rPr>
              <w:t>Priemerný mzdový výdavok je tvorený podielom mzdových výdavkov na jedného zamestnanca na jeden kalendárny mesiac bežného roka.</w:t>
            </w:r>
          </w:p>
        </w:tc>
        <w:tc>
          <w:tcPr>
            <w:tcW w:w="1620" w:type="dxa"/>
            <w:gridSpan w:val="2"/>
            <w:tcBorders>
              <w:top w:val="single" w:sz="4" w:space="0" w:color="000000"/>
              <w:left w:val="single" w:sz="4" w:space="0" w:color="000000"/>
              <w:bottom w:val="single" w:sz="4" w:space="0" w:color="000000"/>
              <w:right w:val="single" w:sz="4" w:space="0" w:color="000000"/>
            </w:tcBorders>
            <w:vAlign w:val="bottom"/>
          </w:tcPr>
          <w:p w:rsidR="007429DE" w:rsidRPr="007429DE" w:rsidRDefault="007429DE" w:rsidP="007429DE">
            <w:pPr>
              <w:spacing w:after="0" w:line="240" w:lineRule="auto"/>
              <w:rPr>
                <w:rFonts w:ascii="Times New Roman" w:hAnsi="Times New Roman"/>
                <w:sz w:val="24"/>
                <w:szCs w:val="24"/>
              </w:rPr>
            </w:pPr>
          </w:p>
        </w:tc>
      </w:tr>
      <w:tr w:rsidR="007429DE" w:rsidRPr="007429DE" w:rsidTr="007429DE">
        <w:trPr>
          <w:trHeight w:val="255"/>
        </w:trPr>
        <w:tc>
          <w:tcPr>
            <w:tcW w:w="10394" w:type="dxa"/>
            <w:gridSpan w:val="4"/>
            <w:tcBorders>
              <w:top w:val="single" w:sz="4" w:space="0" w:color="000000"/>
              <w:left w:val="single" w:sz="4" w:space="0" w:color="000000"/>
              <w:bottom w:val="single" w:sz="4" w:space="0" w:color="000000"/>
              <w:right w:val="single" w:sz="4" w:space="0" w:color="000000"/>
            </w:tcBorders>
            <w:vAlign w:val="bottom"/>
            <w:hideMark/>
          </w:tcPr>
          <w:p w:rsidR="007429DE" w:rsidRPr="007429DE" w:rsidRDefault="007429DE" w:rsidP="007429DE">
            <w:pPr>
              <w:spacing w:after="0" w:line="240" w:lineRule="auto"/>
              <w:rPr>
                <w:rFonts w:ascii="Times New Roman" w:hAnsi="Times New Roman"/>
                <w:sz w:val="24"/>
                <w:szCs w:val="24"/>
              </w:rPr>
            </w:pPr>
            <w:r w:rsidRPr="007429DE">
              <w:rPr>
                <w:rFonts w:ascii="Times New Roman" w:hAnsi="Times New Roman"/>
                <w:sz w:val="24"/>
                <w:szCs w:val="24"/>
              </w:rPr>
              <w:t>Kategórie 610 a 620 sú z tejto prílohy prenášané do príslušných kategórií prílohy „výdavky“.</w:t>
            </w:r>
          </w:p>
        </w:tc>
        <w:tc>
          <w:tcPr>
            <w:tcW w:w="1698" w:type="dxa"/>
            <w:gridSpan w:val="2"/>
            <w:tcBorders>
              <w:top w:val="single" w:sz="4" w:space="0" w:color="000000"/>
              <w:left w:val="single" w:sz="4" w:space="0" w:color="000000"/>
              <w:bottom w:val="single" w:sz="4" w:space="0" w:color="000000"/>
              <w:right w:val="single" w:sz="4" w:space="0" w:color="000000"/>
            </w:tcBorders>
            <w:vAlign w:val="bottom"/>
          </w:tcPr>
          <w:p w:rsidR="007429DE" w:rsidRPr="007429DE" w:rsidRDefault="007429DE" w:rsidP="007429DE">
            <w:pPr>
              <w:spacing w:after="0" w:line="240" w:lineRule="auto"/>
              <w:rPr>
                <w:rFonts w:ascii="Times New Roman" w:hAnsi="Times New Roman"/>
                <w:sz w:val="24"/>
                <w:szCs w:val="24"/>
              </w:rPr>
            </w:pPr>
          </w:p>
        </w:tc>
        <w:tc>
          <w:tcPr>
            <w:tcW w:w="2352" w:type="dxa"/>
            <w:gridSpan w:val="2"/>
            <w:tcBorders>
              <w:top w:val="single" w:sz="4" w:space="0" w:color="000000"/>
              <w:left w:val="single" w:sz="4" w:space="0" w:color="000000"/>
              <w:bottom w:val="single" w:sz="4" w:space="0" w:color="000000"/>
              <w:right w:val="single" w:sz="4" w:space="0" w:color="000000"/>
            </w:tcBorders>
            <w:vAlign w:val="bottom"/>
          </w:tcPr>
          <w:p w:rsidR="007429DE" w:rsidRPr="007429DE" w:rsidRDefault="007429DE" w:rsidP="007429DE">
            <w:pPr>
              <w:spacing w:after="0" w:line="240" w:lineRule="auto"/>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bottom"/>
          </w:tcPr>
          <w:p w:rsidR="007429DE" w:rsidRPr="007429DE" w:rsidRDefault="007429DE" w:rsidP="007429DE">
            <w:pPr>
              <w:spacing w:after="0" w:line="240" w:lineRule="auto"/>
              <w:rPr>
                <w:rFonts w:ascii="Times New Roman" w:hAnsi="Times New Roman"/>
                <w:sz w:val="24"/>
                <w:szCs w:val="24"/>
              </w:rPr>
            </w:pPr>
          </w:p>
        </w:tc>
      </w:tr>
    </w:tbl>
    <w:p w:rsidR="007429DE" w:rsidRDefault="007429DE" w:rsidP="007429DE">
      <w:pPr>
        <w:spacing w:after="0" w:line="240" w:lineRule="auto"/>
        <w:rPr>
          <w:rFonts w:ascii="Times New Roman" w:hAnsi="Times New Roman"/>
          <w:sz w:val="24"/>
          <w:szCs w:val="24"/>
          <w:lang w:eastAsia="sk-SK"/>
        </w:rPr>
        <w:sectPr w:rsidR="007429DE" w:rsidSect="007429DE">
          <w:footerReference w:type="default" r:id="rId11"/>
          <w:pgSz w:w="16838" w:h="11906" w:orient="landscape"/>
          <w:pgMar w:top="1417" w:right="1417" w:bottom="1417" w:left="1417" w:header="708" w:footer="708" w:gutter="0"/>
          <w:cols w:space="708"/>
          <w:docGrid w:linePitch="360"/>
        </w:sectPr>
      </w:pPr>
    </w:p>
    <w:tbl>
      <w:tblPr>
        <w:tblStyle w:val="Mriekatabuky1"/>
        <w:tblW w:w="0" w:type="auto"/>
        <w:tblLook w:val="04A0" w:firstRow="1" w:lastRow="0" w:firstColumn="1" w:lastColumn="0" w:noHBand="0" w:noVBand="1"/>
      </w:tblPr>
      <w:tblGrid>
        <w:gridCol w:w="9212"/>
      </w:tblGrid>
      <w:tr w:rsidR="000440B5" w:rsidRPr="000440B5" w:rsidTr="007D370E">
        <w:trPr>
          <w:trHeight w:val="567"/>
        </w:trPr>
        <w:tc>
          <w:tcPr>
            <w:tcW w:w="9212" w:type="dxa"/>
            <w:shd w:val="clear" w:color="auto" w:fill="D9D9D9" w:themeFill="background1" w:themeFillShade="D9"/>
          </w:tcPr>
          <w:p w:rsidR="000440B5" w:rsidRPr="000440B5" w:rsidRDefault="000440B5" w:rsidP="000440B5">
            <w:pPr>
              <w:spacing w:after="0" w:line="240" w:lineRule="auto"/>
              <w:jc w:val="center"/>
              <w:rPr>
                <w:rFonts w:ascii="Times New Roman" w:hAnsi="Times New Roman"/>
                <w:b/>
                <w:sz w:val="24"/>
                <w:szCs w:val="20"/>
                <w:lang w:eastAsia="sk-SK"/>
              </w:rPr>
            </w:pPr>
            <w:r w:rsidRPr="000440B5">
              <w:rPr>
                <w:rFonts w:ascii="Times New Roman" w:hAnsi="Times New Roman"/>
                <w:b/>
                <w:sz w:val="24"/>
                <w:szCs w:val="20"/>
                <w:lang w:eastAsia="sk-SK"/>
              </w:rPr>
              <w:lastRenderedPageBreak/>
              <w:t xml:space="preserve">Analýza vplyvov na podnikateľské prostredie </w:t>
            </w:r>
          </w:p>
          <w:p w:rsidR="000440B5" w:rsidRPr="000440B5" w:rsidRDefault="000440B5" w:rsidP="000440B5">
            <w:pPr>
              <w:spacing w:after="0" w:line="240" w:lineRule="auto"/>
              <w:jc w:val="center"/>
              <w:rPr>
                <w:rFonts w:ascii="Times New Roman" w:hAnsi="Times New Roman"/>
                <w:b/>
                <w:sz w:val="24"/>
                <w:szCs w:val="20"/>
                <w:lang w:eastAsia="sk-SK"/>
              </w:rPr>
            </w:pPr>
            <w:r w:rsidRPr="000440B5">
              <w:rPr>
                <w:rFonts w:ascii="Times New Roman" w:hAnsi="Times New Roman"/>
                <w:b/>
                <w:sz w:val="24"/>
                <w:szCs w:val="20"/>
                <w:lang w:eastAsia="sk-SK"/>
              </w:rPr>
              <w:t>(vrátane testu MSP)</w:t>
            </w:r>
          </w:p>
        </w:tc>
      </w:tr>
      <w:tr w:rsidR="000440B5" w:rsidRPr="000440B5" w:rsidTr="007D370E">
        <w:trPr>
          <w:trHeight w:val="441"/>
        </w:trPr>
        <w:tc>
          <w:tcPr>
            <w:tcW w:w="9212" w:type="dxa"/>
            <w:shd w:val="clear" w:color="auto" w:fill="D9D9D9" w:themeFill="background1" w:themeFillShade="D9"/>
          </w:tcPr>
          <w:p w:rsidR="000440B5" w:rsidRPr="000440B5" w:rsidRDefault="000440B5" w:rsidP="000440B5">
            <w:pPr>
              <w:spacing w:after="0" w:line="240" w:lineRule="auto"/>
              <w:rPr>
                <w:rFonts w:ascii="Times New Roman" w:hAnsi="Times New Roman"/>
                <w:b/>
                <w:sz w:val="20"/>
                <w:szCs w:val="20"/>
                <w:lang w:eastAsia="sk-SK"/>
              </w:rPr>
            </w:pPr>
            <w:r w:rsidRPr="000440B5">
              <w:rPr>
                <w:rFonts w:ascii="Times New Roman" w:hAnsi="Times New Roman"/>
                <w:b/>
                <w:sz w:val="20"/>
                <w:szCs w:val="20"/>
                <w:lang w:eastAsia="sk-SK"/>
              </w:rPr>
              <w:t>Materiál bude mať vplyv s ohľadom na veľkostnú kategóriu podnikov:</w:t>
            </w:r>
          </w:p>
        </w:tc>
      </w:tr>
      <w:tr w:rsidR="000440B5" w:rsidRPr="000440B5" w:rsidTr="007D370E">
        <w:trPr>
          <w:trHeight w:val="567"/>
        </w:trPr>
        <w:tc>
          <w:tcPr>
            <w:tcW w:w="9212" w:type="dxa"/>
            <w:shd w:val="clear" w:color="auto" w:fill="auto"/>
          </w:tcPr>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545"/>
            </w:tblGrid>
            <w:tr w:rsidR="000440B5" w:rsidRPr="000440B5" w:rsidTr="007D370E">
              <w:sdt>
                <w:sdtPr>
                  <w:rPr>
                    <w:rFonts w:ascii="Times New Roman" w:hAnsi="Times New Roman"/>
                    <w:sz w:val="20"/>
                    <w:szCs w:val="20"/>
                    <w:lang w:eastAsia="sk-SK"/>
                  </w:rPr>
                  <w:id w:val="43339831"/>
                </w:sdtPr>
                <w:sdtContent>
                  <w:tc>
                    <w:tcPr>
                      <w:tcW w:w="436" w:type="dxa"/>
                    </w:tcPr>
                    <w:p w:rsidR="000440B5" w:rsidRPr="000440B5" w:rsidRDefault="000440B5" w:rsidP="000440B5">
                      <w:pPr>
                        <w:spacing w:after="0" w:line="240" w:lineRule="auto"/>
                        <w:jc w:val="center"/>
                        <w:rPr>
                          <w:rFonts w:ascii="Times New Roman" w:hAnsi="Times New Roman"/>
                          <w:sz w:val="20"/>
                          <w:szCs w:val="20"/>
                          <w:lang w:eastAsia="sk-SK"/>
                        </w:rPr>
                      </w:pPr>
                      <w:r w:rsidRPr="000440B5">
                        <w:rPr>
                          <w:rFonts w:ascii="Segoe UI Symbol" w:eastAsia="MS Mincho" w:hAnsi="Segoe UI Symbol" w:cs="Segoe UI Symbol"/>
                          <w:sz w:val="20"/>
                          <w:szCs w:val="20"/>
                          <w:lang w:eastAsia="sk-SK"/>
                        </w:rPr>
                        <w:t>☐</w:t>
                      </w:r>
                    </w:p>
                  </w:tc>
                </w:sdtContent>
              </w:sdt>
              <w:tc>
                <w:tcPr>
                  <w:tcW w:w="8545" w:type="dxa"/>
                </w:tcPr>
                <w:p w:rsidR="000440B5" w:rsidRPr="000440B5" w:rsidRDefault="000440B5" w:rsidP="000440B5">
                  <w:pPr>
                    <w:spacing w:after="0" w:line="240" w:lineRule="auto"/>
                    <w:rPr>
                      <w:rFonts w:ascii="Times New Roman" w:hAnsi="Times New Roman"/>
                      <w:b/>
                      <w:sz w:val="20"/>
                      <w:szCs w:val="20"/>
                      <w:lang w:eastAsia="sk-SK"/>
                    </w:rPr>
                  </w:pPr>
                  <w:r w:rsidRPr="000440B5">
                    <w:rPr>
                      <w:rFonts w:ascii="Times New Roman" w:hAnsi="Times New Roman"/>
                      <w:b/>
                      <w:sz w:val="20"/>
                      <w:szCs w:val="20"/>
                      <w:lang w:eastAsia="sk-SK"/>
                    </w:rPr>
                    <w:t xml:space="preserve">iba na MSP (0 - 249 zamestnancov) </w:t>
                  </w:r>
                </w:p>
              </w:tc>
            </w:tr>
            <w:tr w:rsidR="000440B5" w:rsidRPr="000440B5" w:rsidTr="007D370E">
              <w:sdt>
                <w:sdtPr>
                  <w:rPr>
                    <w:rFonts w:ascii="Times New Roman" w:hAnsi="Times New Roman"/>
                    <w:sz w:val="20"/>
                    <w:szCs w:val="20"/>
                    <w:lang w:eastAsia="sk-SK"/>
                  </w:rPr>
                  <w:id w:val="-79453833"/>
                </w:sdtPr>
                <w:sdtContent>
                  <w:tc>
                    <w:tcPr>
                      <w:tcW w:w="436" w:type="dxa"/>
                    </w:tcPr>
                    <w:p w:rsidR="000440B5" w:rsidRPr="000440B5" w:rsidRDefault="000440B5" w:rsidP="000440B5">
                      <w:pPr>
                        <w:spacing w:after="0" w:line="240" w:lineRule="auto"/>
                        <w:jc w:val="center"/>
                        <w:rPr>
                          <w:rFonts w:ascii="Times New Roman" w:hAnsi="Times New Roman"/>
                          <w:sz w:val="20"/>
                          <w:szCs w:val="20"/>
                          <w:lang w:eastAsia="sk-SK"/>
                        </w:rPr>
                      </w:pPr>
                      <w:r w:rsidRPr="000440B5">
                        <w:rPr>
                          <w:rFonts w:ascii="Segoe UI Symbol" w:eastAsia="MS Mincho" w:hAnsi="Segoe UI Symbol" w:cs="Segoe UI Symbol"/>
                          <w:sz w:val="20"/>
                          <w:szCs w:val="20"/>
                          <w:lang w:eastAsia="sk-SK"/>
                        </w:rPr>
                        <w:t>☐</w:t>
                      </w:r>
                    </w:p>
                  </w:tc>
                </w:sdtContent>
              </w:sdt>
              <w:tc>
                <w:tcPr>
                  <w:tcW w:w="8545" w:type="dxa"/>
                </w:tcPr>
                <w:p w:rsidR="000440B5" w:rsidRPr="000440B5" w:rsidRDefault="000440B5" w:rsidP="000440B5">
                  <w:pPr>
                    <w:spacing w:after="0" w:line="240" w:lineRule="auto"/>
                    <w:rPr>
                      <w:rFonts w:ascii="Times New Roman" w:hAnsi="Times New Roman"/>
                      <w:b/>
                      <w:sz w:val="20"/>
                      <w:szCs w:val="20"/>
                      <w:lang w:eastAsia="sk-SK"/>
                    </w:rPr>
                  </w:pPr>
                  <w:r w:rsidRPr="000440B5">
                    <w:rPr>
                      <w:rFonts w:ascii="Times New Roman" w:hAnsi="Times New Roman"/>
                      <w:b/>
                      <w:sz w:val="20"/>
                      <w:szCs w:val="20"/>
                      <w:lang w:eastAsia="sk-SK"/>
                    </w:rPr>
                    <w:t>iba na veľké podniky (250 a viac zamestnancov)</w:t>
                  </w:r>
                </w:p>
              </w:tc>
            </w:tr>
            <w:tr w:rsidR="000440B5" w:rsidRPr="000440B5" w:rsidTr="007D370E">
              <w:sdt>
                <w:sdtPr>
                  <w:rPr>
                    <w:rFonts w:ascii="Times New Roman" w:hAnsi="Times New Roman"/>
                    <w:sz w:val="20"/>
                    <w:szCs w:val="20"/>
                    <w:lang w:eastAsia="sk-SK"/>
                  </w:rPr>
                  <w:id w:val="1290634502"/>
                </w:sdtPr>
                <w:sdtContent>
                  <w:tc>
                    <w:tcPr>
                      <w:tcW w:w="436" w:type="dxa"/>
                    </w:tcPr>
                    <w:p w:rsidR="000440B5" w:rsidRPr="000440B5" w:rsidRDefault="000440B5" w:rsidP="000440B5">
                      <w:pPr>
                        <w:spacing w:after="0" w:line="240" w:lineRule="auto"/>
                        <w:jc w:val="center"/>
                        <w:rPr>
                          <w:rFonts w:ascii="Times New Roman" w:hAnsi="Times New Roman"/>
                          <w:sz w:val="20"/>
                          <w:szCs w:val="20"/>
                          <w:lang w:eastAsia="sk-SK"/>
                        </w:rPr>
                      </w:pPr>
                      <w:r w:rsidRPr="000440B5">
                        <w:rPr>
                          <w:rFonts w:ascii="Segoe UI Symbol" w:eastAsia="MS Gothic" w:hAnsi="Segoe UI Symbol" w:cs="Segoe UI Symbol"/>
                          <w:sz w:val="20"/>
                          <w:szCs w:val="20"/>
                          <w:lang w:eastAsia="sk-SK"/>
                        </w:rPr>
                        <w:t>☒</w:t>
                      </w:r>
                    </w:p>
                  </w:tc>
                </w:sdtContent>
              </w:sdt>
              <w:tc>
                <w:tcPr>
                  <w:tcW w:w="8545" w:type="dxa"/>
                </w:tcPr>
                <w:p w:rsidR="000440B5" w:rsidRPr="000440B5" w:rsidRDefault="000440B5" w:rsidP="000440B5">
                  <w:pPr>
                    <w:spacing w:after="0" w:line="240" w:lineRule="auto"/>
                    <w:rPr>
                      <w:rFonts w:ascii="Times New Roman" w:hAnsi="Times New Roman"/>
                      <w:sz w:val="20"/>
                      <w:szCs w:val="20"/>
                      <w:lang w:eastAsia="sk-SK"/>
                    </w:rPr>
                  </w:pPr>
                  <w:r w:rsidRPr="000440B5">
                    <w:rPr>
                      <w:rFonts w:ascii="Times New Roman" w:hAnsi="Times New Roman"/>
                      <w:b/>
                      <w:sz w:val="20"/>
                      <w:szCs w:val="20"/>
                      <w:lang w:eastAsia="sk-SK"/>
                    </w:rPr>
                    <w:t>na všetky kategórie podnikov</w:t>
                  </w:r>
                </w:p>
              </w:tc>
            </w:tr>
          </w:tbl>
          <w:p w:rsidR="000440B5" w:rsidRPr="000440B5" w:rsidRDefault="000440B5" w:rsidP="000440B5">
            <w:pPr>
              <w:spacing w:after="0" w:line="240" w:lineRule="auto"/>
              <w:rPr>
                <w:rFonts w:ascii="Times New Roman" w:hAnsi="Times New Roman"/>
                <w:b/>
                <w:sz w:val="20"/>
                <w:szCs w:val="20"/>
                <w:lang w:eastAsia="sk-SK"/>
              </w:rPr>
            </w:pPr>
          </w:p>
        </w:tc>
      </w:tr>
      <w:tr w:rsidR="000440B5" w:rsidRPr="000440B5" w:rsidTr="007D370E">
        <w:tc>
          <w:tcPr>
            <w:tcW w:w="9212" w:type="dxa"/>
            <w:shd w:val="clear" w:color="auto" w:fill="D9D9D9" w:themeFill="background1" w:themeFillShade="D9"/>
          </w:tcPr>
          <w:p w:rsidR="000440B5" w:rsidRPr="000440B5" w:rsidRDefault="000440B5" w:rsidP="000440B5">
            <w:pPr>
              <w:spacing w:after="0" w:line="240" w:lineRule="auto"/>
              <w:rPr>
                <w:rFonts w:ascii="Times New Roman" w:hAnsi="Times New Roman"/>
                <w:b/>
                <w:sz w:val="20"/>
                <w:szCs w:val="20"/>
                <w:lang w:eastAsia="sk-SK"/>
              </w:rPr>
            </w:pPr>
            <w:r w:rsidRPr="000440B5">
              <w:rPr>
                <w:rFonts w:ascii="Times New Roman" w:hAnsi="Times New Roman"/>
                <w:b/>
                <w:sz w:val="20"/>
                <w:szCs w:val="20"/>
                <w:lang w:eastAsia="sk-SK"/>
              </w:rPr>
              <w:t>3.1 Dotknuté podnikateľské subjekty</w:t>
            </w:r>
          </w:p>
          <w:p w:rsidR="000440B5" w:rsidRPr="000440B5" w:rsidRDefault="000440B5" w:rsidP="000440B5">
            <w:pPr>
              <w:spacing w:after="0" w:line="240" w:lineRule="auto"/>
              <w:ind w:left="284"/>
              <w:rPr>
                <w:rFonts w:ascii="Times New Roman" w:hAnsi="Times New Roman"/>
                <w:b/>
                <w:sz w:val="20"/>
                <w:szCs w:val="20"/>
                <w:lang w:eastAsia="sk-SK"/>
              </w:rPr>
            </w:pPr>
            <w:r w:rsidRPr="000440B5">
              <w:rPr>
                <w:rFonts w:ascii="Times New Roman" w:hAnsi="Times New Roman"/>
                <w:sz w:val="20"/>
                <w:szCs w:val="20"/>
                <w:lang w:eastAsia="sk-SK"/>
              </w:rPr>
              <w:t xml:space="preserve"> - </w:t>
            </w:r>
            <w:r w:rsidRPr="000440B5">
              <w:rPr>
                <w:rFonts w:ascii="Times New Roman" w:hAnsi="Times New Roman"/>
                <w:b/>
                <w:sz w:val="20"/>
                <w:szCs w:val="20"/>
                <w:lang w:eastAsia="sk-SK"/>
              </w:rPr>
              <w:t>z toho MSP</w:t>
            </w:r>
          </w:p>
        </w:tc>
      </w:tr>
      <w:tr w:rsidR="000440B5" w:rsidRPr="000440B5" w:rsidTr="007D370E">
        <w:tc>
          <w:tcPr>
            <w:tcW w:w="9212" w:type="dxa"/>
            <w:tcBorders>
              <w:bottom w:val="single" w:sz="4" w:space="0" w:color="auto"/>
            </w:tcBorders>
          </w:tcPr>
          <w:p w:rsidR="000440B5" w:rsidRPr="000440B5" w:rsidRDefault="000440B5" w:rsidP="000440B5">
            <w:pPr>
              <w:spacing w:after="0" w:line="240" w:lineRule="auto"/>
              <w:rPr>
                <w:rFonts w:ascii="Times New Roman" w:hAnsi="Times New Roman"/>
                <w:i/>
                <w:sz w:val="20"/>
                <w:szCs w:val="20"/>
                <w:lang w:eastAsia="sk-SK"/>
              </w:rPr>
            </w:pPr>
            <w:r w:rsidRPr="000440B5">
              <w:rPr>
                <w:rFonts w:ascii="Times New Roman" w:hAnsi="Times New Roman"/>
                <w:i/>
                <w:sz w:val="20"/>
                <w:szCs w:val="20"/>
                <w:lang w:eastAsia="sk-SK"/>
              </w:rPr>
              <w:t>Uveďte, aké podnikateľské subjekty budú predkladaným návrhom ovplyvnené.</w:t>
            </w:r>
          </w:p>
          <w:p w:rsidR="000440B5" w:rsidRPr="000440B5" w:rsidRDefault="000440B5" w:rsidP="000440B5">
            <w:pPr>
              <w:spacing w:after="0" w:line="240" w:lineRule="auto"/>
              <w:rPr>
                <w:rFonts w:ascii="Times New Roman" w:hAnsi="Times New Roman"/>
                <w:i/>
                <w:sz w:val="20"/>
                <w:szCs w:val="20"/>
                <w:lang w:eastAsia="sk-SK"/>
              </w:rPr>
            </w:pPr>
            <w:r w:rsidRPr="000440B5">
              <w:rPr>
                <w:rFonts w:ascii="Times New Roman" w:hAnsi="Times New Roman"/>
                <w:i/>
                <w:sz w:val="20"/>
                <w:szCs w:val="20"/>
                <w:lang w:eastAsia="sk-SK"/>
              </w:rPr>
              <w:t>Aký je ich počet?</w:t>
            </w:r>
          </w:p>
        </w:tc>
      </w:tr>
      <w:tr w:rsidR="000440B5" w:rsidRPr="000440B5" w:rsidTr="007D370E">
        <w:trPr>
          <w:trHeight w:val="1440"/>
        </w:trPr>
        <w:tc>
          <w:tcPr>
            <w:tcW w:w="9212" w:type="dxa"/>
            <w:tcBorders>
              <w:bottom w:val="single" w:sz="4" w:space="0" w:color="auto"/>
            </w:tcBorders>
          </w:tcPr>
          <w:p w:rsidR="000440B5" w:rsidRPr="000440B5" w:rsidRDefault="000440B5" w:rsidP="000440B5">
            <w:pPr>
              <w:spacing w:after="0" w:line="240" w:lineRule="auto"/>
              <w:ind w:firstLine="284"/>
              <w:jc w:val="both"/>
              <w:rPr>
                <w:rFonts w:ascii="Times New Roman" w:hAnsi="Times New Roman"/>
                <w:sz w:val="20"/>
                <w:szCs w:val="20"/>
                <w:lang w:eastAsia="sk-SK"/>
              </w:rPr>
            </w:pPr>
            <w:r w:rsidRPr="000440B5">
              <w:rPr>
                <w:rFonts w:ascii="Times New Roman" w:hAnsi="Times New Roman"/>
                <w:sz w:val="20"/>
                <w:szCs w:val="20"/>
                <w:lang w:eastAsia="sk-SK"/>
              </w:rPr>
              <w:t>Vzhľadom na to, že návrhom zákona sa okrem iného vykonáva vykonávacie nariadenie Komisie (EÚ) 2019/1746 z 1. októbra 2019, ktorým sa mení vykonávacie nariadenie (EÚ) 2017/1185, ktorým sa stanovujú pravidlá uplatňovania nariadení Európskeho parlamentu a Rady (EÚ) č. 1307/2013 a (EÚ) č. 1308/2013, pokiaľ ide o poskytovanie informácií a predkladanie dokumentov Komisii (Ú. v. EÚ L 268, 22.10.2019) (ďalej len „vykonávacie nariadenie (EÚ) 2019/1746“), podnikateľské subjekty dotknuté návrhom zákona sú ustanovené priamo vykonávacím nariadením (EÚ) 2019/1746. Ide o reprezentatívnych zástupcov jednotlivých článkov dodávateľsko-odberateľského reťazca na všetkých úrovniach obchodovania od prvonákupcov a spracovateľov surovín poľnohospodárskej výroby (napríklad mlyny, mliekarne, bitúnky) po zástupcov maloobchodu. Uvedené subjekty oznamujú požadované informácie Pôdohospodárskej platobnej agentúre (ďalej len „platobná agentúra“), resp. Národnému poľnohospodárskemu a potravinárskemu centru - Výskumný ústavu ekonomiky poľnohospodárstva a potravinárstva (ďalej len „výskumný ústav“).</w:t>
            </w:r>
          </w:p>
          <w:p w:rsidR="000440B5" w:rsidRPr="000440B5" w:rsidRDefault="000440B5" w:rsidP="000440B5">
            <w:pPr>
              <w:spacing w:after="0" w:line="240" w:lineRule="auto"/>
              <w:ind w:firstLine="284"/>
              <w:jc w:val="both"/>
              <w:rPr>
                <w:rFonts w:ascii="Times New Roman" w:hAnsi="Times New Roman"/>
                <w:sz w:val="20"/>
                <w:szCs w:val="20"/>
                <w:lang w:eastAsia="sk-SK"/>
              </w:rPr>
            </w:pPr>
            <w:r w:rsidRPr="000440B5">
              <w:rPr>
                <w:rFonts w:ascii="Times New Roman" w:hAnsi="Times New Roman"/>
                <w:sz w:val="20"/>
                <w:szCs w:val="20"/>
                <w:lang w:eastAsia="sk-SK"/>
              </w:rPr>
              <w:t xml:space="preserve">Povinnosť oznamovať informácie o trhu Európskej komisii (ďalej len „Komisia“) sa vzťahuje na členské štáty Európskej únie s podielom na produkcii Európskej únie dosahujúcim najmenej 2 % pre jednotlivé komodity alebo 4 %, ak ide o komodity, ktoré sú produktmi ekologickej poľnohospodárskej výroby. Na základe indikatívnej analýzy Komisie (zdroj Eurostat, FAOstat, Komisia - DG Agri atď.) Slovenská republika dosahuje uvedený limit len pri niektorých rastlinných komoditách, ako sú napríklad sójové bôby, semená slnečnice, semená repky. </w:t>
            </w:r>
          </w:p>
          <w:p w:rsidR="000440B5" w:rsidRPr="000440B5" w:rsidRDefault="000440B5" w:rsidP="000440B5">
            <w:pPr>
              <w:spacing w:after="0" w:line="240" w:lineRule="auto"/>
              <w:ind w:firstLine="284"/>
              <w:jc w:val="both"/>
              <w:rPr>
                <w:rFonts w:ascii="Times New Roman" w:hAnsi="Times New Roman"/>
                <w:sz w:val="20"/>
                <w:szCs w:val="20"/>
                <w:lang w:eastAsia="sk-SK"/>
              </w:rPr>
            </w:pPr>
            <w:r w:rsidRPr="000440B5">
              <w:rPr>
                <w:rFonts w:ascii="Times New Roman" w:hAnsi="Times New Roman"/>
                <w:sz w:val="20"/>
                <w:szCs w:val="20"/>
                <w:lang w:eastAsia="sk-SK"/>
              </w:rPr>
              <w:t xml:space="preserve">Vo vykonávacom nariadení (EÚ) 2019/1746 sú zároveň ustanovené aj povinné oznámenia, ktoré nie sú viazané na podiel členského štátu Európskej únie na produkcii Európskej únie. </w:t>
            </w:r>
          </w:p>
          <w:p w:rsidR="000440B5" w:rsidRPr="000440B5" w:rsidRDefault="000440B5" w:rsidP="000440B5">
            <w:pPr>
              <w:spacing w:after="0" w:line="240" w:lineRule="auto"/>
              <w:ind w:firstLine="284"/>
              <w:jc w:val="both"/>
              <w:rPr>
                <w:rFonts w:ascii="Times New Roman" w:hAnsi="Times New Roman"/>
                <w:sz w:val="20"/>
                <w:szCs w:val="20"/>
                <w:lang w:eastAsia="sk-SK"/>
              </w:rPr>
            </w:pPr>
            <w:r w:rsidRPr="000440B5">
              <w:rPr>
                <w:rFonts w:ascii="Times New Roman" w:hAnsi="Times New Roman"/>
                <w:sz w:val="20"/>
                <w:szCs w:val="20"/>
                <w:lang w:eastAsia="sk-SK"/>
              </w:rPr>
              <w:t>Pre mnohé z uvedených ustanovení sa už zber údajov na vnútroštátnej úrovni a aj ich oznamovanie Komisii vykonáva (napríklad cena a množstvá dodaného surového kravského mlieka prvonákupcom), t.j. väčšina podnikateľských subjektov si už v súčasnosti plní povinnosti spravodajských jednotiek.</w:t>
            </w:r>
          </w:p>
          <w:p w:rsidR="000440B5" w:rsidRPr="000440B5" w:rsidRDefault="000440B5" w:rsidP="000440B5">
            <w:pPr>
              <w:spacing w:after="0" w:line="240" w:lineRule="auto"/>
              <w:ind w:firstLine="284"/>
              <w:jc w:val="both"/>
              <w:rPr>
                <w:rFonts w:ascii="Times New Roman" w:hAnsi="Times New Roman"/>
                <w:sz w:val="20"/>
                <w:szCs w:val="20"/>
                <w:lang w:eastAsia="sk-SK"/>
              </w:rPr>
            </w:pPr>
            <w:r w:rsidRPr="000440B5">
              <w:rPr>
                <w:rFonts w:ascii="Times New Roman" w:hAnsi="Times New Roman"/>
                <w:sz w:val="20"/>
                <w:szCs w:val="20"/>
                <w:lang w:eastAsia="sk-SK"/>
              </w:rPr>
              <w:t>Keďže platobnej agentúre pribudnú nové oznámenia (ceny semien repky, slnečnice a sójových bôbov, surového repkového oleja, repkových výliskov, šrotov), bude musieť rozšíriť okruh spravodajských jednotiek </w:t>
            </w:r>
            <w:r w:rsidRPr="000440B5">
              <w:rPr>
                <w:rFonts w:ascii="Times New Roman" w:hAnsi="Times New Roman"/>
                <w:bCs/>
                <w:sz w:val="20"/>
                <w:szCs w:val="20"/>
                <w:lang w:eastAsia="sk-SK"/>
              </w:rPr>
              <w:t>približne o 100 jednotiek</w:t>
            </w:r>
            <w:r w:rsidRPr="000440B5">
              <w:rPr>
                <w:rFonts w:ascii="Times New Roman" w:hAnsi="Times New Roman"/>
                <w:sz w:val="20"/>
                <w:szCs w:val="20"/>
                <w:lang w:eastAsia="sk-SK"/>
              </w:rPr>
              <w:t xml:space="preserve"> tak, aby bola splnená podmienka relevantnosti 20 % pokrytia trhu.</w:t>
            </w:r>
          </w:p>
          <w:p w:rsidR="000440B5" w:rsidRPr="000440B5" w:rsidRDefault="000440B5" w:rsidP="000440B5">
            <w:pPr>
              <w:spacing w:after="0" w:line="240" w:lineRule="auto"/>
              <w:ind w:firstLine="284"/>
              <w:jc w:val="both"/>
              <w:rPr>
                <w:rFonts w:ascii="Times New Roman" w:hAnsi="Times New Roman"/>
                <w:sz w:val="20"/>
                <w:szCs w:val="20"/>
                <w:lang w:eastAsia="sk-SK"/>
              </w:rPr>
            </w:pPr>
            <w:r w:rsidRPr="000440B5">
              <w:rPr>
                <w:rFonts w:ascii="Times New Roman" w:hAnsi="Times New Roman"/>
                <w:sz w:val="20"/>
                <w:szCs w:val="20"/>
                <w:lang w:eastAsia="sk-SK"/>
              </w:rPr>
              <w:t>Platobná agentúra a výskumný ústav priebežne aktualizujú zoznam spravodajských jednotiek, pričom vychádzajú z registrov schválených podnikateľských subjektov na vnútroštátnej úrovni v zmysle platných právnych predpisov, napríklad zoznamov schválených potravinárskych prevádzkarní vedených Štátnou veterinárnou a potravinovou správou Slovenskej republiky:</w:t>
            </w:r>
          </w:p>
          <w:p w:rsidR="000440B5" w:rsidRPr="000440B5" w:rsidRDefault="000440B5" w:rsidP="000440B5">
            <w:pPr>
              <w:spacing w:after="0" w:line="240" w:lineRule="auto"/>
              <w:jc w:val="both"/>
              <w:rPr>
                <w:rFonts w:ascii="Times New Roman" w:hAnsi="Times New Roman"/>
                <w:sz w:val="20"/>
                <w:szCs w:val="20"/>
                <w:lang w:eastAsia="sk-SK"/>
              </w:rPr>
            </w:pPr>
            <w:r w:rsidRPr="000440B5">
              <w:rPr>
                <w:rFonts w:ascii="Times New Roman" w:hAnsi="Times New Roman"/>
                <w:sz w:val="20"/>
                <w:szCs w:val="20"/>
                <w:lang w:eastAsia="sk-SK"/>
              </w:rPr>
              <w:t xml:space="preserve"> </w:t>
            </w:r>
            <w:hyperlink r:id="rId12" w:history="1">
              <w:r w:rsidRPr="000440B5">
                <w:rPr>
                  <w:rFonts w:ascii="Times New Roman" w:hAnsi="Times New Roman"/>
                  <w:color w:val="0563C1" w:themeColor="hyperlink"/>
                  <w:sz w:val="20"/>
                  <w:szCs w:val="20"/>
                  <w:u w:val="single"/>
                  <w:lang w:eastAsia="sk-SK"/>
                </w:rPr>
                <w:t>https://www.svps.sk/potraviny/zoznamy_potraviny.asp?LANG=SK</w:t>
              </w:r>
            </w:hyperlink>
            <w:r w:rsidRPr="000440B5">
              <w:rPr>
                <w:rFonts w:ascii="Times New Roman" w:hAnsi="Times New Roman"/>
                <w:sz w:val="20"/>
                <w:szCs w:val="20"/>
                <w:lang w:eastAsia="sk-SK"/>
              </w:rPr>
              <w:t xml:space="preserve">  </w:t>
            </w:r>
          </w:p>
          <w:p w:rsidR="000440B5" w:rsidRPr="000440B5" w:rsidRDefault="000440B5" w:rsidP="000440B5">
            <w:pPr>
              <w:spacing w:after="0" w:line="240" w:lineRule="auto"/>
              <w:ind w:firstLine="284"/>
              <w:jc w:val="both"/>
              <w:rPr>
                <w:rFonts w:ascii="Times New Roman" w:hAnsi="Times New Roman"/>
                <w:sz w:val="20"/>
                <w:szCs w:val="20"/>
                <w:lang w:eastAsia="sk-SK"/>
              </w:rPr>
            </w:pPr>
            <w:r w:rsidRPr="000440B5">
              <w:rPr>
                <w:rFonts w:ascii="Times New Roman" w:hAnsi="Times New Roman"/>
                <w:sz w:val="20"/>
                <w:szCs w:val="20"/>
                <w:lang w:eastAsia="sk-SK"/>
              </w:rPr>
              <w:t>Z širšieho hľadiska sú návrhom zákona nepriamo pozitívne dotknuté všetky podnikateľské subjekty v sektore poľnohospodárstva, potravinárstva a obchodu vzhľadom na dostupnosť širokého spektra výsledných cenových štatistických informácií (bližšie vysvetlenie v bode 3.4).</w:t>
            </w:r>
            <w:r w:rsidRPr="000440B5">
              <w:rPr>
                <w:rFonts w:ascii="Times New Roman" w:hAnsi="Times New Roman"/>
                <w:lang w:eastAsia="sk-SK"/>
              </w:rPr>
              <w:t xml:space="preserve"> </w:t>
            </w:r>
            <w:r w:rsidRPr="000440B5">
              <w:rPr>
                <w:rFonts w:ascii="Times New Roman" w:hAnsi="Times New Roman"/>
                <w:sz w:val="20"/>
                <w:szCs w:val="20"/>
                <w:lang w:eastAsia="sk-SK"/>
              </w:rPr>
              <w:t xml:space="preserve">Podľa Štatistického úradu Slovenskej republiky bolo koncom 3. Q roka 2020 v Slovenskej republike 24 320 podnikateľských subjektov </w:t>
            </w:r>
            <w:r w:rsidRPr="000440B5">
              <w:rPr>
                <w:rFonts w:ascii="Times New Roman" w:hAnsi="Times New Roman"/>
                <w:sz w:val="20"/>
                <w:szCs w:val="20"/>
                <w:lang w:eastAsia="sk-SK"/>
              </w:rPr>
              <w:br/>
              <w:t>v poľnohospodárstve, lesníctve alebo rybolove a 5 234 podnikateľských subjektov v oblasti výroby potravín, nápojov a tabakových výrobkov:</w:t>
            </w:r>
          </w:p>
          <w:p w:rsidR="000440B5" w:rsidRPr="000440B5" w:rsidRDefault="000440B5" w:rsidP="000440B5">
            <w:pPr>
              <w:spacing w:after="0" w:line="240" w:lineRule="auto"/>
              <w:ind w:firstLine="284"/>
              <w:jc w:val="both"/>
              <w:rPr>
                <w:rFonts w:ascii="Times New Roman" w:hAnsi="Times New Roman"/>
                <w:sz w:val="20"/>
                <w:szCs w:val="20"/>
                <w:lang w:eastAsia="sk-SK"/>
              </w:rPr>
            </w:pPr>
            <w:r w:rsidRPr="000440B5">
              <w:rPr>
                <w:rFonts w:ascii="Times New Roman" w:hAnsi="Times New Roman"/>
                <w:sz w:val="20"/>
                <w:szCs w:val="20"/>
                <w:lang w:eastAsia="sk-SK"/>
              </w:rPr>
              <w:t xml:space="preserve"> </w:t>
            </w:r>
            <w:hyperlink r:id="rId13" w:anchor="!/view/sk/VBD_SLOVSTAT/og2021qs/v_og2021qs_00_00_00_sk" w:history="1">
              <w:r w:rsidRPr="000440B5">
                <w:rPr>
                  <w:rFonts w:ascii="Times New Roman" w:hAnsi="Times New Roman"/>
                  <w:color w:val="0563C1" w:themeColor="hyperlink"/>
                  <w:sz w:val="20"/>
                  <w:szCs w:val="20"/>
                  <w:u w:val="single"/>
                  <w:lang w:eastAsia="sk-SK"/>
                </w:rPr>
                <w:t>http://datacube.statistics.sk/#!/view/sk/VBD_SLOVSTAT/og2021qs/v_og2021qs_00_00_00_sk</w:t>
              </w:r>
            </w:hyperlink>
            <w:r w:rsidRPr="000440B5">
              <w:rPr>
                <w:rFonts w:ascii="Times New Roman" w:hAnsi="Times New Roman"/>
                <w:sz w:val="20"/>
                <w:szCs w:val="20"/>
                <w:lang w:eastAsia="sk-SK"/>
              </w:rPr>
              <w:t xml:space="preserve"> </w:t>
            </w:r>
          </w:p>
          <w:p w:rsidR="000440B5" w:rsidRPr="000440B5" w:rsidRDefault="000440B5" w:rsidP="000440B5">
            <w:pPr>
              <w:spacing w:after="0" w:line="240" w:lineRule="auto"/>
              <w:ind w:firstLine="284"/>
              <w:jc w:val="both"/>
              <w:rPr>
                <w:rFonts w:ascii="Times New Roman" w:hAnsi="Times New Roman"/>
                <w:sz w:val="20"/>
                <w:szCs w:val="20"/>
                <w:lang w:eastAsia="sk-SK"/>
              </w:rPr>
            </w:pPr>
            <w:r w:rsidRPr="000440B5">
              <w:rPr>
                <w:rFonts w:ascii="Times New Roman" w:hAnsi="Times New Roman"/>
                <w:sz w:val="20"/>
                <w:szCs w:val="20"/>
                <w:lang w:eastAsia="sk-SK"/>
              </w:rPr>
              <w:t>Vzhľadom na to, že návrhom zákona sa okrem iného zavádza tzv. vylúčenie odkladného účinku, bude mať tento pozitívny vplyv na likviditu poľnohospodárov.</w:t>
            </w:r>
          </w:p>
        </w:tc>
      </w:tr>
      <w:tr w:rsidR="000440B5" w:rsidRPr="000440B5" w:rsidTr="007D370E">
        <w:trPr>
          <w:trHeight w:val="339"/>
        </w:trPr>
        <w:tc>
          <w:tcPr>
            <w:tcW w:w="9212" w:type="dxa"/>
            <w:tcBorders>
              <w:bottom w:val="single" w:sz="4" w:space="0" w:color="auto"/>
            </w:tcBorders>
            <w:shd w:val="clear" w:color="auto" w:fill="D9D9D9" w:themeFill="background1" w:themeFillShade="D9"/>
          </w:tcPr>
          <w:p w:rsidR="000440B5" w:rsidRPr="000440B5" w:rsidRDefault="000440B5" w:rsidP="000440B5">
            <w:pPr>
              <w:spacing w:after="0" w:line="240" w:lineRule="auto"/>
              <w:rPr>
                <w:rFonts w:ascii="Times New Roman" w:hAnsi="Times New Roman"/>
                <w:b/>
                <w:sz w:val="20"/>
                <w:szCs w:val="20"/>
                <w:lang w:eastAsia="sk-SK"/>
              </w:rPr>
            </w:pPr>
            <w:r w:rsidRPr="000440B5">
              <w:rPr>
                <w:rFonts w:ascii="Times New Roman" w:hAnsi="Times New Roman"/>
                <w:b/>
                <w:sz w:val="20"/>
                <w:szCs w:val="20"/>
                <w:lang w:eastAsia="sk-SK"/>
              </w:rPr>
              <w:t>3.2 Vyhodnotenie konzultácií</w:t>
            </w:r>
          </w:p>
          <w:p w:rsidR="000440B5" w:rsidRPr="000440B5" w:rsidRDefault="000440B5" w:rsidP="000440B5">
            <w:pPr>
              <w:spacing w:after="0" w:line="240" w:lineRule="auto"/>
              <w:rPr>
                <w:rFonts w:ascii="Times New Roman" w:hAnsi="Times New Roman"/>
                <w:b/>
                <w:sz w:val="20"/>
                <w:szCs w:val="20"/>
                <w:lang w:eastAsia="sk-SK"/>
              </w:rPr>
            </w:pPr>
            <w:r w:rsidRPr="000440B5">
              <w:rPr>
                <w:rFonts w:ascii="Times New Roman" w:hAnsi="Times New Roman"/>
                <w:sz w:val="20"/>
                <w:szCs w:val="20"/>
                <w:lang w:eastAsia="sk-SK"/>
              </w:rPr>
              <w:t xml:space="preserve">       - </w:t>
            </w:r>
            <w:r w:rsidRPr="000440B5">
              <w:rPr>
                <w:rFonts w:ascii="Times New Roman" w:hAnsi="Times New Roman"/>
                <w:b/>
                <w:sz w:val="20"/>
                <w:szCs w:val="20"/>
                <w:lang w:eastAsia="sk-SK"/>
              </w:rPr>
              <w:t>z toho MSP</w:t>
            </w:r>
          </w:p>
        </w:tc>
      </w:tr>
      <w:tr w:rsidR="000440B5" w:rsidRPr="000440B5" w:rsidTr="007D370E">
        <w:trPr>
          <w:trHeight w:val="557"/>
        </w:trPr>
        <w:tc>
          <w:tcPr>
            <w:tcW w:w="9212" w:type="dxa"/>
            <w:tcBorders>
              <w:bottom w:val="single" w:sz="4" w:space="0" w:color="auto"/>
            </w:tcBorders>
          </w:tcPr>
          <w:p w:rsidR="000440B5" w:rsidRPr="000440B5" w:rsidRDefault="000440B5" w:rsidP="000440B5">
            <w:pPr>
              <w:spacing w:after="0" w:line="240" w:lineRule="auto"/>
              <w:rPr>
                <w:rFonts w:ascii="Times New Roman" w:hAnsi="Times New Roman"/>
                <w:i/>
                <w:sz w:val="20"/>
                <w:szCs w:val="20"/>
                <w:lang w:eastAsia="sk-SK"/>
              </w:rPr>
            </w:pPr>
            <w:r w:rsidRPr="000440B5">
              <w:rPr>
                <w:rFonts w:ascii="Times New Roman" w:hAnsi="Times New Roman"/>
                <w:i/>
                <w:sz w:val="20"/>
                <w:szCs w:val="20"/>
                <w:lang w:eastAsia="sk-SK"/>
              </w:rPr>
              <w:t>Uveďte, akou formou (verejné alebo cielené konzultácie a prečo) a s kým bol návrh konzultovaný.</w:t>
            </w:r>
          </w:p>
          <w:p w:rsidR="000440B5" w:rsidRPr="000440B5" w:rsidRDefault="000440B5" w:rsidP="000440B5">
            <w:pPr>
              <w:spacing w:after="0" w:line="240" w:lineRule="auto"/>
              <w:rPr>
                <w:rFonts w:ascii="Times New Roman" w:hAnsi="Times New Roman"/>
                <w:i/>
                <w:sz w:val="20"/>
                <w:szCs w:val="20"/>
                <w:lang w:eastAsia="sk-SK"/>
              </w:rPr>
            </w:pPr>
            <w:r w:rsidRPr="000440B5">
              <w:rPr>
                <w:rFonts w:ascii="Times New Roman" w:hAnsi="Times New Roman"/>
                <w:i/>
                <w:sz w:val="20"/>
                <w:szCs w:val="20"/>
                <w:lang w:eastAsia="sk-SK"/>
              </w:rPr>
              <w:t>Ako dlho trvali konzultácie?</w:t>
            </w:r>
          </w:p>
          <w:p w:rsidR="000440B5" w:rsidRPr="000440B5" w:rsidRDefault="000440B5" w:rsidP="000440B5">
            <w:pPr>
              <w:spacing w:after="0" w:line="240" w:lineRule="auto"/>
              <w:rPr>
                <w:rFonts w:ascii="Times New Roman" w:hAnsi="Times New Roman"/>
                <w:i/>
                <w:sz w:val="20"/>
                <w:szCs w:val="20"/>
                <w:lang w:eastAsia="sk-SK"/>
              </w:rPr>
            </w:pPr>
            <w:r w:rsidRPr="000440B5">
              <w:rPr>
                <w:rFonts w:ascii="Times New Roman" w:hAnsi="Times New Roman"/>
                <w:i/>
                <w:sz w:val="20"/>
                <w:szCs w:val="20"/>
                <w:lang w:eastAsia="sk-SK"/>
              </w:rPr>
              <w:t xml:space="preserve">Uveďte hlavné body konzultácií a výsledky konzultácií. </w:t>
            </w:r>
          </w:p>
        </w:tc>
      </w:tr>
      <w:tr w:rsidR="000440B5" w:rsidRPr="000440B5" w:rsidTr="007D370E">
        <w:trPr>
          <w:trHeight w:val="1133"/>
        </w:trPr>
        <w:tc>
          <w:tcPr>
            <w:tcW w:w="9212" w:type="dxa"/>
            <w:tcBorders>
              <w:bottom w:val="single" w:sz="4" w:space="0" w:color="auto"/>
            </w:tcBorders>
          </w:tcPr>
          <w:p w:rsidR="000440B5" w:rsidRPr="000440B5" w:rsidRDefault="000440B5" w:rsidP="000440B5">
            <w:pPr>
              <w:spacing w:after="0" w:line="240" w:lineRule="auto"/>
              <w:ind w:firstLine="284"/>
              <w:jc w:val="both"/>
              <w:rPr>
                <w:rFonts w:ascii="Times New Roman" w:hAnsi="Times New Roman"/>
                <w:sz w:val="20"/>
                <w:szCs w:val="20"/>
                <w:lang w:eastAsia="sk-SK"/>
              </w:rPr>
            </w:pPr>
            <w:r w:rsidRPr="000440B5">
              <w:rPr>
                <w:rFonts w:ascii="Times New Roman" w:hAnsi="Times New Roman"/>
                <w:sz w:val="20"/>
                <w:szCs w:val="20"/>
                <w:lang w:eastAsia="sk-SK"/>
              </w:rPr>
              <w:lastRenderedPageBreak/>
              <w:t>Predbežná informácia bola dňa 14. mája 2020 uverejnená na portáli Slov-lex pod číslom PI/2020/79 s trvaním pripomienkového konania  do 27. mája 2020. V priebehu procesu neboli vznesené pripomienky.</w:t>
            </w:r>
          </w:p>
          <w:p w:rsidR="000440B5" w:rsidRPr="000440B5" w:rsidRDefault="000440B5" w:rsidP="000440B5">
            <w:pPr>
              <w:spacing w:after="0" w:line="240" w:lineRule="auto"/>
              <w:ind w:firstLine="284"/>
              <w:jc w:val="both"/>
              <w:rPr>
                <w:rFonts w:ascii="Times New Roman" w:hAnsi="Times New Roman"/>
                <w:sz w:val="20"/>
                <w:szCs w:val="20"/>
                <w:lang w:eastAsia="sk-SK"/>
              </w:rPr>
            </w:pPr>
            <w:r w:rsidRPr="000440B5">
              <w:rPr>
                <w:rFonts w:ascii="Times New Roman" w:hAnsi="Times New Roman"/>
                <w:sz w:val="20"/>
                <w:szCs w:val="20"/>
                <w:lang w:eastAsia="sk-SK"/>
              </w:rPr>
              <w:t>Podklad na konzultácie bol zároveň uverejnený dňa 14. mája 2020 na webovom sídle Ministerstva pôdohospodárstva a rozvoja vidieka Slovenskej republiky s dobou trvania konzultácií od 15. mája 2020 do 12. júna 2020. O konzultáciu nepožiadali žiadne subjekty.</w:t>
            </w:r>
          </w:p>
        </w:tc>
      </w:tr>
      <w:tr w:rsidR="000440B5" w:rsidRPr="000440B5" w:rsidTr="007D370E">
        <w:tc>
          <w:tcPr>
            <w:tcW w:w="9212" w:type="dxa"/>
            <w:shd w:val="clear" w:color="auto" w:fill="D9D9D9" w:themeFill="background1" w:themeFillShade="D9"/>
          </w:tcPr>
          <w:p w:rsidR="000440B5" w:rsidRPr="000440B5" w:rsidRDefault="000440B5" w:rsidP="000440B5">
            <w:pPr>
              <w:spacing w:after="0" w:line="240" w:lineRule="auto"/>
              <w:rPr>
                <w:rFonts w:ascii="Times New Roman" w:hAnsi="Times New Roman"/>
                <w:b/>
                <w:sz w:val="20"/>
                <w:szCs w:val="20"/>
                <w:lang w:eastAsia="sk-SK"/>
              </w:rPr>
            </w:pPr>
            <w:r w:rsidRPr="000440B5">
              <w:rPr>
                <w:rFonts w:ascii="Times New Roman" w:hAnsi="Times New Roman"/>
                <w:b/>
                <w:sz w:val="20"/>
                <w:szCs w:val="20"/>
                <w:lang w:eastAsia="sk-SK"/>
              </w:rPr>
              <w:t>3.3 Náklady regulácie</w:t>
            </w:r>
          </w:p>
          <w:p w:rsidR="000440B5" w:rsidRPr="000440B5" w:rsidRDefault="000440B5" w:rsidP="000440B5">
            <w:pPr>
              <w:spacing w:after="0" w:line="240" w:lineRule="auto"/>
              <w:rPr>
                <w:rFonts w:ascii="Times New Roman" w:hAnsi="Times New Roman"/>
                <w:b/>
                <w:sz w:val="20"/>
                <w:szCs w:val="20"/>
                <w:lang w:eastAsia="sk-SK"/>
              </w:rPr>
            </w:pPr>
            <w:r w:rsidRPr="000440B5">
              <w:rPr>
                <w:rFonts w:ascii="Times New Roman" w:hAnsi="Times New Roman"/>
                <w:sz w:val="20"/>
                <w:szCs w:val="20"/>
                <w:lang w:eastAsia="sk-SK"/>
              </w:rPr>
              <w:t xml:space="preserve">      - </w:t>
            </w:r>
            <w:r w:rsidRPr="000440B5">
              <w:rPr>
                <w:rFonts w:ascii="Times New Roman" w:hAnsi="Times New Roman"/>
                <w:b/>
                <w:sz w:val="20"/>
                <w:szCs w:val="20"/>
                <w:lang w:eastAsia="sk-SK"/>
              </w:rPr>
              <w:t>z toho MSP</w:t>
            </w:r>
          </w:p>
        </w:tc>
      </w:tr>
      <w:tr w:rsidR="000440B5" w:rsidRPr="000440B5" w:rsidTr="007D370E">
        <w:tc>
          <w:tcPr>
            <w:tcW w:w="9212" w:type="dxa"/>
            <w:tcBorders>
              <w:bottom w:val="single" w:sz="4" w:space="0" w:color="auto"/>
            </w:tcBorders>
          </w:tcPr>
          <w:p w:rsidR="000440B5" w:rsidRPr="000440B5" w:rsidRDefault="000440B5" w:rsidP="000440B5">
            <w:pPr>
              <w:spacing w:after="0" w:line="240" w:lineRule="auto"/>
              <w:rPr>
                <w:rFonts w:ascii="Times New Roman" w:hAnsi="Times New Roman"/>
                <w:b/>
                <w:i/>
                <w:sz w:val="20"/>
                <w:szCs w:val="20"/>
                <w:lang w:eastAsia="sk-SK"/>
              </w:rPr>
            </w:pPr>
            <w:r w:rsidRPr="000440B5">
              <w:rPr>
                <w:rFonts w:ascii="Times New Roman" w:hAnsi="Times New Roman"/>
                <w:b/>
                <w:i/>
                <w:sz w:val="20"/>
                <w:szCs w:val="20"/>
                <w:lang w:eastAsia="sk-SK"/>
              </w:rPr>
              <w:t>3.3.1 Priame finančné náklady</w:t>
            </w:r>
          </w:p>
          <w:p w:rsidR="000440B5" w:rsidRPr="000440B5" w:rsidRDefault="000440B5" w:rsidP="000440B5">
            <w:pPr>
              <w:spacing w:after="0" w:line="240" w:lineRule="auto"/>
              <w:rPr>
                <w:rFonts w:ascii="Times New Roman" w:hAnsi="Times New Roman"/>
                <w:i/>
                <w:sz w:val="20"/>
                <w:szCs w:val="20"/>
                <w:lang w:eastAsia="sk-SK"/>
              </w:rPr>
            </w:pPr>
            <w:r w:rsidRPr="000440B5">
              <w:rPr>
                <w:rFonts w:ascii="Times New Roman" w:hAnsi="Times New Roman"/>
                <w:i/>
                <w:sz w:val="20"/>
                <w:szCs w:val="20"/>
                <w:lang w:eastAsia="sk-SK"/>
              </w:rPr>
              <w:t xml:space="preserve">Dochádza k zvýšeniu/zníženiu priamych finančných nákladov (poplatky, odvody, dane clá...)? Ak áno, popíšte a vyčíslite ich. Uveďte tiež spôsob ich výpočtu. </w:t>
            </w:r>
          </w:p>
        </w:tc>
      </w:tr>
      <w:tr w:rsidR="000440B5" w:rsidRPr="000440B5" w:rsidTr="007D370E">
        <w:tc>
          <w:tcPr>
            <w:tcW w:w="9212" w:type="dxa"/>
            <w:tcBorders>
              <w:bottom w:val="single" w:sz="4" w:space="0" w:color="auto"/>
            </w:tcBorders>
          </w:tcPr>
          <w:p w:rsidR="000440B5" w:rsidRPr="000440B5" w:rsidRDefault="000440B5" w:rsidP="000440B5">
            <w:pPr>
              <w:spacing w:after="0" w:line="240" w:lineRule="auto"/>
              <w:ind w:firstLine="284"/>
              <w:rPr>
                <w:rFonts w:ascii="Times New Roman" w:hAnsi="Times New Roman"/>
                <w:b/>
                <w:i/>
                <w:sz w:val="20"/>
                <w:szCs w:val="20"/>
                <w:lang w:eastAsia="sk-SK"/>
              </w:rPr>
            </w:pPr>
            <w:r w:rsidRPr="000440B5">
              <w:rPr>
                <w:rFonts w:ascii="Times New Roman" w:hAnsi="Times New Roman"/>
                <w:sz w:val="20"/>
                <w:szCs w:val="20"/>
                <w:lang w:eastAsia="sk-SK"/>
              </w:rPr>
              <w:t>Návrh zákona nezakladá priame finančné vplyvy na podnikateľské prostredie.</w:t>
            </w:r>
          </w:p>
        </w:tc>
      </w:tr>
      <w:tr w:rsidR="000440B5" w:rsidRPr="000440B5" w:rsidTr="007D370E">
        <w:tc>
          <w:tcPr>
            <w:tcW w:w="9212" w:type="dxa"/>
            <w:tcBorders>
              <w:bottom w:val="single" w:sz="4" w:space="0" w:color="auto"/>
            </w:tcBorders>
          </w:tcPr>
          <w:p w:rsidR="000440B5" w:rsidRPr="000440B5" w:rsidRDefault="000440B5" w:rsidP="000440B5">
            <w:pPr>
              <w:spacing w:after="0" w:line="240" w:lineRule="auto"/>
              <w:rPr>
                <w:rFonts w:ascii="Times New Roman" w:hAnsi="Times New Roman"/>
                <w:b/>
                <w:i/>
                <w:sz w:val="20"/>
                <w:szCs w:val="20"/>
                <w:lang w:eastAsia="sk-SK"/>
              </w:rPr>
            </w:pPr>
            <w:r w:rsidRPr="000440B5">
              <w:rPr>
                <w:rFonts w:ascii="Times New Roman" w:hAnsi="Times New Roman"/>
                <w:b/>
                <w:i/>
                <w:sz w:val="20"/>
                <w:szCs w:val="20"/>
                <w:lang w:eastAsia="sk-SK"/>
              </w:rPr>
              <w:t>3.3.2 Nepriame finančné náklady</w:t>
            </w:r>
          </w:p>
          <w:p w:rsidR="000440B5" w:rsidRPr="000440B5" w:rsidRDefault="000440B5" w:rsidP="000440B5">
            <w:pPr>
              <w:spacing w:after="0" w:line="240" w:lineRule="auto"/>
              <w:rPr>
                <w:rFonts w:ascii="Times New Roman" w:hAnsi="Times New Roman"/>
                <w:i/>
                <w:sz w:val="20"/>
                <w:szCs w:val="20"/>
                <w:lang w:eastAsia="sk-SK"/>
              </w:rPr>
            </w:pPr>
            <w:r w:rsidRPr="000440B5">
              <w:rPr>
                <w:rFonts w:ascii="Times New Roman" w:hAnsi="Times New Roman"/>
                <w:i/>
                <w:sz w:val="20"/>
                <w:szCs w:val="20"/>
                <w:lang w:eastAsia="sk-SK"/>
              </w:rPr>
              <w:t>Vyžaduje si predkladaný návrh dodatočné náklady na nákup tovarov alebo služieb? Zvyšuje predkladaný návrh náklady súvisiace so zamestnávaním? Ak áno, popíšte a vyčíslite ich. Uveďte tiež spôsob ich výpočtu.</w:t>
            </w:r>
          </w:p>
        </w:tc>
      </w:tr>
      <w:tr w:rsidR="000440B5" w:rsidRPr="000440B5" w:rsidTr="007D370E">
        <w:tc>
          <w:tcPr>
            <w:tcW w:w="9212" w:type="dxa"/>
            <w:tcBorders>
              <w:bottom w:val="single" w:sz="4" w:space="0" w:color="auto"/>
            </w:tcBorders>
          </w:tcPr>
          <w:p w:rsidR="000440B5" w:rsidRPr="000440B5" w:rsidRDefault="000440B5" w:rsidP="000440B5">
            <w:pPr>
              <w:spacing w:after="0" w:line="240" w:lineRule="auto"/>
              <w:ind w:firstLine="284"/>
              <w:jc w:val="both"/>
              <w:rPr>
                <w:rFonts w:ascii="Times New Roman" w:hAnsi="Times New Roman"/>
                <w:sz w:val="20"/>
                <w:szCs w:val="20"/>
                <w:lang w:eastAsia="sk-SK"/>
              </w:rPr>
            </w:pPr>
            <w:r w:rsidRPr="000440B5">
              <w:rPr>
                <w:rFonts w:ascii="Times New Roman" w:hAnsi="Times New Roman"/>
                <w:sz w:val="20"/>
                <w:szCs w:val="20"/>
                <w:lang w:eastAsia="sk-SK"/>
              </w:rPr>
              <w:t xml:space="preserve">Nepredpokladajú sa žiadne významné dosahy návrhu zákona, pokiaľ ide o finančné náklady na nákup tovarov či služieb, ani pokiaľ ide o náklady súvisiace so zamestnávaním. </w:t>
            </w:r>
          </w:p>
          <w:p w:rsidR="000440B5" w:rsidRPr="000440B5" w:rsidRDefault="000440B5" w:rsidP="000440B5">
            <w:pPr>
              <w:spacing w:after="0" w:line="240" w:lineRule="auto"/>
              <w:ind w:firstLine="284"/>
              <w:jc w:val="both"/>
              <w:rPr>
                <w:rFonts w:ascii="Times New Roman" w:hAnsi="Times New Roman"/>
                <w:sz w:val="20"/>
                <w:szCs w:val="20"/>
                <w:lang w:eastAsia="sk-SK"/>
              </w:rPr>
            </w:pPr>
            <w:r w:rsidRPr="000440B5">
              <w:rPr>
                <w:rFonts w:ascii="Times New Roman" w:hAnsi="Times New Roman"/>
                <w:sz w:val="20"/>
                <w:szCs w:val="20"/>
                <w:lang w:eastAsia="sk-SK"/>
              </w:rPr>
              <w:t>Na strane spravodajských jednotiek je administratívna záťaž (pravidelné vypĺňanie formulára) podľa doterajších skúseností prenesená spravidla na jednu zodpovednú osobu, pričom nejde o rozsah prác, ktoré by si vyžadovali zriadenie nového pracovného miesta.</w:t>
            </w:r>
          </w:p>
          <w:p w:rsidR="000440B5" w:rsidRPr="000440B5" w:rsidRDefault="000440B5" w:rsidP="000440B5">
            <w:pPr>
              <w:spacing w:after="0" w:line="240" w:lineRule="auto"/>
              <w:ind w:firstLine="284"/>
              <w:jc w:val="both"/>
              <w:rPr>
                <w:rFonts w:ascii="Times New Roman" w:hAnsi="Times New Roman"/>
                <w:sz w:val="20"/>
                <w:szCs w:val="20"/>
                <w:lang w:eastAsia="sk-SK"/>
              </w:rPr>
            </w:pPr>
            <w:r w:rsidRPr="000440B5">
              <w:rPr>
                <w:rFonts w:ascii="Times New Roman" w:hAnsi="Times New Roman"/>
                <w:sz w:val="20"/>
                <w:szCs w:val="20"/>
                <w:lang w:eastAsia="sk-SK"/>
              </w:rPr>
              <w:t>Pokiaľ ide o súčinnosť pri kontrole na mieste platobnou agentúrou (ďalej len „kontrola“), zo strany kontrolovaného podnikateľa sa vyžaduje prítomnosť osoby oprávnenej podávať informácie a ďalšej osoby, ktorá sa na kontrole zúčastňuje (t.j. zvyčajne dve osoby za kontrolovaný subjekt). Dĺžka kontroly spravidla nepresahuje dve hodiny. Kontrolované subjekty, ktoré nemali pri kontrole zistené chyby, sa v nasledujúcom roku do výberu spravodajských jednotiek nezaradia. Frekvencia kontrol pri subjektoch, ktoré si plnia povinnosti, teda predstavuje menej ako 1 kontrolu ročne. (Viac informácií o organizácii kontrol uvádzame v bode 3.3.3.)</w:t>
            </w:r>
          </w:p>
          <w:p w:rsidR="000440B5" w:rsidRPr="000440B5" w:rsidRDefault="000440B5" w:rsidP="000440B5">
            <w:pPr>
              <w:spacing w:after="0" w:line="240" w:lineRule="auto"/>
              <w:ind w:firstLine="284"/>
              <w:jc w:val="both"/>
              <w:rPr>
                <w:rFonts w:ascii="Times New Roman" w:hAnsi="Times New Roman"/>
                <w:sz w:val="20"/>
                <w:szCs w:val="20"/>
                <w:lang w:eastAsia="sk-SK"/>
              </w:rPr>
            </w:pPr>
            <w:r w:rsidRPr="000440B5">
              <w:rPr>
                <w:rFonts w:ascii="Times New Roman" w:hAnsi="Times New Roman"/>
                <w:sz w:val="20"/>
                <w:szCs w:val="20"/>
                <w:lang w:eastAsia="sk-SK"/>
              </w:rPr>
              <w:t>Pokiaľ ide o finančné náklady na nákup tovarov či služieb, predpokladá sa, že nové dotknuté jednotky budú právnické osoby, ktoré v zmysle platných právnych predpisov účtujú v systéme podvojného účtovníctva. Z uvedeného systému budú vychádzať aj pri vypĺňaní údajov do formulárov platobnej agentúry, t.j. údaje budú vypĺňať na základe vystavených faktúr za konkrétne obdobie. Nákup osobitného softvéru pre účely vypĺňania formulárov zasielaných na platobnú agentúru sa nevyžaduje. Postačuje, aby mala spravodajská jednotka v PC nainštalovaný kancelársky balík MS OFFICE a prístup na internet. Predpokladá sa, že takýmto vybavením už dotknuté podnikateľské subjekty disponujú.</w:t>
            </w:r>
          </w:p>
        </w:tc>
      </w:tr>
      <w:tr w:rsidR="000440B5" w:rsidRPr="000440B5" w:rsidTr="007D370E">
        <w:tc>
          <w:tcPr>
            <w:tcW w:w="9212" w:type="dxa"/>
            <w:tcBorders>
              <w:bottom w:val="single" w:sz="4" w:space="0" w:color="auto"/>
            </w:tcBorders>
          </w:tcPr>
          <w:p w:rsidR="000440B5" w:rsidRPr="000440B5" w:rsidRDefault="000440B5" w:rsidP="000440B5">
            <w:pPr>
              <w:spacing w:after="0" w:line="240" w:lineRule="auto"/>
              <w:rPr>
                <w:rFonts w:ascii="Times New Roman" w:hAnsi="Times New Roman"/>
                <w:b/>
                <w:i/>
                <w:sz w:val="20"/>
                <w:szCs w:val="20"/>
                <w:lang w:eastAsia="sk-SK"/>
              </w:rPr>
            </w:pPr>
            <w:r w:rsidRPr="000440B5">
              <w:rPr>
                <w:rFonts w:ascii="Times New Roman" w:hAnsi="Times New Roman"/>
                <w:b/>
                <w:i/>
                <w:sz w:val="20"/>
                <w:szCs w:val="20"/>
                <w:lang w:eastAsia="sk-SK"/>
              </w:rPr>
              <w:t>3.3.3 Administratívne náklady</w:t>
            </w:r>
          </w:p>
          <w:p w:rsidR="000440B5" w:rsidRPr="000440B5" w:rsidRDefault="000440B5" w:rsidP="000440B5">
            <w:pPr>
              <w:spacing w:after="0" w:line="240" w:lineRule="auto"/>
              <w:rPr>
                <w:rFonts w:ascii="Times New Roman" w:hAnsi="Times New Roman"/>
                <w:i/>
                <w:sz w:val="20"/>
                <w:szCs w:val="20"/>
                <w:lang w:eastAsia="sk-SK"/>
              </w:rPr>
            </w:pPr>
            <w:r w:rsidRPr="000440B5">
              <w:rPr>
                <w:rFonts w:ascii="Times New Roman" w:hAnsi="Times New Roman"/>
                <w:i/>
                <w:sz w:val="20"/>
                <w:szCs w:val="20"/>
                <w:lang w:eastAsia="sk-SK"/>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0440B5" w:rsidRPr="000440B5" w:rsidTr="007D370E">
        <w:tc>
          <w:tcPr>
            <w:tcW w:w="9212" w:type="dxa"/>
            <w:tcBorders>
              <w:bottom w:val="single" w:sz="4" w:space="0" w:color="auto"/>
            </w:tcBorders>
          </w:tcPr>
          <w:p w:rsidR="000440B5" w:rsidRPr="000440B5" w:rsidRDefault="000440B5" w:rsidP="000440B5">
            <w:pPr>
              <w:spacing w:after="0" w:line="240" w:lineRule="auto"/>
              <w:ind w:firstLine="284"/>
              <w:jc w:val="both"/>
              <w:rPr>
                <w:rFonts w:ascii="Times New Roman" w:hAnsi="Times New Roman"/>
                <w:sz w:val="20"/>
                <w:szCs w:val="20"/>
                <w:lang w:eastAsia="sk-SK"/>
              </w:rPr>
            </w:pPr>
            <w:r w:rsidRPr="000440B5">
              <w:rPr>
                <w:rFonts w:ascii="Times New Roman" w:hAnsi="Times New Roman"/>
                <w:sz w:val="20"/>
                <w:szCs w:val="20"/>
                <w:lang w:eastAsia="sk-SK"/>
              </w:rPr>
              <w:t>Zvýšenie administratívnych dosahov na podnikateľov, ktorí sú už v súčasnosti spravodajskými jednotkami v zmysle zákona č. 280/2017 Z. z.</w:t>
            </w:r>
            <w:r w:rsidRPr="000440B5">
              <w:rPr>
                <w:rFonts w:ascii="Times New Roman" w:hAnsi="Times New Roman"/>
                <w:sz w:val="20"/>
                <w:szCs w:val="20"/>
                <w:vertAlign w:val="superscript"/>
                <w:lang w:eastAsia="sk-SK"/>
              </w:rPr>
              <w:footnoteReference w:id="1"/>
            </w:r>
            <w:r w:rsidRPr="000440B5">
              <w:rPr>
                <w:rFonts w:ascii="Times New Roman" w:hAnsi="Times New Roman"/>
                <w:sz w:val="20"/>
                <w:szCs w:val="20"/>
                <w:lang w:eastAsia="sk-SK"/>
              </w:rPr>
              <w:t xml:space="preserve">), bude uplatňovaním  vykonávacieho nariadenia (EÚ) 2019/1746 a uplatňovaním návrhu zákona minimálne a bude spočívať v oznamovaní niektorých nových informácií podnikateľských subjektov platobnej agentúre a výskumnému ústavu. Nepredpokladajú sa však zmeny systému komunikácie medzi podnikateľskými subjektmi a platobnou agentúrou, resp. výskumným ústavom, požadované nové informácie budú zreteľne zavedené v doteraz používaných formulároch. </w:t>
            </w:r>
          </w:p>
          <w:p w:rsidR="000440B5" w:rsidRPr="000440B5" w:rsidRDefault="000440B5" w:rsidP="000440B5">
            <w:pPr>
              <w:spacing w:after="0" w:line="240" w:lineRule="auto"/>
              <w:ind w:firstLine="284"/>
              <w:jc w:val="both"/>
              <w:rPr>
                <w:rFonts w:ascii="Times New Roman" w:hAnsi="Times New Roman"/>
                <w:sz w:val="20"/>
                <w:szCs w:val="20"/>
                <w:lang w:eastAsia="sk-SK"/>
              </w:rPr>
            </w:pPr>
            <w:r w:rsidRPr="000440B5">
              <w:rPr>
                <w:rFonts w:ascii="Times New Roman" w:hAnsi="Times New Roman"/>
                <w:sz w:val="20"/>
                <w:szCs w:val="20"/>
                <w:lang w:eastAsia="sk-SK"/>
              </w:rPr>
              <w:t>Napríklad vykonávacie nariadenie (EÚ) 2019/1746 ustanovuje nové povinné oznamovanie ceny surového kravského mlieka z ekologickej výroby. Prvonákupcovia surového kravského mlieka z ekologickej výroby v súčasnosti neoznamujú cenu surového kravského mlieka z ekologickej výroby zvlášť, je zahrnutá v rámci oznamovanej celkovej ceny všetkého nakúpeného surového kravského mlieka. Od 1. januára 2022 už budú prvonákupcovia surového kravského mlieka oznamovať zvlášť cenu všetkého nakúpeného surového kravského mlieka a z toho zvlášť cenu surového kravského mlieka z ekologickej výroby.</w:t>
            </w:r>
          </w:p>
          <w:p w:rsidR="000440B5" w:rsidRPr="000440B5" w:rsidRDefault="000440B5" w:rsidP="000440B5">
            <w:pPr>
              <w:spacing w:after="0" w:line="240" w:lineRule="auto"/>
              <w:ind w:firstLine="284"/>
              <w:jc w:val="both"/>
              <w:rPr>
                <w:rFonts w:ascii="Times New Roman" w:hAnsi="Times New Roman"/>
                <w:sz w:val="20"/>
                <w:szCs w:val="20"/>
                <w:lang w:eastAsia="sk-SK"/>
              </w:rPr>
            </w:pPr>
            <w:r w:rsidRPr="000440B5">
              <w:rPr>
                <w:rFonts w:ascii="Times New Roman" w:hAnsi="Times New Roman"/>
                <w:sz w:val="20"/>
                <w:szCs w:val="20"/>
                <w:lang w:eastAsia="sk-SK"/>
              </w:rPr>
              <w:t>Pokiaľ ide o nové dotknuté podnikateľské subjekty, predpokladá sa, že všetky dotknuté jednotky budú zasielať informácie na platobnú agentúru elektronicky (mailom, výnimočne faxom). Nepredpokladá sa zasielanie informácií poštou vzhľadom na frekvenciu oznámení (podľa druhu údajov najmä jedenkrát týždenne (ceny), ale sú aj oznámenia s mesačnou a ročnou frekvenciou) a potrebu dodržania termínov zo strany spravodajskej jednotky voči platobnej agentúre, ako aj zo strany platobnej agentúry voči Komisii.</w:t>
            </w:r>
          </w:p>
          <w:p w:rsidR="000440B5" w:rsidRPr="000440B5" w:rsidRDefault="000440B5" w:rsidP="000440B5">
            <w:pPr>
              <w:spacing w:after="0" w:line="240" w:lineRule="auto"/>
              <w:ind w:firstLine="284"/>
              <w:contextualSpacing/>
              <w:jc w:val="both"/>
              <w:rPr>
                <w:rFonts w:ascii="Times New Roman" w:hAnsi="Times New Roman"/>
                <w:sz w:val="20"/>
                <w:szCs w:val="20"/>
                <w:lang w:eastAsia="sk-SK"/>
              </w:rPr>
            </w:pPr>
            <w:r w:rsidRPr="000440B5">
              <w:rPr>
                <w:rFonts w:ascii="Times New Roman" w:hAnsi="Times New Roman"/>
                <w:sz w:val="20"/>
                <w:szCs w:val="20"/>
                <w:lang w:eastAsia="sk-SK"/>
              </w:rPr>
              <w:t xml:space="preserve">Záťaž podnikateľov z pohľadu povinnosti súčinnosti pri kontrolách spočíva najmä v poskytnutí podkladov </w:t>
            </w:r>
            <w:r w:rsidRPr="000440B5">
              <w:rPr>
                <w:rFonts w:ascii="Times New Roman" w:hAnsi="Times New Roman"/>
                <w:sz w:val="20"/>
                <w:szCs w:val="20"/>
                <w:lang w:eastAsia="sk-SK"/>
              </w:rPr>
              <w:lastRenderedPageBreak/>
              <w:t xml:space="preserve">vyžiadaných zo strany platobnej agentúry a v zodpovedaní doplňujúcich otázok. Podľa súčasných pravidiel počet vybraných spravodajských jednotiek s ohľadom na chybovosť predkladaných údajov pokrýva minimálne 5 % vzorky respondentov. Pri počte 100 nových spravodajských jednotiek ide o 5 kontrolovaných subjektov ročne. Kontrolované subjekty, ktoré nemali pri kontrolách zistené chyby, sa v nasledujúcom roku do výberu kontrolovaných spravodajských jednotiek nezaradia. </w:t>
            </w:r>
          </w:p>
        </w:tc>
      </w:tr>
      <w:tr w:rsidR="000440B5" w:rsidRPr="000440B5" w:rsidTr="007D370E">
        <w:trPr>
          <w:trHeight w:val="1940"/>
        </w:trPr>
        <w:tc>
          <w:tcPr>
            <w:tcW w:w="9212" w:type="dxa"/>
            <w:tcBorders>
              <w:bottom w:val="single" w:sz="4" w:space="0" w:color="auto"/>
            </w:tcBorders>
          </w:tcPr>
          <w:p w:rsidR="000440B5" w:rsidRPr="000440B5" w:rsidRDefault="000440B5" w:rsidP="000440B5">
            <w:pPr>
              <w:spacing w:after="0" w:line="240" w:lineRule="auto"/>
              <w:rPr>
                <w:rFonts w:ascii="Times New Roman" w:hAnsi="Times New Roman"/>
                <w:i/>
                <w:sz w:val="20"/>
                <w:szCs w:val="20"/>
                <w:lang w:eastAsia="sk-SK"/>
              </w:rPr>
            </w:pPr>
            <w:r w:rsidRPr="000440B5">
              <w:rPr>
                <w:rFonts w:ascii="Times New Roman" w:hAnsi="Times New Roman"/>
                <w:b/>
                <w:i/>
                <w:sz w:val="20"/>
                <w:szCs w:val="20"/>
                <w:lang w:eastAsia="sk-SK"/>
              </w:rPr>
              <w:lastRenderedPageBreak/>
              <w:t>3.3.4 Súhrnná tabuľka nákladov regulácie</w:t>
            </w:r>
          </w:p>
          <w:tbl>
            <w:tblPr>
              <w:tblStyle w:val="Mriekatabuky1"/>
              <w:tblW w:w="0" w:type="auto"/>
              <w:tblLook w:val="04A0" w:firstRow="1" w:lastRow="0" w:firstColumn="1" w:lastColumn="0" w:noHBand="0" w:noVBand="1"/>
            </w:tblPr>
            <w:tblGrid>
              <w:gridCol w:w="2993"/>
              <w:gridCol w:w="2994"/>
              <w:gridCol w:w="2994"/>
            </w:tblGrid>
            <w:tr w:rsidR="000440B5" w:rsidRPr="000440B5" w:rsidTr="007D370E">
              <w:tc>
                <w:tcPr>
                  <w:tcW w:w="2993" w:type="dxa"/>
                </w:tcPr>
                <w:p w:rsidR="000440B5" w:rsidRPr="000440B5" w:rsidRDefault="000440B5" w:rsidP="000440B5">
                  <w:pPr>
                    <w:spacing w:after="0" w:line="240" w:lineRule="auto"/>
                    <w:rPr>
                      <w:rFonts w:ascii="Times New Roman" w:hAnsi="Times New Roman"/>
                      <w:i/>
                      <w:sz w:val="20"/>
                      <w:szCs w:val="20"/>
                      <w:lang w:eastAsia="sk-SK"/>
                    </w:rPr>
                  </w:pPr>
                </w:p>
              </w:tc>
              <w:tc>
                <w:tcPr>
                  <w:tcW w:w="2994" w:type="dxa"/>
                </w:tcPr>
                <w:p w:rsidR="000440B5" w:rsidRPr="000440B5" w:rsidRDefault="000440B5" w:rsidP="000440B5">
                  <w:pPr>
                    <w:spacing w:after="0" w:line="240" w:lineRule="auto"/>
                    <w:jc w:val="center"/>
                    <w:rPr>
                      <w:rFonts w:ascii="Times New Roman" w:hAnsi="Times New Roman"/>
                      <w:i/>
                      <w:sz w:val="20"/>
                      <w:szCs w:val="20"/>
                      <w:lang w:eastAsia="sk-SK"/>
                    </w:rPr>
                  </w:pPr>
                  <w:r w:rsidRPr="000440B5">
                    <w:rPr>
                      <w:rFonts w:ascii="Times New Roman" w:hAnsi="Times New Roman"/>
                      <w:i/>
                      <w:sz w:val="20"/>
                      <w:szCs w:val="20"/>
                      <w:lang w:eastAsia="sk-SK"/>
                    </w:rPr>
                    <w:t>Náklady na 1 podnikateľa</w:t>
                  </w:r>
                </w:p>
              </w:tc>
              <w:tc>
                <w:tcPr>
                  <w:tcW w:w="2994" w:type="dxa"/>
                </w:tcPr>
                <w:p w:rsidR="000440B5" w:rsidRPr="000440B5" w:rsidRDefault="000440B5" w:rsidP="000440B5">
                  <w:pPr>
                    <w:spacing w:after="0" w:line="240" w:lineRule="auto"/>
                    <w:jc w:val="center"/>
                    <w:rPr>
                      <w:rFonts w:ascii="Times New Roman" w:hAnsi="Times New Roman"/>
                      <w:i/>
                      <w:sz w:val="20"/>
                      <w:szCs w:val="20"/>
                      <w:lang w:eastAsia="sk-SK"/>
                    </w:rPr>
                  </w:pPr>
                  <w:r w:rsidRPr="000440B5">
                    <w:rPr>
                      <w:rFonts w:ascii="Times New Roman" w:hAnsi="Times New Roman"/>
                      <w:i/>
                      <w:sz w:val="20"/>
                      <w:szCs w:val="20"/>
                      <w:lang w:eastAsia="sk-SK"/>
                    </w:rPr>
                    <w:t>Náklady na celé podnikateľské prostredie</w:t>
                  </w:r>
                </w:p>
              </w:tc>
            </w:tr>
            <w:tr w:rsidR="000440B5" w:rsidRPr="000440B5" w:rsidTr="007D370E">
              <w:tc>
                <w:tcPr>
                  <w:tcW w:w="2993" w:type="dxa"/>
                </w:tcPr>
                <w:p w:rsidR="000440B5" w:rsidRPr="000440B5" w:rsidRDefault="000440B5" w:rsidP="000440B5">
                  <w:pPr>
                    <w:spacing w:after="0" w:line="240" w:lineRule="auto"/>
                    <w:rPr>
                      <w:rFonts w:ascii="Times New Roman" w:hAnsi="Times New Roman"/>
                      <w:i/>
                      <w:sz w:val="20"/>
                      <w:szCs w:val="20"/>
                      <w:lang w:eastAsia="sk-SK"/>
                    </w:rPr>
                  </w:pPr>
                  <w:r w:rsidRPr="000440B5">
                    <w:rPr>
                      <w:rFonts w:ascii="Times New Roman" w:hAnsi="Times New Roman"/>
                      <w:i/>
                      <w:sz w:val="20"/>
                      <w:szCs w:val="20"/>
                      <w:lang w:eastAsia="sk-SK"/>
                    </w:rPr>
                    <w:t>Priame finančné náklady</w:t>
                  </w:r>
                </w:p>
              </w:tc>
              <w:tc>
                <w:tcPr>
                  <w:tcW w:w="2994" w:type="dxa"/>
                </w:tcPr>
                <w:p w:rsidR="000440B5" w:rsidRPr="000440B5" w:rsidRDefault="000440B5" w:rsidP="000440B5">
                  <w:pPr>
                    <w:spacing w:after="0" w:line="240" w:lineRule="auto"/>
                    <w:jc w:val="center"/>
                    <w:rPr>
                      <w:rFonts w:ascii="Times New Roman" w:hAnsi="Times New Roman"/>
                      <w:i/>
                      <w:sz w:val="20"/>
                      <w:szCs w:val="20"/>
                      <w:lang w:eastAsia="sk-SK"/>
                    </w:rPr>
                  </w:pPr>
                  <w:r w:rsidRPr="000440B5">
                    <w:rPr>
                      <w:rFonts w:ascii="Times New Roman" w:hAnsi="Times New Roman"/>
                      <w:i/>
                      <w:sz w:val="20"/>
                      <w:szCs w:val="20"/>
                      <w:lang w:eastAsia="sk-SK"/>
                    </w:rPr>
                    <w:t>0</w:t>
                  </w:r>
                </w:p>
              </w:tc>
              <w:tc>
                <w:tcPr>
                  <w:tcW w:w="2994" w:type="dxa"/>
                </w:tcPr>
                <w:p w:rsidR="000440B5" w:rsidRPr="000440B5" w:rsidRDefault="000440B5" w:rsidP="000440B5">
                  <w:pPr>
                    <w:spacing w:after="0" w:line="240" w:lineRule="auto"/>
                    <w:jc w:val="center"/>
                    <w:rPr>
                      <w:rFonts w:ascii="Times New Roman" w:hAnsi="Times New Roman"/>
                      <w:i/>
                      <w:sz w:val="20"/>
                      <w:szCs w:val="20"/>
                      <w:lang w:eastAsia="sk-SK"/>
                    </w:rPr>
                  </w:pPr>
                  <w:r w:rsidRPr="000440B5">
                    <w:rPr>
                      <w:rFonts w:ascii="Times New Roman" w:hAnsi="Times New Roman"/>
                      <w:i/>
                      <w:sz w:val="20"/>
                      <w:szCs w:val="20"/>
                      <w:lang w:eastAsia="sk-SK"/>
                    </w:rPr>
                    <w:t>0</w:t>
                  </w:r>
                </w:p>
              </w:tc>
            </w:tr>
            <w:tr w:rsidR="000440B5" w:rsidRPr="000440B5" w:rsidTr="007D370E">
              <w:tc>
                <w:tcPr>
                  <w:tcW w:w="2993" w:type="dxa"/>
                </w:tcPr>
                <w:p w:rsidR="000440B5" w:rsidRPr="000440B5" w:rsidRDefault="000440B5" w:rsidP="000440B5">
                  <w:pPr>
                    <w:spacing w:after="0" w:line="240" w:lineRule="auto"/>
                    <w:rPr>
                      <w:rFonts w:ascii="Times New Roman" w:hAnsi="Times New Roman"/>
                      <w:i/>
                      <w:sz w:val="20"/>
                      <w:szCs w:val="20"/>
                      <w:lang w:eastAsia="sk-SK"/>
                    </w:rPr>
                  </w:pPr>
                  <w:r w:rsidRPr="000440B5">
                    <w:rPr>
                      <w:rFonts w:ascii="Times New Roman" w:hAnsi="Times New Roman"/>
                      <w:i/>
                      <w:sz w:val="20"/>
                      <w:szCs w:val="20"/>
                      <w:lang w:eastAsia="sk-SK"/>
                    </w:rPr>
                    <w:t>Nepriame finančné náklady</w:t>
                  </w:r>
                </w:p>
              </w:tc>
              <w:tc>
                <w:tcPr>
                  <w:tcW w:w="2994" w:type="dxa"/>
                </w:tcPr>
                <w:p w:rsidR="000440B5" w:rsidRPr="000440B5" w:rsidRDefault="000440B5" w:rsidP="000440B5">
                  <w:pPr>
                    <w:spacing w:after="0" w:line="240" w:lineRule="auto"/>
                    <w:jc w:val="center"/>
                    <w:rPr>
                      <w:rFonts w:ascii="Times New Roman" w:hAnsi="Times New Roman"/>
                      <w:i/>
                      <w:sz w:val="20"/>
                      <w:szCs w:val="20"/>
                      <w:lang w:eastAsia="sk-SK"/>
                    </w:rPr>
                  </w:pPr>
                  <w:r w:rsidRPr="000440B5">
                    <w:rPr>
                      <w:rFonts w:ascii="Times New Roman" w:hAnsi="Times New Roman"/>
                      <w:i/>
                      <w:sz w:val="20"/>
                      <w:szCs w:val="20"/>
                      <w:lang w:eastAsia="sk-SK"/>
                    </w:rPr>
                    <w:t>0</w:t>
                  </w:r>
                </w:p>
              </w:tc>
              <w:tc>
                <w:tcPr>
                  <w:tcW w:w="2994" w:type="dxa"/>
                </w:tcPr>
                <w:p w:rsidR="000440B5" w:rsidRPr="000440B5" w:rsidRDefault="000440B5" w:rsidP="000440B5">
                  <w:pPr>
                    <w:spacing w:after="0" w:line="240" w:lineRule="auto"/>
                    <w:jc w:val="center"/>
                    <w:rPr>
                      <w:rFonts w:ascii="Times New Roman" w:hAnsi="Times New Roman"/>
                      <w:i/>
                      <w:sz w:val="20"/>
                      <w:szCs w:val="20"/>
                      <w:lang w:eastAsia="sk-SK"/>
                    </w:rPr>
                  </w:pPr>
                  <w:r w:rsidRPr="000440B5">
                    <w:rPr>
                      <w:rFonts w:ascii="Times New Roman" w:hAnsi="Times New Roman"/>
                      <w:i/>
                      <w:sz w:val="20"/>
                      <w:szCs w:val="20"/>
                      <w:lang w:eastAsia="sk-SK"/>
                    </w:rPr>
                    <w:t>0</w:t>
                  </w:r>
                </w:p>
              </w:tc>
            </w:tr>
            <w:tr w:rsidR="000440B5" w:rsidRPr="000440B5" w:rsidTr="007D370E">
              <w:tc>
                <w:tcPr>
                  <w:tcW w:w="2993" w:type="dxa"/>
                </w:tcPr>
                <w:p w:rsidR="000440B5" w:rsidRPr="000440B5" w:rsidRDefault="000440B5" w:rsidP="000440B5">
                  <w:pPr>
                    <w:spacing w:after="0" w:line="240" w:lineRule="auto"/>
                    <w:rPr>
                      <w:rFonts w:ascii="Times New Roman" w:hAnsi="Times New Roman"/>
                      <w:i/>
                      <w:sz w:val="20"/>
                      <w:szCs w:val="20"/>
                      <w:lang w:eastAsia="sk-SK"/>
                    </w:rPr>
                  </w:pPr>
                  <w:r w:rsidRPr="000440B5">
                    <w:rPr>
                      <w:rFonts w:ascii="Times New Roman" w:hAnsi="Times New Roman"/>
                      <w:i/>
                      <w:sz w:val="20"/>
                      <w:szCs w:val="20"/>
                      <w:lang w:eastAsia="sk-SK"/>
                    </w:rPr>
                    <w:t>Administratívne náklady</w:t>
                  </w:r>
                </w:p>
              </w:tc>
              <w:tc>
                <w:tcPr>
                  <w:tcW w:w="2994" w:type="dxa"/>
                </w:tcPr>
                <w:p w:rsidR="000440B5" w:rsidRPr="000440B5" w:rsidRDefault="000440B5" w:rsidP="000440B5">
                  <w:pPr>
                    <w:spacing w:after="0" w:line="240" w:lineRule="auto"/>
                    <w:jc w:val="center"/>
                    <w:rPr>
                      <w:rFonts w:ascii="Times New Roman" w:hAnsi="Times New Roman"/>
                      <w:i/>
                      <w:sz w:val="20"/>
                      <w:szCs w:val="20"/>
                      <w:lang w:eastAsia="sk-SK"/>
                    </w:rPr>
                  </w:pPr>
                  <w:r w:rsidRPr="000440B5">
                    <w:rPr>
                      <w:rFonts w:ascii="Times New Roman" w:hAnsi="Times New Roman"/>
                      <w:i/>
                      <w:sz w:val="20"/>
                      <w:szCs w:val="20"/>
                      <w:lang w:eastAsia="sk-SK"/>
                    </w:rPr>
                    <w:t>Nemožno vyčísliť</w:t>
                  </w:r>
                </w:p>
              </w:tc>
              <w:tc>
                <w:tcPr>
                  <w:tcW w:w="2994" w:type="dxa"/>
                </w:tcPr>
                <w:p w:rsidR="000440B5" w:rsidRPr="000440B5" w:rsidRDefault="000440B5" w:rsidP="000440B5">
                  <w:pPr>
                    <w:spacing w:after="0" w:line="240" w:lineRule="auto"/>
                    <w:jc w:val="center"/>
                    <w:rPr>
                      <w:rFonts w:ascii="Times New Roman" w:hAnsi="Times New Roman"/>
                      <w:i/>
                      <w:sz w:val="20"/>
                      <w:szCs w:val="20"/>
                      <w:lang w:eastAsia="sk-SK"/>
                    </w:rPr>
                  </w:pPr>
                  <w:r w:rsidRPr="000440B5">
                    <w:rPr>
                      <w:rFonts w:ascii="Times New Roman" w:hAnsi="Times New Roman"/>
                      <w:i/>
                      <w:sz w:val="20"/>
                      <w:szCs w:val="20"/>
                      <w:lang w:eastAsia="sk-SK"/>
                    </w:rPr>
                    <w:t>Nemožno vyčísliť</w:t>
                  </w:r>
                </w:p>
              </w:tc>
            </w:tr>
            <w:tr w:rsidR="000440B5" w:rsidRPr="000440B5" w:rsidTr="007D370E">
              <w:tc>
                <w:tcPr>
                  <w:tcW w:w="2993" w:type="dxa"/>
                </w:tcPr>
                <w:p w:rsidR="000440B5" w:rsidRPr="000440B5" w:rsidRDefault="000440B5" w:rsidP="000440B5">
                  <w:pPr>
                    <w:spacing w:after="0" w:line="240" w:lineRule="auto"/>
                    <w:rPr>
                      <w:rFonts w:ascii="Times New Roman" w:hAnsi="Times New Roman"/>
                      <w:b/>
                      <w:i/>
                      <w:sz w:val="20"/>
                      <w:szCs w:val="20"/>
                      <w:lang w:eastAsia="sk-SK"/>
                    </w:rPr>
                  </w:pPr>
                  <w:r w:rsidRPr="000440B5">
                    <w:rPr>
                      <w:rFonts w:ascii="Times New Roman" w:hAnsi="Times New Roman"/>
                      <w:b/>
                      <w:i/>
                      <w:sz w:val="20"/>
                      <w:szCs w:val="20"/>
                      <w:lang w:eastAsia="sk-SK"/>
                    </w:rPr>
                    <w:t>Celkové náklady regulácie</w:t>
                  </w:r>
                </w:p>
              </w:tc>
              <w:tc>
                <w:tcPr>
                  <w:tcW w:w="2994" w:type="dxa"/>
                </w:tcPr>
                <w:p w:rsidR="000440B5" w:rsidRPr="000440B5" w:rsidRDefault="000440B5" w:rsidP="000440B5">
                  <w:pPr>
                    <w:spacing w:after="0" w:line="240" w:lineRule="auto"/>
                    <w:jc w:val="center"/>
                    <w:rPr>
                      <w:rFonts w:ascii="Times New Roman" w:hAnsi="Times New Roman"/>
                      <w:b/>
                      <w:i/>
                      <w:sz w:val="20"/>
                      <w:szCs w:val="20"/>
                      <w:lang w:eastAsia="sk-SK"/>
                    </w:rPr>
                  </w:pPr>
                  <w:r w:rsidRPr="000440B5">
                    <w:rPr>
                      <w:rFonts w:ascii="Times New Roman" w:hAnsi="Times New Roman"/>
                      <w:b/>
                      <w:i/>
                      <w:sz w:val="20"/>
                      <w:szCs w:val="20"/>
                      <w:lang w:eastAsia="sk-SK"/>
                    </w:rPr>
                    <w:t>Nemožno vyčísliť</w:t>
                  </w:r>
                </w:p>
              </w:tc>
              <w:tc>
                <w:tcPr>
                  <w:tcW w:w="2994" w:type="dxa"/>
                </w:tcPr>
                <w:p w:rsidR="000440B5" w:rsidRPr="000440B5" w:rsidRDefault="000440B5" w:rsidP="000440B5">
                  <w:pPr>
                    <w:spacing w:after="0" w:line="240" w:lineRule="auto"/>
                    <w:jc w:val="center"/>
                    <w:rPr>
                      <w:rFonts w:ascii="Times New Roman" w:hAnsi="Times New Roman"/>
                      <w:b/>
                      <w:i/>
                      <w:sz w:val="20"/>
                      <w:szCs w:val="20"/>
                      <w:lang w:eastAsia="sk-SK"/>
                    </w:rPr>
                  </w:pPr>
                  <w:r w:rsidRPr="000440B5">
                    <w:rPr>
                      <w:rFonts w:ascii="Times New Roman" w:hAnsi="Times New Roman"/>
                      <w:b/>
                      <w:i/>
                      <w:sz w:val="20"/>
                      <w:szCs w:val="20"/>
                      <w:lang w:eastAsia="sk-SK"/>
                    </w:rPr>
                    <w:t>Nemožno vyčísliť</w:t>
                  </w:r>
                </w:p>
              </w:tc>
            </w:tr>
          </w:tbl>
          <w:p w:rsidR="000440B5" w:rsidRPr="000440B5" w:rsidRDefault="000440B5" w:rsidP="000440B5">
            <w:pPr>
              <w:spacing w:after="0" w:line="240" w:lineRule="auto"/>
              <w:rPr>
                <w:rFonts w:ascii="Times New Roman" w:hAnsi="Times New Roman"/>
                <w:i/>
                <w:sz w:val="20"/>
                <w:szCs w:val="20"/>
                <w:lang w:eastAsia="sk-SK"/>
              </w:rPr>
            </w:pPr>
          </w:p>
        </w:tc>
      </w:tr>
      <w:tr w:rsidR="000440B5" w:rsidRPr="000440B5" w:rsidTr="007D370E">
        <w:tc>
          <w:tcPr>
            <w:tcW w:w="9212" w:type="dxa"/>
            <w:shd w:val="clear" w:color="auto" w:fill="D9D9D9" w:themeFill="background1" w:themeFillShade="D9"/>
          </w:tcPr>
          <w:p w:rsidR="000440B5" w:rsidRPr="000440B5" w:rsidRDefault="000440B5" w:rsidP="000440B5">
            <w:pPr>
              <w:spacing w:after="0" w:line="240" w:lineRule="auto"/>
              <w:rPr>
                <w:rFonts w:ascii="Times New Roman" w:hAnsi="Times New Roman"/>
                <w:b/>
                <w:sz w:val="20"/>
                <w:szCs w:val="20"/>
                <w:lang w:eastAsia="sk-SK"/>
              </w:rPr>
            </w:pPr>
            <w:r w:rsidRPr="000440B5">
              <w:rPr>
                <w:rFonts w:ascii="Times New Roman" w:hAnsi="Times New Roman"/>
                <w:b/>
                <w:sz w:val="20"/>
                <w:szCs w:val="20"/>
                <w:lang w:eastAsia="sk-SK"/>
              </w:rPr>
              <w:t>3.4 Konkurencieschopnosť a správanie sa podnikov na trhu</w:t>
            </w:r>
          </w:p>
          <w:p w:rsidR="000440B5" w:rsidRPr="000440B5" w:rsidRDefault="000440B5" w:rsidP="000440B5">
            <w:pPr>
              <w:spacing w:after="0" w:line="240" w:lineRule="auto"/>
              <w:rPr>
                <w:rFonts w:ascii="Times New Roman" w:hAnsi="Times New Roman"/>
                <w:sz w:val="20"/>
                <w:szCs w:val="20"/>
                <w:lang w:eastAsia="sk-SK"/>
              </w:rPr>
            </w:pPr>
            <w:r w:rsidRPr="000440B5">
              <w:rPr>
                <w:rFonts w:ascii="Times New Roman" w:hAnsi="Times New Roman"/>
                <w:b/>
                <w:sz w:val="20"/>
                <w:szCs w:val="20"/>
                <w:lang w:eastAsia="sk-SK"/>
              </w:rPr>
              <w:t xml:space="preserve">       </w:t>
            </w:r>
            <w:r w:rsidRPr="000440B5">
              <w:rPr>
                <w:rFonts w:ascii="Times New Roman" w:hAnsi="Times New Roman"/>
                <w:sz w:val="20"/>
                <w:szCs w:val="20"/>
                <w:lang w:eastAsia="sk-SK"/>
              </w:rPr>
              <w:t xml:space="preserve">- </w:t>
            </w:r>
            <w:r w:rsidRPr="000440B5">
              <w:rPr>
                <w:rFonts w:ascii="Times New Roman" w:hAnsi="Times New Roman"/>
                <w:b/>
                <w:sz w:val="20"/>
                <w:szCs w:val="20"/>
                <w:lang w:eastAsia="sk-SK"/>
              </w:rPr>
              <w:t>z toho MSP</w:t>
            </w:r>
          </w:p>
        </w:tc>
      </w:tr>
      <w:tr w:rsidR="000440B5" w:rsidRPr="000440B5" w:rsidTr="007D370E">
        <w:tc>
          <w:tcPr>
            <w:tcW w:w="9212" w:type="dxa"/>
            <w:tcBorders>
              <w:bottom w:val="single" w:sz="4" w:space="0" w:color="auto"/>
            </w:tcBorders>
          </w:tcPr>
          <w:p w:rsidR="000440B5" w:rsidRPr="000440B5" w:rsidRDefault="000440B5" w:rsidP="000440B5">
            <w:pPr>
              <w:spacing w:after="0" w:line="240" w:lineRule="auto"/>
              <w:rPr>
                <w:rFonts w:ascii="Times New Roman" w:hAnsi="Times New Roman"/>
                <w:i/>
                <w:sz w:val="20"/>
                <w:szCs w:val="20"/>
                <w:lang w:eastAsia="sk-SK"/>
              </w:rPr>
            </w:pPr>
            <w:r w:rsidRPr="000440B5">
              <w:rPr>
                <w:rFonts w:ascii="Times New Roman" w:hAnsi="Times New Roman"/>
                <w:i/>
                <w:sz w:val="20"/>
                <w:szCs w:val="20"/>
                <w:lang w:eastAsia="sk-SK"/>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0440B5" w:rsidRPr="000440B5" w:rsidRDefault="000440B5" w:rsidP="000440B5">
            <w:pPr>
              <w:spacing w:after="0" w:line="240" w:lineRule="auto"/>
              <w:rPr>
                <w:rFonts w:ascii="Times New Roman" w:hAnsi="Times New Roman"/>
                <w:i/>
                <w:sz w:val="20"/>
                <w:szCs w:val="20"/>
                <w:lang w:eastAsia="sk-SK"/>
              </w:rPr>
            </w:pPr>
            <w:r w:rsidRPr="000440B5">
              <w:rPr>
                <w:rFonts w:ascii="Times New Roman" w:hAnsi="Times New Roman"/>
                <w:i/>
                <w:sz w:val="20"/>
                <w:szCs w:val="20"/>
                <w:lang w:eastAsia="sk-SK"/>
              </w:rPr>
              <w:t>Aký vplyv bude mať navrhovaná zmena na obchodné bariéry? Bude mať vplyv na vyvolanie cezhraničných investícií (príliv /odliv zahraničných investícií resp. uplatnenie slovenských podnikov na zahraničných trhoch)? Ak áno, popíšte.</w:t>
            </w:r>
          </w:p>
          <w:p w:rsidR="000440B5" w:rsidRPr="000440B5" w:rsidRDefault="000440B5" w:rsidP="000440B5">
            <w:pPr>
              <w:spacing w:after="0" w:line="240" w:lineRule="auto"/>
              <w:rPr>
                <w:rFonts w:ascii="Times New Roman" w:hAnsi="Times New Roman"/>
                <w:i/>
                <w:sz w:val="20"/>
                <w:szCs w:val="20"/>
                <w:lang w:eastAsia="sk-SK"/>
              </w:rPr>
            </w:pPr>
            <w:r w:rsidRPr="000440B5">
              <w:rPr>
                <w:rFonts w:ascii="Times New Roman" w:hAnsi="Times New Roman"/>
                <w:i/>
                <w:sz w:val="20"/>
                <w:szCs w:val="20"/>
                <w:lang w:eastAsia="sk-SK"/>
              </w:rPr>
              <w:t>Ako ovplyvní cenu alebo dostupnosť základných zdrojov (suroviny, mechanizmy, pracovná sila, energie atď.)?</w:t>
            </w:r>
          </w:p>
          <w:p w:rsidR="000440B5" w:rsidRPr="000440B5" w:rsidRDefault="000440B5" w:rsidP="000440B5">
            <w:pPr>
              <w:spacing w:after="0" w:line="240" w:lineRule="auto"/>
              <w:rPr>
                <w:rFonts w:ascii="Times New Roman" w:hAnsi="Times New Roman"/>
                <w:i/>
                <w:sz w:val="20"/>
                <w:szCs w:val="20"/>
                <w:lang w:eastAsia="sk-SK"/>
              </w:rPr>
            </w:pPr>
            <w:r w:rsidRPr="000440B5">
              <w:rPr>
                <w:rFonts w:ascii="Times New Roman" w:hAnsi="Times New Roman"/>
                <w:i/>
                <w:sz w:val="20"/>
                <w:szCs w:val="20"/>
                <w:lang w:eastAsia="sk-SK"/>
              </w:rPr>
              <w:t>Ovplyvňuje prístup k financiám? Ak áno, ako?</w:t>
            </w:r>
          </w:p>
        </w:tc>
      </w:tr>
      <w:tr w:rsidR="000440B5" w:rsidRPr="000440B5" w:rsidTr="007D370E">
        <w:trPr>
          <w:trHeight w:val="1282"/>
        </w:trPr>
        <w:tc>
          <w:tcPr>
            <w:tcW w:w="9212" w:type="dxa"/>
            <w:tcBorders>
              <w:bottom w:val="single" w:sz="4" w:space="0" w:color="auto"/>
            </w:tcBorders>
          </w:tcPr>
          <w:p w:rsidR="000440B5" w:rsidRPr="000440B5" w:rsidRDefault="000440B5" w:rsidP="000440B5">
            <w:pPr>
              <w:spacing w:after="0" w:line="240" w:lineRule="auto"/>
              <w:ind w:firstLine="284"/>
              <w:jc w:val="both"/>
              <w:rPr>
                <w:rFonts w:ascii="Times New Roman" w:hAnsi="Times New Roman"/>
                <w:sz w:val="20"/>
                <w:szCs w:val="20"/>
                <w:lang w:eastAsia="sk-SK"/>
              </w:rPr>
            </w:pPr>
            <w:r w:rsidRPr="000440B5">
              <w:rPr>
                <w:rFonts w:ascii="Times New Roman" w:hAnsi="Times New Roman"/>
                <w:sz w:val="20"/>
                <w:szCs w:val="20"/>
                <w:lang w:eastAsia="sk-SK"/>
              </w:rPr>
              <w:t xml:space="preserve">Predpokladá sa pozitívny vplyv návrhu zákona na konkurencieschopnosť podnikov vyplývajúci z rovnakého prístupu podnikateľských subjektov v sektore poľnohospodárstva, potravinárstva a obchodu k informáciám o produkcii a cenách jednotlivých surovín z poľnohospodárskej produkcie a výrobkov z nich a ďalším súvisiacim informáciám na vnútroštátnej úrovni, ako aj na úrovni Európskej únie. Uvedené informácie sú pre podnikateľov nevyhnutnosťou pre zhodnotenie situácie na trhu a následné plánovanie druhu a objemu produkcie a obchodných aktivít. Na vnútroštátnej úrovni bude naďalej informácie v podobe priemerných údajov uverejňovať platobná agentúra (správy o trhu, cenové prehľady) a výskumný ústav (rezortná štatistika). V podobe priemerných údajov za jednotlivé členské štáty Európskej únie a za celú Európsku úniu uverejňuje predmetné informácie Komisia. </w:t>
            </w:r>
          </w:p>
          <w:p w:rsidR="000440B5" w:rsidRPr="000440B5" w:rsidRDefault="000440B5" w:rsidP="000440B5">
            <w:pPr>
              <w:spacing w:after="0" w:line="240" w:lineRule="auto"/>
              <w:ind w:firstLine="284"/>
              <w:jc w:val="both"/>
              <w:rPr>
                <w:rFonts w:ascii="Times New Roman" w:hAnsi="Times New Roman"/>
                <w:sz w:val="20"/>
                <w:szCs w:val="20"/>
                <w:lang w:eastAsia="sk-SK"/>
              </w:rPr>
            </w:pPr>
            <w:r w:rsidRPr="000440B5">
              <w:rPr>
                <w:rFonts w:ascii="Times New Roman" w:hAnsi="Times New Roman"/>
                <w:sz w:val="20"/>
                <w:szCs w:val="20"/>
                <w:lang w:eastAsia="sk-SK"/>
              </w:rPr>
              <w:t>Informácie budú uplatňovaním vykonávacieho nariadenia (EÚ) 2019/1746 a návrhu zákona početnejšie, so širším záberom v rámci dodávateľsko-odberateľského reťazca. Informácie budú zároveň na úrovni Komisie a jednotlivých členských štátov Európskej únie aj transparentnejšie v porovnaní so súčasným stavom vzhľadom na ich oznamovanie spracovateľmi aj nákupcami (predajné a nákupné ceny).</w:t>
            </w:r>
          </w:p>
          <w:p w:rsidR="000440B5" w:rsidRPr="000440B5" w:rsidRDefault="000440B5" w:rsidP="000440B5">
            <w:pPr>
              <w:spacing w:after="0" w:line="240" w:lineRule="auto"/>
              <w:ind w:firstLine="284"/>
              <w:jc w:val="both"/>
              <w:rPr>
                <w:rFonts w:ascii="Times New Roman" w:hAnsi="Times New Roman"/>
                <w:sz w:val="20"/>
                <w:szCs w:val="20"/>
                <w:lang w:eastAsia="sk-SK"/>
              </w:rPr>
            </w:pPr>
            <w:r w:rsidRPr="000440B5">
              <w:rPr>
                <w:rFonts w:ascii="Times New Roman" w:hAnsi="Times New Roman"/>
                <w:sz w:val="20"/>
                <w:szCs w:val="20"/>
                <w:lang w:eastAsia="sk-SK"/>
              </w:rPr>
              <w:t>Predpokladá sa pozitívny vplyv návrhu zákona na konkurencieschopnosť podnikov vyplývajúci zo zavedenia tzv. vylúčenia odkladného účinku.</w:t>
            </w:r>
          </w:p>
        </w:tc>
      </w:tr>
      <w:tr w:rsidR="000440B5" w:rsidRPr="000440B5" w:rsidTr="007D370E">
        <w:tc>
          <w:tcPr>
            <w:tcW w:w="9212" w:type="dxa"/>
            <w:shd w:val="clear" w:color="auto" w:fill="D9D9D9" w:themeFill="background1" w:themeFillShade="D9"/>
          </w:tcPr>
          <w:p w:rsidR="000440B5" w:rsidRPr="000440B5" w:rsidRDefault="000440B5" w:rsidP="000440B5">
            <w:pPr>
              <w:spacing w:after="0" w:line="240" w:lineRule="auto"/>
              <w:rPr>
                <w:rFonts w:ascii="Times New Roman" w:hAnsi="Times New Roman"/>
                <w:b/>
                <w:sz w:val="20"/>
                <w:szCs w:val="20"/>
                <w:lang w:eastAsia="sk-SK"/>
              </w:rPr>
            </w:pPr>
            <w:r w:rsidRPr="000440B5">
              <w:rPr>
                <w:rFonts w:ascii="Times New Roman" w:hAnsi="Times New Roman"/>
                <w:b/>
                <w:sz w:val="20"/>
                <w:szCs w:val="20"/>
                <w:lang w:eastAsia="sk-SK"/>
              </w:rPr>
              <w:t xml:space="preserve">3.5 Inovácie </w:t>
            </w:r>
          </w:p>
          <w:p w:rsidR="000440B5" w:rsidRPr="000440B5" w:rsidRDefault="000440B5" w:rsidP="000440B5">
            <w:pPr>
              <w:spacing w:after="0" w:line="240" w:lineRule="auto"/>
              <w:rPr>
                <w:rFonts w:ascii="Times New Roman" w:hAnsi="Times New Roman"/>
                <w:b/>
                <w:sz w:val="20"/>
                <w:szCs w:val="20"/>
                <w:lang w:eastAsia="sk-SK"/>
              </w:rPr>
            </w:pPr>
            <w:r w:rsidRPr="000440B5">
              <w:rPr>
                <w:rFonts w:ascii="Times New Roman" w:hAnsi="Times New Roman"/>
                <w:sz w:val="20"/>
                <w:szCs w:val="20"/>
                <w:lang w:eastAsia="sk-SK"/>
              </w:rPr>
              <w:t xml:space="preserve">       - </w:t>
            </w:r>
            <w:r w:rsidRPr="000440B5">
              <w:rPr>
                <w:rFonts w:ascii="Times New Roman" w:hAnsi="Times New Roman"/>
                <w:b/>
                <w:sz w:val="20"/>
                <w:szCs w:val="20"/>
                <w:lang w:eastAsia="sk-SK"/>
              </w:rPr>
              <w:t>z toho MSP</w:t>
            </w:r>
          </w:p>
        </w:tc>
      </w:tr>
      <w:tr w:rsidR="000440B5" w:rsidRPr="000440B5" w:rsidTr="007D370E">
        <w:tc>
          <w:tcPr>
            <w:tcW w:w="9212" w:type="dxa"/>
          </w:tcPr>
          <w:p w:rsidR="000440B5" w:rsidRPr="000440B5" w:rsidRDefault="000440B5" w:rsidP="000440B5">
            <w:pPr>
              <w:spacing w:after="0" w:line="240" w:lineRule="auto"/>
              <w:rPr>
                <w:rFonts w:ascii="Times New Roman" w:hAnsi="Times New Roman"/>
                <w:i/>
                <w:sz w:val="20"/>
                <w:szCs w:val="20"/>
                <w:lang w:eastAsia="sk-SK"/>
              </w:rPr>
            </w:pPr>
            <w:r w:rsidRPr="000440B5">
              <w:rPr>
                <w:rFonts w:ascii="Times New Roman" w:hAnsi="Times New Roman"/>
                <w:i/>
                <w:sz w:val="20"/>
                <w:szCs w:val="20"/>
                <w:lang w:eastAsia="sk-SK"/>
              </w:rPr>
              <w:t>Uveďte, ako podporuje navrhovaná zmena inovácie.</w:t>
            </w:r>
          </w:p>
          <w:p w:rsidR="000440B5" w:rsidRPr="000440B5" w:rsidRDefault="000440B5" w:rsidP="000440B5">
            <w:pPr>
              <w:spacing w:after="0" w:line="240" w:lineRule="auto"/>
              <w:rPr>
                <w:rFonts w:ascii="Times New Roman" w:hAnsi="Times New Roman"/>
                <w:i/>
                <w:sz w:val="20"/>
                <w:szCs w:val="20"/>
                <w:lang w:eastAsia="sk-SK"/>
              </w:rPr>
            </w:pPr>
            <w:r w:rsidRPr="000440B5">
              <w:rPr>
                <w:rFonts w:ascii="Times New Roman" w:hAnsi="Times New Roman"/>
                <w:i/>
                <w:sz w:val="20"/>
                <w:szCs w:val="20"/>
                <w:lang w:eastAsia="sk-SK"/>
              </w:rPr>
              <w:t>Zjednodušuje uvedenie alebo rozšírenie nových výrobných metód, technológií a výrobkov na trh?</w:t>
            </w:r>
          </w:p>
          <w:p w:rsidR="000440B5" w:rsidRPr="000440B5" w:rsidRDefault="000440B5" w:rsidP="000440B5">
            <w:pPr>
              <w:spacing w:after="0" w:line="240" w:lineRule="auto"/>
              <w:rPr>
                <w:rFonts w:ascii="Times New Roman" w:hAnsi="Times New Roman"/>
                <w:i/>
                <w:sz w:val="20"/>
                <w:szCs w:val="20"/>
                <w:lang w:eastAsia="sk-SK"/>
              </w:rPr>
            </w:pPr>
            <w:r w:rsidRPr="000440B5">
              <w:rPr>
                <w:rFonts w:ascii="Times New Roman" w:hAnsi="Times New Roman"/>
                <w:i/>
                <w:sz w:val="20"/>
                <w:szCs w:val="20"/>
                <w:lang w:eastAsia="sk-SK"/>
              </w:rPr>
              <w:t>Uveďte, ako vplýva navrhovaná zmena na jednotlivé práva duševného vlastníctva (napr. patenty, ochranné známky, autorské práva, vlastníctvo know-how).</w:t>
            </w:r>
          </w:p>
          <w:p w:rsidR="000440B5" w:rsidRPr="000440B5" w:rsidRDefault="000440B5" w:rsidP="000440B5">
            <w:pPr>
              <w:spacing w:after="0" w:line="240" w:lineRule="auto"/>
              <w:rPr>
                <w:rFonts w:ascii="Times New Roman" w:hAnsi="Times New Roman"/>
                <w:i/>
                <w:sz w:val="20"/>
                <w:szCs w:val="20"/>
                <w:lang w:eastAsia="sk-SK"/>
              </w:rPr>
            </w:pPr>
            <w:r w:rsidRPr="000440B5">
              <w:rPr>
                <w:rFonts w:ascii="Times New Roman" w:hAnsi="Times New Roman"/>
                <w:i/>
                <w:sz w:val="20"/>
                <w:szCs w:val="20"/>
                <w:lang w:eastAsia="sk-SK"/>
              </w:rPr>
              <w:t>Podporuje vyššiu efektivitu výroby/využívania zdrojov? Ak áno, ako?</w:t>
            </w:r>
          </w:p>
          <w:p w:rsidR="000440B5" w:rsidRPr="000440B5" w:rsidRDefault="000440B5" w:rsidP="000440B5">
            <w:pPr>
              <w:spacing w:after="0" w:line="240" w:lineRule="auto"/>
              <w:rPr>
                <w:rFonts w:ascii="Times New Roman" w:hAnsi="Times New Roman"/>
                <w:sz w:val="20"/>
                <w:szCs w:val="20"/>
                <w:lang w:eastAsia="sk-SK"/>
              </w:rPr>
            </w:pPr>
            <w:r w:rsidRPr="000440B5">
              <w:rPr>
                <w:rFonts w:ascii="Times New Roman" w:hAnsi="Times New Roman"/>
                <w:i/>
                <w:sz w:val="20"/>
                <w:szCs w:val="20"/>
                <w:lang w:eastAsia="sk-SK"/>
              </w:rPr>
              <w:t>Vytvorí zmena nové pracovné miesta pre zamestnancov výskumu a vývoja v SR?</w:t>
            </w:r>
          </w:p>
        </w:tc>
      </w:tr>
      <w:tr w:rsidR="000440B5" w:rsidRPr="000440B5" w:rsidTr="007D370E">
        <w:trPr>
          <w:trHeight w:val="258"/>
        </w:trPr>
        <w:tc>
          <w:tcPr>
            <w:tcW w:w="9212" w:type="dxa"/>
          </w:tcPr>
          <w:p w:rsidR="000440B5" w:rsidRPr="000440B5" w:rsidRDefault="000440B5" w:rsidP="000440B5">
            <w:pPr>
              <w:spacing w:after="0" w:line="240" w:lineRule="auto"/>
              <w:rPr>
                <w:rFonts w:ascii="Times New Roman" w:hAnsi="Times New Roman"/>
                <w:sz w:val="20"/>
                <w:szCs w:val="20"/>
                <w:lang w:eastAsia="sk-SK"/>
              </w:rPr>
            </w:pPr>
            <w:r w:rsidRPr="000440B5">
              <w:rPr>
                <w:rFonts w:ascii="Times New Roman" w:hAnsi="Times New Roman"/>
                <w:sz w:val="20"/>
                <w:szCs w:val="20"/>
                <w:lang w:eastAsia="sk-SK"/>
              </w:rPr>
              <w:t>Návrh zákona nebude mať vplyv na inovácie.</w:t>
            </w:r>
          </w:p>
        </w:tc>
      </w:tr>
    </w:tbl>
    <w:p w:rsidR="000440B5" w:rsidRPr="000440B5" w:rsidRDefault="000440B5" w:rsidP="000440B5">
      <w:pPr>
        <w:spacing w:after="0" w:line="240" w:lineRule="auto"/>
        <w:rPr>
          <w:rFonts w:ascii="Times New Roman" w:hAnsi="Times New Roman"/>
          <w:sz w:val="20"/>
          <w:szCs w:val="20"/>
          <w:lang w:eastAsia="sk-SK"/>
        </w:rPr>
      </w:pPr>
    </w:p>
    <w:p w:rsidR="007429DE" w:rsidRDefault="007429DE">
      <w:pPr>
        <w:spacing w:after="160" w:line="259" w:lineRule="auto"/>
        <w:rPr>
          <w:rFonts w:ascii="Times New Roman" w:hAnsi="Times New Roman"/>
          <w:sz w:val="24"/>
          <w:szCs w:val="24"/>
          <w:lang w:eastAsia="sk-SK"/>
        </w:rPr>
      </w:pPr>
      <w:r>
        <w:br w:type="page"/>
      </w:r>
    </w:p>
    <w:tbl>
      <w:tblPr>
        <w:tblW w:w="10632" w:type="dxa"/>
        <w:tblInd w:w="-856" w:type="dxa"/>
        <w:tblCellMar>
          <w:left w:w="0" w:type="dxa"/>
          <w:right w:w="0" w:type="dxa"/>
        </w:tblCellMar>
        <w:tblLook w:val="04A0" w:firstRow="1" w:lastRow="0" w:firstColumn="1" w:lastColumn="0" w:noHBand="0" w:noVBand="1"/>
      </w:tblPr>
      <w:tblGrid>
        <w:gridCol w:w="2627"/>
        <w:gridCol w:w="1672"/>
        <w:gridCol w:w="1447"/>
        <w:gridCol w:w="1969"/>
        <w:gridCol w:w="1350"/>
        <w:gridCol w:w="1567"/>
      </w:tblGrid>
      <w:tr w:rsidR="007429DE" w:rsidRPr="007429DE" w:rsidTr="007429DE">
        <w:trPr>
          <w:trHeight w:val="20"/>
        </w:trPr>
        <w:tc>
          <w:tcPr>
            <w:tcW w:w="10632" w:type="dxa"/>
            <w:gridSpan w:val="6"/>
            <w:tcBorders>
              <w:top w:val="single" w:sz="4" w:space="0" w:color="000000"/>
              <w:left w:val="single" w:sz="4" w:space="0" w:color="000000"/>
              <w:bottom w:val="single" w:sz="4" w:space="0" w:color="000000"/>
              <w:right w:val="single" w:sz="4" w:space="0" w:color="000000"/>
            </w:tcBorders>
            <w:shd w:val="clear" w:color="auto" w:fill="BFBFBF"/>
            <w:tcMar>
              <w:top w:w="28" w:type="dxa"/>
              <w:left w:w="70" w:type="dxa"/>
              <w:bottom w:w="28" w:type="dxa"/>
              <w:right w:w="70" w:type="dxa"/>
            </w:tcMar>
            <w:vAlign w:val="center"/>
            <w:hideMark/>
          </w:tcPr>
          <w:p w:rsidR="007429DE" w:rsidRPr="007429DE" w:rsidRDefault="007429DE" w:rsidP="007429DE">
            <w:pPr>
              <w:spacing w:after="0" w:line="240" w:lineRule="auto"/>
              <w:jc w:val="center"/>
              <w:rPr>
                <w:rFonts w:ascii="Times New Roman" w:hAnsi="Times New Roman"/>
                <w:sz w:val="24"/>
                <w:szCs w:val="24"/>
                <w:lang w:eastAsia="sk-SK"/>
              </w:rPr>
            </w:pPr>
            <w:r w:rsidRPr="007429DE">
              <w:rPr>
                <w:rFonts w:ascii="Times New Roman" w:hAnsi="Times New Roman"/>
                <w:sz w:val="20"/>
                <w:szCs w:val="20"/>
                <w:lang w:eastAsia="sk-SK"/>
              </w:rPr>
              <w:lastRenderedPageBreak/>
              <w:t> </w:t>
            </w:r>
            <w:r w:rsidRPr="007429DE">
              <w:rPr>
                <w:rFonts w:ascii="Times New Roman" w:hAnsi="Times New Roman"/>
                <w:b/>
                <w:bCs/>
                <w:sz w:val="28"/>
                <w:szCs w:val="28"/>
                <w:lang w:eastAsia="sk-SK"/>
              </w:rPr>
              <w:t>Analýza vplyvov na informatizáciu spoločnosti</w:t>
            </w:r>
          </w:p>
          <w:p w:rsidR="007429DE" w:rsidRPr="007429DE" w:rsidRDefault="007429DE" w:rsidP="007429DE">
            <w:pPr>
              <w:spacing w:after="0" w:line="20" w:lineRule="atLeast"/>
              <w:jc w:val="center"/>
              <w:rPr>
                <w:rFonts w:ascii="Times New Roman" w:hAnsi="Times New Roman"/>
                <w:sz w:val="24"/>
                <w:szCs w:val="24"/>
                <w:lang w:eastAsia="sk-SK"/>
              </w:rPr>
            </w:pPr>
            <w:r w:rsidRPr="007429DE">
              <w:rPr>
                <w:rFonts w:ascii="Times New Roman" w:hAnsi="Times New Roman"/>
                <w:b/>
                <w:bCs/>
                <w:sz w:val="24"/>
                <w:szCs w:val="24"/>
                <w:lang w:eastAsia="sk-SK"/>
              </w:rPr>
              <w:t>Budovanie základných pilierov informatizácie</w:t>
            </w:r>
          </w:p>
        </w:tc>
      </w:tr>
      <w:tr w:rsidR="007429DE" w:rsidRPr="007429DE" w:rsidTr="007429DE">
        <w:trPr>
          <w:trHeight w:val="681"/>
        </w:trPr>
        <w:tc>
          <w:tcPr>
            <w:tcW w:w="2627" w:type="dxa"/>
            <w:tcBorders>
              <w:top w:val="single" w:sz="4" w:space="0" w:color="000000"/>
              <w:left w:val="single" w:sz="4" w:space="0" w:color="000000"/>
              <w:bottom w:val="single" w:sz="4" w:space="0" w:color="000000"/>
              <w:right w:val="single" w:sz="4" w:space="0" w:color="000000"/>
            </w:tcBorders>
            <w:shd w:val="clear" w:color="auto" w:fill="C0C0C0"/>
            <w:tcMar>
              <w:top w:w="28" w:type="dxa"/>
              <w:left w:w="70" w:type="dxa"/>
              <w:bottom w:w="28" w:type="dxa"/>
              <w:right w:w="70" w:type="dxa"/>
            </w:tcMar>
            <w:vAlign w:val="center"/>
            <w:hideMark/>
          </w:tcPr>
          <w:p w:rsidR="007429DE" w:rsidRPr="007429DE" w:rsidRDefault="007429DE" w:rsidP="007429DE">
            <w:pPr>
              <w:spacing w:after="0" w:line="240" w:lineRule="auto"/>
              <w:jc w:val="center"/>
              <w:rPr>
                <w:rFonts w:ascii="Times New Roman" w:hAnsi="Times New Roman"/>
                <w:sz w:val="24"/>
                <w:szCs w:val="24"/>
                <w:lang w:eastAsia="sk-SK"/>
              </w:rPr>
            </w:pPr>
            <w:r w:rsidRPr="007429DE">
              <w:rPr>
                <w:rFonts w:ascii="Times New Roman" w:hAnsi="Times New Roman"/>
                <w:b/>
                <w:bCs/>
                <w:sz w:val="24"/>
                <w:szCs w:val="24"/>
                <w:lang w:eastAsia="sk-SK"/>
              </w:rPr>
              <w:t>Obsah</w:t>
            </w:r>
          </w:p>
        </w:tc>
        <w:tc>
          <w:tcPr>
            <w:tcW w:w="1672" w:type="dxa"/>
            <w:tcBorders>
              <w:top w:val="single" w:sz="4" w:space="0" w:color="000000"/>
              <w:left w:val="single" w:sz="4" w:space="0" w:color="000000"/>
              <w:bottom w:val="single" w:sz="4" w:space="0" w:color="000000"/>
              <w:right w:val="single" w:sz="4" w:space="0" w:color="000000"/>
            </w:tcBorders>
            <w:shd w:val="clear" w:color="auto" w:fill="C0C0C0"/>
            <w:tcMar>
              <w:top w:w="28" w:type="dxa"/>
              <w:left w:w="70" w:type="dxa"/>
              <w:bottom w:w="28" w:type="dxa"/>
              <w:right w:w="70" w:type="dxa"/>
            </w:tcMar>
            <w:vAlign w:val="center"/>
            <w:hideMark/>
          </w:tcPr>
          <w:p w:rsidR="007429DE" w:rsidRPr="007429DE" w:rsidRDefault="007429DE" w:rsidP="007429DE">
            <w:pPr>
              <w:spacing w:after="0" w:line="240" w:lineRule="auto"/>
              <w:jc w:val="center"/>
              <w:rPr>
                <w:rFonts w:ascii="Times New Roman" w:hAnsi="Times New Roman"/>
                <w:sz w:val="24"/>
                <w:szCs w:val="24"/>
                <w:lang w:eastAsia="sk-SK"/>
              </w:rPr>
            </w:pPr>
            <w:r w:rsidRPr="007429DE">
              <w:rPr>
                <w:rFonts w:ascii="Times New Roman" w:hAnsi="Times New Roman"/>
                <w:b/>
                <w:bCs/>
                <w:sz w:val="24"/>
                <w:szCs w:val="24"/>
                <w:lang w:eastAsia="sk-SK"/>
              </w:rPr>
              <w:t>A – nová služba</w:t>
            </w:r>
          </w:p>
          <w:p w:rsidR="007429DE" w:rsidRPr="007429DE" w:rsidRDefault="007429DE" w:rsidP="007429DE">
            <w:pPr>
              <w:spacing w:after="0" w:line="240" w:lineRule="auto"/>
              <w:jc w:val="center"/>
              <w:rPr>
                <w:rFonts w:ascii="Times New Roman" w:hAnsi="Times New Roman"/>
                <w:sz w:val="24"/>
                <w:szCs w:val="24"/>
                <w:lang w:eastAsia="sk-SK"/>
              </w:rPr>
            </w:pPr>
            <w:r w:rsidRPr="007429DE">
              <w:rPr>
                <w:rFonts w:ascii="Times New Roman" w:hAnsi="Times New Roman"/>
                <w:b/>
                <w:bCs/>
                <w:sz w:val="24"/>
                <w:szCs w:val="24"/>
                <w:lang w:eastAsia="sk-SK"/>
              </w:rPr>
              <w:t>B – zmena služby</w:t>
            </w:r>
          </w:p>
        </w:tc>
        <w:tc>
          <w:tcPr>
            <w:tcW w:w="1447" w:type="dxa"/>
            <w:tcBorders>
              <w:top w:val="single" w:sz="4" w:space="0" w:color="000000"/>
              <w:left w:val="single" w:sz="4" w:space="0" w:color="000000"/>
              <w:bottom w:val="single" w:sz="4" w:space="0" w:color="000000"/>
              <w:right w:val="single" w:sz="4" w:space="0" w:color="000000"/>
            </w:tcBorders>
            <w:shd w:val="clear" w:color="auto" w:fill="C0C0C0"/>
            <w:tcMar>
              <w:top w:w="28" w:type="dxa"/>
              <w:left w:w="70" w:type="dxa"/>
              <w:bottom w:w="28" w:type="dxa"/>
              <w:right w:w="70" w:type="dxa"/>
            </w:tcMar>
            <w:vAlign w:val="center"/>
            <w:hideMark/>
          </w:tcPr>
          <w:p w:rsidR="007429DE" w:rsidRPr="007429DE" w:rsidRDefault="007429DE" w:rsidP="007429DE">
            <w:pPr>
              <w:spacing w:after="0" w:line="240" w:lineRule="auto"/>
              <w:jc w:val="center"/>
              <w:rPr>
                <w:rFonts w:ascii="Times New Roman" w:hAnsi="Times New Roman"/>
                <w:sz w:val="24"/>
                <w:szCs w:val="24"/>
                <w:lang w:eastAsia="sk-SK"/>
              </w:rPr>
            </w:pPr>
            <w:r w:rsidRPr="007429DE">
              <w:rPr>
                <w:rFonts w:ascii="Times New Roman" w:hAnsi="Times New Roman"/>
                <w:i/>
                <w:iCs/>
                <w:sz w:val="24"/>
                <w:szCs w:val="24"/>
                <w:lang w:eastAsia="sk-SK"/>
              </w:rPr>
              <w:t> </w:t>
            </w:r>
          </w:p>
          <w:p w:rsidR="007429DE" w:rsidRPr="007429DE" w:rsidRDefault="007429DE" w:rsidP="007429DE">
            <w:pPr>
              <w:spacing w:line="240" w:lineRule="auto"/>
              <w:jc w:val="center"/>
              <w:rPr>
                <w:rFonts w:ascii="Times New Roman" w:hAnsi="Times New Roman"/>
                <w:sz w:val="24"/>
                <w:szCs w:val="24"/>
                <w:lang w:eastAsia="sk-SK"/>
              </w:rPr>
            </w:pPr>
            <w:r w:rsidRPr="007429DE">
              <w:rPr>
                <w:rFonts w:ascii="Times New Roman" w:hAnsi="Times New Roman"/>
                <w:b/>
                <w:bCs/>
                <w:sz w:val="24"/>
                <w:szCs w:val="24"/>
                <w:lang w:eastAsia="sk-SK"/>
              </w:rPr>
              <w:t>Kód služby</w:t>
            </w:r>
          </w:p>
        </w:tc>
        <w:tc>
          <w:tcPr>
            <w:tcW w:w="3319" w:type="dxa"/>
            <w:gridSpan w:val="2"/>
            <w:tcBorders>
              <w:top w:val="single" w:sz="4" w:space="0" w:color="000000"/>
              <w:left w:val="single" w:sz="4" w:space="0" w:color="000000"/>
              <w:bottom w:val="single" w:sz="4" w:space="0" w:color="000000"/>
              <w:right w:val="single" w:sz="4" w:space="0" w:color="000000"/>
            </w:tcBorders>
            <w:shd w:val="clear" w:color="auto" w:fill="C0C0C0"/>
            <w:tcMar>
              <w:top w:w="28" w:type="dxa"/>
              <w:left w:w="70" w:type="dxa"/>
              <w:bottom w:w="28" w:type="dxa"/>
              <w:right w:w="70" w:type="dxa"/>
            </w:tcMar>
            <w:vAlign w:val="center"/>
            <w:hideMark/>
          </w:tcPr>
          <w:p w:rsidR="007429DE" w:rsidRPr="007429DE" w:rsidRDefault="007429DE" w:rsidP="007429DE">
            <w:pPr>
              <w:spacing w:after="0" w:line="240" w:lineRule="auto"/>
              <w:jc w:val="center"/>
              <w:rPr>
                <w:rFonts w:ascii="Times New Roman" w:hAnsi="Times New Roman"/>
                <w:sz w:val="24"/>
                <w:szCs w:val="24"/>
                <w:lang w:eastAsia="sk-SK"/>
              </w:rPr>
            </w:pPr>
            <w:r w:rsidRPr="007429DE">
              <w:rPr>
                <w:rFonts w:ascii="Times New Roman" w:hAnsi="Times New Roman"/>
                <w:b/>
                <w:bCs/>
                <w:sz w:val="24"/>
                <w:szCs w:val="24"/>
                <w:lang w:eastAsia="sk-SK"/>
              </w:rPr>
              <w:t> </w:t>
            </w:r>
          </w:p>
          <w:p w:rsidR="007429DE" w:rsidRPr="007429DE" w:rsidRDefault="007429DE" w:rsidP="007429DE">
            <w:pPr>
              <w:spacing w:after="0" w:line="240" w:lineRule="auto"/>
              <w:jc w:val="center"/>
              <w:rPr>
                <w:rFonts w:ascii="Times New Roman" w:hAnsi="Times New Roman"/>
                <w:sz w:val="24"/>
                <w:szCs w:val="24"/>
                <w:lang w:eastAsia="sk-SK"/>
              </w:rPr>
            </w:pPr>
            <w:r w:rsidRPr="007429DE">
              <w:rPr>
                <w:rFonts w:ascii="Times New Roman" w:hAnsi="Times New Roman"/>
                <w:b/>
                <w:bCs/>
                <w:sz w:val="24"/>
                <w:szCs w:val="24"/>
                <w:lang w:eastAsia="sk-SK"/>
              </w:rPr>
              <w:t>Názov služby</w:t>
            </w:r>
          </w:p>
        </w:tc>
        <w:tc>
          <w:tcPr>
            <w:tcW w:w="1567" w:type="dxa"/>
            <w:tcBorders>
              <w:top w:val="single" w:sz="4" w:space="0" w:color="000000"/>
              <w:left w:val="single" w:sz="4" w:space="0" w:color="000000"/>
              <w:bottom w:val="single" w:sz="4" w:space="0" w:color="000000"/>
              <w:right w:val="single" w:sz="4" w:space="0" w:color="000000"/>
            </w:tcBorders>
            <w:shd w:val="clear" w:color="auto" w:fill="C0C0C0"/>
            <w:tcMar>
              <w:top w:w="28" w:type="dxa"/>
              <w:left w:w="70" w:type="dxa"/>
              <w:bottom w:w="28" w:type="dxa"/>
              <w:right w:w="70" w:type="dxa"/>
            </w:tcMar>
            <w:vAlign w:val="center"/>
            <w:hideMark/>
          </w:tcPr>
          <w:p w:rsidR="007429DE" w:rsidRPr="007429DE" w:rsidRDefault="007429DE" w:rsidP="007429DE">
            <w:pPr>
              <w:spacing w:after="0" w:line="240" w:lineRule="auto"/>
              <w:jc w:val="center"/>
              <w:rPr>
                <w:rFonts w:ascii="Times New Roman" w:hAnsi="Times New Roman"/>
                <w:sz w:val="24"/>
                <w:szCs w:val="24"/>
                <w:lang w:eastAsia="sk-SK"/>
              </w:rPr>
            </w:pPr>
            <w:r w:rsidRPr="007429DE">
              <w:rPr>
                <w:rFonts w:ascii="Times New Roman" w:hAnsi="Times New Roman"/>
                <w:b/>
                <w:bCs/>
                <w:sz w:val="24"/>
                <w:szCs w:val="24"/>
                <w:lang w:eastAsia="sk-SK"/>
              </w:rPr>
              <w:t>Úroveň elektronizácie služby</w:t>
            </w:r>
          </w:p>
          <w:p w:rsidR="007429DE" w:rsidRPr="007429DE" w:rsidRDefault="007429DE" w:rsidP="007429DE">
            <w:pPr>
              <w:spacing w:after="0" w:line="240" w:lineRule="auto"/>
              <w:jc w:val="center"/>
              <w:rPr>
                <w:rFonts w:ascii="Times New Roman" w:hAnsi="Times New Roman"/>
                <w:sz w:val="24"/>
                <w:szCs w:val="24"/>
                <w:lang w:eastAsia="sk-SK"/>
              </w:rPr>
            </w:pPr>
            <w:r w:rsidRPr="007429DE">
              <w:rPr>
                <w:rFonts w:ascii="Times New Roman" w:hAnsi="Times New Roman"/>
                <w:b/>
                <w:bCs/>
                <w:sz w:val="24"/>
                <w:szCs w:val="24"/>
                <w:lang w:eastAsia="sk-SK"/>
              </w:rPr>
              <w:t>(0 až 5)</w:t>
            </w:r>
          </w:p>
        </w:tc>
      </w:tr>
      <w:tr w:rsidR="007429DE" w:rsidRPr="007429DE" w:rsidTr="007429DE">
        <w:trPr>
          <w:trHeight w:val="20"/>
        </w:trPr>
        <w:tc>
          <w:tcPr>
            <w:tcW w:w="262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hideMark/>
          </w:tcPr>
          <w:p w:rsidR="007429DE" w:rsidRPr="007429DE" w:rsidRDefault="007429DE" w:rsidP="007429DE">
            <w:pPr>
              <w:spacing w:after="0" w:line="240" w:lineRule="auto"/>
              <w:jc w:val="both"/>
              <w:rPr>
                <w:rFonts w:ascii="Times New Roman" w:hAnsi="Times New Roman"/>
                <w:sz w:val="24"/>
                <w:szCs w:val="24"/>
                <w:lang w:eastAsia="sk-SK"/>
              </w:rPr>
            </w:pPr>
            <w:r w:rsidRPr="007429DE">
              <w:rPr>
                <w:rFonts w:ascii="Times New Roman" w:hAnsi="Times New Roman"/>
                <w:b/>
                <w:bCs/>
                <w:sz w:val="20"/>
                <w:szCs w:val="20"/>
                <w:lang w:eastAsia="sk-SK"/>
              </w:rPr>
              <w:t>6.1.</w:t>
            </w:r>
            <w:r w:rsidRPr="007429DE">
              <w:rPr>
                <w:rFonts w:ascii="Times New Roman" w:hAnsi="Times New Roman"/>
                <w:sz w:val="20"/>
                <w:szCs w:val="20"/>
                <w:lang w:eastAsia="sk-SK"/>
              </w:rPr>
              <w:t xml:space="preserve"> Predpokladá predložený návrh zmenu existujúcich elektronických služieb verejnej správy alebo vytvorenie nových služieb?</w:t>
            </w:r>
          </w:p>
          <w:p w:rsidR="007429DE" w:rsidRPr="007429DE" w:rsidRDefault="007429DE" w:rsidP="007429DE">
            <w:pPr>
              <w:spacing w:after="0" w:line="20" w:lineRule="atLeast"/>
              <w:jc w:val="both"/>
              <w:rPr>
                <w:rFonts w:ascii="Times New Roman" w:hAnsi="Times New Roman"/>
                <w:sz w:val="24"/>
                <w:szCs w:val="24"/>
                <w:lang w:eastAsia="sk-SK"/>
              </w:rPr>
            </w:pPr>
            <w:r w:rsidRPr="007429DE">
              <w:rPr>
                <w:rFonts w:ascii="Times New Roman" w:hAnsi="Times New Roman"/>
                <w:i/>
                <w:iCs/>
                <w:sz w:val="20"/>
                <w:szCs w:val="20"/>
                <w:lang w:eastAsia="sk-SK"/>
              </w:rPr>
              <w:t>(Ak áno, uveďte zmenu služby alebo vytvorenie novej služby, ďalej  jej kód, názov a úroveň elektronizácie podľa katalógu eGovernment služieb, ktorý je vedený v centrálnom metainformačnom systéme verejnej správy.)</w:t>
            </w:r>
            <w:r w:rsidRPr="007429DE">
              <w:rPr>
                <w:rFonts w:ascii="Times New Roman" w:hAnsi="Times New Roman"/>
                <w:sz w:val="20"/>
                <w:szCs w:val="20"/>
                <w:lang w:eastAsia="sk-SK"/>
              </w:rPr>
              <w:t xml:space="preserve"> </w:t>
            </w:r>
          </w:p>
        </w:tc>
        <w:tc>
          <w:tcPr>
            <w:tcW w:w="1672"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hideMark/>
          </w:tcPr>
          <w:p w:rsidR="007429DE" w:rsidRPr="007429DE" w:rsidRDefault="007429DE" w:rsidP="007429DE">
            <w:pPr>
              <w:spacing w:after="0" w:line="20" w:lineRule="atLeast"/>
              <w:jc w:val="center"/>
              <w:rPr>
                <w:rFonts w:ascii="Times New Roman" w:hAnsi="Times New Roman"/>
                <w:sz w:val="24"/>
                <w:szCs w:val="24"/>
                <w:lang w:eastAsia="sk-SK"/>
              </w:rPr>
            </w:pPr>
            <w:r w:rsidRPr="007429DE">
              <w:rPr>
                <w:rFonts w:ascii="Times New Roman" w:hAnsi="Times New Roman"/>
                <w:b/>
                <w:bCs/>
                <w:lang w:eastAsia="sk-SK"/>
              </w:rPr>
              <w:t> B</w:t>
            </w:r>
          </w:p>
        </w:tc>
        <w:tc>
          <w:tcPr>
            <w:tcW w:w="144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hideMark/>
          </w:tcPr>
          <w:p w:rsidR="007429DE" w:rsidRPr="007429DE" w:rsidRDefault="007429DE" w:rsidP="007429DE">
            <w:pPr>
              <w:spacing w:after="0" w:line="20" w:lineRule="atLeast"/>
              <w:jc w:val="center"/>
              <w:rPr>
                <w:rFonts w:ascii="Times New Roman" w:hAnsi="Times New Roman"/>
                <w:sz w:val="24"/>
                <w:szCs w:val="24"/>
                <w:lang w:eastAsia="sk-SK"/>
              </w:rPr>
            </w:pPr>
            <w:r w:rsidRPr="007429DE">
              <w:rPr>
                <w:rFonts w:ascii="Times New Roman" w:hAnsi="Times New Roman"/>
                <w:b/>
                <w:bCs/>
                <w:lang w:eastAsia="sk-SK"/>
              </w:rPr>
              <w:t>ks_331788 </w:t>
            </w:r>
          </w:p>
        </w:tc>
        <w:tc>
          <w:tcPr>
            <w:tcW w:w="3319" w:type="dxa"/>
            <w:gridSpan w:val="2"/>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hideMark/>
          </w:tcPr>
          <w:p w:rsidR="007429DE" w:rsidRPr="007429DE" w:rsidRDefault="007429DE" w:rsidP="007429DE">
            <w:pPr>
              <w:spacing w:after="0" w:line="20" w:lineRule="atLeast"/>
              <w:jc w:val="both"/>
              <w:rPr>
                <w:rFonts w:ascii="Times New Roman" w:hAnsi="Times New Roman"/>
                <w:b/>
                <w:bCs/>
                <w:lang w:eastAsia="sk-SK"/>
              </w:rPr>
            </w:pPr>
            <w:r w:rsidRPr="007429DE">
              <w:rPr>
                <w:rFonts w:ascii="Times New Roman" w:hAnsi="Times New Roman"/>
                <w:b/>
                <w:bCs/>
                <w:lang w:eastAsia="sk-SK"/>
              </w:rPr>
              <w:t>Zisťovanie štatistických informácií rezortu Ministerstva pôdohospodárstva a rozvoja vidieka SR</w:t>
            </w:r>
          </w:p>
          <w:p w:rsidR="007429DE" w:rsidRPr="007429DE" w:rsidRDefault="007429DE" w:rsidP="007429DE">
            <w:pPr>
              <w:spacing w:after="0" w:line="20" w:lineRule="atLeast"/>
              <w:jc w:val="both"/>
              <w:rPr>
                <w:rFonts w:ascii="Times New Roman" w:hAnsi="Times New Roman"/>
                <w:sz w:val="24"/>
                <w:szCs w:val="24"/>
                <w:lang w:eastAsia="sk-SK"/>
              </w:rPr>
            </w:pPr>
            <w:r w:rsidRPr="007429DE">
              <w:rPr>
                <w:rFonts w:ascii="Times New Roman" w:hAnsi="Times New Roman"/>
                <w:sz w:val="24"/>
                <w:szCs w:val="24"/>
                <w:lang w:eastAsia="sk-SK"/>
              </w:rPr>
              <w:t>Služba poskytuje nástroje pre zber, spracovanie a zverejnenie štatistických informácií za vybrané komodity v rezorte Ministerstva pôdohospodárstva a rozvoja vidieka SR</w:t>
            </w:r>
          </w:p>
        </w:tc>
        <w:tc>
          <w:tcPr>
            <w:tcW w:w="156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hideMark/>
          </w:tcPr>
          <w:p w:rsidR="007429DE" w:rsidRPr="007429DE" w:rsidRDefault="007429DE" w:rsidP="007429DE">
            <w:pPr>
              <w:spacing w:after="0" w:line="240" w:lineRule="auto"/>
              <w:rPr>
                <w:rFonts w:ascii="Times New Roman" w:hAnsi="Times New Roman"/>
                <w:sz w:val="24"/>
                <w:szCs w:val="24"/>
                <w:lang w:eastAsia="sk-SK"/>
              </w:rPr>
            </w:pPr>
            <w:r w:rsidRPr="007429DE">
              <w:rPr>
                <w:rFonts w:ascii="Times New Roman" w:hAnsi="Times New Roman"/>
                <w:b/>
                <w:bCs/>
                <w:i/>
                <w:iCs/>
                <w:lang w:eastAsia="sk-SK"/>
              </w:rPr>
              <w:t> </w:t>
            </w:r>
          </w:p>
          <w:p w:rsidR="007429DE" w:rsidRPr="007429DE" w:rsidRDefault="007429DE" w:rsidP="007429DE">
            <w:pPr>
              <w:spacing w:after="0" w:line="240" w:lineRule="auto"/>
              <w:jc w:val="center"/>
              <w:rPr>
                <w:rFonts w:ascii="Times New Roman" w:hAnsi="Times New Roman"/>
                <w:sz w:val="24"/>
                <w:szCs w:val="24"/>
                <w:lang w:eastAsia="sk-SK"/>
              </w:rPr>
            </w:pPr>
            <w:r w:rsidRPr="007429DE">
              <w:rPr>
                <w:rFonts w:ascii="Times New Roman" w:hAnsi="Times New Roman"/>
                <w:b/>
                <w:bCs/>
                <w:lang w:eastAsia="sk-SK"/>
              </w:rPr>
              <w:t>4</w:t>
            </w:r>
          </w:p>
          <w:p w:rsidR="007429DE" w:rsidRPr="007429DE" w:rsidRDefault="007429DE" w:rsidP="007429DE">
            <w:pPr>
              <w:spacing w:after="0" w:line="20" w:lineRule="atLeast"/>
              <w:jc w:val="center"/>
              <w:rPr>
                <w:rFonts w:ascii="Times New Roman" w:hAnsi="Times New Roman"/>
                <w:sz w:val="24"/>
                <w:szCs w:val="24"/>
                <w:lang w:eastAsia="sk-SK"/>
              </w:rPr>
            </w:pPr>
            <w:r w:rsidRPr="007429DE">
              <w:rPr>
                <w:rFonts w:ascii="Times New Roman" w:hAnsi="Times New Roman"/>
                <w:b/>
                <w:bCs/>
                <w:lang w:eastAsia="sk-SK"/>
              </w:rPr>
              <w:t> </w:t>
            </w:r>
          </w:p>
        </w:tc>
      </w:tr>
      <w:tr w:rsidR="007429DE" w:rsidRPr="007429DE" w:rsidTr="007429DE">
        <w:trPr>
          <w:trHeight w:val="20"/>
        </w:trPr>
        <w:tc>
          <w:tcPr>
            <w:tcW w:w="2627" w:type="dxa"/>
            <w:tcBorders>
              <w:top w:val="single" w:sz="4" w:space="0" w:color="000000"/>
              <w:left w:val="single" w:sz="4" w:space="0" w:color="000000"/>
              <w:bottom w:val="single" w:sz="4" w:space="0" w:color="000000"/>
              <w:right w:val="single" w:sz="4" w:space="0" w:color="000000"/>
            </w:tcBorders>
            <w:shd w:val="clear" w:color="auto" w:fill="C0C0C0"/>
            <w:tcMar>
              <w:top w:w="28" w:type="dxa"/>
              <w:left w:w="70" w:type="dxa"/>
              <w:bottom w:w="28" w:type="dxa"/>
              <w:right w:w="70" w:type="dxa"/>
            </w:tcMar>
            <w:vAlign w:val="center"/>
            <w:hideMark/>
          </w:tcPr>
          <w:p w:rsidR="007429DE" w:rsidRPr="007429DE" w:rsidRDefault="007429DE" w:rsidP="007429DE">
            <w:pPr>
              <w:spacing w:after="0" w:line="20" w:lineRule="atLeast"/>
              <w:jc w:val="center"/>
              <w:rPr>
                <w:rFonts w:ascii="Times New Roman" w:hAnsi="Times New Roman"/>
                <w:sz w:val="24"/>
                <w:szCs w:val="24"/>
                <w:lang w:eastAsia="sk-SK"/>
              </w:rPr>
            </w:pPr>
            <w:r w:rsidRPr="007429DE">
              <w:rPr>
                <w:rFonts w:ascii="Times New Roman" w:hAnsi="Times New Roman"/>
                <w:b/>
                <w:bCs/>
                <w:sz w:val="24"/>
                <w:szCs w:val="24"/>
                <w:lang w:eastAsia="sk-SK"/>
              </w:rPr>
              <w:t>Infraštruktúra</w:t>
            </w:r>
          </w:p>
        </w:tc>
        <w:tc>
          <w:tcPr>
            <w:tcW w:w="1672" w:type="dxa"/>
            <w:tcBorders>
              <w:top w:val="single" w:sz="4" w:space="0" w:color="000000"/>
              <w:left w:val="single" w:sz="4" w:space="0" w:color="000000"/>
              <w:bottom w:val="single" w:sz="4" w:space="0" w:color="000000"/>
              <w:right w:val="single" w:sz="4" w:space="0" w:color="000000"/>
            </w:tcBorders>
            <w:shd w:val="clear" w:color="auto" w:fill="C0C0C0"/>
            <w:tcMar>
              <w:top w:w="28" w:type="dxa"/>
              <w:left w:w="70" w:type="dxa"/>
              <w:bottom w:w="28" w:type="dxa"/>
              <w:right w:w="70" w:type="dxa"/>
            </w:tcMar>
            <w:vAlign w:val="center"/>
            <w:hideMark/>
          </w:tcPr>
          <w:p w:rsidR="007429DE" w:rsidRPr="007429DE" w:rsidRDefault="007429DE" w:rsidP="007429DE">
            <w:pPr>
              <w:spacing w:after="0" w:line="240" w:lineRule="auto"/>
              <w:jc w:val="center"/>
              <w:rPr>
                <w:rFonts w:ascii="Times New Roman" w:hAnsi="Times New Roman"/>
                <w:sz w:val="24"/>
                <w:szCs w:val="24"/>
                <w:lang w:eastAsia="sk-SK"/>
              </w:rPr>
            </w:pPr>
            <w:r w:rsidRPr="007429DE">
              <w:rPr>
                <w:rFonts w:ascii="Times New Roman" w:hAnsi="Times New Roman"/>
                <w:b/>
                <w:bCs/>
                <w:sz w:val="24"/>
                <w:szCs w:val="24"/>
                <w:lang w:eastAsia="sk-SK"/>
              </w:rPr>
              <w:t>A – nový systém</w:t>
            </w:r>
          </w:p>
          <w:p w:rsidR="007429DE" w:rsidRPr="007429DE" w:rsidRDefault="007429DE" w:rsidP="007429DE">
            <w:pPr>
              <w:spacing w:after="0" w:line="20" w:lineRule="atLeast"/>
              <w:jc w:val="center"/>
              <w:rPr>
                <w:rFonts w:ascii="Times New Roman" w:hAnsi="Times New Roman"/>
                <w:sz w:val="24"/>
                <w:szCs w:val="24"/>
                <w:lang w:eastAsia="sk-SK"/>
              </w:rPr>
            </w:pPr>
            <w:r w:rsidRPr="007429DE">
              <w:rPr>
                <w:rFonts w:ascii="Times New Roman" w:hAnsi="Times New Roman"/>
                <w:b/>
                <w:bCs/>
                <w:sz w:val="24"/>
                <w:szCs w:val="24"/>
                <w:lang w:eastAsia="sk-SK"/>
              </w:rPr>
              <w:t>B – zmena systému</w:t>
            </w:r>
          </w:p>
        </w:tc>
        <w:tc>
          <w:tcPr>
            <w:tcW w:w="1447" w:type="dxa"/>
            <w:tcBorders>
              <w:top w:val="single" w:sz="4" w:space="0" w:color="000000"/>
              <w:left w:val="single" w:sz="4" w:space="0" w:color="000000"/>
              <w:bottom w:val="single" w:sz="4" w:space="0" w:color="000000"/>
              <w:right w:val="single" w:sz="4" w:space="0" w:color="000000"/>
            </w:tcBorders>
            <w:shd w:val="clear" w:color="auto" w:fill="C0C0C0"/>
            <w:tcMar>
              <w:top w:w="28" w:type="dxa"/>
              <w:left w:w="70" w:type="dxa"/>
              <w:bottom w:w="28" w:type="dxa"/>
              <w:right w:w="70" w:type="dxa"/>
            </w:tcMar>
            <w:vAlign w:val="center"/>
            <w:hideMark/>
          </w:tcPr>
          <w:p w:rsidR="007429DE" w:rsidRPr="007429DE" w:rsidRDefault="007429DE" w:rsidP="007429DE">
            <w:pPr>
              <w:spacing w:after="0" w:line="20" w:lineRule="atLeast"/>
              <w:jc w:val="center"/>
              <w:rPr>
                <w:rFonts w:ascii="Times New Roman" w:hAnsi="Times New Roman"/>
                <w:sz w:val="24"/>
                <w:szCs w:val="24"/>
                <w:lang w:eastAsia="sk-SK"/>
              </w:rPr>
            </w:pPr>
            <w:r w:rsidRPr="007429DE">
              <w:rPr>
                <w:rFonts w:ascii="Times New Roman" w:hAnsi="Times New Roman"/>
                <w:b/>
                <w:bCs/>
                <w:sz w:val="24"/>
                <w:szCs w:val="24"/>
                <w:lang w:eastAsia="sk-SK"/>
              </w:rPr>
              <w:t>Kód systému</w:t>
            </w:r>
          </w:p>
        </w:tc>
        <w:tc>
          <w:tcPr>
            <w:tcW w:w="4886" w:type="dxa"/>
            <w:gridSpan w:val="3"/>
            <w:tcBorders>
              <w:top w:val="single" w:sz="4" w:space="0" w:color="000000"/>
              <w:left w:val="single" w:sz="4" w:space="0" w:color="000000"/>
              <w:bottom w:val="single" w:sz="4" w:space="0" w:color="000000"/>
              <w:right w:val="single" w:sz="4" w:space="0" w:color="000000"/>
            </w:tcBorders>
            <w:shd w:val="clear" w:color="auto" w:fill="C0C0C0"/>
            <w:tcMar>
              <w:top w:w="28" w:type="dxa"/>
              <w:left w:w="70" w:type="dxa"/>
              <w:bottom w:w="28" w:type="dxa"/>
              <w:right w:w="70" w:type="dxa"/>
            </w:tcMar>
            <w:vAlign w:val="center"/>
            <w:hideMark/>
          </w:tcPr>
          <w:p w:rsidR="007429DE" w:rsidRPr="007429DE" w:rsidRDefault="007429DE" w:rsidP="007429DE">
            <w:pPr>
              <w:spacing w:after="0" w:line="20" w:lineRule="atLeast"/>
              <w:jc w:val="center"/>
              <w:rPr>
                <w:rFonts w:ascii="Times New Roman" w:hAnsi="Times New Roman"/>
                <w:sz w:val="24"/>
                <w:szCs w:val="24"/>
                <w:lang w:eastAsia="sk-SK"/>
              </w:rPr>
            </w:pPr>
            <w:r w:rsidRPr="007429DE">
              <w:rPr>
                <w:rFonts w:ascii="Times New Roman" w:hAnsi="Times New Roman"/>
                <w:b/>
                <w:bCs/>
                <w:sz w:val="24"/>
                <w:szCs w:val="24"/>
                <w:lang w:eastAsia="sk-SK"/>
              </w:rPr>
              <w:t>Názov systému</w:t>
            </w:r>
          </w:p>
        </w:tc>
      </w:tr>
      <w:tr w:rsidR="007429DE" w:rsidRPr="007429DE" w:rsidTr="007429DE">
        <w:trPr>
          <w:trHeight w:val="20"/>
        </w:trPr>
        <w:tc>
          <w:tcPr>
            <w:tcW w:w="262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hideMark/>
          </w:tcPr>
          <w:p w:rsidR="007429DE" w:rsidRPr="007429DE" w:rsidRDefault="007429DE" w:rsidP="007429DE">
            <w:pPr>
              <w:spacing w:after="0" w:line="240" w:lineRule="auto"/>
              <w:jc w:val="both"/>
              <w:rPr>
                <w:rFonts w:ascii="Times New Roman" w:hAnsi="Times New Roman"/>
                <w:sz w:val="24"/>
                <w:szCs w:val="24"/>
                <w:lang w:eastAsia="sk-SK"/>
              </w:rPr>
            </w:pPr>
            <w:r w:rsidRPr="007429DE">
              <w:rPr>
                <w:rFonts w:ascii="Times New Roman" w:hAnsi="Times New Roman"/>
                <w:b/>
                <w:bCs/>
                <w:sz w:val="20"/>
                <w:szCs w:val="20"/>
                <w:lang w:eastAsia="sk-SK"/>
              </w:rPr>
              <w:t>6.2.</w:t>
            </w:r>
            <w:r w:rsidRPr="007429DE">
              <w:rPr>
                <w:rFonts w:ascii="Times New Roman" w:hAnsi="Times New Roman"/>
                <w:sz w:val="20"/>
                <w:szCs w:val="20"/>
                <w:lang w:eastAsia="sk-SK"/>
              </w:rPr>
              <w:t xml:space="preserve"> Predpokladá predložený návrh zmenu existujúceho alebo vytvorenie nového informačného systému verejnej správy?</w:t>
            </w:r>
          </w:p>
          <w:p w:rsidR="007429DE" w:rsidRPr="007429DE" w:rsidRDefault="007429DE" w:rsidP="007429DE">
            <w:pPr>
              <w:spacing w:after="0" w:line="20" w:lineRule="atLeast"/>
              <w:jc w:val="both"/>
              <w:rPr>
                <w:rFonts w:ascii="Times New Roman" w:hAnsi="Times New Roman"/>
                <w:sz w:val="24"/>
                <w:szCs w:val="24"/>
                <w:lang w:eastAsia="sk-SK"/>
              </w:rPr>
            </w:pPr>
            <w:r w:rsidRPr="007429DE">
              <w:rPr>
                <w:rFonts w:ascii="Times New Roman" w:hAnsi="Times New Roman"/>
                <w:i/>
                <w:iCs/>
                <w:sz w:val="20"/>
                <w:szCs w:val="20"/>
                <w:lang w:eastAsia="sk-SK"/>
              </w:rPr>
              <w:t>(Ak áno, uveďte zmenu systému alebo vytvorenie nového systému, ďalej jeho kód a názov z centrálneho metainformačného systému verejnej správy.)</w:t>
            </w:r>
          </w:p>
        </w:tc>
        <w:tc>
          <w:tcPr>
            <w:tcW w:w="1672"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hideMark/>
          </w:tcPr>
          <w:p w:rsidR="007429DE" w:rsidRPr="007429DE" w:rsidRDefault="007429DE" w:rsidP="007429DE">
            <w:pPr>
              <w:spacing w:after="0" w:line="20" w:lineRule="atLeast"/>
              <w:jc w:val="center"/>
              <w:rPr>
                <w:rFonts w:ascii="Times New Roman" w:hAnsi="Times New Roman"/>
                <w:b/>
                <w:sz w:val="24"/>
                <w:szCs w:val="24"/>
                <w:lang w:eastAsia="sk-SK"/>
              </w:rPr>
            </w:pPr>
            <w:r w:rsidRPr="007429DE">
              <w:rPr>
                <w:rFonts w:ascii="Times New Roman" w:hAnsi="Times New Roman"/>
                <w:b/>
                <w:iCs/>
                <w:sz w:val="24"/>
                <w:szCs w:val="24"/>
                <w:lang w:eastAsia="sk-SK"/>
              </w:rPr>
              <w:t>B</w:t>
            </w:r>
          </w:p>
        </w:tc>
        <w:tc>
          <w:tcPr>
            <w:tcW w:w="144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hideMark/>
          </w:tcPr>
          <w:p w:rsidR="007429DE" w:rsidRPr="007429DE" w:rsidRDefault="007429DE" w:rsidP="007429DE">
            <w:pPr>
              <w:spacing w:after="0" w:line="20" w:lineRule="atLeast"/>
              <w:rPr>
                <w:rFonts w:ascii="Times New Roman" w:hAnsi="Times New Roman"/>
                <w:b/>
                <w:sz w:val="24"/>
                <w:szCs w:val="24"/>
                <w:lang w:eastAsia="sk-SK"/>
              </w:rPr>
            </w:pPr>
            <w:r w:rsidRPr="007429DE">
              <w:rPr>
                <w:rFonts w:ascii="Times New Roman" w:hAnsi="Times New Roman"/>
                <w:b/>
                <w:iCs/>
                <w:sz w:val="24"/>
                <w:szCs w:val="24"/>
                <w:lang w:eastAsia="sk-SK"/>
              </w:rPr>
              <w:t> isvs_5851</w:t>
            </w:r>
          </w:p>
        </w:tc>
        <w:tc>
          <w:tcPr>
            <w:tcW w:w="4886" w:type="dxa"/>
            <w:gridSpan w:val="3"/>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hideMark/>
          </w:tcPr>
          <w:p w:rsidR="007429DE" w:rsidRPr="007429DE" w:rsidRDefault="007429DE" w:rsidP="007429DE">
            <w:pPr>
              <w:spacing w:after="0" w:line="20" w:lineRule="atLeast"/>
              <w:rPr>
                <w:rFonts w:ascii="Times New Roman" w:hAnsi="Times New Roman"/>
                <w:b/>
                <w:iCs/>
                <w:sz w:val="24"/>
                <w:szCs w:val="24"/>
                <w:lang w:eastAsia="sk-SK"/>
              </w:rPr>
            </w:pPr>
            <w:r w:rsidRPr="007429DE">
              <w:rPr>
                <w:rFonts w:ascii="Times New Roman" w:hAnsi="Times New Roman"/>
                <w:b/>
                <w:iCs/>
                <w:sz w:val="24"/>
                <w:szCs w:val="24"/>
                <w:lang w:eastAsia="sk-SK"/>
              </w:rPr>
              <w:t>Rezortná a colná štatistika</w:t>
            </w:r>
          </w:p>
          <w:p w:rsidR="007429DE" w:rsidRPr="007429DE" w:rsidRDefault="007429DE" w:rsidP="007429DE">
            <w:pPr>
              <w:spacing w:after="0" w:line="20" w:lineRule="atLeast"/>
              <w:rPr>
                <w:rFonts w:ascii="Times New Roman" w:hAnsi="Times New Roman"/>
                <w:sz w:val="24"/>
                <w:szCs w:val="24"/>
                <w:lang w:eastAsia="sk-SK"/>
              </w:rPr>
            </w:pPr>
            <w:r w:rsidRPr="007429DE">
              <w:rPr>
                <w:rFonts w:ascii="Times New Roman" w:hAnsi="Times New Roman"/>
                <w:sz w:val="24"/>
                <w:szCs w:val="24"/>
                <w:lang w:eastAsia="sk-SK"/>
              </w:rPr>
              <w:t>Údaje o cenách, výrobe a použití, množstvách, zásobách, predaji, vývoze a dovoze poľnohospodárskej komodity, poľnohospodárskeho výrobku alebo potraviny vyrobenej z poľnohospodárskej komodity, a zmluvných vzťahoch, ktorých predmetom je poľnohospodárska komodita, poľnohospodársky výrobok alebo potravina vyrobená z poľnohospodárskej komodity;   monitorovanie trhu sa uskutočňuje vždy najmenej v rozsahu potrebnom na riadne splnenie informačnej povinnosti členského štátu voči Európskej komisii podľa osobitných predpisov.</w:t>
            </w:r>
          </w:p>
        </w:tc>
      </w:tr>
      <w:tr w:rsidR="007429DE" w:rsidRPr="007429DE" w:rsidTr="007429DE">
        <w:trPr>
          <w:trHeight w:val="20"/>
        </w:trPr>
        <w:tc>
          <w:tcPr>
            <w:tcW w:w="2627" w:type="dxa"/>
            <w:tcBorders>
              <w:top w:val="single" w:sz="4" w:space="0" w:color="000000"/>
              <w:left w:val="single" w:sz="4" w:space="0" w:color="000000"/>
              <w:bottom w:val="single" w:sz="4" w:space="0" w:color="auto"/>
              <w:right w:val="single" w:sz="4" w:space="0" w:color="000000"/>
            </w:tcBorders>
            <w:shd w:val="clear" w:color="auto" w:fill="BFBFBF"/>
            <w:tcMar>
              <w:top w:w="28" w:type="dxa"/>
              <w:left w:w="70" w:type="dxa"/>
              <w:bottom w:w="28" w:type="dxa"/>
              <w:right w:w="70" w:type="dxa"/>
            </w:tcMar>
            <w:vAlign w:val="center"/>
            <w:hideMark/>
          </w:tcPr>
          <w:p w:rsidR="007429DE" w:rsidRPr="007429DE" w:rsidRDefault="007429DE" w:rsidP="007429DE">
            <w:pPr>
              <w:spacing w:after="0" w:line="20" w:lineRule="atLeast"/>
              <w:ind w:left="55" w:hanging="55"/>
              <w:jc w:val="center"/>
              <w:rPr>
                <w:rFonts w:ascii="Times New Roman" w:hAnsi="Times New Roman"/>
                <w:sz w:val="24"/>
                <w:szCs w:val="24"/>
                <w:lang w:eastAsia="sk-SK"/>
              </w:rPr>
            </w:pPr>
            <w:r w:rsidRPr="007429DE">
              <w:rPr>
                <w:rFonts w:ascii="Times New Roman" w:hAnsi="Times New Roman"/>
                <w:b/>
                <w:bCs/>
                <w:sz w:val="24"/>
                <w:szCs w:val="24"/>
                <w:lang w:eastAsia="sk-SK"/>
              </w:rPr>
              <w:t>Financovanie procesu informatizácie</w:t>
            </w:r>
          </w:p>
        </w:tc>
        <w:tc>
          <w:tcPr>
            <w:tcW w:w="1672" w:type="dxa"/>
            <w:tcBorders>
              <w:top w:val="single" w:sz="4" w:space="0" w:color="000000"/>
              <w:left w:val="single" w:sz="4" w:space="0" w:color="000000"/>
              <w:bottom w:val="single" w:sz="4" w:space="0" w:color="auto"/>
              <w:right w:val="single" w:sz="4" w:space="0" w:color="000000"/>
            </w:tcBorders>
            <w:shd w:val="clear" w:color="auto" w:fill="BFBFBF"/>
            <w:tcMar>
              <w:top w:w="28" w:type="dxa"/>
              <w:left w:w="70" w:type="dxa"/>
              <w:bottom w:w="28" w:type="dxa"/>
              <w:right w:w="70" w:type="dxa"/>
            </w:tcMar>
            <w:vAlign w:val="center"/>
            <w:hideMark/>
          </w:tcPr>
          <w:p w:rsidR="007429DE" w:rsidRPr="007429DE" w:rsidRDefault="007429DE" w:rsidP="007429DE">
            <w:pPr>
              <w:spacing w:after="0" w:line="20" w:lineRule="atLeast"/>
              <w:jc w:val="center"/>
              <w:rPr>
                <w:rFonts w:ascii="Times New Roman" w:hAnsi="Times New Roman"/>
                <w:sz w:val="24"/>
                <w:szCs w:val="24"/>
                <w:lang w:eastAsia="sk-SK"/>
              </w:rPr>
            </w:pPr>
            <w:r w:rsidRPr="007429DE">
              <w:rPr>
                <w:rFonts w:ascii="Times New Roman" w:hAnsi="Times New Roman"/>
                <w:b/>
                <w:bCs/>
                <w:sz w:val="24"/>
                <w:szCs w:val="24"/>
                <w:lang w:eastAsia="sk-SK"/>
              </w:rPr>
              <w:t>Rezortná úroveň</w:t>
            </w:r>
          </w:p>
        </w:tc>
        <w:tc>
          <w:tcPr>
            <w:tcW w:w="3416" w:type="dxa"/>
            <w:gridSpan w:val="2"/>
            <w:tcBorders>
              <w:top w:val="single" w:sz="4" w:space="0" w:color="000000"/>
              <w:left w:val="single" w:sz="4" w:space="0" w:color="000000"/>
              <w:bottom w:val="single" w:sz="4" w:space="0" w:color="000000"/>
              <w:right w:val="single" w:sz="4" w:space="0" w:color="000000"/>
            </w:tcBorders>
            <w:shd w:val="clear" w:color="auto" w:fill="BFBFBF"/>
            <w:tcMar>
              <w:top w:w="28" w:type="dxa"/>
              <w:left w:w="70" w:type="dxa"/>
              <w:bottom w:w="28" w:type="dxa"/>
              <w:right w:w="70" w:type="dxa"/>
            </w:tcMar>
            <w:vAlign w:val="center"/>
            <w:hideMark/>
          </w:tcPr>
          <w:p w:rsidR="007429DE" w:rsidRPr="007429DE" w:rsidRDefault="007429DE" w:rsidP="007429DE">
            <w:pPr>
              <w:spacing w:after="0" w:line="240" w:lineRule="auto"/>
              <w:jc w:val="center"/>
              <w:rPr>
                <w:rFonts w:ascii="Times New Roman" w:hAnsi="Times New Roman"/>
                <w:sz w:val="24"/>
                <w:szCs w:val="24"/>
                <w:lang w:eastAsia="sk-SK"/>
              </w:rPr>
            </w:pPr>
            <w:r w:rsidRPr="007429DE">
              <w:rPr>
                <w:rFonts w:ascii="Times New Roman" w:hAnsi="Times New Roman"/>
                <w:b/>
                <w:bCs/>
                <w:sz w:val="24"/>
                <w:szCs w:val="24"/>
                <w:lang w:eastAsia="sk-SK"/>
              </w:rPr>
              <w:t>Nadrezortná úroveň</w:t>
            </w:r>
          </w:p>
          <w:p w:rsidR="007429DE" w:rsidRPr="007429DE" w:rsidRDefault="007429DE" w:rsidP="007429DE">
            <w:pPr>
              <w:spacing w:after="0" w:line="20" w:lineRule="atLeast"/>
              <w:jc w:val="center"/>
              <w:rPr>
                <w:rFonts w:ascii="Times New Roman" w:hAnsi="Times New Roman"/>
                <w:sz w:val="24"/>
                <w:szCs w:val="24"/>
                <w:lang w:eastAsia="sk-SK"/>
              </w:rPr>
            </w:pPr>
            <w:r w:rsidRPr="007429DE">
              <w:rPr>
                <w:rFonts w:ascii="Times New Roman" w:hAnsi="Times New Roman"/>
                <w:b/>
                <w:bCs/>
                <w:sz w:val="24"/>
                <w:szCs w:val="24"/>
                <w:lang w:eastAsia="sk-SK"/>
              </w:rPr>
              <w:t> </w:t>
            </w:r>
          </w:p>
        </w:tc>
        <w:tc>
          <w:tcPr>
            <w:tcW w:w="2917" w:type="dxa"/>
            <w:gridSpan w:val="2"/>
            <w:tcBorders>
              <w:top w:val="single" w:sz="4" w:space="0" w:color="000000"/>
              <w:left w:val="single" w:sz="4" w:space="0" w:color="000000"/>
              <w:bottom w:val="single" w:sz="4" w:space="0" w:color="000000"/>
              <w:right w:val="single" w:sz="4" w:space="0" w:color="000000"/>
            </w:tcBorders>
            <w:shd w:val="clear" w:color="auto" w:fill="BFBFBF"/>
            <w:tcMar>
              <w:top w:w="28" w:type="dxa"/>
              <w:left w:w="70" w:type="dxa"/>
              <w:bottom w:w="28" w:type="dxa"/>
              <w:right w:w="70" w:type="dxa"/>
            </w:tcMar>
            <w:vAlign w:val="center"/>
            <w:hideMark/>
          </w:tcPr>
          <w:p w:rsidR="007429DE" w:rsidRPr="007429DE" w:rsidRDefault="007429DE" w:rsidP="007429DE">
            <w:pPr>
              <w:spacing w:after="0" w:line="20" w:lineRule="atLeast"/>
              <w:rPr>
                <w:rFonts w:ascii="Times New Roman" w:hAnsi="Times New Roman"/>
                <w:b/>
                <w:bCs/>
                <w:sz w:val="24"/>
                <w:szCs w:val="24"/>
                <w:lang w:eastAsia="sk-SK"/>
              </w:rPr>
            </w:pPr>
            <w:r w:rsidRPr="007429DE">
              <w:rPr>
                <w:rFonts w:ascii="Times New Roman" w:hAnsi="Times New Roman"/>
                <w:b/>
                <w:bCs/>
                <w:sz w:val="24"/>
                <w:szCs w:val="24"/>
                <w:lang w:eastAsia="sk-SK"/>
              </w:rPr>
              <w:t>A - z prostriedkov EÚ</w:t>
            </w:r>
          </w:p>
          <w:p w:rsidR="007429DE" w:rsidRPr="007429DE" w:rsidRDefault="007429DE" w:rsidP="007429DE">
            <w:pPr>
              <w:spacing w:after="0" w:line="20" w:lineRule="atLeast"/>
              <w:rPr>
                <w:rFonts w:ascii="Times New Roman" w:hAnsi="Times New Roman"/>
                <w:sz w:val="24"/>
                <w:szCs w:val="24"/>
                <w:lang w:eastAsia="sk-SK"/>
              </w:rPr>
            </w:pPr>
            <w:r w:rsidRPr="007429DE">
              <w:rPr>
                <w:rFonts w:ascii="Times New Roman" w:hAnsi="Times New Roman"/>
                <w:b/>
                <w:bCs/>
                <w:sz w:val="24"/>
                <w:szCs w:val="24"/>
                <w:lang w:eastAsia="sk-SK"/>
              </w:rPr>
              <w:t>B - z ďalších zdrojov financovania</w:t>
            </w:r>
          </w:p>
        </w:tc>
      </w:tr>
      <w:tr w:rsidR="007429DE" w:rsidRPr="007429DE" w:rsidTr="007429DE">
        <w:trPr>
          <w:trHeight w:val="2033"/>
        </w:trPr>
        <w:tc>
          <w:tcPr>
            <w:tcW w:w="2627"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hideMark/>
          </w:tcPr>
          <w:p w:rsidR="007429DE" w:rsidRPr="007429DE" w:rsidRDefault="007429DE" w:rsidP="007429DE">
            <w:pPr>
              <w:spacing w:after="0" w:line="240" w:lineRule="auto"/>
              <w:jc w:val="both"/>
              <w:rPr>
                <w:rFonts w:ascii="Times New Roman" w:hAnsi="Times New Roman"/>
                <w:sz w:val="24"/>
                <w:szCs w:val="24"/>
                <w:lang w:eastAsia="sk-SK"/>
              </w:rPr>
            </w:pPr>
            <w:r w:rsidRPr="007429DE">
              <w:rPr>
                <w:rFonts w:ascii="Times New Roman" w:hAnsi="Times New Roman"/>
                <w:b/>
                <w:bCs/>
                <w:sz w:val="20"/>
                <w:szCs w:val="20"/>
                <w:lang w:eastAsia="sk-SK"/>
              </w:rPr>
              <w:t>6.3.</w:t>
            </w:r>
            <w:r w:rsidRPr="007429DE">
              <w:rPr>
                <w:rFonts w:ascii="Times New Roman" w:hAnsi="Times New Roman"/>
                <w:sz w:val="20"/>
                <w:szCs w:val="20"/>
                <w:lang w:eastAsia="sk-SK"/>
              </w:rPr>
              <w:t xml:space="preserve"> Vyžaduje si proces informatizácie  finančné investície?</w:t>
            </w:r>
          </w:p>
          <w:p w:rsidR="007429DE" w:rsidRPr="007429DE" w:rsidRDefault="007429DE" w:rsidP="007429DE">
            <w:pPr>
              <w:spacing w:after="0" w:line="20" w:lineRule="atLeast"/>
              <w:jc w:val="both"/>
              <w:rPr>
                <w:rFonts w:ascii="Times New Roman" w:hAnsi="Times New Roman"/>
                <w:sz w:val="24"/>
                <w:szCs w:val="24"/>
                <w:lang w:eastAsia="sk-SK"/>
              </w:rPr>
            </w:pPr>
            <w:r w:rsidRPr="007429DE">
              <w:rPr>
                <w:rFonts w:ascii="Times New Roman" w:hAnsi="Times New Roman"/>
                <w:i/>
                <w:iCs/>
                <w:sz w:val="20"/>
                <w:szCs w:val="20"/>
                <w:lang w:eastAsia="sk-SK"/>
              </w:rPr>
              <w:t>(Uveďte príslušnú úroveň financovania a kvantifikáciu finančných výdavkov uveďte  v analýze vplyvov na rozpočet verejnej správy.)</w:t>
            </w:r>
          </w:p>
        </w:tc>
        <w:tc>
          <w:tcPr>
            <w:tcW w:w="1672" w:type="dxa"/>
            <w:tcBorders>
              <w:top w:val="single" w:sz="4" w:space="0" w:color="auto"/>
              <w:left w:val="single" w:sz="4" w:space="0" w:color="auto"/>
              <w:bottom w:val="single" w:sz="4" w:space="0" w:color="auto"/>
              <w:right w:val="single" w:sz="4" w:space="0" w:color="auto"/>
            </w:tcBorders>
            <w:tcMar>
              <w:top w:w="28" w:type="dxa"/>
              <w:left w:w="70" w:type="dxa"/>
              <w:bottom w:w="28" w:type="dxa"/>
              <w:right w:w="70" w:type="dxa"/>
            </w:tcMar>
          </w:tcPr>
          <w:p w:rsidR="007429DE" w:rsidRPr="007429DE" w:rsidRDefault="007429DE" w:rsidP="007429DE">
            <w:pPr>
              <w:spacing w:after="0" w:line="20" w:lineRule="atLeast"/>
              <w:jc w:val="center"/>
              <w:rPr>
                <w:rFonts w:ascii="Times New Roman" w:hAnsi="Times New Roman"/>
                <w:b/>
                <w:bCs/>
                <w:sz w:val="24"/>
                <w:szCs w:val="24"/>
                <w:lang w:eastAsia="sk-SK"/>
              </w:rPr>
            </w:pPr>
          </w:p>
          <w:p w:rsidR="007429DE" w:rsidRPr="007429DE" w:rsidRDefault="007429DE" w:rsidP="007429DE">
            <w:pPr>
              <w:spacing w:after="0" w:line="20" w:lineRule="atLeast"/>
              <w:jc w:val="center"/>
              <w:rPr>
                <w:rFonts w:ascii="Times New Roman" w:hAnsi="Times New Roman"/>
                <w:b/>
                <w:bCs/>
                <w:sz w:val="24"/>
                <w:szCs w:val="24"/>
                <w:lang w:eastAsia="sk-SK"/>
              </w:rPr>
            </w:pPr>
          </w:p>
          <w:p w:rsidR="007429DE" w:rsidRPr="007429DE" w:rsidRDefault="007429DE" w:rsidP="007429DE">
            <w:pPr>
              <w:spacing w:after="0" w:line="20" w:lineRule="atLeast"/>
              <w:jc w:val="center"/>
              <w:rPr>
                <w:rFonts w:ascii="Times New Roman" w:hAnsi="Times New Roman"/>
                <w:b/>
                <w:bCs/>
                <w:sz w:val="24"/>
                <w:szCs w:val="24"/>
                <w:lang w:eastAsia="sk-SK"/>
              </w:rPr>
            </w:pPr>
          </w:p>
          <w:p w:rsidR="007429DE" w:rsidRPr="007429DE" w:rsidRDefault="007429DE" w:rsidP="007429DE">
            <w:pPr>
              <w:spacing w:after="0" w:line="20" w:lineRule="atLeast"/>
              <w:jc w:val="center"/>
              <w:rPr>
                <w:rFonts w:ascii="Times New Roman" w:hAnsi="Times New Roman"/>
                <w:sz w:val="24"/>
                <w:szCs w:val="24"/>
                <w:lang w:eastAsia="sk-SK"/>
              </w:rPr>
            </w:pPr>
            <w:r w:rsidRPr="007429DE">
              <w:rPr>
                <w:rFonts w:ascii="Times New Roman" w:hAnsi="Times New Roman"/>
                <w:b/>
                <w:bCs/>
                <w:sz w:val="24"/>
                <w:szCs w:val="24"/>
                <w:lang w:eastAsia="sk-SK"/>
              </w:rPr>
              <w:t>X</w:t>
            </w:r>
          </w:p>
        </w:tc>
        <w:tc>
          <w:tcPr>
            <w:tcW w:w="3416" w:type="dxa"/>
            <w:gridSpan w:val="2"/>
            <w:tcBorders>
              <w:top w:val="single" w:sz="4" w:space="0" w:color="000000"/>
              <w:left w:val="single" w:sz="4" w:space="0" w:color="auto"/>
              <w:bottom w:val="single" w:sz="4" w:space="0" w:color="000000"/>
              <w:right w:val="single" w:sz="4" w:space="0" w:color="000000"/>
            </w:tcBorders>
            <w:tcMar>
              <w:top w:w="28" w:type="dxa"/>
              <w:left w:w="70" w:type="dxa"/>
              <w:bottom w:w="28" w:type="dxa"/>
              <w:right w:w="70" w:type="dxa"/>
            </w:tcMar>
            <w:hideMark/>
          </w:tcPr>
          <w:p w:rsidR="007429DE" w:rsidRPr="007429DE" w:rsidRDefault="007429DE" w:rsidP="007429DE">
            <w:pPr>
              <w:spacing w:after="0" w:line="20" w:lineRule="atLeast"/>
              <w:rPr>
                <w:rFonts w:ascii="Times New Roman" w:hAnsi="Times New Roman"/>
                <w:sz w:val="24"/>
                <w:szCs w:val="24"/>
                <w:lang w:eastAsia="sk-SK"/>
              </w:rPr>
            </w:pPr>
            <w:r w:rsidRPr="007429DE">
              <w:rPr>
                <w:rFonts w:ascii="Times New Roman" w:hAnsi="Times New Roman"/>
                <w:i/>
                <w:iCs/>
                <w:sz w:val="24"/>
                <w:szCs w:val="24"/>
                <w:lang w:eastAsia="sk-SK"/>
              </w:rPr>
              <w:t> </w:t>
            </w:r>
          </w:p>
        </w:tc>
        <w:tc>
          <w:tcPr>
            <w:tcW w:w="2917" w:type="dxa"/>
            <w:gridSpan w:val="2"/>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hideMark/>
          </w:tcPr>
          <w:p w:rsidR="007429DE" w:rsidRPr="007429DE" w:rsidRDefault="007429DE" w:rsidP="007429DE">
            <w:pPr>
              <w:spacing w:after="0" w:line="20" w:lineRule="atLeast"/>
              <w:rPr>
                <w:rFonts w:ascii="Times New Roman" w:hAnsi="Times New Roman"/>
                <w:sz w:val="24"/>
                <w:szCs w:val="24"/>
                <w:lang w:eastAsia="sk-SK"/>
              </w:rPr>
            </w:pPr>
            <w:r w:rsidRPr="007429DE">
              <w:rPr>
                <w:rFonts w:ascii="Times New Roman" w:hAnsi="Times New Roman"/>
                <w:i/>
                <w:iCs/>
                <w:sz w:val="24"/>
                <w:szCs w:val="24"/>
                <w:lang w:eastAsia="sk-SK"/>
              </w:rPr>
              <w:t> </w:t>
            </w:r>
          </w:p>
        </w:tc>
      </w:tr>
      <w:tr w:rsidR="007429DE" w:rsidRPr="007429DE" w:rsidTr="007429DE">
        <w:tc>
          <w:tcPr>
            <w:tcW w:w="2627" w:type="dxa"/>
            <w:tcBorders>
              <w:top w:val="single" w:sz="4" w:space="0" w:color="auto"/>
              <w:left w:val="nil"/>
              <w:bottom w:val="nil"/>
              <w:right w:val="nil"/>
            </w:tcBorders>
            <w:vAlign w:val="center"/>
            <w:hideMark/>
          </w:tcPr>
          <w:p w:rsidR="007429DE" w:rsidRPr="007429DE" w:rsidRDefault="007429DE" w:rsidP="007429DE">
            <w:pPr>
              <w:rPr>
                <w:rFonts w:ascii="Times New Roman" w:hAnsi="Times New Roman"/>
                <w:sz w:val="24"/>
                <w:szCs w:val="24"/>
                <w:lang w:eastAsia="sk-SK"/>
              </w:rPr>
            </w:pPr>
          </w:p>
        </w:tc>
        <w:tc>
          <w:tcPr>
            <w:tcW w:w="1672" w:type="dxa"/>
            <w:tcBorders>
              <w:top w:val="single" w:sz="4" w:space="0" w:color="auto"/>
              <w:left w:val="nil"/>
              <w:bottom w:val="nil"/>
              <w:right w:val="nil"/>
            </w:tcBorders>
            <w:vAlign w:val="center"/>
            <w:hideMark/>
          </w:tcPr>
          <w:p w:rsidR="007429DE" w:rsidRPr="007429DE" w:rsidRDefault="007429DE" w:rsidP="007429DE">
            <w:pPr>
              <w:spacing w:after="0"/>
              <w:rPr>
                <w:rFonts w:eastAsia="Calibri"/>
                <w:sz w:val="20"/>
                <w:szCs w:val="20"/>
                <w:lang w:eastAsia="sk-SK"/>
              </w:rPr>
            </w:pPr>
          </w:p>
        </w:tc>
        <w:tc>
          <w:tcPr>
            <w:tcW w:w="1447" w:type="dxa"/>
            <w:vAlign w:val="center"/>
            <w:hideMark/>
          </w:tcPr>
          <w:p w:rsidR="007429DE" w:rsidRPr="007429DE" w:rsidRDefault="007429DE" w:rsidP="007429DE">
            <w:pPr>
              <w:spacing w:after="0"/>
              <w:rPr>
                <w:rFonts w:eastAsia="Calibri"/>
                <w:sz w:val="20"/>
                <w:szCs w:val="20"/>
                <w:lang w:eastAsia="sk-SK"/>
              </w:rPr>
            </w:pPr>
          </w:p>
        </w:tc>
        <w:tc>
          <w:tcPr>
            <w:tcW w:w="1969" w:type="dxa"/>
            <w:vAlign w:val="center"/>
            <w:hideMark/>
          </w:tcPr>
          <w:p w:rsidR="007429DE" w:rsidRPr="007429DE" w:rsidRDefault="007429DE" w:rsidP="007429DE">
            <w:pPr>
              <w:spacing w:after="0"/>
              <w:rPr>
                <w:rFonts w:eastAsia="Calibri"/>
                <w:sz w:val="20"/>
                <w:szCs w:val="20"/>
                <w:lang w:eastAsia="sk-SK"/>
              </w:rPr>
            </w:pPr>
          </w:p>
        </w:tc>
        <w:tc>
          <w:tcPr>
            <w:tcW w:w="1350" w:type="dxa"/>
            <w:vAlign w:val="center"/>
            <w:hideMark/>
          </w:tcPr>
          <w:p w:rsidR="007429DE" w:rsidRPr="007429DE" w:rsidRDefault="007429DE" w:rsidP="007429DE">
            <w:pPr>
              <w:spacing w:after="0"/>
              <w:rPr>
                <w:rFonts w:eastAsia="Calibri"/>
                <w:sz w:val="20"/>
                <w:szCs w:val="20"/>
                <w:lang w:eastAsia="sk-SK"/>
              </w:rPr>
            </w:pPr>
          </w:p>
        </w:tc>
        <w:tc>
          <w:tcPr>
            <w:tcW w:w="1567" w:type="dxa"/>
            <w:vAlign w:val="center"/>
            <w:hideMark/>
          </w:tcPr>
          <w:p w:rsidR="007429DE" w:rsidRPr="007429DE" w:rsidRDefault="007429DE" w:rsidP="007429DE">
            <w:pPr>
              <w:spacing w:after="0"/>
              <w:rPr>
                <w:rFonts w:eastAsia="Calibri"/>
                <w:sz w:val="20"/>
                <w:szCs w:val="20"/>
                <w:lang w:eastAsia="sk-SK"/>
              </w:rPr>
            </w:pPr>
          </w:p>
        </w:tc>
      </w:tr>
    </w:tbl>
    <w:p w:rsidR="007429DE" w:rsidRPr="007429DE" w:rsidRDefault="007429DE" w:rsidP="007429DE">
      <w:pPr>
        <w:spacing w:after="0" w:line="240" w:lineRule="auto"/>
        <w:rPr>
          <w:rFonts w:ascii="Times New Roman" w:hAnsi="Times New Roman"/>
          <w:sz w:val="24"/>
          <w:szCs w:val="24"/>
          <w:lang w:eastAsia="sk-SK"/>
        </w:rPr>
      </w:pPr>
    </w:p>
    <w:p w:rsidR="000440B5" w:rsidRDefault="000440B5">
      <w:pPr>
        <w:spacing w:after="160" w:line="259" w:lineRule="auto"/>
        <w:rPr>
          <w:rFonts w:ascii="Times New Roman" w:eastAsia="Calibri" w:hAnsi="Times New Roman"/>
          <w:b/>
          <w:bCs/>
          <w:sz w:val="24"/>
          <w:szCs w:val="24"/>
        </w:rPr>
      </w:pPr>
      <w:r>
        <w:rPr>
          <w:rFonts w:ascii="Times New Roman" w:eastAsia="Calibri" w:hAnsi="Times New Roman"/>
          <w:b/>
          <w:bCs/>
          <w:sz w:val="24"/>
          <w:szCs w:val="24"/>
        </w:rPr>
        <w:br w:type="page"/>
      </w:r>
    </w:p>
    <w:p w:rsidR="007429DE" w:rsidRPr="007429DE" w:rsidRDefault="007429DE" w:rsidP="007429DE">
      <w:pPr>
        <w:spacing w:after="0" w:line="240" w:lineRule="auto"/>
        <w:rPr>
          <w:rFonts w:ascii="Times New Roman" w:eastAsia="Calibri" w:hAnsi="Times New Roman"/>
          <w:b/>
          <w:bCs/>
          <w:sz w:val="24"/>
          <w:szCs w:val="24"/>
        </w:rPr>
      </w:pPr>
      <w:r w:rsidRPr="007429DE">
        <w:rPr>
          <w:rFonts w:ascii="Times New Roman" w:eastAsia="Calibri" w:hAnsi="Times New Roman"/>
          <w:b/>
          <w:bCs/>
          <w:sz w:val="24"/>
          <w:szCs w:val="24"/>
        </w:rPr>
        <w:lastRenderedPageBreak/>
        <w:t>B. Osobitná časť</w:t>
      </w:r>
    </w:p>
    <w:p w:rsidR="007429DE" w:rsidRPr="007429DE" w:rsidRDefault="007429DE" w:rsidP="007429DE">
      <w:pPr>
        <w:spacing w:after="0" w:line="240" w:lineRule="auto"/>
        <w:jc w:val="both"/>
        <w:rPr>
          <w:rFonts w:ascii="Times New Roman" w:eastAsia="Calibri" w:hAnsi="Times New Roman"/>
          <w:b/>
          <w:bCs/>
          <w:sz w:val="24"/>
          <w:szCs w:val="24"/>
        </w:rPr>
      </w:pPr>
    </w:p>
    <w:p w:rsidR="007429DE" w:rsidRPr="007429DE" w:rsidRDefault="007429DE" w:rsidP="007429DE">
      <w:pPr>
        <w:spacing w:after="0" w:line="240" w:lineRule="auto"/>
        <w:jc w:val="both"/>
        <w:rPr>
          <w:rFonts w:ascii="Times New Roman" w:eastAsia="Calibri" w:hAnsi="Times New Roman"/>
          <w:b/>
          <w:bCs/>
          <w:sz w:val="24"/>
          <w:szCs w:val="24"/>
        </w:rPr>
      </w:pPr>
      <w:r w:rsidRPr="007429DE">
        <w:rPr>
          <w:rFonts w:ascii="Times New Roman" w:eastAsia="Calibri" w:hAnsi="Times New Roman"/>
          <w:b/>
          <w:bCs/>
          <w:sz w:val="24"/>
          <w:szCs w:val="24"/>
        </w:rPr>
        <w:t>K čl. I</w:t>
      </w:r>
    </w:p>
    <w:p w:rsidR="007429DE" w:rsidRPr="007429DE" w:rsidRDefault="007429DE" w:rsidP="007429DE">
      <w:pPr>
        <w:spacing w:after="0" w:line="240" w:lineRule="auto"/>
        <w:jc w:val="both"/>
        <w:rPr>
          <w:rFonts w:ascii="Times New Roman" w:eastAsia="Calibri" w:hAnsi="Times New Roman"/>
          <w:b/>
          <w:bCs/>
          <w:sz w:val="24"/>
          <w:szCs w:val="24"/>
        </w:rPr>
      </w:pPr>
    </w:p>
    <w:p w:rsidR="007429DE" w:rsidRPr="007429DE" w:rsidRDefault="007429DE" w:rsidP="007429DE">
      <w:pPr>
        <w:spacing w:after="0" w:line="240" w:lineRule="auto"/>
        <w:jc w:val="both"/>
        <w:rPr>
          <w:rFonts w:ascii="Times New Roman" w:eastAsia="Calibri" w:hAnsi="Times New Roman"/>
          <w:b/>
          <w:bCs/>
          <w:sz w:val="24"/>
          <w:szCs w:val="24"/>
        </w:rPr>
      </w:pPr>
      <w:r w:rsidRPr="007429DE">
        <w:rPr>
          <w:rFonts w:ascii="Times New Roman" w:eastAsia="Calibri" w:hAnsi="Times New Roman"/>
          <w:b/>
          <w:bCs/>
          <w:sz w:val="24"/>
          <w:szCs w:val="24"/>
        </w:rPr>
        <w:t>K bodu 1</w:t>
      </w:r>
    </w:p>
    <w:p w:rsidR="007429DE" w:rsidRPr="007429DE" w:rsidRDefault="007429DE" w:rsidP="007429DE">
      <w:pPr>
        <w:spacing w:after="0" w:line="240" w:lineRule="auto"/>
        <w:ind w:firstLine="708"/>
        <w:jc w:val="both"/>
        <w:rPr>
          <w:rFonts w:ascii="Times New Roman" w:eastAsia="Calibri" w:hAnsi="Times New Roman"/>
          <w:sz w:val="24"/>
          <w:szCs w:val="24"/>
        </w:rPr>
      </w:pPr>
      <w:r w:rsidRPr="007429DE">
        <w:rPr>
          <w:rFonts w:ascii="Times New Roman" w:eastAsia="Calibri" w:hAnsi="Times New Roman"/>
          <w:sz w:val="24"/>
          <w:szCs w:val="24"/>
        </w:rPr>
        <w:t>Úprava obsiahnutá v prvom bode čl. I návrhu zákona súvisí s celkovým zámerom precizovať prostredníctvom tretieho bodu, štvrtého bodu, jedenásteho bodu a dvanásteho bodu čl. I návrhu zákona doterajšie ustanovenia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neskorších predpisov (ďalej len „zákon č. 280/2017 Z. z.“), ktoré sa týkajú získavania údajov od účastníkov trhu Pôdohospodárskou platobnou agentúrou (ďalej len „platobná agentúra“). Cieľom navrhovaných úprav je zabezpečiť aktuálnosť a relevantnosť údajov získaných od účastníkov trhu. Navrhovaná úprava umožní nielen riadne plnenie informačných povinností Slovenskej republiky voči Európskej únii, ale aj reagovať na vnútroštátne potreby.</w:t>
      </w:r>
    </w:p>
    <w:p w:rsidR="007429DE" w:rsidRPr="007429DE" w:rsidRDefault="007429DE" w:rsidP="007429DE">
      <w:pPr>
        <w:spacing w:after="0" w:line="240" w:lineRule="auto"/>
        <w:ind w:firstLine="708"/>
        <w:jc w:val="both"/>
        <w:rPr>
          <w:rFonts w:ascii="Times New Roman" w:eastAsia="Calibri" w:hAnsi="Times New Roman"/>
          <w:sz w:val="24"/>
          <w:szCs w:val="24"/>
        </w:rPr>
      </w:pPr>
      <w:r w:rsidRPr="007429DE">
        <w:rPr>
          <w:rFonts w:ascii="Times New Roman" w:eastAsia="Calibri" w:hAnsi="Times New Roman"/>
          <w:sz w:val="24"/>
          <w:szCs w:val="24"/>
        </w:rPr>
        <w:t xml:space="preserve">V porovnaní s pôvodnou definíciou pojmu „účastník trhu“ sa navrhuje definovať tento pojem širšie, nakoľko je potrebné zabezpečiť, aby platobná agentúra mohla získavať vo všeobecnosti údaje o poľnohospodárskej komodite, poľnohospodárskom výrobku alebo potravine vyrobenej z poľnohospodárskej komodity, a nielen údaje o vybranej poľnohospodárskej komodite, vybranom poľnohospodárskom výrobku alebo vybranej potravine vyrobenej z poľnohospodárskej komodity podľa osobitných predpisov Európskej únie ustanovujúcich spoločnú organizáciu poľnohospodárskych trhov, podľa osobitných predpisov Európskej únie prijatých pre dosiahnutie cieľov spoločnej poľnohospodárskej politiky alebo spoločnej politiky v oblasti rybného hospodárstva alebo podľa osobitných predpisov Európskej únie prijatých na základe právomoci delegovanej alebo zverenej týmito predpismi. V definícii sa navrhuje opraviť aj pôvodne nepresné vymedzenie účastníka trhu využitím alternatívnej formulácie. </w:t>
      </w:r>
    </w:p>
    <w:p w:rsidR="007429DE" w:rsidRPr="007429DE" w:rsidRDefault="007429DE" w:rsidP="007429DE">
      <w:pPr>
        <w:spacing w:after="0" w:line="240" w:lineRule="auto"/>
        <w:ind w:firstLine="708"/>
        <w:jc w:val="both"/>
        <w:rPr>
          <w:rFonts w:ascii="Times New Roman" w:eastAsia="Calibri" w:hAnsi="Times New Roman"/>
          <w:sz w:val="24"/>
          <w:szCs w:val="24"/>
        </w:rPr>
      </w:pPr>
      <w:r w:rsidRPr="007429DE">
        <w:rPr>
          <w:rFonts w:ascii="Times New Roman" w:eastAsia="Calibri" w:hAnsi="Times New Roman"/>
          <w:sz w:val="24"/>
          <w:szCs w:val="24"/>
        </w:rPr>
        <w:t>Súčasne sa navrhuje ustanoviť definíciu pojmu „monitorovanie trhu“. Údaje, ktoré môže platobná agentúra získavať od účastníka trhu, sa navrhuje formulovať demonštratívnym výpočtom (ten obsahuje typické druhy údajov, ktoré platobná agentúra získava od účastníkov trhu), čím sa zabezpečí, že platobná agentúra bude môcť reagovať na ad hoc situácie bez toho, aby došlo k ohrozeniu potreby získať aktuálny a relevantný, avšak dnes nepredvídateľný údaj. Demonštratívny výpočet v spojení s navrhovaným znením § 20 ods. 2 zákona č. 280/2017 Z. z. vytvorí zároveň vhodný implementačný základ vzhľadom na ďalšie prípadné údaje, ktoré môže v budúcnosti Európska únia od Slovenskej republiky vyžadovať.</w:t>
      </w:r>
    </w:p>
    <w:p w:rsidR="007429DE" w:rsidRPr="007429DE" w:rsidRDefault="007429DE" w:rsidP="007429DE">
      <w:pPr>
        <w:spacing w:after="0" w:line="240" w:lineRule="auto"/>
        <w:jc w:val="both"/>
        <w:rPr>
          <w:rFonts w:ascii="Times New Roman" w:eastAsia="Calibri" w:hAnsi="Times New Roman"/>
          <w:sz w:val="24"/>
          <w:szCs w:val="24"/>
        </w:rPr>
      </w:pPr>
    </w:p>
    <w:p w:rsidR="007429DE" w:rsidRPr="007429DE" w:rsidRDefault="007429DE" w:rsidP="007429DE">
      <w:pPr>
        <w:spacing w:after="0" w:line="240" w:lineRule="auto"/>
        <w:jc w:val="both"/>
        <w:rPr>
          <w:rFonts w:ascii="Times New Roman" w:eastAsia="Calibri" w:hAnsi="Times New Roman"/>
          <w:b/>
          <w:bCs/>
          <w:sz w:val="24"/>
          <w:szCs w:val="24"/>
        </w:rPr>
      </w:pPr>
      <w:r w:rsidRPr="007429DE">
        <w:rPr>
          <w:rFonts w:ascii="Times New Roman" w:eastAsia="Calibri" w:hAnsi="Times New Roman"/>
          <w:b/>
          <w:bCs/>
          <w:sz w:val="24"/>
          <w:szCs w:val="24"/>
        </w:rPr>
        <w:t>K bodom 2, 3, 11 a 12</w:t>
      </w:r>
    </w:p>
    <w:p w:rsidR="007429DE" w:rsidRPr="007429DE" w:rsidRDefault="007429DE" w:rsidP="007429DE">
      <w:pPr>
        <w:spacing w:after="0" w:line="240" w:lineRule="auto"/>
        <w:jc w:val="both"/>
        <w:rPr>
          <w:rFonts w:ascii="Times New Roman" w:eastAsia="Calibri" w:hAnsi="Times New Roman"/>
          <w:sz w:val="24"/>
          <w:szCs w:val="24"/>
        </w:rPr>
      </w:pPr>
      <w:r w:rsidRPr="007429DE">
        <w:rPr>
          <w:rFonts w:ascii="Times New Roman" w:eastAsia="Calibri" w:hAnsi="Times New Roman"/>
          <w:sz w:val="24"/>
          <w:szCs w:val="24"/>
        </w:rPr>
        <w:tab/>
        <w:t xml:space="preserve">Precizuje sa pôsobnosť platobnej agentúry vo vzťahu k získavaniu, spracúvaniu, uchovávaniu a zverejňovaniu údajov o poľnohospodárskych komoditách, poľnohospodárskych výrobkoch a potravinách vyrobených z poľnohospodárskych komodít od účastníkov trhu. Údaje o poľnohospodárskych komoditách, poľnohospodárskych výrobkoch </w:t>
      </w:r>
      <w:r w:rsidRPr="007429DE">
        <w:rPr>
          <w:rFonts w:ascii="Times New Roman" w:eastAsia="Calibri" w:hAnsi="Times New Roman"/>
          <w:sz w:val="24"/>
          <w:szCs w:val="24"/>
        </w:rPr>
        <w:br/>
        <w:t xml:space="preserve">a potravinách vyrobených z poľnohospodárskych komodít získané od účastníkov trhu </w:t>
      </w:r>
      <w:r w:rsidRPr="007429DE">
        <w:rPr>
          <w:rFonts w:ascii="Times New Roman" w:eastAsia="Calibri" w:hAnsi="Times New Roman"/>
          <w:sz w:val="24"/>
          <w:szCs w:val="24"/>
        </w:rPr>
        <w:br/>
        <w:t xml:space="preserve">sú potrebné nielen pre riadne plnenie úloh štátnej správy, ale aj pre riadne plnenie povinností Slovenskej republiky vo vzťahu k zasielaniu informácií Európskej komisii podľa osobitných predpisov Európskej únie ustanovujúcich spoločnú organizáciu poľnohospodárskych trhov, podľa osobitných predpisov Európskej únie prijatých pre dosiahnutie cieľov spoločnej poľnohospodárskej politiky alebo spoločnej politiky v oblasti rybného hospodárstva alebo podľa osobitných predpisov Európskej únie prijatých na základe právomoci delegovanej alebo zverenej týmito predpismi </w:t>
      </w:r>
      <w:r w:rsidRPr="007429DE">
        <w:rPr>
          <w:rFonts w:ascii="Times New Roman" w:eastAsia="Calibri" w:hAnsi="Times New Roman"/>
          <w:sz w:val="24"/>
          <w:szCs w:val="24"/>
          <w:shd w:val="clear" w:color="auto" w:fill="FFFFFF"/>
        </w:rPr>
        <w:t>[ide</w:t>
      </w:r>
      <w:r w:rsidRPr="007429DE">
        <w:rPr>
          <w:rFonts w:ascii="Times New Roman" w:eastAsia="Calibri" w:hAnsi="Times New Roman"/>
          <w:color w:val="494949"/>
          <w:sz w:val="24"/>
          <w:szCs w:val="24"/>
          <w:shd w:val="clear" w:color="auto" w:fill="FFFFFF"/>
        </w:rPr>
        <w:t xml:space="preserve"> </w:t>
      </w:r>
      <w:r w:rsidRPr="007429DE">
        <w:rPr>
          <w:rFonts w:ascii="Times New Roman" w:eastAsia="Calibri" w:hAnsi="Times New Roman"/>
          <w:sz w:val="24"/>
          <w:szCs w:val="24"/>
        </w:rPr>
        <w:t xml:space="preserve">napríklad o delegované nariadenie Komisie (EÚ) 2017/1183 </w:t>
      </w:r>
      <w:r w:rsidRPr="007429DE">
        <w:rPr>
          <w:rFonts w:ascii="Times New Roman" w:eastAsia="Calibri" w:hAnsi="Times New Roman"/>
          <w:sz w:val="24"/>
          <w:szCs w:val="24"/>
        </w:rPr>
        <w:br/>
      </w:r>
      <w:r w:rsidRPr="007429DE">
        <w:rPr>
          <w:rFonts w:ascii="Times New Roman" w:eastAsia="Calibri" w:hAnsi="Times New Roman"/>
          <w:sz w:val="24"/>
          <w:szCs w:val="24"/>
        </w:rPr>
        <w:lastRenderedPageBreak/>
        <w:t xml:space="preserve">z 20. apríla 2017 o doplnení nariadenia Európskeho parlamentu a Rady (EÚ) č. 1307/2013 </w:t>
      </w:r>
      <w:r w:rsidRPr="007429DE">
        <w:rPr>
          <w:rFonts w:ascii="Times New Roman" w:eastAsia="Calibri" w:hAnsi="Times New Roman"/>
          <w:sz w:val="24"/>
          <w:szCs w:val="24"/>
        </w:rPr>
        <w:br/>
        <w:t xml:space="preserve">a nariadenia Európskeho parlamentu a Rady (EÚ) č. 1308/2013 s ohľadom na poskytovanie informácií a predkladanie dokumentov Komisii (Ú. v. EÚ L 171, 4.7.2017), vykonávacie </w:t>
      </w:r>
      <w:r w:rsidRPr="007429DE">
        <w:rPr>
          <w:rFonts w:ascii="Times New Roman" w:eastAsia="Calibri" w:hAnsi="Times New Roman"/>
          <w:iCs/>
          <w:sz w:val="24"/>
          <w:szCs w:val="24"/>
        </w:rPr>
        <w:t xml:space="preserve">nariadenie Komisie (EÚ) 2017/1185 z 20. apríla 2017, ktorým sa stanovujú pravidlá uplatňovania nariadení Európskeho parlamentu a Rady (EÚ) č. 1307/2013 a (EÚ) č. 1308/2013, pokiaľ ide o poskytovanie informácií a predkladanie dokumentov Komisii, </w:t>
      </w:r>
      <w:r w:rsidRPr="007429DE">
        <w:rPr>
          <w:rFonts w:ascii="Times New Roman" w:eastAsia="Calibri" w:hAnsi="Times New Roman"/>
          <w:iCs/>
          <w:sz w:val="24"/>
          <w:szCs w:val="24"/>
        </w:rPr>
        <w:br/>
        <w:t>a ktorým sa menia a zrušujú viaceré nariadenia Komisie (Ú. v. EÚ L 171, 4.7.2017)</w:t>
      </w:r>
      <w:r w:rsidRPr="007429DE">
        <w:rPr>
          <w:rFonts w:ascii="Times New Roman" w:eastAsia="Calibri" w:hAnsi="Times New Roman"/>
          <w:color w:val="494949"/>
          <w:sz w:val="24"/>
          <w:szCs w:val="24"/>
          <w:shd w:val="clear" w:color="auto" w:fill="FFFFFF"/>
        </w:rPr>
        <w:t xml:space="preserve"> </w:t>
      </w:r>
      <w:r w:rsidRPr="007429DE">
        <w:rPr>
          <w:rFonts w:ascii="Times New Roman" w:eastAsia="Calibri" w:hAnsi="Times New Roman"/>
          <w:iCs/>
          <w:sz w:val="24"/>
          <w:szCs w:val="24"/>
        </w:rPr>
        <w:t>v platnom znení</w:t>
      </w:r>
      <w:r w:rsidRPr="007429DE">
        <w:rPr>
          <w:rFonts w:ascii="Times New Roman" w:eastAsia="Calibri" w:hAnsi="Times New Roman"/>
          <w:sz w:val="24"/>
          <w:szCs w:val="24"/>
          <w:shd w:val="clear" w:color="auto" w:fill="FFFFFF"/>
        </w:rPr>
        <w:t>]</w:t>
      </w:r>
      <w:r w:rsidRPr="007429DE">
        <w:rPr>
          <w:rFonts w:ascii="Times New Roman" w:eastAsia="Calibri" w:hAnsi="Times New Roman"/>
          <w:iCs/>
          <w:sz w:val="24"/>
          <w:szCs w:val="24"/>
        </w:rPr>
        <w:t>.</w:t>
      </w:r>
      <w:r w:rsidRPr="007429DE">
        <w:rPr>
          <w:rFonts w:ascii="Times New Roman" w:eastAsia="Calibri" w:hAnsi="Times New Roman"/>
          <w:sz w:val="24"/>
          <w:szCs w:val="24"/>
        </w:rPr>
        <w:t> </w:t>
      </w:r>
    </w:p>
    <w:p w:rsidR="007429DE" w:rsidRPr="007429DE" w:rsidRDefault="007429DE" w:rsidP="007429DE">
      <w:pPr>
        <w:spacing w:after="0" w:line="240" w:lineRule="auto"/>
        <w:jc w:val="both"/>
        <w:rPr>
          <w:rFonts w:ascii="Times New Roman" w:eastAsia="Calibri" w:hAnsi="Times New Roman"/>
          <w:sz w:val="24"/>
          <w:szCs w:val="24"/>
        </w:rPr>
      </w:pPr>
      <w:r w:rsidRPr="007429DE">
        <w:rPr>
          <w:rFonts w:ascii="Times New Roman" w:eastAsia="Calibri" w:hAnsi="Times New Roman"/>
          <w:sz w:val="24"/>
          <w:szCs w:val="24"/>
        </w:rPr>
        <w:tab/>
        <w:t xml:space="preserve">Podľa návrhu znenia § 20 ods. 3 a 4 zákona č. 280/2017 Z. z. platobná agentúra musí zabezpečiť ochranu a integritu údajov o poľnohospodárskych komoditách, poľnohospodárskych výrobkoch a potravinách vyrobených z poľnohospodárskych komodít; tieto údaje bude spracúvať prostredníctvom informačného systému verejnej správy. Na tento účel nedôjde k vytvoreniu nového informačného systému verejnej správy, ale k zmene existujúceho informačného systému verejnej správy, ktorá bude reflektovať na zmeny, ktoré sa navrhujú pri vymedzení rozsahu údajov, ktoré môže platobná agentúra získavať od účastníka trhu. </w:t>
      </w:r>
    </w:p>
    <w:p w:rsidR="007429DE" w:rsidRPr="007429DE" w:rsidRDefault="007429DE" w:rsidP="007429DE">
      <w:pPr>
        <w:spacing w:after="0" w:line="240" w:lineRule="auto"/>
        <w:jc w:val="both"/>
        <w:rPr>
          <w:rFonts w:ascii="Times New Roman" w:eastAsia="Calibri" w:hAnsi="Times New Roman"/>
          <w:sz w:val="24"/>
          <w:szCs w:val="24"/>
        </w:rPr>
      </w:pPr>
      <w:r w:rsidRPr="007429DE">
        <w:rPr>
          <w:rFonts w:ascii="Times New Roman" w:eastAsia="Calibri" w:hAnsi="Times New Roman"/>
          <w:sz w:val="24"/>
          <w:szCs w:val="24"/>
        </w:rPr>
        <w:tab/>
        <w:t>S cieľom zabezpečiť úplnosť a správnosť údajov, ktoré poskytujú platobnej agentúre účastníci trhu, sa navrhuje ustanoviť platobnej agentúre právomoc vykonávať kontrolu správnosti a úplnosti údajov získaných platobnou agentúrou od účastníkov trhu u účastníkov trhu.</w:t>
      </w:r>
    </w:p>
    <w:p w:rsidR="007429DE" w:rsidRPr="007429DE" w:rsidRDefault="007429DE" w:rsidP="007429DE">
      <w:pPr>
        <w:spacing w:after="0" w:line="240" w:lineRule="auto"/>
        <w:jc w:val="both"/>
        <w:rPr>
          <w:rFonts w:ascii="Times New Roman" w:eastAsia="Calibri" w:hAnsi="Times New Roman"/>
          <w:b/>
          <w:bCs/>
          <w:sz w:val="24"/>
          <w:szCs w:val="24"/>
        </w:rPr>
      </w:pPr>
    </w:p>
    <w:p w:rsidR="007429DE" w:rsidRPr="007429DE" w:rsidRDefault="007429DE" w:rsidP="007429DE">
      <w:pPr>
        <w:spacing w:after="0" w:line="240" w:lineRule="auto"/>
        <w:jc w:val="both"/>
        <w:rPr>
          <w:rFonts w:ascii="Times New Roman" w:eastAsia="Calibri" w:hAnsi="Times New Roman"/>
          <w:b/>
          <w:bCs/>
          <w:sz w:val="24"/>
          <w:szCs w:val="24"/>
        </w:rPr>
      </w:pPr>
      <w:r w:rsidRPr="007429DE">
        <w:rPr>
          <w:rFonts w:ascii="Times New Roman" w:eastAsia="Calibri" w:hAnsi="Times New Roman"/>
          <w:b/>
          <w:bCs/>
          <w:sz w:val="24"/>
          <w:szCs w:val="24"/>
        </w:rPr>
        <w:t>K bodom 4 a 5</w:t>
      </w:r>
    </w:p>
    <w:p w:rsidR="007429DE" w:rsidRPr="007429DE" w:rsidRDefault="007429DE" w:rsidP="007429DE">
      <w:pPr>
        <w:spacing w:after="0" w:line="240" w:lineRule="auto"/>
        <w:ind w:firstLine="708"/>
        <w:jc w:val="both"/>
        <w:rPr>
          <w:rFonts w:ascii="Times New Roman" w:eastAsia="Calibri" w:hAnsi="Times New Roman"/>
          <w:b/>
          <w:bCs/>
          <w:sz w:val="24"/>
          <w:szCs w:val="24"/>
        </w:rPr>
      </w:pPr>
      <w:r w:rsidRPr="007429DE">
        <w:rPr>
          <w:rFonts w:ascii="Times New Roman" w:eastAsia="Calibri" w:hAnsi="Times New Roman"/>
          <w:sz w:val="24"/>
          <w:szCs w:val="24"/>
        </w:rPr>
        <w:t xml:space="preserve">Navrhuje sa ustanoviť, že platobná agentúra bude predkladať orgánu, </w:t>
      </w:r>
      <w:r w:rsidRPr="007429DE">
        <w:rPr>
          <w:rFonts w:ascii="Times New Roman" w:eastAsia="Calibri" w:hAnsi="Times New Roman"/>
          <w:sz w:val="24"/>
          <w:szCs w:val="24"/>
        </w:rPr>
        <w:br/>
        <w:t xml:space="preserve">ktorý zabezpečuje ochranu finančných záujmov Európskej únie správy o zistenej nezrovnalosti, ktoré sa týkajú tých nezrovnalostí, ktoré spĺňajú podmienky nahlasovania </w:t>
      </w:r>
      <w:r w:rsidRPr="007429DE">
        <w:rPr>
          <w:rFonts w:ascii="Times New Roman" w:eastAsia="Calibri" w:hAnsi="Times New Roman"/>
          <w:sz w:val="24"/>
          <w:szCs w:val="24"/>
        </w:rPr>
        <w:br/>
        <w:t>na Európsku komisiu, a to pre účely plnenia jeho úloh, najmä v súvislosti s oznamovaním nezrovnalostí Európskej komisii.</w:t>
      </w:r>
    </w:p>
    <w:p w:rsidR="007429DE" w:rsidRPr="007429DE" w:rsidRDefault="007429DE" w:rsidP="007429DE">
      <w:pPr>
        <w:spacing w:after="0" w:line="240" w:lineRule="auto"/>
        <w:jc w:val="both"/>
        <w:rPr>
          <w:rFonts w:ascii="Times New Roman" w:eastAsia="Calibri" w:hAnsi="Times New Roman"/>
          <w:b/>
          <w:bCs/>
          <w:sz w:val="24"/>
          <w:szCs w:val="24"/>
        </w:rPr>
      </w:pPr>
    </w:p>
    <w:p w:rsidR="007429DE" w:rsidRPr="007429DE" w:rsidRDefault="007429DE" w:rsidP="007429DE">
      <w:pPr>
        <w:spacing w:after="0" w:line="240" w:lineRule="auto"/>
        <w:jc w:val="both"/>
        <w:rPr>
          <w:rFonts w:ascii="Times New Roman" w:eastAsia="Calibri" w:hAnsi="Times New Roman"/>
          <w:b/>
          <w:bCs/>
          <w:sz w:val="24"/>
          <w:szCs w:val="24"/>
        </w:rPr>
      </w:pPr>
      <w:r w:rsidRPr="007429DE">
        <w:rPr>
          <w:rFonts w:ascii="Times New Roman" w:eastAsia="Calibri" w:hAnsi="Times New Roman"/>
          <w:b/>
          <w:bCs/>
          <w:sz w:val="24"/>
          <w:szCs w:val="24"/>
        </w:rPr>
        <w:t>K bodu 6</w:t>
      </w:r>
    </w:p>
    <w:p w:rsidR="007429DE" w:rsidRPr="007429DE" w:rsidRDefault="007429DE" w:rsidP="007429DE">
      <w:pPr>
        <w:spacing w:after="0" w:line="240" w:lineRule="auto"/>
        <w:jc w:val="both"/>
        <w:rPr>
          <w:rFonts w:ascii="Times New Roman" w:eastAsia="Calibri" w:hAnsi="Times New Roman"/>
          <w:bCs/>
          <w:sz w:val="24"/>
          <w:szCs w:val="24"/>
        </w:rPr>
      </w:pPr>
      <w:r w:rsidRPr="007429DE">
        <w:rPr>
          <w:rFonts w:ascii="Times New Roman" w:eastAsia="Calibri" w:hAnsi="Times New Roman"/>
          <w:b/>
          <w:bCs/>
          <w:sz w:val="24"/>
          <w:szCs w:val="24"/>
        </w:rPr>
        <w:tab/>
      </w:r>
      <w:r w:rsidRPr="007429DE">
        <w:rPr>
          <w:rFonts w:ascii="Times New Roman" w:eastAsia="Calibri" w:hAnsi="Times New Roman"/>
          <w:bCs/>
          <w:sz w:val="24"/>
          <w:szCs w:val="24"/>
        </w:rPr>
        <w:t>Navrhuje sa oprava nepresne uvedenej citácie v poznámke pod čiarou.</w:t>
      </w:r>
    </w:p>
    <w:p w:rsidR="007429DE" w:rsidRPr="007429DE" w:rsidRDefault="007429DE" w:rsidP="007429DE">
      <w:pPr>
        <w:spacing w:after="0" w:line="240" w:lineRule="auto"/>
        <w:jc w:val="both"/>
        <w:rPr>
          <w:rFonts w:ascii="Times New Roman" w:eastAsia="Calibri" w:hAnsi="Times New Roman"/>
          <w:b/>
          <w:bCs/>
          <w:sz w:val="24"/>
          <w:szCs w:val="24"/>
        </w:rPr>
      </w:pPr>
    </w:p>
    <w:p w:rsidR="007429DE" w:rsidRPr="007429DE" w:rsidRDefault="007429DE" w:rsidP="007429DE">
      <w:pPr>
        <w:keepNext/>
        <w:widowControl w:val="0"/>
        <w:spacing w:after="0" w:line="240" w:lineRule="auto"/>
        <w:jc w:val="both"/>
        <w:rPr>
          <w:rFonts w:ascii="Times New Roman" w:eastAsia="Calibri" w:hAnsi="Times New Roman"/>
          <w:b/>
          <w:bCs/>
          <w:sz w:val="24"/>
          <w:szCs w:val="24"/>
        </w:rPr>
      </w:pPr>
      <w:r w:rsidRPr="007429DE">
        <w:rPr>
          <w:rFonts w:ascii="Times New Roman" w:eastAsia="Calibri" w:hAnsi="Times New Roman"/>
          <w:b/>
          <w:bCs/>
          <w:sz w:val="24"/>
          <w:szCs w:val="24"/>
        </w:rPr>
        <w:t>K bodu 7</w:t>
      </w:r>
    </w:p>
    <w:p w:rsidR="007429DE" w:rsidRPr="007429DE" w:rsidRDefault="007429DE" w:rsidP="007429DE">
      <w:pPr>
        <w:keepNext/>
        <w:widowControl w:val="0"/>
        <w:spacing w:after="0" w:line="240" w:lineRule="auto"/>
        <w:ind w:firstLine="708"/>
        <w:jc w:val="both"/>
        <w:rPr>
          <w:rFonts w:ascii="Times New Roman" w:eastAsia="Calibri" w:hAnsi="Times New Roman"/>
          <w:bCs/>
          <w:sz w:val="24"/>
          <w:szCs w:val="24"/>
        </w:rPr>
      </w:pPr>
      <w:r w:rsidRPr="007429DE">
        <w:rPr>
          <w:rFonts w:ascii="Times New Roman" w:eastAsia="Calibri" w:hAnsi="Times New Roman"/>
          <w:sz w:val="24"/>
          <w:szCs w:val="24"/>
        </w:rPr>
        <w:t>Navrhuje sa ustanoviť maximálnu sumu vo vzťahu k oprávneniu pozastaviť vyplácanie podpory alebo príspevku poskytnutého podľa zákona č. 292/2014 Z. z. o príspevku poskytovanom z európskych štrukturálnych a investičných fondov a o zmene a doplnení niektorých zákonov v znení neskorších predpisov. S cieľom ochrany finančných záujmov Európskej únie v Slovenskej republike je potrebné zabezpečiť nielen dlžnú istinu zistenú v správe o zistenej nezrovnalosti, ale aj prípadné úroky alebo penále, ktoré platobná agentúra bude vymáhať až do výšky dlžnej istiny. Z tohto dôvodu sa navrhuje ustanoviť „strop“ pri pozastavení podpory alebo príspevku poskytnutého podľa zákona č. 292/2014 Z. z. o príspevku poskytovanom z európskych štrukturálnych a investičných fondov a o zmene a doplnení niektorých zákonov v znení neskorších predpisov ako dvojnásobok sumy zistenej nezrovnalosti.</w:t>
      </w:r>
    </w:p>
    <w:p w:rsidR="007429DE" w:rsidRPr="007429DE" w:rsidRDefault="007429DE" w:rsidP="007429DE">
      <w:pPr>
        <w:spacing w:after="0" w:line="240" w:lineRule="auto"/>
        <w:jc w:val="both"/>
        <w:rPr>
          <w:rFonts w:ascii="Times New Roman" w:eastAsia="Calibri" w:hAnsi="Times New Roman"/>
          <w:b/>
          <w:bCs/>
          <w:sz w:val="24"/>
          <w:szCs w:val="24"/>
        </w:rPr>
      </w:pPr>
    </w:p>
    <w:p w:rsidR="007429DE" w:rsidRPr="007429DE" w:rsidRDefault="007429DE" w:rsidP="007429DE">
      <w:pPr>
        <w:spacing w:after="0" w:line="240" w:lineRule="auto"/>
        <w:jc w:val="both"/>
        <w:rPr>
          <w:rFonts w:ascii="Times New Roman" w:eastAsia="Calibri" w:hAnsi="Times New Roman"/>
          <w:b/>
          <w:bCs/>
          <w:sz w:val="24"/>
          <w:szCs w:val="24"/>
        </w:rPr>
      </w:pPr>
      <w:r w:rsidRPr="007429DE">
        <w:rPr>
          <w:rFonts w:ascii="Times New Roman" w:eastAsia="Calibri" w:hAnsi="Times New Roman"/>
          <w:b/>
          <w:bCs/>
          <w:sz w:val="24"/>
          <w:szCs w:val="24"/>
        </w:rPr>
        <w:t>K bodom 8 a 9</w:t>
      </w:r>
    </w:p>
    <w:p w:rsidR="007429DE" w:rsidRPr="007429DE" w:rsidRDefault="007429DE" w:rsidP="007429DE">
      <w:pPr>
        <w:spacing w:after="0" w:line="240" w:lineRule="auto"/>
        <w:ind w:firstLine="708"/>
        <w:jc w:val="both"/>
        <w:rPr>
          <w:rFonts w:ascii="Times New Roman" w:eastAsia="Calibri" w:hAnsi="Times New Roman"/>
          <w:sz w:val="24"/>
          <w:szCs w:val="24"/>
        </w:rPr>
      </w:pPr>
      <w:r w:rsidRPr="007429DE">
        <w:rPr>
          <w:rFonts w:ascii="Times New Roman" w:eastAsia="Calibri" w:hAnsi="Times New Roman"/>
          <w:bCs/>
          <w:sz w:val="24"/>
          <w:szCs w:val="24"/>
        </w:rPr>
        <w:t>Legislatívno-technické úpravy v nadväznosti na piaty bod čl. I návrhu zákona.</w:t>
      </w:r>
      <w:r w:rsidRPr="007429DE">
        <w:rPr>
          <w:rFonts w:ascii="Times New Roman" w:eastAsia="Calibri" w:hAnsi="Times New Roman"/>
          <w:sz w:val="24"/>
          <w:szCs w:val="24"/>
        </w:rPr>
        <w:t xml:space="preserve"> </w:t>
      </w:r>
    </w:p>
    <w:p w:rsidR="007429DE" w:rsidRPr="007429DE" w:rsidRDefault="007429DE" w:rsidP="007429DE">
      <w:pPr>
        <w:spacing w:after="0" w:line="240" w:lineRule="auto"/>
        <w:jc w:val="both"/>
        <w:rPr>
          <w:rFonts w:ascii="Times New Roman" w:eastAsia="Calibri" w:hAnsi="Times New Roman"/>
          <w:iCs/>
          <w:sz w:val="24"/>
          <w:szCs w:val="24"/>
        </w:rPr>
      </w:pPr>
    </w:p>
    <w:p w:rsidR="007429DE" w:rsidRPr="007429DE" w:rsidRDefault="007429DE" w:rsidP="007429DE">
      <w:pPr>
        <w:spacing w:after="0" w:line="240" w:lineRule="auto"/>
        <w:jc w:val="both"/>
        <w:rPr>
          <w:rFonts w:ascii="Times New Roman" w:eastAsia="Calibri" w:hAnsi="Times New Roman"/>
          <w:b/>
          <w:bCs/>
          <w:iCs/>
          <w:sz w:val="24"/>
          <w:szCs w:val="24"/>
        </w:rPr>
      </w:pPr>
      <w:r w:rsidRPr="007429DE">
        <w:rPr>
          <w:rFonts w:ascii="Times New Roman" w:eastAsia="Calibri" w:hAnsi="Times New Roman"/>
          <w:b/>
          <w:bCs/>
          <w:iCs/>
          <w:sz w:val="24"/>
          <w:szCs w:val="24"/>
        </w:rPr>
        <w:t>K bodu 10</w:t>
      </w:r>
    </w:p>
    <w:p w:rsidR="007429DE" w:rsidRPr="007429DE" w:rsidRDefault="007429DE" w:rsidP="007429DE">
      <w:pPr>
        <w:spacing w:after="0" w:line="240" w:lineRule="auto"/>
        <w:ind w:firstLine="708"/>
        <w:jc w:val="both"/>
        <w:rPr>
          <w:rFonts w:ascii="Times New Roman" w:eastAsia="Calibri" w:hAnsi="Times New Roman"/>
          <w:bCs/>
          <w:iCs/>
          <w:sz w:val="24"/>
          <w:szCs w:val="24"/>
        </w:rPr>
      </w:pPr>
      <w:r w:rsidRPr="007429DE">
        <w:rPr>
          <w:rFonts w:ascii="Times New Roman" w:eastAsia="Calibri" w:hAnsi="Times New Roman"/>
          <w:bCs/>
          <w:iCs/>
          <w:sz w:val="24"/>
          <w:szCs w:val="24"/>
        </w:rPr>
        <w:t>Explicitne sa dopĺňa úloha agentúry preskúmavať v rámci posudzovania opodstatnenosti a oprávnenosti žiadosti aj užívacie právo k deklarovanému pozemku.</w:t>
      </w:r>
    </w:p>
    <w:p w:rsidR="007429DE" w:rsidRPr="007429DE" w:rsidRDefault="007429DE" w:rsidP="007429DE">
      <w:pPr>
        <w:keepNext/>
        <w:widowControl w:val="0"/>
        <w:spacing w:after="0" w:line="240" w:lineRule="auto"/>
        <w:jc w:val="both"/>
        <w:rPr>
          <w:rFonts w:ascii="Times New Roman" w:eastAsia="Calibri" w:hAnsi="Times New Roman"/>
          <w:b/>
          <w:bCs/>
          <w:iCs/>
          <w:sz w:val="24"/>
          <w:szCs w:val="24"/>
        </w:rPr>
      </w:pPr>
      <w:r w:rsidRPr="007429DE">
        <w:rPr>
          <w:rFonts w:ascii="Times New Roman" w:eastAsia="Calibri" w:hAnsi="Times New Roman"/>
          <w:b/>
          <w:bCs/>
          <w:iCs/>
          <w:sz w:val="24"/>
          <w:szCs w:val="24"/>
        </w:rPr>
        <w:lastRenderedPageBreak/>
        <w:t>K bodom 13 a 15</w:t>
      </w:r>
    </w:p>
    <w:p w:rsidR="007429DE" w:rsidRPr="007429DE" w:rsidRDefault="007429DE" w:rsidP="007429DE">
      <w:pPr>
        <w:keepNext/>
        <w:widowControl w:val="0"/>
        <w:spacing w:after="0" w:line="240" w:lineRule="auto"/>
        <w:jc w:val="both"/>
        <w:rPr>
          <w:rFonts w:ascii="Times New Roman" w:eastAsia="Calibri" w:hAnsi="Times New Roman"/>
          <w:bCs/>
          <w:iCs/>
          <w:sz w:val="24"/>
          <w:szCs w:val="24"/>
        </w:rPr>
      </w:pPr>
      <w:r w:rsidRPr="007429DE">
        <w:rPr>
          <w:rFonts w:ascii="Times New Roman" w:eastAsia="Calibri" w:hAnsi="Times New Roman"/>
          <w:b/>
          <w:bCs/>
          <w:iCs/>
          <w:sz w:val="24"/>
          <w:szCs w:val="24"/>
        </w:rPr>
        <w:tab/>
      </w:r>
      <w:r w:rsidRPr="007429DE">
        <w:rPr>
          <w:rFonts w:ascii="Times New Roman" w:eastAsia="Calibri" w:hAnsi="Times New Roman"/>
          <w:bCs/>
          <w:iCs/>
          <w:sz w:val="24"/>
          <w:szCs w:val="24"/>
        </w:rPr>
        <w:t>Legislatívno-technické úpravy.</w:t>
      </w:r>
    </w:p>
    <w:p w:rsidR="007429DE" w:rsidRPr="007429DE" w:rsidRDefault="007429DE" w:rsidP="007429DE">
      <w:pPr>
        <w:spacing w:after="0" w:line="240" w:lineRule="auto"/>
        <w:jc w:val="both"/>
        <w:rPr>
          <w:rFonts w:ascii="Times New Roman" w:eastAsia="Calibri" w:hAnsi="Times New Roman"/>
          <w:bCs/>
          <w:iCs/>
          <w:sz w:val="24"/>
          <w:szCs w:val="24"/>
        </w:rPr>
      </w:pPr>
    </w:p>
    <w:p w:rsidR="007429DE" w:rsidRPr="007429DE" w:rsidRDefault="007429DE" w:rsidP="007429DE">
      <w:pPr>
        <w:spacing w:after="0" w:line="240" w:lineRule="auto"/>
        <w:contextualSpacing/>
        <w:jc w:val="both"/>
        <w:rPr>
          <w:rFonts w:ascii="Times New Roman" w:eastAsia="Calibri" w:hAnsi="Times New Roman"/>
          <w:b/>
          <w:iCs/>
          <w:sz w:val="24"/>
          <w:szCs w:val="24"/>
        </w:rPr>
      </w:pPr>
      <w:r w:rsidRPr="007429DE">
        <w:rPr>
          <w:rFonts w:ascii="Times New Roman" w:eastAsia="Calibri" w:hAnsi="Times New Roman"/>
          <w:b/>
          <w:iCs/>
          <w:sz w:val="24"/>
          <w:szCs w:val="24"/>
        </w:rPr>
        <w:t>K bodu 14</w:t>
      </w:r>
    </w:p>
    <w:p w:rsidR="007429DE" w:rsidRPr="007429DE" w:rsidRDefault="007429DE" w:rsidP="007429DE">
      <w:pPr>
        <w:spacing w:after="160" w:line="256" w:lineRule="auto"/>
        <w:jc w:val="both"/>
        <w:rPr>
          <w:rFonts w:ascii="Times New Roman" w:eastAsia="Calibri" w:hAnsi="Times New Roman"/>
          <w:sz w:val="24"/>
          <w:szCs w:val="24"/>
        </w:rPr>
      </w:pPr>
      <w:r w:rsidRPr="007429DE">
        <w:rPr>
          <w:rFonts w:ascii="Times New Roman" w:eastAsia="Calibri" w:hAnsi="Times New Roman"/>
          <w:iCs/>
          <w:sz w:val="24"/>
          <w:szCs w:val="24"/>
        </w:rPr>
        <w:tab/>
      </w:r>
      <w:r w:rsidRPr="007429DE">
        <w:rPr>
          <w:rFonts w:ascii="Times New Roman" w:eastAsia="Calibri" w:hAnsi="Times New Roman"/>
          <w:sz w:val="24"/>
          <w:szCs w:val="24"/>
        </w:rPr>
        <w:t>Navrhuje sa úprava znenia, ktorá má precizovať ustanovenia vzťahujúce sa na konanie o poskytnutí podpory na skutočne využívanú poľnohospodársku pôdu s cieľom zabezpečiť flexibilnejší prístup k výkonu kontrol v prípade, ak žiadosť o priame podpory na plochu na tú istú poľnohospodársku plochu podali viacerí žiadatelia. Konajúci orgán v prípade duplicitných deklarácií skúma právo užívania k poľnohospodárskej ploche a v ustanovených situáciách plnenie ustanovených podmienok overuje cez právnu úpravu obsiahnutú v priamo uplatniteľnej legislatíve Európskej únie.</w:t>
      </w:r>
    </w:p>
    <w:p w:rsidR="007429DE" w:rsidRPr="007429DE" w:rsidRDefault="007429DE" w:rsidP="007429DE">
      <w:pPr>
        <w:spacing w:after="0" w:line="240" w:lineRule="auto"/>
        <w:jc w:val="both"/>
        <w:rPr>
          <w:rFonts w:ascii="Times New Roman" w:eastAsia="Calibri" w:hAnsi="Times New Roman"/>
          <w:b/>
          <w:bCs/>
          <w:iCs/>
          <w:sz w:val="24"/>
          <w:szCs w:val="24"/>
        </w:rPr>
      </w:pPr>
    </w:p>
    <w:p w:rsidR="007429DE" w:rsidRPr="007429DE" w:rsidRDefault="007429DE" w:rsidP="007429DE">
      <w:pPr>
        <w:spacing w:after="0" w:line="240" w:lineRule="auto"/>
        <w:jc w:val="both"/>
        <w:rPr>
          <w:rFonts w:ascii="Times New Roman" w:eastAsia="Calibri" w:hAnsi="Times New Roman"/>
          <w:b/>
          <w:bCs/>
          <w:iCs/>
          <w:sz w:val="24"/>
          <w:szCs w:val="24"/>
        </w:rPr>
      </w:pPr>
      <w:r w:rsidRPr="007429DE">
        <w:rPr>
          <w:rFonts w:ascii="Times New Roman" w:eastAsia="Calibri" w:hAnsi="Times New Roman"/>
          <w:b/>
          <w:bCs/>
          <w:iCs/>
          <w:sz w:val="24"/>
          <w:szCs w:val="24"/>
        </w:rPr>
        <w:t xml:space="preserve">K bodu 16 </w:t>
      </w:r>
    </w:p>
    <w:p w:rsidR="007429DE" w:rsidRPr="007429DE" w:rsidRDefault="007429DE" w:rsidP="007429DE">
      <w:pPr>
        <w:spacing w:after="0" w:line="240" w:lineRule="auto"/>
        <w:jc w:val="both"/>
        <w:rPr>
          <w:rFonts w:ascii="Times New Roman" w:eastAsia="Calibri" w:hAnsi="Times New Roman"/>
          <w:bCs/>
          <w:iCs/>
          <w:sz w:val="24"/>
          <w:szCs w:val="24"/>
        </w:rPr>
      </w:pPr>
      <w:r w:rsidRPr="007429DE">
        <w:rPr>
          <w:rFonts w:ascii="Times New Roman" w:eastAsia="Calibri" w:hAnsi="Times New Roman"/>
          <w:iCs/>
          <w:sz w:val="24"/>
          <w:szCs w:val="24"/>
        </w:rPr>
        <w:tab/>
      </w:r>
      <w:r w:rsidRPr="007429DE">
        <w:rPr>
          <w:rFonts w:ascii="Times New Roman" w:eastAsia="Calibri" w:hAnsi="Times New Roman"/>
          <w:bCs/>
          <w:iCs/>
          <w:sz w:val="24"/>
          <w:szCs w:val="24"/>
        </w:rPr>
        <w:t xml:space="preserve">Navrhuje sa vylúčiť odkladný účinok odvolania proti rozhodnutiu vo veci, ktorým sa žiadateľovi nevyhovelo v plnom rozsahu. Cieľom navrhovaného ustanovenia je zvýšiť likviditu poľnohospodárov. </w:t>
      </w:r>
    </w:p>
    <w:p w:rsidR="007429DE" w:rsidRPr="007429DE" w:rsidRDefault="007429DE" w:rsidP="007429DE">
      <w:pPr>
        <w:spacing w:after="0" w:line="240" w:lineRule="auto"/>
        <w:jc w:val="both"/>
        <w:rPr>
          <w:rFonts w:ascii="Times New Roman" w:eastAsia="Calibri" w:hAnsi="Times New Roman"/>
          <w:iCs/>
          <w:sz w:val="24"/>
          <w:szCs w:val="24"/>
        </w:rPr>
      </w:pPr>
    </w:p>
    <w:p w:rsidR="007429DE" w:rsidRPr="007429DE" w:rsidRDefault="007429DE" w:rsidP="007429DE">
      <w:pPr>
        <w:spacing w:after="0" w:line="240" w:lineRule="auto"/>
        <w:jc w:val="both"/>
        <w:rPr>
          <w:rFonts w:ascii="Times New Roman" w:eastAsia="Calibri" w:hAnsi="Times New Roman"/>
          <w:b/>
          <w:bCs/>
          <w:iCs/>
          <w:sz w:val="24"/>
          <w:szCs w:val="24"/>
        </w:rPr>
      </w:pPr>
      <w:r w:rsidRPr="007429DE">
        <w:rPr>
          <w:rFonts w:ascii="Times New Roman" w:eastAsia="Calibri" w:hAnsi="Times New Roman"/>
          <w:b/>
          <w:bCs/>
          <w:iCs/>
          <w:sz w:val="24"/>
          <w:szCs w:val="24"/>
        </w:rPr>
        <w:t>K bodom 17 a 18</w:t>
      </w:r>
    </w:p>
    <w:p w:rsidR="007429DE" w:rsidRPr="007429DE" w:rsidRDefault="007429DE" w:rsidP="007429DE">
      <w:pPr>
        <w:spacing w:after="0" w:line="240" w:lineRule="auto"/>
        <w:ind w:firstLine="708"/>
        <w:jc w:val="both"/>
        <w:rPr>
          <w:rFonts w:ascii="Times New Roman" w:eastAsia="Calibri" w:hAnsi="Times New Roman"/>
          <w:bCs/>
          <w:iCs/>
          <w:sz w:val="24"/>
          <w:szCs w:val="24"/>
        </w:rPr>
      </w:pPr>
      <w:r w:rsidRPr="007429DE">
        <w:rPr>
          <w:rFonts w:ascii="Times New Roman" w:eastAsia="Calibri" w:hAnsi="Times New Roman"/>
          <w:bCs/>
          <w:iCs/>
          <w:sz w:val="24"/>
          <w:szCs w:val="24"/>
        </w:rPr>
        <w:t>Legislatívno-technické úpravy.</w:t>
      </w:r>
    </w:p>
    <w:p w:rsidR="007429DE" w:rsidRPr="007429DE" w:rsidRDefault="007429DE" w:rsidP="007429DE">
      <w:pPr>
        <w:spacing w:after="0" w:line="240" w:lineRule="auto"/>
        <w:jc w:val="both"/>
        <w:rPr>
          <w:rFonts w:ascii="Times New Roman" w:eastAsia="Calibri" w:hAnsi="Times New Roman"/>
          <w:bCs/>
          <w:iCs/>
          <w:sz w:val="24"/>
          <w:szCs w:val="24"/>
        </w:rPr>
      </w:pPr>
    </w:p>
    <w:p w:rsidR="007429DE" w:rsidRPr="007429DE" w:rsidRDefault="007429DE" w:rsidP="007429DE">
      <w:pPr>
        <w:spacing w:after="0" w:line="240" w:lineRule="auto"/>
        <w:jc w:val="both"/>
        <w:rPr>
          <w:rFonts w:ascii="Times New Roman" w:eastAsia="Calibri" w:hAnsi="Times New Roman"/>
          <w:b/>
          <w:bCs/>
          <w:iCs/>
          <w:sz w:val="24"/>
          <w:szCs w:val="24"/>
        </w:rPr>
      </w:pPr>
      <w:r w:rsidRPr="007429DE">
        <w:rPr>
          <w:rFonts w:ascii="Times New Roman" w:eastAsia="Calibri" w:hAnsi="Times New Roman"/>
          <w:b/>
          <w:bCs/>
          <w:iCs/>
          <w:sz w:val="24"/>
          <w:szCs w:val="24"/>
        </w:rPr>
        <w:t>K bodu 19</w:t>
      </w:r>
    </w:p>
    <w:p w:rsidR="007429DE" w:rsidRPr="007429DE" w:rsidRDefault="007429DE" w:rsidP="007429DE">
      <w:pPr>
        <w:spacing w:after="0" w:line="240" w:lineRule="auto"/>
        <w:jc w:val="both"/>
        <w:rPr>
          <w:rFonts w:ascii="Times New Roman" w:eastAsia="Calibri" w:hAnsi="Times New Roman"/>
          <w:bCs/>
          <w:iCs/>
          <w:sz w:val="24"/>
          <w:szCs w:val="24"/>
        </w:rPr>
      </w:pPr>
      <w:r w:rsidRPr="007429DE">
        <w:rPr>
          <w:rFonts w:ascii="Times New Roman" w:eastAsia="Calibri" w:hAnsi="Times New Roman"/>
          <w:b/>
          <w:bCs/>
          <w:iCs/>
          <w:sz w:val="24"/>
          <w:szCs w:val="24"/>
        </w:rPr>
        <w:tab/>
      </w:r>
      <w:r w:rsidRPr="007429DE">
        <w:rPr>
          <w:rFonts w:ascii="Times New Roman" w:eastAsia="Calibri" w:hAnsi="Times New Roman"/>
          <w:bCs/>
          <w:iCs/>
          <w:sz w:val="24"/>
          <w:szCs w:val="24"/>
        </w:rPr>
        <w:t xml:space="preserve">Vzhľadom na aplikačnú prax sa v záujme žiadateľov navrhuje vypustenie predmetného ustanovenia ako neefektívneho dôvodu na zamietnutie odvolania. </w:t>
      </w:r>
    </w:p>
    <w:p w:rsidR="007429DE" w:rsidRPr="007429DE" w:rsidRDefault="007429DE" w:rsidP="007429DE">
      <w:pPr>
        <w:spacing w:after="0" w:line="240" w:lineRule="auto"/>
        <w:jc w:val="both"/>
        <w:rPr>
          <w:rFonts w:ascii="Times New Roman" w:eastAsia="Calibri" w:hAnsi="Times New Roman"/>
          <w:b/>
          <w:bCs/>
          <w:iCs/>
          <w:sz w:val="24"/>
          <w:szCs w:val="24"/>
        </w:rPr>
      </w:pPr>
    </w:p>
    <w:p w:rsidR="007429DE" w:rsidRPr="007429DE" w:rsidRDefault="007429DE" w:rsidP="007429DE">
      <w:pPr>
        <w:spacing w:after="0" w:line="240" w:lineRule="auto"/>
        <w:jc w:val="both"/>
        <w:rPr>
          <w:rFonts w:ascii="Times New Roman" w:eastAsia="Calibri" w:hAnsi="Times New Roman"/>
          <w:b/>
          <w:bCs/>
          <w:iCs/>
          <w:sz w:val="24"/>
          <w:szCs w:val="24"/>
        </w:rPr>
      </w:pPr>
      <w:r w:rsidRPr="007429DE">
        <w:rPr>
          <w:rFonts w:ascii="Times New Roman" w:eastAsia="Calibri" w:hAnsi="Times New Roman"/>
          <w:b/>
          <w:bCs/>
          <w:iCs/>
          <w:sz w:val="24"/>
          <w:szCs w:val="24"/>
        </w:rPr>
        <w:t>K bodom 20 až 22</w:t>
      </w:r>
    </w:p>
    <w:p w:rsidR="007429DE" w:rsidRPr="007429DE" w:rsidRDefault="007429DE" w:rsidP="007429DE">
      <w:pPr>
        <w:spacing w:after="0" w:line="240" w:lineRule="auto"/>
        <w:jc w:val="both"/>
        <w:rPr>
          <w:rFonts w:ascii="Times New Roman" w:eastAsia="Calibri" w:hAnsi="Times New Roman"/>
          <w:iCs/>
          <w:sz w:val="24"/>
          <w:szCs w:val="24"/>
        </w:rPr>
      </w:pPr>
      <w:r w:rsidRPr="007429DE">
        <w:rPr>
          <w:rFonts w:ascii="Times New Roman" w:eastAsia="Calibri" w:hAnsi="Times New Roman"/>
          <w:iCs/>
          <w:sz w:val="24"/>
          <w:szCs w:val="24"/>
        </w:rPr>
        <w:tab/>
        <w:t xml:space="preserve">Vzhľadom na zmeny a doplnenia ustanovené v jedenástom bode a dvanástom bode čl. I návrhu zákona sa navrhuje úprava znenia skutkových podstát správnych deliktov podľa § 37 ods. 1 písm. a) až c) zákona č. 280/2017 Z. z. </w:t>
      </w:r>
    </w:p>
    <w:p w:rsidR="007429DE" w:rsidRPr="007429DE" w:rsidRDefault="007429DE" w:rsidP="007429DE">
      <w:pPr>
        <w:spacing w:after="0" w:line="240" w:lineRule="auto"/>
        <w:jc w:val="both"/>
        <w:rPr>
          <w:rFonts w:ascii="Times New Roman" w:eastAsia="Calibri" w:hAnsi="Times New Roman"/>
          <w:iCs/>
          <w:sz w:val="24"/>
          <w:szCs w:val="24"/>
        </w:rPr>
      </w:pPr>
    </w:p>
    <w:p w:rsidR="007429DE" w:rsidRPr="007429DE" w:rsidRDefault="007429DE" w:rsidP="007429DE">
      <w:pPr>
        <w:spacing w:after="0" w:line="240" w:lineRule="auto"/>
        <w:jc w:val="both"/>
        <w:rPr>
          <w:rFonts w:ascii="Times New Roman" w:eastAsia="Calibri" w:hAnsi="Times New Roman"/>
          <w:b/>
          <w:bCs/>
          <w:sz w:val="24"/>
          <w:szCs w:val="24"/>
        </w:rPr>
      </w:pPr>
      <w:r w:rsidRPr="007429DE">
        <w:rPr>
          <w:rFonts w:ascii="Times New Roman" w:eastAsia="Calibri" w:hAnsi="Times New Roman"/>
          <w:b/>
          <w:bCs/>
          <w:sz w:val="24"/>
          <w:szCs w:val="24"/>
        </w:rPr>
        <w:t>K bodom 23 až 25 a 27</w:t>
      </w:r>
    </w:p>
    <w:p w:rsidR="007429DE" w:rsidRPr="007429DE" w:rsidRDefault="007429DE" w:rsidP="007429DE">
      <w:pPr>
        <w:spacing w:after="0" w:line="240" w:lineRule="auto"/>
        <w:jc w:val="both"/>
        <w:rPr>
          <w:rFonts w:ascii="Times New Roman" w:eastAsia="Calibri" w:hAnsi="Times New Roman"/>
          <w:b/>
          <w:bCs/>
          <w:iCs/>
          <w:sz w:val="24"/>
          <w:szCs w:val="24"/>
        </w:rPr>
      </w:pPr>
      <w:r w:rsidRPr="007429DE">
        <w:rPr>
          <w:rFonts w:ascii="Times New Roman" w:eastAsia="Calibri" w:hAnsi="Times New Roman"/>
          <w:b/>
          <w:bCs/>
          <w:iCs/>
          <w:sz w:val="24"/>
          <w:szCs w:val="24"/>
        </w:rPr>
        <w:tab/>
      </w:r>
      <w:r w:rsidRPr="007429DE">
        <w:rPr>
          <w:rFonts w:ascii="Times New Roman" w:eastAsia="Calibri" w:hAnsi="Times New Roman"/>
          <w:bCs/>
          <w:iCs/>
          <w:sz w:val="24"/>
          <w:szCs w:val="24"/>
        </w:rPr>
        <w:t>Legislatívno-technické úpravy.</w:t>
      </w:r>
    </w:p>
    <w:p w:rsidR="007429DE" w:rsidRPr="007429DE" w:rsidRDefault="007429DE" w:rsidP="007429DE">
      <w:pPr>
        <w:spacing w:after="0" w:line="240" w:lineRule="auto"/>
        <w:jc w:val="both"/>
        <w:rPr>
          <w:rFonts w:ascii="Times New Roman" w:eastAsia="Calibri" w:hAnsi="Times New Roman"/>
          <w:b/>
          <w:bCs/>
          <w:iCs/>
          <w:sz w:val="24"/>
          <w:szCs w:val="24"/>
        </w:rPr>
      </w:pPr>
    </w:p>
    <w:p w:rsidR="007429DE" w:rsidRPr="007429DE" w:rsidRDefault="007429DE" w:rsidP="007429DE">
      <w:pPr>
        <w:keepNext/>
        <w:widowControl w:val="0"/>
        <w:spacing w:after="0" w:line="240" w:lineRule="auto"/>
        <w:jc w:val="both"/>
        <w:rPr>
          <w:rFonts w:ascii="Times New Roman" w:eastAsia="Calibri" w:hAnsi="Times New Roman"/>
          <w:b/>
          <w:bCs/>
          <w:iCs/>
          <w:sz w:val="24"/>
          <w:szCs w:val="24"/>
        </w:rPr>
      </w:pPr>
      <w:r w:rsidRPr="007429DE">
        <w:rPr>
          <w:rFonts w:ascii="Times New Roman" w:eastAsia="Calibri" w:hAnsi="Times New Roman"/>
          <w:b/>
          <w:bCs/>
          <w:iCs/>
          <w:sz w:val="24"/>
          <w:szCs w:val="24"/>
        </w:rPr>
        <w:t>K bodu 26</w:t>
      </w:r>
    </w:p>
    <w:p w:rsidR="007429DE" w:rsidRPr="007429DE" w:rsidRDefault="007429DE" w:rsidP="007429DE">
      <w:pPr>
        <w:keepNext/>
        <w:widowControl w:val="0"/>
        <w:spacing w:after="0" w:line="240" w:lineRule="auto"/>
        <w:jc w:val="both"/>
        <w:rPr>
          <w:rFonts w:ascii="Times New Roman" w:eastAsia="Calibri" w:hAnsi="Times New Roman"/>
          <w:bCs/>
          <w:sz w:val="24"/>
          <w:szCs w:val="24"/>
        </w:rPr>
      </w:pPr>
      <w:r w:rsidRPr="007429DE">
        <w:rPr>
          <w:rFonts w:ascii="Times New Roman" w:eastAsia="Calibri" w:hAnsi="Times New Roman"/>
          <w:sz w:val="24"/>
          <w:szCs w:val="24"/>
        </w:rPr>
        <w:tab/>
        <w:t xml:space="preserve">Na poskytnutie mnohých druhov pomoci </w:t>
      </w:r>
      <w:r w:rsidRPr="007429DE">
        <w:rPr>
          <w:rFonts w:ascii="Times New Roman" w:eastAsia="Calibri" w:hAnsi="Times New Roman"/>
          <w:bCs/>
          <w:sz w:val="24"/>
          <w:szCs w:val="24"/>
        </w:rPr>
        <w:t xml:space="preserve">Európskej únie v rámci spoločnej organizácie poľnohospodárskych trhov je lehota ustanovená priamo v osobitnom predpise Európskej únie. Napríklad: </w:t>
      </w:r>
    </w:p>
    <w:p w:rsidR="007429DE" w:rsidRPr="007429DE" w:rsidRDefault="007429DE" w:rsidP="007429DE">
      <w:pPr>
        <w:spacing w:after="0" w:line="240" w:lineRule="auto"/>
        <w:jc w:val="both"/>
        <w:rPr>
          <w:rFonts w:ascii="Times New Roman" w:eastAsia="Calibri" w:hAnsi="Times New Roman"/>
          <w:bCs/>
          <w:sz w:val="24"/>
          <w:szCs w:val="24"/>
        </w:rPr>
      </w:pPr>
      <w:r w:rsidRPr="007429DE">
        <w:rPr>
          <w:rFonts w:ascii="Times New Roman" w:eastAsia="Calibri" w:hAnsi="Times New Roman"/>
          <w:bCs/>
          <w:sz w:val="24"/>
          <w:szCs w:val="24"/>
        </w:rPr>
        <w:t xml:space="preserve">1. lehota na poskytnutie pomoci na financovanie osobitných podporných opatrení na pomoc sektoru vinohradníctva a vinárstva podľa časti II hlavy I kapitoly II oddielu 4 pododdielu 2 nariadenia Európskeho parlamentu a Rady (EÚ) č. 1308/2013 zo 17. decembra 2013, ktorým sa vytvára spoločná organizácia trhov s poľnohospodárskymi výrobkami, a ktorým sa zrušujú nariadenia Rady (EHS) č. 922/72, (EHS) č. 234/79, (ES) č. 1037/2001 a (ES) č. 1234/2007 (Ú. v. EÚ L 347, 20.12.2013) v platnom znení je ustanovená v čl. 25 vykonávacieho nariadenia Komisie (EÚ) 2016/1150 z 15. apríla 2016, ktorým sa stanovujú pravidlá uplatňovania nariadenia Európskeho parlamentu a Rady (EÚ) č. 1308/2013 pokiaľ ide o vnútroštátne podporné programy v sektore vinohradníctva a vinárstva (Ú. v. EÚ L 190, 15.7.2016) v platnom znení, </w:t>
      </w:r>
    </w:p>
    <w:p w:rsidR="007429DE" w:rsidRPr="007429DE" w:rsidRDefault="007429DE" w:rsidP="007429DE">
      <w:pPr>
        <w:spacing w:after="0" w:line="240" w:lineRule="auto"/>
        <w:jc w:val="both"/>
        <w:rPr>
          <w:rFonts w:ascii="Times New Roman" w:eastAsia="Calibri" w:hAnsi="Times New Roman"/>
          <w:bCs/>
          <w:sz w:val="24"/>
          <w:szCs w:val="24"/>
        </w:rPr>
      </w:pPr>
      <w:r w:rsidRPr="007429DE">
        <w:rPr>
          <w:rFonts w:ascii="Times New Roman" w:eastAsia="Calibri" w:hAnsi="Times New Roman"/>
          <w:bCs/>
          <w:sz w:val="24"/>
          <w:szCs w:val="24"/>
        </w:rPr>
        <w:t xml:space="preserve">2. lehota na poskytnutie pomoci na vykonávanie programu poskytovania pomoci na dodávanie a distribúciu poľnohospodárskych výrobkov uvedených v prílohe I k Zmluve o fungovaní Európskej únie v sektore ovocia a zeleniny a v sektore výrobkov </w:t>
      </w:r>
      <w:r w:rsidRPr="007429DE">
        <w:rPr>
          <w:rFonts w:ascii="Times New Roman" w:eastAsia="Calibri" w:hAnsi="Times New Roman"/>
          <w:bCs/>
          <w:sz w:val="24"/>
          <w:szCs w:val="24"/>
        </w:rPr>
        <w:lastRenderedPageBreak/>
        <w:t xml:space="preserve">zo spracovaného ovocia a zeleniny, čerstvých poľnohospodárskych výrobkov v sektore banánov a poľnohospodárskych výrobkov v sektore mlieka a mliečnych výrobkov, pomoci na sprievodné vzdelávacie opatrenia podporujúce distribúciu ovocia a zeleniny, výrobkov zo spracovaného ovocia a zeleniny, banánov alebo mlieka a mliečnych výrobkov </w:t>
      </w:r>
      <w:r w:rsidRPr="007429DE">
        <w:rPr>
          <w:rFonts w:ascii="Times New Roman" w:eastAsia="Calibri" w:hAnsi="Times New Roman"/>
          <w:bCs/>
          <w:sz w:val="24"/>
          <w:szCs w:val="24"/>
        </w:rPr>
        <w:br/>
        <w:t xml:space="preserve">je ustanovená v čl. 5 ods. 3 vykonávacieho nariadenia Komisie (EÚ) 2017/39 z 3. novembra 2016 o pravidlách uplatňovania nariadenia Európskeho parlamentu a Rady (EÚ) č. 1308/2013 v súvislosti s pomocou Únie na dodávanie ovocia, zeleniny, banánov </w:t>
      </w:r>
      <w:r w:rsidRPr="007429DE">
        <w:rPr>
          <w:rFonts w:ascii="Times New Roman" w:eastAsia="Calibri" w:hAnsi="Times New Roman"/>
          <w:bCs/>
          <w:sz w:val="24"/>
          <w:szCs w:val="24"/>
        </w:rPr>
        <w:br/>
        <w:t>a mlieka vo vzdelávacích zariadeniach (</w:t>
      </w:r>
      <w:r w:rsidRPr="007429DE">
        <w:rPr>
          <w:rFonts w:ascii="Times New Roman" w:eastAsia="Calibri" w:hAnsi="Times New Roman"/>
          <w:bCs/>
          <w:iCs/>
          <w:sz w:val="24"/>
          <w:szCs w:val="24"/>
        </w:rPr>
        <w:t>Ú. v. EÚ L 5, 10.1.2017</w:t>
      </w:r>
      <w:r w:rsidRPr="007429DE">
        <w:rPr>
          <w:rFonts w:ascii="Times New Roman" w:eastAsia="Calibri" w:hAnsi="Times New Roman"/>
          <w:bCs/>
          <w:sz w:val="24"/>
          <w:szCs w:val="24"/>
        </w:rPr>
        <w:t>) v platnom znení,</w:t>
      </w:r>
    </w:p>
    <w:p w:rsidR="007429DE" w:rsidRPr="007429DE" w:rsidRDefault="007429DE" w:rsidP="007429DE">
      <w:pPr>
        <w:spacing w:after="0" w:line="240" w:lineRule="auto"/>
        <w:jc w:val="both"/>
        <w:rPr>
          <w:rFonts w:ascii="Times New Roman" w:eastAsia="Calibri" w:hAnsi="Times New Roman"/>
          <w:bCs/>
          <w:sz w:val="24"/>
          <w:szCs w:val="24"/>
        </w:rPr>
      </w:pPr>
      <w:r w:rsidRPr="007429DE">
        <w:rPr>
          <w:rFonts w:ascii="Times New Roman" w:eastAsia="Calibri" w:hAnsi="Times New Roman"/>
          <w:bCs/>
          <w:sz w:val="24"/>
          <w:szCs w:val="24"/>
        </w:rPr>
        <w:t xml:space="preserve">3. lehota na poskytnutie pomoci na financovanie operačného fondu organizácie výrobcov v sektore ovocia a zeleniny alebo združenia organizácií výrobcov v sektore ovocia a zeleniny je ustanovená v čl. 10 vykonávacieho nariadenia Komisie (EÚ) 2017/892 z 13. marca 2017, ktorým sa stanovujú pravidlá uplatňovania nariadenia Európskeho parlamentu a Rady (EÚ) č. 1308/2013, pokiaľ ide o sektory ovocia a zeleniny a spracovaného ovocia a zeleniny (Ú. v. EÚ L 138, 25.5.2017) v platnom znení. </w:t>
      </w:r>
    </w:p>
    <w:p w:rsidR="007429DE" w:rsidRPr="007429DE" w:rsidRDefault="007429DE" w:rsidP="007429DE">
      <w:pPr>
        <w:spacing w:after="0" w:line="240" w:lineRule="auto"/>
        <w:ind w:firstLine="708"/>
        <w:jc w:val="both"/>
        <w:rPr>
          <w:rFonts w:ascii="Times New Roman" w:eastAsia="Calibri" w:hAnsi="Times New Roman"/>
          <w:bCs/>
          <w:sz w:val="24"/>
          <w:szCs w:val="24"/>
        </w:rPr>
      </w:pPr>
      <w:r w:rsidRPr="007429DE">
        <w:rPr>
          <w:rFonts w:ascii="Times New Roman" w:eastAsia="Calibri" w:hAnsi="Times New Roman"/>
          <w:bCs/>
          <w:sz w:val="24"/>
          <w:szCs w:val="24"/>
        </w:rPr>
        <w:t>Vzhľadom na uvedené postačuje, aby bol správny orgán, ktorý o poskytnutí pomoci v rámci spoločnej organizácie poľnohospodárskych trhov rozhoduje, viazaný len lehotou ustanovenou osobitným predpisom Európskej únie. V záujme dodržať lehotu na poskytnutie pomoci v rámci spoločnej organizácie poľnohospodárskych trhov ustanovenej osobitným predpisom Európskej únie musí príslušný správny orgán vždy rozhodnúť v dostatočnom časovom predstihu pred jej uplynutím tak, aby jeho rozhodnutie o poskytnutí pomoci nadobudlo právne účinky a aby sa na jeho základe aj uskutočnila príslušná platobná transakcia ešte pred uplynutím lehoty na poskytnutie pomoci v rámci spoločnej organizácie poľnohospodárskych trhov ustanovenej osobitným predpisom Európskej únie.</w:t>
      </w:r>
    </w:p>
    <w:p w:rsidR="007429DE" w:rsidRPr="007429DE" w:rsidRDefault="007429DE" w:rsidP="007429DE">
      <w:pPr>
        <w:spacing w:after="0" w:line="240" w:lineRule="auto"/>
        <w:ind w:firstLine="708"/>
        <w:jc w:val="both"/>
        <w:rPr>
          <w:rFonts w:ascii="Times New Roman" w:eastAsia="Calibri" w:hAnsi="Times New Roman"/>
          <w:bCs/>
          <w:sz w:val="24"/>
          <w:szCs w:val="24"/>
        </w:rPr>
      </w:pPr>
    </w:p>
    <w:p w:rsidR="007429DE" w:rsidRPr="007429DE" w:rsidRDefault="007429DE" w:rsidP="007429DE">
      <w:pPr>
        <w:spacing w:after="0" w:line="240" w:lineRule="auto"/>
        <w:jc w:val="both"/>
        <w:rPr>
          <w:rFonts w:ascii="Times New Roman" w:eastAsia="Calibri" w:hAnsi="Times New Roman"/>
          <w:b/>
          <w:bCs/>
          <w:sz w:val="24"/>
          <w:szCs w:val="24"/>
        </w:rPr>
      </w:pPr>
      <w:r w:rsidRPr="007429DE">
        <w:rPr>
          <w:rFonts w:ascii="Times New Roman" w:eastAsia="Calibri" w:hAnsi="Times New Roman"/>
          <w:b/>
          <w:bCs/>
          <w:sz w:val="24"/>
          <w:szCs w:val="24"/>
        </w:rPr>
        <w:t>K bodu 28</w:t>
      </w:r>
    </w:p>
    <w:p w:rsidR="007429DE" w:rsidRPr="007429DE" w:rsidRDefault="007429DE" w:rsidP="007429DE">
      <w:pPr>
        <w:spacing w:after="0" w:line="240" w:lineRule="auto"/>
        <w:jc w:val="both"/>
        <w:rPr>
          <w:rFonts w:ascii="Times New Roman" w:eastAsia="Calibri" w:hAnsi="Times New Roman"/>
          <w:bCs/>
          <w:sz w:val="24"/>
          <w:szCs w:val="24"/>
        </w:rPr>
      </w:pPr>
      <w:r w:rsidRPr="007429DE">
        <w:rPr>
          <w:rFonts w:ascii="Times New Roman" w:eastAsia="Calibri" w:hAnsi="Times New Roman"/>
          <w:b/>
          <w:bCs/>
          <w:sz w:val="24"/>
          <w:szCs w:val="24"/>
        </w:rPr>
        <w:tab/>
      </w:r>
      <w:r w:rsidRPr="007429DE">
        <w:rPr>
          <w:rFonts w:ascii="Times New Roman" w:eastAsia="Calibri" w:hAnsi="Times New Roman"/>
          <w:bCs/>
          <w:sz w:val="24"/>
          <w:szCs w:val="24"/>
        </w:rPr>
        <w:t>Navrhujú sa prechodné ustanovenia k úpravám účinným od 1. januára 2022.</w:t>
      </w:r>
    </w:p>
    <w:p w:rsidR="007429DE" w:rsidRPr="007429DE" w:rsidRDefault="007429DE" w:rsidP="007429DE">
      <w:pPr>
        <w:spacing w:after="0" w:line="240" w:lineRule="auto"/>
        <w:jc w:val="both"/>
        <w:rPr>
          <w:rFonts w:ascii="Times New Roman" w:eastAsia="Calibri" w:hAnsi="Times New Roman"/>
          <w:bCs/>
          <w:sz w:val="24"/>
          <w:szCs w:val="24"/>
        </w:rPr>
      </w:pPr>
    </w:p>
    <w:p w:rsidR="007429DE" w:rsidRPr="007429DE" w:rsidRDefault="007429DE" w:rsidP="007429DE">
      <w:pPr>
        <w:spacing w:after="0" w:line="240" w:lineRule="auto"/>
        <w:jc w:val="both"/>
        <w:rPr>
          <w:rFonts w:ascii="Times New Roman" w:eastAsia="Calibri" w:hAnsi="Times New Roman"/>
          <w:b/>
          <w:bCs/>
          <w:iCs/>
          <w:sz w:val="24"/>
          <w:szCs w:val="24"/>
        </w:rPr>
      </w:pPr>
      <w:r w:rsidRPr="007429DE">
        <w:rPr>
          <w:rFonts w:ascii="Times New Roman" w:eastAsia="Calibri" w:hAnsi="Times New Roman"/>
          <w:b/>
          <w:bCs/>
          <w:iCs/>
          <w:sz w:val="24"/>
          <w:szCs w:val="24"/>
        </w:rPr>
        <w:t>K čl. II</w:t>
      </w:r>
    </w:p>
    <w:p w:rsidR="007429DE" w:rsidRPr="007429DE" w:rsidRDefault="007429DE" w:rsidP="007429DE">
      <w:pPr>
        <w:spacing w:after="0" w:line="240" w:lineRule="auto"/>
        <w:ind w:firstLine="708"/>
        <w:jc w:val="both"/>
        <w:rPr>
          <w:rFonts w:ascii="Times New Roman" w:eastAsia="Calibri" w:hAnsi="Times New Roman"/>
          <w:sz w:val="24"/>
          <w:szCs w:val="24"/>
        </w:rPr>
      </w:pPr>
      <w:r w:rsidRPr="007429DE">
        <w:rPr>
          <w:rFonts w:ascii="Times New Roman" w:eastAsia="Calibri" w:hAnsi="Times New Roman"/>
          <w:sz w:val="24"/>
          <w:szCs w:val="24"/>
        </w:rPr>
        <w:t>Dátum nadobudnutia účinnosti zákona je určený tak, aby jeho adresáti mali primeraný čas na oboznámenie sa s novou právnou úpravou.</w:t>
      </w:r>
    </w:p>
    <w:p w:rsidR="002D09B0" w:rsidRDefault="007429DE" w:rsidP="008A309E">
      <w:pPr>
        <w:spacing w:after="0" w:line="240" w:lineRule="auto"/>
        <w:ind w:firstLine="708"/>
        <w:jc w:val="both"/>
        <w:rPr>
          <w:rFonts w:ascii="Times New Roman" w:eastAsia="Calibri" w:hAnsi="Times New Roman"/>
          <w:sz w:val="24"/>
          <w:szCs w:val="24"/>
        </w:rPr>
      </w:pPr>
      <w:r w:rsidRPr="007429DE">
        <w:rPr>
          <w:rFonts w:ascii="Times New Roman" w:eastAsia="Calibri" w:hAnsi="Times New Roman"/>
          <w:sz w:val="24"/>
          <w:szCs w:val="24"/>
        </w:rPr>
        <w:t xml:space="preserve">Vzhľadom na predpokladanú dĺžku legislatívneho procesu nie je možné predpokladať zachovanie 15 dňovej legisvakačnej doby podľa § 19 ods. 5 zákona č. 400/2015 Z. z. </w:t>
      </w:r>
      <w:r w:rsidRPr="007429DE">
        <w:rPr>
          <w:rFonts w:ascii="Times New Roman" w:eastAsia="Calibri" w:hAnsi="Times New Roman"/>
          <w:sz w:val="24"/>
          <w:szCs w:val="24"/>
        </w:rPr>
        <w:br/>
        <w:t>o tvorbe právnych predpisov a o Zbierke zákonov Slovenskej republiky a o zmene a doplnení niektorých zákonov.</w:t>
      </w:r>
    </w:p>
    <w:p w:rsidR="008A309E" w:rsidRDefault="008A309E" w:rsidP="008A309E">
      <w:pPr>
        <w:spacing w:after="0" w:line="240" w:lineRule="auto"/>
        <w:jc w:val="both"/>
        <w:rPr>
          <w:rFonts w:ascii="Times New Roman" w:eastAsia="Calibri" w:hAnsi="Times New Roman"/>
          <w:sz w:val="24"/>
          <w:szCs w:val="24"/>
        </w:rPr>
      </w:pPr>
    </w:p>
    <w:p w:rsidR="008A309E" w:rsidRPr="00335F00" w:rsidRDefault="008A309E" w:rsidP="008A309E">
      <w:pPr>
        <w:spacing w:after="0" w:line="240" w:lineRule="auto"/>
        <w:ind w:firstLine="709"/>
        <w:rPr>
          <w:rFonts w:ascii="Times New Roman" w:hAnsi="Times New Roman"/>
          <w:sz w:val="24"/>
          <w:szCs w:val="24"/>
        </w:rPr>
      </w:pPr>
      <w:r w:rsidRPr="00335F00">
        <w:rPr>
          <w:rFonts w:ascii="Times New Roman" w:hAnsi="Times New Roman"/>
          <w:sz w:val="24"/>
          <w:szCs w:val="24"/>
        </w:rPr>
        <w:t xml:space="preserve">Bratislava, </w:t>
      </w:r>
      <w:r>
        <w:rPr>
          <w:rFonts w:ascii="Times New Roman" w:hAnsi="Times New Roman"/>
          <w:sz w:val="24"/>
          <w:szCs w:val="24"/>
        </w:rPr>
        <w:t>8</w:t>
      </w:r>
      <w:r w:rsidRPr="00335F00">
        <w:rPr>
          <w:rFonts w:ascii="Times New Roman" w:hAnsi="Times New Roman"/>
          <w:sz w:val="24"/>
          <w:szCs w:val="24"/>
        </w:rPr>
        <w:t xml:space="preserve">. </w:t>
      </w:r>
      <w:r>
        <w:rPr>
          <w:rFonts w:ascii="Times New Roman" w:hAnsi="Times New Roman"/>
          <w:sz w:val="24"/>
          <w:szCs w:val="24"/>
        </w:rPr>
        <w:t xml:space="preserve">septembra </w:t>
      </w:r>
      <w:r>
        <w:rPr>
          <w:rFonts w:ascii="Times New Roman" w:hAnsi="Times New Roman"/>
          <w:sz w:val="24"/>
          <w:szCs w:val="24"/>
        </w:rPr>
        <w:t xml:space="preserve">2021 </w:t>
      </w:r>
    </w:p>
    <w:p w:rsidR="008A309E" w:rsidRPr="00335F00" w:rsidRDefault="008A309E" w:rsidP="008A309E">
      <w:pPr>
        <w:spacing w:after="0" w:line="240" w:lineRule="auto"/>
        <w:ind w:firstLine="709"/>
        <w:rPr>
          <w:rFonts w:ascii="Times New Roman" w:hAnsi="Times New Roman"/>
          <w:sz w:val="24"/>
          <w:szCs w:val="24"/>
        </w:rPr>
      </w:pPr>
    </w:p>
    <w:p w:rsidR="008A309E" w:rsidRPr="00335F00" w:rsidRDefault="008A309E" w:rsidP="008A309E">
      <w:pPr>
        <w:spacing w:after="0" w:line="240" w:lineRule="auto"/>
        <w:ind w:firstLine="709"/>
        <w:jc w:val="center"/>
        <w:rPr>
          <w:rFonts w:ascii="Times New Roman" w:hAnsi="Times New Roman"/>
          <w:bCs/>
          <w:sz w:val="24"/>
          <w:szCs w:val="24"/>
        </w:rPr>
      </w:pPr>
    </w:p>
    <w:p w:rsidR="008A309E" w:rsidRPr="00335F00" w:rsidRDefault="008A309E" w:rsidP="008A309E">
      <w:pPr>
        <w:spacing w:after="0" w:line="240" w:lineRule="auto"/>
        <w:ind w:firstLine="709"/>
        <w:jc w:val="center"/>
        <w:rPr>
          <w:rFonts w:ascii="Times New Roman" w:hAnsi="Times New Roman"/>
          <w:bCs/>
          <w:sz w:val="24"/>
          <w:szCs w:val="24"/>
        </w:rPr>
      </w:pPr>
    </w:p>
    <w:p w:rsidR="008A309E" w:rsidRPr="00335F00" w:rsidRDefault="008A309E" w:rsidP="008A309E">
      <w:pPr>
        <w:spacing w:after="0" w:line="240" w:lineRule="auto"/>
        <w:jc w:val="center"/>
        <w:rPr>
          <w:rFonts w:ascii="Times New Roman" w:hAnsi="Times New Roman"/>
          <w:bCs/>
          <w:sz w:val="24"/>
          <w:szCs w:val="24"/>
        </w:rPr>
      </w:pPr>
      <w:r>
        <w:rPr>
          <w:rFonts w:ascii="Times New Roman" w:hAnsi="Times New Roman"/>
          <w:bCs/>
          <w:sz w:val="24"/>
          <w:szCs w:val="24"/>
        </w:rPr>
        <w:t xml:space="preserve">Eduard Heger v. r. </w:t>
      </w:r>
    </w:p>
    <w:p w:rsidR="008A309E" w:rsidRPr="00335F00" w:rsidRDefault="008A309E" w:rsidP="008A309E">
      <w:pPr>
        <w:spacing w:after="0" w:line="240" w:lineRule="auto"/>
        <w:jc w:val="center"/>
        <w:rPr>
          <w:rFonts w:ascii="Times New Roman" w:hAnsi="Times New Roman"/>
          <w:sz w:val="24"/>
          <w:szCs w:val="24"/>
        </w:rPr>
      </w:pPr>
      <w:r w:rsidRPr="00335F00">
        <w:rPr>
          <w:rFonts w:ascii="Times New Roman" w:hAnsi="Times New Roman"/>
          <w:sz w:val="24"/>
          <w:szCs w:val="24"/>
        </w:rPr>
        <w:t>predseda vlády</w:t>
      </w:r>
    </w:p>
    <w:p w:rsidR="008A309E" w:rsidRPr="00335F00" w:rsidRDefault="008A309E" w:rsidP="008A309E">
      <w:pPr>
        <w:spacing w:after="0" w:line="240" w:lineRule="auto"/>
        <w:jc w:val="center"/>
        <w:rPr>
          <w:rFonts w:ascii="Times New Roman" w:hAnsi="Times New Roman"/>
          <w:sz w:val="24"/>
          <w:szCs w:val="24"/>
        </w:rPr>
      </w:pPr>
      <w:r w:rsidRPr="00335F00">
        <w:rPr>
          <w:rFonts w:ascii="Times New Roman" w:hAnsi="Times New Roman"/>
          <w:sz w:val="24"/>
          <w:szCs w:val="24"/>
        </w:rPr>
        <w:t>Slovenskej republiky</w:t>
      </w:r>
    </w:p>
    <w:p w:rsidR="008A309E" w:rsidRPr="00335F00" w:rsidRDefault="008A309E" w:rsidP="008A309E">
      <w:pPr>
        <w:spacing w:after="0" w:line="240" w:lineRule="auto"/>
        <w:rPr>
          <w:rFonts w:ascii="Times New Roman" w:hAnsi="Times New Roman"/>
          <w:sz w:val="24"/>
          <w:szCs w:val="24"/>
        </w:rPr>
      </w:pPr>
    </w:p>
    <w:p w:rsidR="008A309E" w:rsidRPr="00335F00" w:rsidRDefault="008A309E" w:rsidP="008A309E">
      <w:pPr>
        <w:spacing w:after="0" w:line="240" w:lineRule="auto"/>
        <w:rPr>
          <w:rFonts w:ascii="Times New Roman" w:hAnsi="Times New Roman"/>
          <w:sz w:val="24"/>
          <w:szCs w:val="24"/>
        </w:rPr>
      </w:pPr>
    </w:p>
    <w:p w:rsidR="008A309E" w:rsidRPr="00335F00" w:rsidRDefault="008A309E" w:rsidP="008A309E">
      <w:pPr>
        <w:spacing w:after="0" w:line="240" w:lineRule="auto"/>
        <w:rPr>
          <w:rFonts w:ascii="Times New Roman" w:hAnsi="Times New Roman"/>
          <w:sz w:val="24"/>
          <w:szCs w:val="24"/>
        </w:rPr>
      </w:pPr>
    </w:p>
    <w:p w:rsidR="008A309E" w:rsidRPr="00335F00" w:rsidRDefault="008A309E" w:rsidP="008A309E">
      <w:pPr>
        <w:spacing w:after="0" w:line="240" w:lineRule="auto"/>
        <w:rPr>
          <w:rFonts w:ascii="Times New Roman" w:hAnsi="Times New Roman"/>
          <w:sz w:val="24"/>
          <w:szCs w:val="24"/>
        </w:rPr>
      </w:pPr>
    </w:p>
    <w:p w:rsidR="008A309E" w:rsidRPr="00335F00" w:rsidRDefault="008A309E" w:rsidP="008A309E">
      <w:pPr>
        <w:spacing w:after="0" w:line="240" w:lineRule="auto"/>
        <w:jc w:val="center"/>
        <w:rPr>
          <w:rFonts w:ascii="Times New Roman" w:hAnsi="Times New Roman"/>
          <w:bCs/>
          <w:sz w:val="24"/>
          <w:szCs w:val="24"/>
        </w:rPr>
      </w:pPr>
      <w:r>
        <w:rPr>
          <w:rFonts w:ascii="Times New Roman" w:hAnsi="Times New Roman"/>
          <w:bCs/>
          <w:sz w:val="24"/>
          <w:szCs w:val="24"/>
        </w:rPr>
        <w:t xml:space="preserve">Samuel Vlčan v. r. </w:t>
      </w:r>
    </w:p>
    <w:p w:rsidR="008A309E" w:rsidRPr="00335F00" w:rsidRDefault="008A309E" w:rsidP="008A309E">
      <w:pPr>
        <w:spacing w:after="0" w:line="240" w:lineRule="auto"/>
        <w:jc w:val="center"/>
        <w:rPr>
          <w:rFonts w:ascii="Times New Roman" w:hAnsi="Times New Roman"/>
          <w:sz w:val="24"/>
          <w:szCs w:val="24"/>
        </w:rPr>
      </w:pPr>
      <w:r w:rsidRPr="00335F00">
        <w:rPr>
          <w:rFonts w:ascii="Times New Roman" w:hAnsi="Times New Roman"/>
          <w:sz w:val="24"/>
          <w:szCs w:val="24"/>
        </w:rPr>
        <w:t>minister pôdohospodárstva</w:t>
      </w:r>
      <w:bookmarkStart w:id="0" w:name="_GoBack"/>
      <w:bookmarkEnd w:id="0"/>
    </w:p>
    <w:p w:rsidR="008A309E" w:rsidRPr="00335F00" w:rsidRDefault="008A309E" w:rsidP="008A309E">
      <w:pPr>
        <w:spacing w:after="0" w:line="240" w:lineRule="auto"/>
        <w:jc w:val="center"/>
        <w:rPr>
          <w:rFonts w:ascii="Times New Roman" w:hAnsi="Times New Roman"/>
          <w:sz w:val="24"/>
          <w:szCs w:val="24"/>
        </w:rPr>
      </w:pPr>
      <w:r w:rsidRPr="00335F00">
        <w:rPr>
          <w:rFonts w:ascii="Times New Roman" w:hAnsi="Times New Roman"/>
          <w:sz w:val="24"/>
          <w:szCs w:val="24"/>
        </w:rPr>
        <w:t>a rozvoja vidieka Slovenskej republiky</w:t>
      </w:r>
    </w:p>
    <w:p w:rsidR="008A309E" w:rsidRPr="008A309E" w:rsidRDefault="008A309E" w:rsidP="008A309E">
      <w:pPr>
        <w:spacing w:after="0" w:line="240" w:lineRule="auto"/>
        <w:jc w:val="both"/>
        <w:rPr>
          <w:rFonts w:ascii="Times New Roman" w:eastAsia="Calibri" w:hAnsi="Times New Roman"/>
          <w:b/>
          <w:bCs/>
          <w:iCs/>
          <w:sz w:val="24"/>
          <w:szCs w:val="24"/>
        </w:rPr>
      </w:pPr>
    </w:p>
    <w:sectPr w:rsidR="008A309E" w:rsidRPr="008A309E" w:rsidSect="007429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3F2" w:rsidRDefault="001413F2" w:rsidP="007E2775">
      <w:pPr>
        <w:spacing w:after="0" w:line="240" w:lineRule="auto"/>
      </w:pPr>
      <w:r>
        <w:separator/>
      </w:r>
    </w:p>
  </w:endnote>
  <w:endnote w:type="continuationSeparator" w:id="0">
    <w:p w:rsidR="001413F2" w:rsidRDefault="001413F2" w:rsidP="007E2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909877"/>
      <w:docPartObj>
        <w:docPartGallery w:val="Page Numbers (Bottom of Page)"/>
        <w:docPartUnique/>
      </w:docPartObj>
    </w:sdtPr>
    <w:sdtEndPr/>
    <w:sdtContent>
      <w:p w:rsidR="007429DE" w:rsidRDefault="007429DE">
        <w:pPr>
          <w:pStyle w:val="Pta"/>
          <w:jc w:val="center"/>
        </w:pPr>
        <w:r>
          <w:fldChar w:fldCharType="begin"/>
        </w:r>
        <w:r>
          <w:instrText>PAGE   \* MERGEFORMAT</w:instrText>
        </w:r>
        <w:r>
          <w:fldChar w:fldCharType="separate"/>
        </w:r>
        <w:r w:rsidR="008A309E">
          <w:rPr>
            <w:noProof/>
          </w:rPr>
          <w:t>12</w:t>
        </w:r>
        <w:r>
          <w:fldChar w:fldCharType="end"/>
        </w:r>
      </w:p>
    </w:sdtContent>
  </w:sdt>
  <w:p w:rsidR="007429DE" w:rsidRDefault="007429D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rPr>
      <w:id w:val="-1639949732"/>
      <w:docPartObj>
        <w:docPartGallery w:val="Page Numbers (Bottom of Page)"/>
        <w:docPartUnique/>
      </w:docPartObj>
    </w:sdtPr>
    <w:sdtEndPr/>
    <w:sdtContent>
      <w:p w:rsidR="007E2775" w:rsidRPr="00D338A5" w:rsidRDefault="007E2775" w:rsidP="007E2775">
        <w:pPr>
          <w:pStyle w:val="Pta"/>
          <w:jc w:val="center"/>
          <w:rPr>
            <w:rFonts w:ascii="Times New Roman" w:hAnsi="Times New Roman"/>
            <w:sz w:val="24"/>
          </w:rPr>
        </w:pPr>
        <w:r w:rsidRPr="00D338A5">
          <w:rPr>
            <w:rFonts w:ascii="Times New Roman" w:hAnsi="Times New Roman"/>
            <w:sz w:val="24"/>
          </w:rPr>
          <w:fldChar w:fldCharType="begin"/>
        </w:r>
        <w:r w:rsidRPr="00D338A5">
          <w:rPr>
            <w:rFonts w:ascii="Times New Roman" w:hAnsi="Times New Roman"/>
            <w:sz w:val="24"/>
          </w:rPr>
          <w:instrText>PAGE   \* MERGEFORMAT</w:instrText>
        </w:r>
        <w:r w:rsidRPr="00D338A5">
          <w:rPr>
            <w:rFonts w:ascii="Times New Roman" w:hAnsi="Times New Roman"/>
            <w:sz w:val="24"/>
          </w:rPr>
          <w:fldChar w:fldCharType="separate"/>
        </w:r>
        <w:r w:rsidR="008A309E">
          <w:rPr>
            <w:rFonts w:ascii="Times New Roman" w:hAnsi="Times New Roman"/>
            <w:noProof/>
            <w:sz w:val="24"/>
          </w:rPr>
          <w:t>23</w:t>
        </w:r>
        <w:r w:rsidRPr="00D338A5">
          <w:rPr>
            <w:rFonts w:ascii="Times New Roman" w:hAnsi="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3F2" w:rsidRDefault="001413F2" w:rsidP="007E2775">
      <w:pPr>
        <w:spacing w:after="0" w:line="240" w:lineRule="auto"/>
      </w:pPr>
      <w:r>
        <w:separator/>
      </w:r>
    </w:p>
  </w:footnote>
  <w:footnote w:type="continuationSeparator" w:id="0">
    <w:p w:rsidR="001413F2" w:rsidRDefault="001413F2" w:rsidP="007E2775">
      <w:pPr>
        <w:spacing w:after="0" w:line="240" w:lineRule="auto"/>
      </w:pPr>
      <w:r>
        <w:continuationSeparator/>
      </w:r>
    </w:p>
  </w:footnote>
  <w:footnote w:id="1">
    <w:p w:rsidR="000440B5" w:rsidRDefault="000440B5" w:rsidP="000440B5">
      <w:pPr>
        <w:pStyle w:val="Textpoznmkypodiarou"/>
      </w:pPr>
      <w:r>
        <w:rPr>
          <w:rStyle w:val="Odkaznapoznmkupodiarou"/>
        </w:rPr>
        <w:footnoteRef/>
      </w:r>
      <w:r>
        <w:t xml:space="preserve">) Zákon č. 280/2017 Z. z. z 12. októbra 2017 </w:t>
      </w:r>
      <w:r w:rsidRPr="00F036DB">
        <w:t xml:space="preserve">o poskytovaní podpory a dotácie v pôdohospodárstve a rozvoji vidieka a o zmene zákona č. 292/2014 Z. z. o príspevku poskytovanom z európskych štrukturálnych </w:t>
      </w:r>
      <w:r>
        <w:br/>
      </w:r>
      <w:r w:rsidRPr="00F036DB">
        <w:t>a investičných fondov a o zmene a doplnení niektorých zákonov v znení neskorších predpisov (</w:t>
      </w:r>
      <w:r>
        <w:t xml:space="preserve">predpis, ktorý sa má novelizovať návrhom </w:t>
      </w:r>
      <w:r w:rsidRPr="00F036DB">
        <w:t>zákon</w:t>
      </w:r>
      <w:r>
        <w:t>a</w:t>
      </w:r>
      <w:r w:rsidRPr="00F036DB">
        <w: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F35E6C"/>
    <w:multiLevelType w:val="hybridMultilevel"/>
    <w:tmpl w:val="AFCEF4E0"/>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30D05BCC"/>
    <w:multiLevelType w:val="hybridMultilevel"/>
    <w:tmpl w:val="2C32D7E4"/>
    <w:lvl w:ilvl="0" w:tplc="96D29FA6">
      <w:numFmt w:val="bullet"/>
      <w:lvlText w:val="-"/>
      <w:lvlJc w:val="left"/>
      <w:pPr>
        <w:ind w:left="1069" w:hanging="360"/>
      </w:pPr>
      <w:rPr>
        <w:rFonts w:ascii="Times New Roman" w:eastAsia="Times New Roman" w:hAnsi="Times New Roman" w:cs="Times New Roman" w:hint="default"/>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start w:val="1"/>
      <w:numFmt w:val="bullet"/>
      <w:lvlText w:val=""/>
      <w:lvlJc w:val="left"/>
      <w:pPr>
        <w:ind w:left="3229" w:hanging="360"/>
      </w:pPr>
      <w:rPr>
        <w:rFonts w:ascii="Symbol" w:hAnsi="Symbol" w:hint="default"/>
      </w:rPr>
    </w:lvl>
    <w:lvl w:ilvl="4" w:tplc="041B0003">
      <w:start w:val="1"/>
      <w:numFmt w:val="bullet"/>
      <w:lvlText w:val="o"/>
      <w:lvlJc w:val="left"/>
      <w:pPr>
        <w:ind w:left="3949" w:hanging="360"/>
      </w:pPr>
      <w:rPr>
        <w:rFonts w:ascii="Courier New" w:hAnsi="Courier New" w:cs="Courier New" w:hint="default"/>
      </w:rPr>
    </w:lvl>
    <w:lvl w:ilvl="5" w:tplc="041B0005">
      <w:start w:val="1"/>
      <w:numFmt w:val="bullet"/>
      <w:lvlText w:val=""/>
      <w:lvlJc w:val="left"/>
      <w:pPr>
        <w:ind w:left="4669" w:hanging="360"/>
      </w:pPr>
      <w:rPr>
        <w:rFonts w:ascii="Wingdings" w:hAnsi="Wingdings" w:hint="default"/>
      </w:rPr>
    </w:lvl>
    <w:lvl w:ilvl="6" w:tplc="041B0001">
      <w:start w:val="1"/>
      <w:numFmt w:val="bullet"/>
      <w:lvlText w:val=""/>
      <w:lvlJc w:val="left"/>
      <w:pPr>
        <w:ind w:left="5389" w:hanging="360"/>
      </w:pPr>
      <w:rPr>
        <w:rFonts w:ascii="Symbol" w:hAnsi="Symbol" w:hint="default"/>
      </w:rPr>
    </w:lvl>
    <w:lvl w:ilvl="7" w:tplc="041B0003">
      <w:start w:val="1"/>
      <w:numFmt w:val="bullet"/>
      <w:lvlText w:val="o"/>
      <w:lvlJc w:val="left"/>
      <w:pPr>
        <w:ind w:left="6109" w:hanging="360"/>
      </w:pPr>
      <w:rPr>
        <w:rFonts w:ascii="Courier New" w:hAnsi="Courier New" w:cs="Courier New" w:hint="default"/>
      </w:rPr>
    </w:lvl>
    <w:lvl w:ilvl="8" w:tplc="041B0005">
      <w:start w:val="1"/>
      <w:numFmt w:val="bullet"/>
      <w:lvlText w:val=""/>
      <w:lvlJc w:val="left"/>
      <w:pPr>
        <w:ind w:left="6829" w:hanging="360"/>
      </w:pPr>
      <w:rPr>
        <w:rFonts w:ascii="Wingdings" w:hAnsi="Wingdings" w:hint="default"/>
      </w:rPr>
    </w:lvl>
  </w:abstractNum>
  <w:abstractNum w:abstractNumId="3" w15:restartNumberingAfterBreak="0">
    <w:nsid w:val="771812D1"/>
    <w:multiLevelType w:val="hybridMultilevel"/>
    <w:tmpl w:val="F1F61E12"/>
    <w:lvl w:ilvl="0" w:tplc="041B0017">
      <w:start w:val="1"/>
      <w:numFmt w:val="lowerLetter"/>
      <w:lvlText w:val="%1)"/>
      <w:lvlJc w:val="left"/>
      <w:pPr>
        <w:ind w:left="100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65CB"/>
    <w:rsid w:val="00014CA5"/>
    <w:rsid w:val="000440B5"/>
    <w:rsid w:val="001413F2"/>
    <w:rsid w:val="001B06EF"/>
    <w:rsid w:val="0020531A"/>
    <w:rsid w:val="00221086"/>
    <w:rsid w:val="002635EB"/>
    <w:rsid w:val="002C25EE"/>
    <w:rsid w:val="002D09B0"/>
    <w:rsid w:val="00334440"/>
    <w:rsid w:val="0041423E"/>
    <w:rsid w:val="00446DB6"/>
    <w:rsid w:val="00486152"/>
    <w:rsid w:val="00574424"/>
    <w:rsid w:val="005D494E"/>
    <w:rsid w:val="005F25D8"/>
    <w:rsid w:val="005F5533"/>
    <w:rsid w:val="006067EE"/>
    <w:rsid w:val="00606FA4"/>
    <w:rsid w:val="0065038D"/>
    <w:rsid w:val="00737FF7"/>
    <w:rsid w:val="007429DE"/>
    <w:rsid w:val="007B54FC"/>
    <w:rsid w:val="007E2775"/>
    <w:rsid w:val="008A309E"/>
    <w:rsid w:val="00907401"/>
    <w:rsid w:val="009504D4"/>
    <w:rsid w:val="00A27F99"/>
    <w:rsid w:val="00A4475F"/>
    <w:rsid w:val="00AB65CB"/>
    <w:rsid w:val="00B15665"/>
    <w:rsid w:val="00B25B70"/>
    <w:rsid w:val="00B91E9D"/>
    <w:rsid w:val="00BD4F38"/>
    <w:rsid w:val="00C03E8E"/>
    <w:rsid w:val="00C27D73"/>
    <w:rsid w:val="00CB5755"/>
    <w:rsid w:val="00CD5AE8"/>
    <w:rsid w:val="00CE2710"/>
    <w:rsid w:val="00D338A5"/>
    <w:rsid w:val="00E34889"/>
    <w:rsid w:val="00E972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F49C"/>
  <w15:docId w15:val="{8F5EFBB6-6F71-431F-9839-01CE6DE6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475F"/>
    <w:pPr>
      <w:spacing w:after="200" w:line="276" w:lineRule="auto"/>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A4475F"/>
    <w:pPr>
      <w:ind w:left="720"/>
      <w:contextualSpacing/>
    </w:pPr>
  </w:style>
  <w:style w:type="paragraph" w:styleId="Normlnywebov">
    <w:name w:val="Normal (Web)"/>
    <w:basedOn w:val="Normlny"/>
    <w:uiPriority w:val="99"/>
    <w:unhideWhenUsed/>
    <w:rsid w:val="00A4475F"/>
    <w:pPr>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90740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401"/>
    <w:rPr>
      <w:rFonts w:ascii="Tahoma" w:eastAsia="Times New Roman" w:hAnsi="Tahoma" w:cs="Tahoma"/>
      <w:sz w:val="16"/>
      <w:szCs w:val="16"/>
    </w:rPr>
  </w:style>
  <w:style w:type="paragraph" w:styleId="Hlavika">
    <w:name w:val="header"/>
    <w:basedOn w:val="Normlny"/>
    <w:link w:val="HlavikaChar"/>
    <w:uiPriority w:val="99"/>
    <w:unhideWhenUsed/>
    <w:rsid w:val="007E277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E2775"/>
    <w:rPr>
      <w:rFonts w:ascii="Calibri" w:eastAsia="Times New Roman" w:hAnsi="Calibri" w:cs="Times New Roman"/>
    </w:rPr>
  </w:style>
  <w:style w:type="paragraph" w:styleId="Pta">
    <w:name w:val="footer"/>
    <w:basedOn w:val="Normlny"/>
    <w:link w:val="PtaChar"/>
    <w:uiPriority w:val="99"/>
    <w:unhideWhenUsed/>
    <w:rsid w:val="007E2775"/>
    <w:pPr>
      <w:tabs>
        <w:tab w:val="center" w:pos="4536"/>
        <w:tab w:val="right" w:pos="9072"/>
      </w:tabs>
      <w:spacing w:after="0" w:line="240" w:lineRule="auto"/>
    </w:pPr>
  </w:style>
  <w:style w:type="character" w:customStyle="1" w:styleId="PtaChar">
    <w:name w:val="Päta Char"/>
    <w:basedOn w:val="Predvolenpsmoodseku"/>
    <w:link w:val="Pta"/>
    <w:uiPriority w:val="99"/>
    <w:rsid w:val="007E2775"/>
    <w:rPr>
      <w:rFonts w:ascii="Calibri" w:eastAsia="Times New Roman" w:hAnsi="Calibri" w:cs="Times New Roman"/>
    </w:rPr>
  </w:style>
  <w:style w:type="paragraph" w:styleId="Textpoznmkypodiarou">
    <w:name w:val="footnote text"/>
    <w:basedOn w:val="Normlny"/>
    <w:link w:val="TextpoznmkypodiarouChar"/>
    <w:uiPriority w:val="99"/>
    <w:semiHidden/>
    <w:unhideWhenUsed/>
    <w:rsid w:val="007429DE"/>
    <w:pPr>
      <w:spacing w:after="0" w:line="240" w:lineRule="auto"/>
    </w:pPr>
    <w:rPr>
      <w:rFonts w:ascii="Times New Roman" w:hAnsi="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7429DE"/>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7429DE"/>
    <w:rPr>
      <w:vertAlign w:val="superscript"/>
    </w:rPr>
  </w:style>
  <w:style w:type="table" w:styleId="Mriekatabuky">
    <w:name w:val="Table Grid"/>
    <w:basedOn w:val="Normlnatabuka"/>
    <w:uiPriority w:val="59"/>
    <w:rsid w:val="007429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044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8761">
      <w:bodyDiv w:val="1"/>
      <w:marLeft w:val="0"/>
      <w:marRight w:val="0"/>
      <w:marTop w:val="0"/>
      <w:marBottom w:val="0"/>
      <w:divBdr>
        <w:top w:val="none" w:sz="0" w:space="0" w:color="auto"/>
        <w:left w:val="none" w:sz="0" w:space="0" w:color="auto"/>
        <w:bottom w:val="none" w:sz="0" w:space="0" w:color="auto"/>
        <w:right w:val="none" w:sz="0" w:space="0" w:color="auto"/>
      </w:divBdr>
    </w:div>
    <w:div w:id="216012007">
      <w:bodyDiv w:val="1"/>
      <w:marLeft w:val="0"/>
      <w:marRight w:val="0"/>
      <w:marTop w:val="0"/>
      <w:marBottom w:val="0"/>
      <w:divBdr>
        <w:top w:val="none" w:sz="0" w:space="0" w:color="auto"/>
        <w:left w:val="none" w:sz="0" w:space="0" w:color="auto"/>
        <w:bottom w:val="none" w:sz="0" w:space="0" w:color="auto"/>
        <w:right w:val="none" w:sz="0" w:space="0" w:color="auto"/>
      </w:divBdr>
    </w:div>
    <w:div w:id="303320381">
      <w:bodyDiv w:val="1"/>
      <w:marLeft w:val="0"/>
      <w:marRight w:val="0"/>
      <w:marTop w:val="0"/>
      <w:marBottom w:val="0"/>
      <w:divBdr>
        <w:top w:val="none" w:sz="0" w:space="0" w:color="auto"/>
        <w:left w:val="none" w:sz="0" w:space="0" w:color="auto"/>
        <w:bottom w:val="none" w:sz="0" w:space="0" w:color="auto"/>
        <w:right w:val="none" w:sz="0" w:space="0" w:color="auto"/>
      </w:divBdr>
    </w:div>
    <w:div w:id="548372220">
      <w:bodyDiv w:val="1"/>
      <w:marLeft w:val="0"/>
      <w:marRight w:val="0"/>
      <w:marTop w:val="0"/>
      <w:marBottom w:val="0"/>
      <w:divBdr>
        <w:top w:val="none" w:sz="0" w:space="0" w:color="auto"/>
        <w:left w:val="none" w:sz="0" w:space="0" w:color="auto"/>
        <w:bottom w:val="none" w:sz="0" w:space="0" w:color="auto"/>
        <w:right w:val="none" w:sz="0" w:space="0" w:color="auto"/>
      </w:divBdr>
    </w:div>
    <w:div w:id="773746755">
      <w:bodyDiv w:val="1"/>
      <w:marLeft w:val="0"/>
      <w:marRight w:val="0"/>
      <w:marTop w:val="0"/>
      <w:marBottom w:val="0"/>
      <w:divBdr>
        <w:top w:val="none" w:sz="0" w:space="0" w:color="auto"/>
        <w:left w:val="none" w:sz="0" w:space="0" w:color="auto"/>
        <w:bottom w:val="none" w:sz="0" w:space="0" w:color="auto"/>
        <w:right w:val="none" w:sz="0" w:space="0" w:color="auto"/>
      </w:divBdr>
    </w:div>
    <w:div w:id="799759594">
      <w:bodyDiv w:val="1"/>
      <w:marLeft w:val="0"/>
      <w:marRight w:val="0"/>
      <w:marTop w:val="0"/>
      <w:marBottom w:val="0"/>
      <w:divBdr>
        <w:top w:val="none" w:sz="0" w:space="0" w:color="auto"/>
        <w:left w:val="none" w:sz="0" w:space="0" w:color="auto"/>
        <w:bottom w:val="none" w:sz="0" w:space="0" w:color="auto"/>
        <w:right w:val="none" w:sz="0" w:space="0" w:color="auto"/>
      </w:divBdr>
    </w:div>
    <w:div w:id="1263031563">
      <w:bodyDiv w:val="1"/>
      <w:marLeft w:val="0"/>
      <w:marRight w:val="0"/>
      <w:marTop w:val="0"/>
      <w:marBottom w:val="0"/>
      <w:divBdr>
        <w:top w:val="none" w:sz="0" w:space="0" w:color="auto"/>
        <w:left w:val="none" w:sz="0" w:space="0" w:color="auto"/>
        <w:bottom w:val="none" w:sz="0" w:space="0" w:color="auto"/>
        <w:right w:val="none" w:sz="0" w:space="0" w:color="auto"/>
      </w:divBdr>
    </w:div>
    <w:div w:id="134906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hospodar@land.gov.sk" TargetMode="External"/><Relationship Id="rId13" Type="http://schemas.openxmlformats.org/officeDocument/2006/relationships/hyperlink" Target="http://datacube.statistics.sk/" TargetMode="External"/><Relationship Id="rId3" Type="http://schemas.openxmlformats.org/officeDocument/2006/relationships/settings" Target="settings.xml"/><Relationship Id="rId7" Type="http://schemas.openxmlformats.org/officeDocument/2006/relationships/hyperlink" Target="mailto:roman.nemec@land.gov.sk" TargetMode="External"/><Relationship Id="rId12" Type="http://schemas.openxmlformats.org/officeDocument/2006/relationships/hyperlink" Target="https://www.svps.sk/potraviny/zoznamy_potraviny.asp?LANG=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rantisek.ciria@land.g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23</Pages>
  <Words>9730</Words>
  <Characters>55462</Characters>
  <Application>Microsoft Office Word</Application>
  <DocSecurity>0</DocSecurity>
  <Lines>462</Lines>
  <Paragraphs>130</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65062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Círia František</dc:creator>
  <cp:keywords/>
  <dc:description/>
  <cp:lastModifiedBy>Benová Tímea</cp:lastModifiedBy>
  <cp:revision>29</cp:revision>
  <cp:lastPrinted>2021-05-06T09:51:00Z</cp:lastPrinted>
  <dcterms:created xsi:type="dcterms:W3CDTF">2020-12-14T08:53:00Z</dcterms:created>
  <dcterms:modified xsi:type="dcterms:W3CDTF">2021-09-13T09:03:00Z</dcterms:modified>
</cp:coreProperties>
</file>