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A9" w:rsidRPr="00385678" w:rsidRDefault="00BF6AA9" w:rsidP="00BF6AA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5FD2">
        <w:rPr>
          <w:rFonts w:ascii="Times New Roman" w:eastAsia="Calibri" w:hAnsi="Times New Roman" w:cs="Times New Roman"/>
          <w:b/>
          <w:bCs/>
          <w:color w:val="000000"/>
          <w:spacing w:val="30"/>
          <w:sz w:val="24"/>
          <w:szCs w:val="24"/>
        </w:rPr>
        <w:t>NÁRODNÁ RADA SLOVENSKEJ REPUBLIKY</w:t>
      </w:r>
    </w:p>
    <w:p w:rsidR="00BF6AA9" w:rsidRPr="00385678" w:rsidRDefault="00BF6AA9" w:rsidP="00BF6AA9">
      <w:pPr>
        <w:keepNext/>
        <w:keepLines/>
        <w:widowControl w:val="0"/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56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VIII. volebné obdobie</w:t>
      </w:r>
    </w:p>
    <w:p w:rsidR="00BF6AA9" w:rsidRPr="00385678" w:rsidRDefault="00BF6AA9" w:rsidP="00BF6AA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F6AA9" w:rsidRPr="00385678" w:rsidRDefault="00BF6AA9" w:rsidP="00BF6AA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79</w:t>
      </w:r>
    </w:p>
    <w:p w:rsidR="00BF6AA9" w:rsidRPr="00385678" w:rsidRDefault="00BF6AA9" w:rsidP="00BF6AA9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F6AA9" w:rsidRDefault="00BF6AA9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5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VLÁDNY NÁVRH</w:t>
      </w:r>
    </w:p>
    <w:p w:rsidR="00BF6AA9" w:rsidRPr="00385678" w:rsidRDefault="00BF6AA9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AA9" w:rsidRPr="00385678" w:rsidRDefault="00BF6AA9" w:rsidP="00BF6AA9">
      <w:pPr>
        <w:pStyle w:val="Nadpis2"/>
        <w:keepNext w:val="0"/>
        <w:keepLines w:val="0"/>
        <w:spacing w:before="0" w:after="240"/>
        <w:rPr>
          <w:lang w:eastAsia="ar-SA"/>
        </w:rPr>
      </w:pPr>
      <w:r w:rsidRPr="00385678">
        <w:rPr>
          <w:lang w:eastAsia="ar-SA"/>
        </w:rPr>
        <w:t>ZÁKON</w:t>
      </w:r>
    </w:p>
    <w:p w:rsidR="00BF6AA9" w:rsidRPr="00077F3E" w:rsidRDefault="00BF6AA9" w:rsidP="00BF6AA9">
      <w:pPr>
        <w:pStyle w:val="Nadpis2"/>
        <w:keepNext w:val="0"/>
        <w:keepLines w:val="0"/>
        <w:widowControl w:val="0"/>
        <w:spacing w:before="0" w:after="240"/>
      </w:pPr>
      <w:r>
        <w:rPr>
          <w:bCs w:val="0"/>
          <w:lang w:eastAsia="ar-SA"/>
        </w:rPr>
        <w:t>z ...... 2021</w:t>
      </w:r>
      <w:r w:rsidRPr="00385678">
        <w:rPr>
          <w:bCs w:val="0"/>
          <w:lang w:eastAsia="ar-SA"/>
        </w:rPr>
        <w:t>,</w:t>
      </w:r>
    </w:p>
    <w:p w:rsidR="004E3E0B" w:rsidRPr="00FC08FB" w:rsidRDefault="004E3E0B" w:rsidP="00FC08FB">
      <w:pPr>
        <w:pStyle w:val="Nadpis2"/>
        <w:keepNext w:val="0"/>
        <w:keepLines w:val="0"/>
        <w:widowControl w:val="0"/>
        <w:spacing w:before="0" w:after="240"/>
      </w:pPr>
      <w:r w:rsidRPr="00FC08FB">
        <w:t xml:space="preserve">ktorým sa mení a dopĺňa zákon č. 280/2017 Z. z. o poskytovaní podpory a dotácie </w:t>
      </w:r>
      <w:r w:rsidR="00C35762">
        <w:t>v </w:t>
      </w:r>
      <w:r w:rsidRPr="00FC08FB">
        <w:t>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</w:p>
    <w:p w:rsidR="004E3E0B" w:rsidRPr="00FC08FB" w:rsidRDefault="00C47E1D" w:rsidP="00FC08FB">
      <w:pPr>
        <w:widowControl w:val="0"/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ab/>
      </w:r>
      <w:r w:rsidR="004E3E0B" w:rsidRPr="00FC08F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E3E0B" w:rsidRPr="00FC08FB" w:rsidRDefault="004E3E0B" w:rsidP="00FC08FB">
      <w:pPr>
        <w:pStyle w:val="Odsekzoznamu"/>
        <w:widowControl w:val="0"/>
        <w:numPr>
          <w:ilvl w:val="0"/>
          <w:numId w:val="4"/>
        </w:numPr>
        <w:spacing w:before="360" w:after="240" w:line="240" w:lineRule="auto"/>
        <w:ind w:left="0" w:hanging="1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98" w:rsidRPr="00FC08FB" w:rsidRDefault="00770AB6" w:rsidP="00FC08FB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Zákon č. 280/2017 Z. z. o poskytovaní podpory</w:t>
      </w:r>
      <w:r w:rsidR="00C35762">
        <w:rPr>
          <w:rFonts w:ascii="Times New Roman" w:hAnsi="Times New Roman" w:cs="Times New Roman"/>
          <w:sz w:val="24"/>
          <w:szCs w:val="24"/>
        </w:rPr>
        <w:t xml:space="preserve"> a dotácie v pôdohospodárstve a </w:t>
      </w:r>
      <w:r w:rsidRPr="00FC08FB">
        <w:rPr>
          <w:rFonts w:ascii="Times New Roman" w:hAnsi="Times New Roman" w:cs="Times New Roman"/>
          <w:sz w:val="24"/>
          <w:szCs w:val="24"/>
        </w:rPr>
        <w:t>rozvoji vidieka a o zmene zákona č. 292/2014 Z. z. o príspevku poskytovanom z európskych štrukturálnych a investičných fondov a o zmene a doplnení niektorých zákonov v znení neskorších predpisov v znení zákona č. 113/2018 Z. z.</w:t>
      </w:r>
      <w:r w:rsidR="00A3110B" w:rsidRPr="00FC08FB">
        <w:rPr>
          <w:rFonts w:ascii="Times New Roman" w:hAnsi="Times New Roman" w:cs="Times New Roman"/>
          <w:sz w:val="24"/>
          <w:szCs w:val="24"/>
        </w:rPr>
        <w:t>,</w:t>
      </w:r>
      <w:r w:rsidRPr="00FC08FB">
        <w:rPr>
          <w:rFonts w:ascii="Times New Roman" w:hAnsi="Times New Roman" w:cs="Times New Roman"/>
          <w:sz w:val="24"/>
          <w:szCs w:val="24"/>
        </w:rPr>
        <w:t> zákona č. 154/2019 Z. z.</w:t>
      </w:r>
      <w:r w:rsidR="00C35762">
        <w:rPr>
          <w:rFonts w:ascii="Times New Roman" w:hAnsi="Times New Roman" w:cs="Times New Roman"/>
          <w:sz w:val="24"/>
          <w:szCs w:val="24"/>
        </w:rPr>
        <w:t xml:space="preserve"> a zákona č. </w:t>
      </w:r>
      <w:r w:rsidR="008E48A9">
        <w:rPr>
          <w:rFonts w:ascii="Times New Roman" w:hAnsi="Times New Roman" w:cs="Times New Roman"/>
          <w:sz w:val="24"/>
          <w:szCs w:val="24"/>
        </w:rPr>
        <w:t>309</w:t>
      </w:r>
      <w:r w:rsidR="00A3110B" w:rsidRPr="00FC08FB">
        <w:rPr>
          <w:rFonts w:ascii="Times New Roman" w:hAnsi="Times New Roman" w:cs="Times New Roman"/>
          <w:sz w:val="24"/>
          <w:szCs w:val="24"/>
        </w:rPr>
        <w:t>/2021 Z. z.</w:t>
      </w:r>
      <w:r w:rsidRPr="00FC08FB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:rsidR="00AD78CA" w:rsidRPr="00FC08FB" w:rsidRDefault="00AD78CA" w:rsidP="00FC08FB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§ 3 sa dopĺňa písmen</w:t>
      </w:r>
      <w:r w:rsidR="004222EA" w:rsidRPr="00FC08FB">
        <w:rPr>
          <w:rFonts w:ascii="Times New Roman" w:hAnsi="Times New Roman" w:cs="Times New Roman"/>
          <w:sz w:val="24"/>
          <w:szCs w:val="24"/>
        </w:rPr>
        <w:t>ami</w:t>
      </w:r>
      <w:r w:rsidRPr="00FC08FB">
        <w:rPr>
          <w:rFonts w:ascii="Times New Roman" w:hAnsi="Times New Roman" w:cs="Times New Roman"/>
          <w:sz w:val="24"/>
          <w:szCs w:val="24"/>
        </w:rPr>
        <w:t xml:space="preserve"> j)</w:t>
      </w:r>
      <w:r w:rsidR="004222EA" w:rsidRPr="00FC08FB">
        <w:rPr>
          <w:rFonts w:ascii="Times New Roman" w:hAnsi="Times New Roman" w:cs="Times New Roman"/>
          <w:sz w:val="24"/>
          <w:szCs w:val="24"/>
        </w:rPr>
        <w:t xml:space="preserve"> a k)</w:t>
      </w:r>
      <w:r w:rsidRPr="00FC08FB">
        <w:rPr>
          <w:rFonts w:ascii="Times New Roman" w:hAnsi="Times New Roman" w:cs="Times New Roman"/>
          <w:sz w:val="24"/>
          <w:szCs w:val="24"/>
        </w:rPr>
        <w:t>, ktoré zn</w:t>
      </w:r>
      <w:r w:rsidR="004222EA" w:rsidRPr="00FC08FB">
        <w:rPr>
          <w:rFonts w:ascii="Times New Roman" w:hAnsi="Times New Roman" w:cs="Times New Roman"/>
          <w:sz w:val="24"/>
          <w:szCs w:val="24"/>
        </w:rPr>
        <w:t>ejú</w:t>
      </w:r>
      <w:r w:rsidRPr="00FC08FB">
        <w:rPr>
          <w:rFonts w:ascii="Times New Roman" w:hAnsi="Times New Roman" w:cs="Times New Roman"/>
          <w:sz w:val="24"/>
          <w:szCs w:val="24"/>
        </w:rPr>
        <w:t>:</w:t>
      </w:r>
    </w:p>
    <w:p w:rsidR="004222EA" w:rsidRPr="00FC08FB" w:rsidRDefault="00AD78CA" w:rsidP="00C35762">
      <w:pPr>
        <w:pStyle w:val="Default"/>
        <w:widowControl w:val="0"/>
        <w:ind w:left="567" w:hanging="283"/>
        <w:jc w:val="both"/>
        <w:rPr>
          <w:shd w:val="clear" w:color="auto" w:fill="FFFFFF"/>
        </w:rPr>
      </w:pPr>
      <w:r w:rsidRPr="00FC08FB">
        <w:t xml:space="preserve">„j) účastníkom trhu </w:t>
      </w:r>
      <w:r w:rsidRPr="00FC08FB">
        <w:rPr>
          <w:shd w:val="clear" w:color="auto" w:fill="FFFFFF"/>
        </w:rPr>
        <w:t>osoba, ktorá vstupuje na trh s poľnohospodársk</w:t>
      </w:r>
      <w:r w:rsidR="004222EA" w:rsidRPr="00FC08FB">
        <w:rPr>
          <w:shd w:val="clear" w:color="auto" w:fill="FFFFFF"/>
        </w:rPr>
        <w:t>ou</w:t>
      </w:r>
      <w:r w:rsidRPr="00FC08FB">
        <w:rPr>
          <w:shd w:val="clear" w:color="auto" w:fill="FFFFFF"/>
        </w:rPr>
        <w:t xml:space="preserve"> komodit</w:t>
      </w:r>
      <w:r w:rsidR="004222EA" w:rsidRPr="00FC08FB">
        <w:rPr>
          <w:shd w:val="clear" w:color="auto" w:fill="FFFFFF"/>
        </w:rPr>
        <w:t>ou</w:t>
      </w:r>
      <w:r w:rsidRPr="00FC08FB">
        <w:rPr>
          <w:shd w:val="clear" w:color="auto" w:fill="FFFFFF"/>
        </w:rPr>
        <w:t>, poľnohospodárskym výrobk</w:t>
      </w:r>
      <w:r w:rsidR="004222EA" w:rsidRPr="00FC08FB">
        <w:rPr>
          <w:shd w:val="clear" w:color="auto" w:fill="FFFFFF"/>
        </w:rPr>
        <w:t>om</w:t>
      </w:r>
      <w:r w:rsidRPr="00FC08FB">
        <w:rPr>
          <w:shd w:val="clear" w:color="auto" w:fill="FFFFFF"/>
        </w:rPr>
        <w:t xml:space="preserve"> alebo potravin</w:t>
      </w:r>
      <w:r w:rsidR="004222EA" w:rsidRPr="00FC08FB">
        <w:rPr>
          <w:shd w:val="clear" w:color="auto" w:fill="FFFFFF"/>
        </w:rPr>
        <w:t>ou</w:t>
      </w:r>
      <w:r w:rsidRPr="00FC08FB">
        <w:rPr>
          <w:shd w:val="clear" w:color="auto" w:fill="FFFFFF"/>
        </w:rPr>
        <w:t xml:space="preserve"> vyroben</w:t>
      </w:r>
      <w:r w:rsidR="004222EA" w:rsidRPr="00FC08FB">
        <w:rPr>
          <w:shd w:val="clear" w:color="auto" w:fill="FFFFFF"/>
        </w:rPr>
        <w:t>ou</w:t>
      </w:r>
      <w:r w:rsidRPr="00FC08FB">
        <w:rPr>
          <w:shd w:val="clear" w:color="auto" w:fill="FFFFFF"/>
        </w:rPr>
        <w:t xml:space="preserve"> z poľnohospodársk</w:t>
      </w:r>
      <w:r w:rsidR="004222EA" w:rsidRPr="00FC08FB">
        <w:rPr>
          <w:shd w:val="clear" w:color="auto" w:fill="FFFFFF"/>
        </w:rPr>
        <w:t>ej</w:t>
      </w:r>
      <w:r w:rsidRPr="00FC08FB">
        <w:rPr>
          <w:shd w:val="clear" w:color="auto" w:fill="FFFFFF"/>
        </w:rPr>
        <w:t xml:space="preserve"> komod</w:t>
      </w:r>
      <w:r w:rsidR="004222EA" w:rsidRPr="00FC08FB">
        <w:rPr>
          <w:shd w:val="clear" w:color="auto" w:fill="FFFFFF"/>
        </w:rPr>
        <w:t>ity</w:t>
      </w:r>
      <w:r w:rsidRPr="00FC08FB">
        <w:rPr>
          <w:shd w:val="clear" w:color="auto" w:fill="FFFFFF"/>
        </w:rPr>
        <w:t xml:space="preserve"> ako výrobca, spracovateľ alebo obchodník na ktorejkoľvek úrovni</w:t>
      </w:r>
      <w:r w:rsidR="004222EA" w:rsidRPr="00FC08FB">
        <w:rPr>
          <w:shd w:val="clear" w:color="auto" w:fill="FFFFFF"/>
        </w:rPr>
        <w:t>,</w:t>
      </w:r>
    </w:p>
    <w:p w:rsidR="00AD78CA" w:rsidRPr="00FC08FB" w:rsidRDefault="004222EA" w:rsidP="00C35762">
      <w:pPr>
        <w:pStyle w:val="Default"/>
        <w:widowControl w:val="0"/>
        <w:ind w:left="567" w:hanging="283"/>
        <w:jc w:val="both"/>
        <w:rPr>
          <w:shd w:val="clear" w:color="auto" w:fill="FFFFFF"/>
        </w:rPr>
      </w:pPr>
      <w:r w:rsidRPr="00FC08FB">
        <w:t xml:space="preserve">k) monitorovaním trhu získavanie údajov, ktoré sa týkajú poľnohospodárskej komodity, poľnohospodárskeho výrobku alebo potraviny vyrobenej z poľnohospodárskej komodity, od </w:t>
      </w:r>
      <w:r w:rsidRPr="00C35762">
        <w:rPr>
          <w:shd w:val="clear" w:color="auto" w:fill="FFFFFF"/>
        </w:rPr>
        <w:t>účastníka</w:t>
      </w:r>
      <w:r w:rsidRPr="00FC08FB">
        <w:t xml:space="preserve"> trhu, a to najmä údajov o cenách, výrobe a použití, množstvách, zásobách, predaji, vývoze a dovoze poľnohospodárskej komodity, poľnohospodárskeho výrobku alebo potraviny vyrobenej</w:t>
      </w:r>
      <w:r w:rsidR="00164934" w:rsidRPr="00FC08FB">
        <w:t xml:space="preserve"> z poľnohospodárskej komodity, a</w:t>
      </w:r>
      <w:r w:rsidR="006E45A3" w:rsidRPr="00FC08FB">
        <w:t xml:space="preserve"> o</w:t>
      </w:r>
      <w:r w:rsidRPr="00FC08FB">
        <w:t> zmluvných vzťahoch podľa osobitných predpisov,</w:t>
      </w:r>
      <w:r w:rsidRPr="00FC08FB">
        <w:rPr>
          <w:vertAlign w:val="superscript"/>
        </w:rPr>
        <w:t>12a</w:t>
      </w:r>
      <w:r w:rsidRPr="00FC08FB">
        <w:t>) ktorých predmetom je poľnohospodárska komodita, poľnohospodársky výrobok alebo potravina vyrobená z poľnohospodárskej komodity.</w:t>
      </w:r>
      <w:r w:rsidR="00AD78CA" w:rsidRPr="00FC08FB">
        <w:rPr>
          <w:shd w:val="clear" w:color="auto" w:fill="FFFFFF"/>
        </w:rPr>
        <w:t>“.</w:t>
      </w:r>
    </w:p>
    <w:p w:rsidR="005D0CD3" w:rsidRPr="00FC08FB" w:rsidRDefault="005D0CD3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Poznámka pod čiarou k odkazu 12a znie:</w:t>
      </w:r>
    </w:p>
    <w:p w:rsidR="009F53A5" w:rsidRPr="00FC08FB" w:rsidRDefault="0084312C" w:rsidP="00FC08FB">
      <w:pPr>
        <w:pStyle w:val="Default"/>
        <w:widowControl w:val="0"/>
        <w:ind w:left="709" w:hanging="424"/>
        <w:jc w:val="both"/>
      </w:pPr>
      <w:r w:rsidRPr="00FC08FB">
        <w:t xml:space="preserve"> </w:t>
      </w:r>
      <w:r w:rsidR="005D0CD3" w:rsidRPr="00FC08FB">
        <w:t>„</w:t>
      </w:r>
      <w:r w:rsidR="005D0CD3" w:rsidRPr="00FC08FB">
        <w:rPr>
          <w:vertAlign w:val="superscript"/>
        </w:rPr>
        <w:t>12a</w:t>
      </w:r>
      <w:r w:rsidR="005D0CD3" w:rsidRPr="00FC08FB">
        <w:t>) Napríklad čl. 22</w:t>
      </w:r>
      <w:r w:rsidR="00E34F17" w:rsidRPr="00FC08FB">
        <w:t>3</w:t>
      </w:r>
      <w:r w:rsidR="005D0CD3" w:rsidRPr="00FC08FB">
        <w:t xml:space="preserve"> nariadenia (EÚ) č. 1308/2013 v platnom znení, prílohy I až III</w:t>
      </w:r>
      <w:r w:rsidR="00C35762">
        <w:t xml:space="preserve"> </w:t>
      </w:r>
      <w:r w:rsidR="005D0CD3" w:rsidRPr="00FC08FB">
        <w:t>vykonávacieho nariadenia Komisie (EÚ) 2017/118</w:t>
      </w:r>
      <w:r w:rsidR="00C35762">
        <w:t>5 z 20. apríla 2017, ktorým sa </w:t>
      </w:r>
      <w:r w:rsidR="005D0CD3" w:rsidRPr="00FC08FB">
        <w:t>stanovujú pravidlá uplatňovania nariadení Európ</w:t>
      </w:r>
      <w:r w:rsidR="00C35762">
        <w:t>skeho parlamentu a Rady (EÚ) č. </w:t>
      </w:r>
      <w:r w:rsidR="005D0CD3" w:rsidRPr="00FC08FB">
        <w:t xml:space="preserve">1307/2013 a (EÚ) č. 1308/2013, pokiaľ </w:t>
      </w:r>
      <w:r w:rsidR="00C35762">
        <w:t>ide o poskytovanie informácií a </w:t>
      </w:r>
      <w:r w:rsidR="005D0CD3" w:rsidRPr="00FC08FB">
        <w:t>predkladanie dokumentov Komisii, a ktorým sa menia a zrušujú viaceré nariadenia Komisie (Ú. v. EÚ L 171, 4.7.2017) v platnom znení.</w:t>
      </w:r>
      <w:r w:rsidR="006A4115" w:rsidRPr="00FC08FB">
        <w:t>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10 ods. 1 písmeno g</w:t>
      </w:r>
      <w:r w:rsidR="00AD78CA" w:rsidRPr="00FC08FB">
        <w:rPr>
          <w:rFonts w:ascii="Times New Roman" w:hAnsi="Times New Roman" w:cs="Times New Roman"/>
          <w:sz w:val="24"/>
          <w:szCs w:val="24"/>
        </w:rPr>
        <w:t>)</w:t>
      </w:r>
      <w:r w:rsidRPr="00FC08FB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4E3E0B" w:rsidRPr="00FC08FB" w:rsidRDefault="004E3E0B" w:rsidP="00C35762">
      <w:pPr>
        <w:pStyle w:val="Default"/>
        <w:widowControl w:val="0"/>
        <w:ind w:left="567" w:hanging="283"/>
        <w:jc w:val="both"/>
      </w:pPr>
      <w:r w:rsidRPr="00FC08FB">
        <w:t xml:space="preserve">„g) </w:t>
      </w:r>
      <w:r w:rsidR="005D0CD3" w:rsidRPr="00FC08FB">
        <w:t>monitoruje trh,“.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lastRenderedPageBreak/>
        <w:t>V § 10 ods. 1 sa za písmeno g) vklad</w:t>
      </w:r>
      <w:r w:rsidR="001B1D59" w:rsidRPr="00FC08FB">
        <w:rPr>
          <w:rFonts w:ascii="Times New Roman" w:hAnsi="Times New Roman" w:cs="Times New Roman"/>
          <w:sz w:val="24"/>
          <w:szCs w:val="24"/>
        </w:rPr>
        <w:t>ajú</w:t>
      </w:r>
      <w:r w:rsidRPr="00FC08FB">
        <w:rPr>
          <w:rFonts w:ascii="Times New Roman" w:hAnsi="Times New Roman" w:cs="Times New Roman"/>
          <w:sz w:val="24"/>
          <w:szCs w:val="24"/>
        </w:rPr>
        <w:t xml:space="preserve"> nové písmen</w:t>
      </w:r>
      <w:r w:rsidR="001B1D59" w:rsidRPr="00FC08FB">
        <w:rPr>
          <w:rFonts w:ascii="Times New Roman" w:hAnsi="Times New Roman" w:cs="Times New Roman"/>
          <w:sz w:val="24"/>
          <w:szCs w:val="24"/>
        </w:rPr>
        <w:t>á</w:t>
      </w:r>
      <w:r w:rsidRPr="00FC08FB">
        <w:rPr>
          <w:rFonts w:ascii="Times New Roman" w:hAnsi="Times New Roman" w:cs="Times New Roman"/>
          <w:sz w:val="24"/>
          <w:szCs w:val="24"/>
        </w:rPr>
        <w:t xml:space="preserve"> h)</w:t>
      </w:r>
      <w:r w:rsidR="001B1D59" w:rsidRPr="00FC08FB">
        <w:rPr>
          <w:rFonts w:ascii="Times New Roman" w:hAnsi="Times New Roman" w:cs="Times New Roman"/>
          <w:sz w:val="24"/>
          <w:szCs w:val="24"/>
        </w:rPr>
        <w:t xml:space="preserve"> a i)</w:t>
      </w:r>
      <w:r w:rsidRPr="00FC08FB">
        <w:rPr>
          <w:rFonts w:ascii="Times New Roman" w:hAnsi="Times New Roman" w:cs="Times New Roman"/>
          <w:sz w:val="24"/>
          <w:szCs w:val="24"/>
        </w:rPr>
        <w:t>, ktoré zn</w:t>
      </w:r>
      <w:r w:rsidR="001B1D59" w:rsidRPr="00FC08FB">
        <w:rPr>
          <w:rFonts w:ascii="Times New Roman" w:hAnsi="Times New Roman" w:cs="Times New Roman"/>
          <w:sz w:val="24"/>
          <w:szCs w:val="24"/>
        </w:rPr>
        <w:t>ejú</w:t>
      </w:r>
      <w:r w:rsidRPr="00FC08FB">
        <w:rPr>
          <w:rFonts w:ascii="Times New Roman" w:hAnsi="Times New Roman" w:cs="Times New Roman"/>
          <w:sz w:val="24"/>
          <w:szCs w:val="24"/>
        </w:rPr>
        <w:t>:</w:t>
      </w:r>
    </w:p>
    <w:p w:rsidR="00720562" w:rsidRPr="00FC08FB" w:rsidRDefault="004E3E0B" w:rsidP="00C35762">
      <w:pPr>
        <w:pStyle w:val="Default"/>
        <w:widowControl w:val="0"/>
        <w:ind w:left="567" w:hanging="283"/>
        <w:jc w:val="both"/>
      </w:pPr>
      <w:r w:rsidRPr="00FC08FB">
        <w:t>„</w:t>
      </w:r>
      <w:r w:rsidR="00720562" w:rsidRPr="00FC08FB">
        <w:t>h) spracúva a uchováva údaje získané pri monitorovaní trhu; spracované údaje</w:t>
      </w:r>
    </w:p>
    <w:p w:rsidR="00720562" w:rsidRPr="00FC08FB" w:rsidRDefault="00720562" w:rsidP="00C3576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1. poskytuje ministerstvu pôdohospodárstva,</w:t>
      </w:r>
    </w:p>
    <w:p w:rsidR="00720562" w:rsidRPr="00FC08FB" w:rsidRDefault="00720562" w:rsidP="00C3576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2. poskytuje Komisii v rozsahu a spôsobom podľa osobitných predpisov,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Pr="00FC08F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1D59" w:rsidRPr="00FC08FB" w:rsidRDefault="00720562" w:rsidP="00C3576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3. zverejňuje na svojom webovom sídle formou cenových prehľadov a správ,</w:t>
      </w:r>
    </w:p>
    <w:p w:rsidR="004E3E0B" w:rsidRPr="00FC08FB" w:rsidRDefault="001B1D59" w:rsidP="00C35762">
      <w:pPr>
        <w:pStyle w:val="Default"/>
        <w:widowControl w:val="0"/>
        <w:ind w:left="567" w:hanging="283"/>
        <w:jc w:val="both"/>
      </w:pPr>
      <w:r w:rsidRPr="00FC08FB">
        <w:t>i</w:t>
      </w:r>
      <w:r w:rsidR="004E3E0B" w:rsidRPr="00FC08FB">
        <w:t xml:space="preserve">) vykonáva kontrolu úplnosti a správnosti </w:t>
      </w:r>
      <w:r w:rsidRPr="00FC08FB">
        <w:t xml:space="preserve">údajov získaných </w:t>
      </w:r>
      <w:r w:rsidR="004E3E0B" w:rsidRPr="00FC08FB">
        <w:t>pri monitorovaní trhu</w:t>
      </w:r>
      <w:r w:rsidR="00305F1E" w:rsidRPr="00FC08FB">
        <w:t xml:space="preserve"> </w:t>
      </w:r>
      <w:r w:rsidR="004E3E0B" w:rsidRPr="00FC08FB">
        <w:t>(ďalej len „kontrola poskytnutých údajov“),“.</w:t>
      </w:r>
    </w:p>
    <w:p w:rsidR="004E3E0B" w:rsidRPr="00FC08FB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 xml:space="preserve">Doterajšie písmená h) až </w:t>
      </w:r>
      <w:r w:rsidR="009671C3" w:rsidRPr="00FC08FB">
        <w:t>t</w:t>
      </w:r>
      <w:r w:rsidRPr="00FC08FB">
        <w:t xml:space="preserve">) sa označujú ako písmená </w:t>
      </w:r>
      <w:r w:rsidR="00720562" w:rsidRPr="00FC08FB">
        <w:t>j</w:t>
      </w:r>
      <w:r w:rsidRPr="00FC08FB">
        <w:t xml:space="preserve">) až </w:t>
      </w:r>
      <w:r w:rsidR="009671C3" w:rsidRPr="00FC08FB">
        <w:t>v</w:t>
      </w:r>
      <w:r w:rsidRPr="00FC08FB">
        <w:t>).</w:t>
      </w:r>
    </w:p>
    <w:p w:rsidR="005F43EA" w:rsidRPr="00FC08FB" w:rsidRDefault="005F43EA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Poznámka pod čiarou k odkazu 33a znie:</w:t>
      </w:r>
    </w:p>
    <w:p w:rsidR="00A657EC" w:rsidRPr="00FC08FB" w:rsidRDefault="005F43EA" w:rsidP="00FC08FB">
      <w:pPr>
        <w:pStyle w:val="Default"/>
        <w:widowControl w:val="0"/>
        <w:ind w:left="709" w:hanging="424"/>
        <w:jc w:val="both"/>
      </w:pPr>
      <w:r w:rsidRPr="00FC08FB">
        <w:t>„</w:t>
      </w:r>
      <w:r w:rsidRPr="00FC08FB">
        <w:rPr>
          <w:vertAlign w:val="superscript"/>
        </w:rPr>
        <w:t>33a</w:t>
      </w:r>
      <w:r w:rsidRPr="00FC08FB">
        <w:t>) Napríklad čl. 11 a 12 vykonávacieho nariadenia (EÚ) 2017/1185 v platnom znení.“.</w:t>
      </w:r>
    </w:p>
    <w:p w:rsidR="00D93291" w:rsidRPr="00FC08FB" w:rsidRDefault="00D9329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13 ods. 4</w:t>
      </w:r>
      <w:r w:rsidR="00094975" w:rsidRPr="00FC08FB">
        <w:rPr>
          <w:rFonts w:ascii="Times New Roman" w:hAnsi="Times New Roman" w:cs="Times New Roman"/>
          <w:sz w:val="24"/>
          <w:szCs w:val="24"/>
        </w:rPr>
        <w:t xml:space="preserve"> </w:t>
      </w:r>
      <w:r w:rsidRPr="00FC08FB">
        <w:rPr>
          <w:rFonts w:ascii="Times New Roman" w:hAnsi="Times New Roman" w:cs="Times New Roman"/>
          <w:sz w:val="24"/>
          <w:szCs w:val="24"/>
        </w:rPr>
        <w:t>sa na konci</w:t>
      </w:r>
      <w:r w:rsidR="00C619C9" w:rsidRPr="00FC08FB">
        <w:rPr>
          <w:rFonts w:ascii="Times New Roman" w:hAnsi="Times New Roman" w:cs="Times New Roman"/>
          <w:sz w:val="24"/>
          <w:szCs w:val="24"/>
        </w:rPr>
        <w:t xml:space="preserve"> vypúšťa </w:t>
      </w:r>
      <w:r w:rsidR="00CB45AD" w:rsidRPr="00FC08FB">
        <w:rPr>
          <w:rFonts w:ascii="Times New Roman" w:hAnsi="Times New Roman" w:cs="Times New Roman"/>
          <w:sz w:val="24"/>
          <w:szCs w:val="24"/>
        </w:rPr>
        <w:t>bodka</w:t>
      </w:r>
      <w:r w:rsidR="00C619C9" w:rsidRPr="00FC08FB">
        <w:rPr>
          <w:rFonts w:ascii="Times New Roman" w:hAnsi="Times New Roman" w:cs="Times New Roman"/>
          <w:sz w:val="24"/>
          <w:szCs w:val="24"/>
        </w:rPr>
        <w:t xml:space="preserve"> a </w:t>
      </w:r>
      <w:r w:rsidRPr="00FC08FB">
        <w:rPr>
          <w:rFonts w:ascii="Times New Roman" w:hAnsi="Times New Roman" w:cs="Times New Roman"/>
          <w:sz w:val="24"/>
          <w:szCs w:val="24"/>
        </w:rPr>
        <w:t>pripájajú</w:t>
      </w:r>
      <w:r w:rsidR="00C619C9" w:rsidRPr="00FC08FB">
        <w:rPr>
          <w:rFonts w:ascii="Times New Roman" w:hAnsi="Times New Roman" w:cs="Times New Roman"/>
          <w:sz w:val="24"/>
          <w:szCs w:val="24"/>
        </w:rPr>
        <w:t xml:space="preserve"> sa</w:t>
      </w:r>
      <w:r w:rsidRPr="00FC08FB">
        <w:rPr>
          <w:rFonts w:ascii="Times New Roman" w:hAnsi="Times New Roman" w:cs="Times New Roman"/>
          <w:sz w:val="24"/>
          <w:szCs w:val="24"/>
        </w:rPr>
        <w:t xml:space="preserve"> tieto slová: „a v prípade nezrovnalosti podľa osobitn</w:t>
      </w:r>
      <w:r w:rsidR="00C335E1" w:rsidRPr="00FC08FB">
        <w:rPr>
          <w:rFonts w:ascii="Times New Roman" w:hAnsi="Times New Roman" w:cs="Times New Roman"/>
          <w:sz w:val="24"/>
          <w:szCs w:val="24"/>
        </w:rPr>
        <w:t>ých</w:t>
      </w:r>
      <w:r w:rsidRPr="00FC08FB">
        <w:rPr>
          <w:rFonts w:ascii="Times New Roman" w:hAnsi="Times New Roman" w:cs="Times New Roman"/>
          <w:sz w:val="24"/>
          <w:szCs w:val="24"/>
        </w:rPr>
        <w:t xml:space="preserve"> predpis</w:t>
      </w:r>
      <w:r w:rsidR="00C335E1" w:rsidRPr="00FC08FB">
        <w:rPr>
          <w:rFonts w:ascii="Times New Roman" w:hAnsi="Times New Roman" w:cs="Times New Roman"/>
          <w:sz w:val="24"/>
          <w:szCs w:val="24"/>
        </w:rPr>
        <w:t>ov</w:t>
      </w:r>
      <w:r w:rsidR="00A06339" w:rsidRPr="00FC08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335E1" w:rsidRPr="00FC08FB">
        <w:rPr>
          <w:rFonts w:ascii="Times New Roman" w:hAnsi="Times New Roman" w:cs="Times New Roman"/>
          <w:sz w:val="24"/>
          <w:szCs w:val="24"/>
          <w:vertAlign w:val="superscript"/>
        </w:rPr>
        <w:t>0a</w:t>
      </w:r>
      <w:r w:rsidRPr="00FC08FB">
        <w:rPr>
          <w:rFonts w:ascii="Times New Roman" w:hAnsi="Times New Roman" w:cs="Times New Roman"/>
          <w:sz w:val="24"/>
          <w:szCs w:val="24"/>
        </w:rPr>
        <w:t xml:space="preserve">) aj orgánu, ktorý zabezpečuje </w:t>
      </w:r>
      <w:r w:rsidR="00094975" w:rsidRPr="00FC08FB">
        <w:rPr>
          <w:rFonts w:ascii="Times New Roman" w:hAnsi="Times New Roman" w:cs="Times New Roman"/>
          <w:sz w:val="24"/>
          <w:szCs w:val="24"/>
        </w:rPr>
        <w:t>ochranu finančných záujmov Európskej únie</w:t>
      </w:r>
      <w:r w:rsidR="00C619C9" w:rsidRPr="00FC08FB">
        <w:rPr>
          <w:rFonts w:ascii="Times New Roman" w:hAnsi="Times New Roman" w:cs="Times New Roman"/>
          <w:sz w:val="24"/>
          <w:szCs w:val="24"/>
        </w:rPr>
        <w:t>.</w:t>
      </w:r>
      <w:r w:rsidR="00A06339" w:rsidRPr="00FC08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335E1" w:rsidRPr="00FC08FB">
        <w:rPr>
          <w:rFonts w:ascii="Times New Roman" w:hAnsi="Times New Roman" w:cs="Times New Roman"/>
          <w:sz w:val="24"/>
          <w:szCs w:val="24"/>
          <w:vertAlign w:val="superscript"/>
        </w:rPr>
        <w:t>0b</w:t>
      </w:r>
      <w:r w:rsidR="00094975" w:rsidRPr="00FC08FB">
        <w:rPr>
          <w:rFonts w:ascii="Times New Roman" w:hAnsi="Times New Roman" w:cs="Times New Roman"/>
          <w:sz w:val="24"/>
          <w:szCs w:val="24"/>
        </w:rPr>
        <w:t>)</w:t>
      </w:r>
      <w:r w:rsidR="00232946" w:rsidRPr="00FC08FB">
        <w:rPr>
          <w:rFonts w:ascii="Times New Roman" w:hAnsi="Times New Roman" w:cs="Times New Roman"/>
          <w:sz w:val="24"/>
          <w:szCs w:val="24"/>
        </w:rPr>
        <w:t>“.</w:t>
      </w:r>
    </w:p>
    <w:p w:rsidR="004F6370" w:rsidRPr="00FC08FB" w:rsidRDefault="004F6370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Poznámky pod čiarou k odkazom 60a a 60b znejú:</w:t>
      </w:r>
    </w:p>
    <w:p w:rsidR="00C47E1D" w:rsidRPr="00FC08FB" w:rsidRDefault="004F6370" w:rsidP="00FC08FB">
      <w:pPr>
        <w:pStyle w:val="Default"/>
        <w:widowControl w:val="0"/>
        <w:ind w:left="709" w:hanging="424"/>
        <w:jc w:val="both"/>
        <w:rPr>
          <w:color w:val="000000" w:themeColor="text1"/>
          <w:shd w:val="clear" w:color="auto" w:fill="FFFFFF"/>
        </w:rPr>
      </w:pPr>
      <w:r w:rsidRPr="00FC08FB">
        <w:rPr>
          <w:color w:val="000000" w:themeColor="text1"/>
          <w:shd w:val="clear" w:color="auto" w:fill="FFFFFF"/>
        </w:rPr>
        <w:t>„</w:t>
      </w:r>
      <w:r w:rsidR="00A06339" w:rsidRPr="00FC08FB">
        <w:rPr>
          <w:color w:val="000000" w:themeColor="text1"/>
          <w:shd w:val="clear" w:color="auto" w:fill="FFFFFF"/>
          <w:vertAlign w:val="superscript"/>
        </w:rPr>
        <w:t>60a</w:t>
      </w:r>
      <w:r w:rsidRPr="00FC08FB">
        <w:rPr>
          <w:color w:val="000000" w:themeColor="text1"/>
          <w:shd w:val="clear" w:color="auto" w:fill="FFFFFF"/>
        </w:rPr>
        <w:t>)</w:t>
      </w:r>
      <w:r w:rsidR="00200C66" w:rsidRPr="00FC08FB">
        <w:rPr>
          <w:color w:val="000000" w:themeColor="text1"/>
          <w:shd w:val="clear" w:color="auto" w:fill="FFFFFF"/>
        </w:rPr>
        <w:t xml:space="preserve"> </w:t>
      </w:r>
      <w:r w:rsidRPr="00FC08FB">
        <w:rPr>
          <w:color w:val="000000" w:themeColor="text1"/>
          <w:shd w:val="clear" w:color="auto" w:fill="FFFFFF"/>
        </w:rPr>
        <w:t xml:space="preserve">Čl. 3 </w:t>
      </w:r>
      <w:r w:rsidRPr="00FC08FB">
        <w:t>delegovaného</w:t>
      </w:r>
      <w:r w:rsidRPr="00FC08FB">
        <w:rPr>
          <w:color w:val="000000" w:themeColor="text1"/>
          <w:shd w:val="clear" w:color="auto" w:fill="FFFFFF"/>
        </w:rPr>
        <w:t xml:space="preserve"> nariadenia Komisie (EÚ) 2015/1971</w:t>
      </w:r>
      <w:r w:rsidR="00C35762">
        <w:rPr>
          <w:color w:val="000000" w:themeColor="text1"/>
          <w:shd w:val="clear" w:color="auto" w:fill="FFFFFF"/>
        </w:rPr>
        <w:t xml:space="preserve"> z 8. júla 2015, ktorým sa do </w:t>
      </w:r>
      <w:r w:rsidRPr="00FC08FB">
        <w:rPr>
          <w:color w:val="000000" w:themeColor="text1"/>
          <w:shd w:val="clear" w:color="auto" w:fill="FFFFFF"/>
        </w:rPr>
        <w:t>nariadenia Európskeho parlamentu a Rady (EÚ) č. 1306/2013 dopĺňajú osobitné ustanovenia k oznamovaniu nezrovnalostí týkajúcich sa Európskeho poľnohospodárskeho záručného fondu a Európskeho poľnohospodárskeho fondu pre rozvoj vidieka a ktorým sa zrušuje nariadenie Komisie (ES) č. 1848/2006 (Ú. v. EÚ L 293, 10.11.2015).</w:t>
      </w:r>
    </w:p>
    <w:p w:rsidR="00A06339" w:rsidRPr="00FC08FB" w:rsidRDefault="004F6370" w:rsidP="00C35762">
      <w:pPr>
        <w:pStyle w:val="Default"/>
        <w:widowControl w:val="0"/>
        <w:ind w:left="709" w:firstLine="142"/>
        <w:jc w:val="both"/>
        <w:rPr>
          <w:color w:val="000000" w:themeColor="text1"/>
          <w:shd w:val="clear" w:color="auto" w:fill="FFFFFF"/>
        </w:rPr>
      </w:pPr>
      <w:r w:rsidRPr="00FC08FB">
        <w:rPr>
          <w:color w:val="000000" w:themeColor="text1"/>
          <w:shd w:val="clear" w:color="auto" w:fill="FFFFFF"/>
        </w:rPr>
        <w:t xml:space="preserve">Čl. 2 </w:t>
      </w:r>
      <w:r w:rsidRPr="00FC08FB">
        <w:t>vykonávacieho</w:t>
      </w:r>
      <w:r w:rsidRPr="00FC08FB">
        <w:rPr>
          <w:color w:val="000000" w:themeColor="text1"/>
          <w:shd w:val="clear" w:color="auto" w:fill="FFFFFF"/>
        </w:rPr>
        <w:t xml:space="preserve"> nariadenia Komisie (EÚ) 2015</w:t>
      </w:r>
      <w:r w:rsidR="00C35762">
        <w:rPr>
          <w:color w:val="000000" w:themeColor="text1"/>
          <w:shd w:val="clear" w:color="auto" w:fill="FFFFFF"/>
        </w:rPr>
        <w:t>/1975 z 8. júla 2015, ktorým sa </w:t>
      </w:r>
      <w:r w:rsidRPr="00FC08FB">
        <w:rPr>
          <w:color w:val="000000" w:themeColor="text1"/>
          <w:shd w:val="clear" w:color="auto" w:fill="FFFFFF"/>
        </w:rPr>
        <w:t>podľa nariadenia Európskeho parlamentu a Rady (EÚ) č. 1306/2013 stanovuje frekvencia a formát správ o nezrovnalostiach, pokiaľ ide o Európsky poľnohospodársky záručný fond a Európsky poľnohospodársky fond pre rozvoj vidieka (Ú. v. EÚ L 293, 10.11.2015).</w:t>
      </w:r>
    </w:p>
    <w:p w:rsidR="00A06339" w:rsidRPr="00FC08FB" w:rsidRDefault="00A06339" w:rsidP="00FC08FB">
      <w:pPr>
        <w:pStyle w:val="Default"/>
        <w:widowControl w:val="0"/>
        <w:ind w:left="709" w:hanging="424"/>
        <w:jc w:val="both"/>
        <w:rPr>
          <w:color w:val="000000" w:themeColor="text1"/>
        </w:rPr>
      </w:pPr>
      <w:r w:rsidRPr="00FC08FB">
        <w:rPr>
          <w:color w:val="000000" w:themeColor="text1"/>
          <w:shd w:val="clear" w:color="auto" w:fill="FFFFFF"/>
          <w:vertAlign w:val="superscript"/>
        </w:rPr>
        <w:t>60b</w:t>
      </w:r>
      <w:r w:rsidR="006B086A" w:rsidRPr="00FC08FB">
        <w:rPr>
          <w:color w:val="000000" w:themeColor="text1"/>
          <w:shd w:val="clear" w:color="auto" w:fill="FFFFFF"/>
        </w:rPr>
        <w:t xml:space="preserve">) § 5 ods. 1 </w:t>
      </w:r>
      <w:r w:rsidR="006B086A" w:rsidRPr="00FC08FB">
        <w:t>zákona</w:t>
      </w:r>
      <w:r w:rsidR="006B086A" w:rsidRPr="00FC08FB">
        <w:rPr>
          <w:color w:val="000000" w:themeColor="text1"/>
          <w:shd w:val="clear" w:color="auto" w:fill="FFFFFF"/>
        </w:rPr>
        <w:t xml:space="preserve"> č. 292/2014 Z. z.</w:t>
      </w:r>
      <w:r w:rsidR="004F6370" w:rsidRPr="00FC08FB">
        <w:rPr>
          <w:color w:val="000000" w:themeColor="text1"/>
          <w:shd w:val="clear" w:color="auto" w:fill="FFFFFF"/>
        </w:rPr>
        <w:t>“.</w:t>
      </w:r>
    </w:p>
    <w:p w:rsidR="00A404EB" w:rsidRPr="00FC08FB" w:rsidRDefault="00C335E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13 ods. 5 sa na konci pripájajú tieto slová: „a v prípade nezrovnalosti podľa osobitných predpisov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FC08FB">
        <w:rPr>
          <w:rFonts w:ascii="Times New Roman" w:hAnsi="Times New Roman" w:cs="Times New Roman"/>
          <w:sz w:val="24"/>
          <w:szCs w:val="24"/>
        </w:rPr>
        <w:t>) aj orgánu, ktorý zabezpečuje ochranu finančných záujmov Európskej únie</w:t>
      </w:r>
      <w:r w:rsidR="00232946" w:rsidRPr="00FC08FB">
        <w:rPr>
          <w:rFonts w:ascii="Times New Roman" w:hAnsi="Times New Roman" w:cs="Times New Roman"/>
          <w:sz w:val="24"/>
          <w:szCs w:val="24"/>
        </w:rPr>
        <w:t>“.</w:t>
      </w:r>
    </w:p>
    <w:p w:rsidR="00FD5993" w:rsidRPr="00FC08FB" w:rsidRDefault="00FD5993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 citácii poznámky pod čiarou k odkazu 63 sa slová „</w:t>
      </w:r>
      <w:r w:rsidR="000224A3" w:rsidRPr="00FC08FB">
        <w:rPr>
          <w:rFonts w:ascii="Times New Roman" w:hAnsi="Times New Roman" w:cs="Times New Roman"/>
          <w:sz w:val="24"/>
          <w:szCs w:val="24"/>
        </w:rPr>
        <w:t>Č</w:t>
      </w:r>
      <w:r w:rsidRPr="00FC08FB">
        <w:rPr>
          <w:rFonts w:ascii="Times New Roman" w:hAnsi="Times New Roman" w:cs="Times New Roman"/>
          <w:sz w:val="24"/>
          <w:szCs w:val="24"/>
        </w:rPr>
        <w:t>l. 6“ nahrádzajú slovami „</w:t>
      </w:r>
      <w:r w:rsidR="000224A3" w:rsidRPr="00FC08FB">
        <w:rPr>
          <w:rFonts w:ascii="Times New Roman" w:hAnsi="Times New Roman" w:cs="Times New Roman"/>
          <w:sz w:val="24"/>
          <w:szCs w:val="24"/>
        </w:rPr>
        <w:t>Č</w:t>
      </w:r>
      <w:r w:rsidRPr="00FC08FB">
        <w:rPr>
          <w:rFonts w:ascii="Times New Roman" w:hAnsi="Times New Roman" w:cs="Times New Roman"/>
          <w:sz w:val="24"/>
          <w:szCs w:val="24"/>
        </w:rPr>
        <w:t>l. 5“.</w:t>
      </w:r>
    </w:p>
    <w:p w:rsidR="00A27C36" w:rsidRPr="00FC08FB" w:rsidRDefault="00A27C36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13 ods. 10 sa na konci pripájajú tieto slová: „maximálne do</w:t>
      </w:r>
      <w:r w:rsidR="00150EC0" w:rsidRPr="00FC08FB">
        <w:rPr>
          <w:rFonts w:ascii="Times New Roman" w:hAnsi="Times New Roman" w:cs="Times New Roman"/>
          <w:sz w:val="24"/>
          <w:szCs w:val="24"/>
        </w:rPr>
        <w:t xml:space="preserve"> dvojnásobku</w:t>
      </w:r>
      <w:r w:rsidRPr="00FC08FB">
        <w:rPr>
          <w:rFonts w:ascii="Times New Roman" w:hAnsi="Times New Roman" w:cs="Times New Roman"/>
          <w:sz w:val="24"/>
          <w:szCs w:val="24"/>
        </w:rPr>
        <w:t xml:space="preserve"> sumy </w:t>
      </w:r>
      <w:r w:rsidR="00E82C41" w:rsidRPr="00FC08FB">
        <w:rPr>
          <w:rFonts w:ascii="Times New Roman" w:hAnsi="Times New Roman" w:cs="Times New Roman"/>
          <w:sz w:val="24"/>
          <w:szCs w:val="24"/>
        </w:rPr>
        <w:t xml:space="preserve">zistenej </w:t>
      </w:r>
      <w:r w:rsidR="00842C4F" w:rsidRPr="00FC08FB">
        <w:rPr>
          <w:rFonts w:ascii="Times New Roman" w:hAnsi="Times New Roman" w:cs="Times New Roman"/>
          <w:sz w:val="24"/>
          <w:szCs w:val="24"/>
        </w:rPr>
        <w:t>nezrovnalosti uveden</w:t>
      </w:r>
      <w:r w:rsidR="00E82C41" w:rsidRPr="00FC08FB">
        <w:rPr>
          <w:rFonts w:ascii="Times New Roman" w:hAnsi="Times New Roman" w:cs="Times New Roman"/>
          <w:sz w:val="24"/>
          <w:szCs w:val="24"/>
        </w:rPr>
        <w:t>ej</w:t>
      </w:r>
      <w:r w:rsidR="00842C4F" w:rsidRPr="00FC08FB">
        <w:rPr>
          <w:rFonts w:ascii="Times New Roman" w:hAnsi="Times New Roman" w:cs="Times New Roman"/>
          <w:sz w:val="24"/>
          <w:szCs w:val="24"/>
        </w:rPr>
        <w:t xml:space="preserve"> v správe o zistenej nezrovnalosti</w:t>
      </w:r>
      <w:r w:rsidRPr="00FC08FB">
        <w:rPr>
          <w:rFonts w:ascii="Times New Roman" w:hAnsi="Times New Roman" w:cs="Times New Roman"/>
          <w:sz w:val="24"/>
          <w:szCs w:val="24"/>
        </w:rPr>
        <w:t xml:space="preserve"> podľa odseku 7</w:t>
      </w:r>
      <w:r w:rsidR="00842C4F" w:rsidRPr="00FC08FB">
        <w:rPr>
          <w:rFonts w:ascii="Times New Roman" w:hAnsi="Times New Roman" w:cs="Times New Roman"/>
          <w:sz w:val="24"/>
          <w:szCs w:val="24"/>
        </w:rPr>
        <w:t xml:space="preserve"> písm. g)</w:t>
      </w:r>
      <w:r w:rsidR="00150EC0" w:rsidRPr="00FC08FB">
        <w:rPr>
          <w:rFonts w:ascii="Times New Roman" w:hAnsi="Times New Roman" w:cs="Times New Roman"/>
          <w:sz w:val="24"/>
          <w:szCs w:val="24"/>
        </w:rPr>
        <w:t>.</w:t>
      </w:r>
      <w:r w:rsidR="00212288" w:rsidRPr="00FC08FB">
        <w:rPr>
          <w:rFonts w:ascii="Times New Roman" w:hAnsi="Times New Roman" w:cs="Times New Roman"/>
          <w:sz w:val="24"/>
          <w:szCs w:val="24"/>
        </w:rPr>
        <w:t>“.</w:t>
      </w:r>
      <w:r w:rsidR="00842C4F" w:rsidRPr="00FC0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31" w:rsidRPr="00FC08FB" w:rsidRDefault="006E203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V § 13 ods. 14 úvodnej vete sa vypúšťa odkaz </w:t>
      </w:r>
      <w:r w:rsidR="005B29A1" w:rsidRPr="00FC08FB">
        <w:rPr>
          <w:rFonts w:ascii="Times New Roman" w:hAnsi="Times New Roman" w:cs="Times New Roman"/>
          <w:sz w:val="24"/>
          <w:szCs w:val="24"/>
        </w:rPr>
        <w:t>„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5B29A1" w:rsidRPr="00FC08FB">
        <w:rPr>
          <w:rFonts w:ascii="Times New Roman" w:hAnsi="Times New Roman" w:cs="Times New Roman"/>
          <w:sz w:val="24"/>
          <w:szCs w:val="24"/>
        </w:rPr>
        <w:t>)“</w:t>
      </w:r>
      <w:r w:rsidRPr="00FC08FB">
        <w:rPr>
          <w:rFonts w:ascii="Times New Roman" w:hAnsi="Times New Roman" w:cs="Times New Roman"/>
          <w:sz w:val="24"/>
          <w:szCs w:val="24"/>
        </w:rPr>
        <w:t xml:space="preserve"> nad slovom „únie“.</w:t>
      </w:r>
    </w:p>
    <w:p w:rsidR="006E2031" w:rsidRPr="00FC08FB" w:rsidRDefault="006E2031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Poznámka pod čiarou k odkazu 68 sa vypúšťa.</w:t>
      </w:r>
    </w:p>
    <w:p w:rsidR="006E2031" w:rsidRPr="00FC08FB" w:rsidRDefault="006E203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V § 13 ods. 14 písm. </w:t>
      </w:r>
      <w:r w:rsidR="008C6BB6" w:rsidRPr="00FC08FB">
        <w:rPr>
          <w:rFonts w:ascii="Times New Roman" w:hAnsi="Times New Roman" w:cs="Times New Roman"/>
          <w:sz w:val="24"/>
          <w:szCs w:val="24"/>
        </w:rPr>
        <w:t>a) sa slová „osobitného predpisu,</w:t>
      </w:r>
      <w:r w:rsidR="00A06339" w:rsidRPr="00FC08FB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="008C6BB6" w:rsidRPr="00FC08FB"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 w:rsidR="00A06339" w:rsidRPr="00FC08FB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="008C6BB6" w:rsidRPr="00FC08FB">
        <w:rPr>
          <w:rFonts w:ascii="Times New Roman" w:hAnsi="Times New Roman" w:cs="Times New Roman"/>
          <w:sz w:val="24"/>
          <w:szCs w:val="24"/>
        </w:rPr>
        <w:t>)“.</w:t>
      </w:r>
    </w:p>
    <w:p w:rsidR="008C6BB6" w:rsidRPr="00FC08FB" w:rsidRDefault="008C6BB6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Poznámka pod čiarou k odkazu 69 sa vypúšťa.</w:t>
      </w:r>
    </w:p>
    <w:p w:rsidR="00A1686E" w:rsidRPr="00FC08FB" w:rsidRDefault="00A1686E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18 ods. 1 sa za slovo „prijímateľa“ vkladajú slová „</w:t>
      </w:r>
      <w:r w:rsidR="00C35762">
        <w:rPr>
          <w:rFonts w:ascii="Times New Roman" w:hAnsi="Times New Roman" w:cs="Times New Roman"/>
          <w:sz w:val="24"/>
          <w:szCs w:val="24"/>
        </w:rPr>
        <w:t>vrátane práva užívania k </w:t>
      </w:r>
      <w:r w:rsidRPr="00FC08FB">
        <w:rPr>
          <w:rFonts w:ascii="Times New Roman" w:hAnsi="Times New Roman" w:cs="Times New Roman"/>
          <w:sz w:val="24"/>
          <w:szCs w:val="24"/>
        </w:rPr>
        <w:t>poľnohospodárskej ploche“.</w:t>
      </w:r>
    </w:p>
    <w:p w:rsidR="00C15891" w:rsidRDefault="00C1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08FB">
        <w:rPr>
          <w:rFonts w:ascii="Times New Roman" w:hAnsi="Times New Roman" w:cs="Times New Roman"/>
          <w:sz w:val="24"/>
          <w:szCs w:val="24"/>
        </w:rPr>
        <w:t>§ 20</w:t>
      </w:r>
      <w:r w:rsidR="00F708F0" w:rsidRPr="00FC08FB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FC08FB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4E3E0B" w:rsidRPr="00FC08FB" w:rsidRDefault="004E3E0B" w:rsidP="00FC08FB">
      <w:pPr>
        <w:widowControl w:val="0"/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„</w:t>
      </w:r>
      <w:r w:rsidRPr="00FC08FB">
        <w:rPr>
          <w:rFonts w:ascii="Times New Roman" w:hAnsi="Times New Roman" w:cs="Times New Roman"/>
          <w:b/>
          <w:sz w:val="24"/>
          <w:szCs w:val="24"/>
        </w:rPr>
        <w:t>§ 20</w:t>
      </w:r>
    </w:p>
    <w:p w:rsidR="004E3E0B" w:rsidRPr="00FC08FB" w:rsidRDefault="004E3E0B" w:rsidP="00C35762">
      <w:pPr>
        <w:widowControl w:val="0"/>
        <w:spacing w:after="12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FB">
        <w:rPr>
          <w:rFonts w:ascii="Times New Roman" w:hAnsi="Times New Roman" w:cs="Times New Roman"/>
          <w:b/>
          <w:sz w:val="24"/>
          <w:szCs w:val="24"/>
        </w:rPr>
        <w:lastRenderedPageBreak/>
        <w:t>Monitorovanie trhu</w:t>
      </w:r>
    </w:p>
    <w:p w:rsidR="004E3E0B" w:rsidRPr="00FC08FB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(1)</w:t>
      </w:r>
      <w:r w:rsidR="00556FDE" w:rsidRPr="00FC08FB">
        <w:rPr>
          <w:rFonts w:ascii="Times New Roman" w:hAnsi="Times New Roman" w:cs="Times New Roman"/>
          <w:sz w:val="24"/>
          <w:szCs w:val="24"/>
        </w:rPr>
        <w:t xml:space="preserve"> Údaje, ktoré platobná agentúra získava pri monitorovaní trhu, je </w:t>
      </w:r>
      <w:r w:rsidR="00E23E3B" w:rsidRPr="00FC08FB">
        <w:rPr>
          <w:rFonts w:ascii="Times New Roman" w:hAnsi="Times New Roman" w:cs="Times New Roman"/>
          <w:sz w:val="24"/>
          <w:szCs w:val="24"/>
        </w:rPr>
        <w:t>účastník trhu</w:t>
      </w:r>
      <w:r w:rsidR="00000167" w:rsidRPr="00FC08FB">
        <w:rPr>
          <w:rFonts w:ascii="Times New Roman" w:hAnsi="Times New Roman" w:cs="Times New Roman"/>
          <w:sz w:val="24"/>
          <w:szCs w:val="24"/>
        </w:rPr>
        <w:t xml:space="preserve"> povinný poskytnúť platobnej agentúre bezodplatne.</w:t>
      </w:r>
    </w:p>
    <w:p w:rsidR="00720562" w:rsidRPr="00FC08FB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FC08FB">
        <w:rPr>
          <w:rFonts w:ascii="Times New Roman" w:hAnsi="Times New Roman" w:cs="Times New Roman"/>
          <w:sz w:val="24"/>
          <w:szCs w:val="24"/>
        </w:rPr>
        <w:t>(2)</w:t>
      </w:r>
      <w:r w:rsidR="00C35762">
        <w:rPr>
          <w:rFonts w:ascii="Times New Roman" w:hAnsi="Times New Roman" w:cs="Times New Roman"/>
          <w:sz w:val="24"/>
          <w:szCs w:val="24"/>
        </w:rPr>
        <w:t xml:space="preserve"> </w:t>
      </w:r>
      <w:r w:rsidR="00720562" w:rsidRPr="00FC08FB">
        <w:rPr>
          <w:rFonts w:ascii="Times New Roman" w:hAnsi="Times New Roman" w:cs="Times New Roman"/>
          <w:sz w:val="24"/>
          <w:szCs w:val="24"/>
        </w:rPr>
        <w:t>Monitorovanie</w:t>
      </w:r>
      <w:r w:rsidR="00720562" w:rsidRPr="00FC08FB">
        <w:rPr>
          <w:rFonts w:ascii="Times New Roman" w:hAnsi="Times New Roman" w:cs="Times New Roman"/>
          <w:sz w:val="24"/>
          <w:szCs w:val="24"/>
          <w:lang w:eastAsia="cs-CZ"/>
        </w:rPr>
        <w:t xml:space="preserve"> trhu sa uskutočňuje vždy najmenej v rozsahu potrebnom na riadne splnenie informačnej povinnosti členského štátu voči Komisii podľa osobitných predpisov.</w:t>
      </w:r>
      <w:r w:rsidR="00720562" w:rsidRPr="00FC08FB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33a</w:t>
      </w:r>
      <w:r w:rsidR="00720562" w:rsidRPr="00FC08FB">
        <w:rPr>
          <w:rFonts w:ascii="Times New Roman" w:hAnsi="Times New Roman" w:cs="Times New Roman"/>
          <w:sz w:val="24"/>
          <w:szCs w:val="24"/>
          <w:lang w:eastAsia="cs-CZ"/>
        </w:rPr>
        <w:t xml:space="preserve">) </w:t>
      </w:r>
    </w:p>
    <w:p w:rsidR="004E3E0B" w:rsidRPr="00FC08FB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(3) Platobná agentúra zabezpečuje ochranu a integritu údajov, ktoré jej pri monitorovaní trhu poskytu</w:t>
      </w:r>
      <w:r w:rsidR="002F1743" w:rsidRPr="00FC08FB">
        <w:rPr>
          <w:rFonts w:ascii="Times New Roman" w:hAnsi="Times New Roman" w:cs="Times New Roman"/>
          <w:sz w:val="24"/>
          <w:szCs w:val="24"/>
        </w:rPr>
        <w:t>je</w:t>
      </w:r>
      <w:r w:rsidRPr="00FC08FB">
        <w:rPr>
          <w:rFonts w:ascii="Times New Roman" w:hAnsi="Times New Roman" w:cs="Times New Roman"/>
          <w:sz w:val="24"/>
          <w:szCs w:val="24"/>
        </w:rPr>
        <w:t xml:space="preserve"> účastní</w:t>
      </w:r>
      <w:r w:rsidR="002F1743" w:rsidRPr="00FC08FB">
        <w:rPr>
          <w:rFonts w:ascii="Times New Roman" w:hAnsi="Times New Roman" w:cs="Times New Roman"/>
          <w:sz w:val="24"/>
          <w:szCs w:val="24"/>
        </w:rPr>
        <w:t>k</w:t>
      </w:r>
      <w:r w:rsidRPr="00FC08FB">
        <w:rPr>
          <w:rFonts w:ascii="Times New Roman" w:hAnsi="Times New Roman" w:cs="Times New Roman"/>
          <w:sz w:val="24"/>
          <w:szCs w:val="24"/>
        </w:rPr>
        <w:t xml:space="preserve"> trhu.</w:t>
      </w:r>
    </w:p>
    <w:p w:rsidR="004E3E0B" w:rsidRPr="00FC08FB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(4) Platobná agentúra spracúva a uchováva údaje, ktoré jej pri monitorovaní trhu poskytuj</w:t>
      </w:r>
      <w:r w:rsidR="002F1743" w:rsidRPr="00FC08FB">
        <w:rPr>
          <w:rFonts w:ascii="Times New Roman" w:hAnsi="Times New Roman" w:cs="Times New Roman"/>
          <w:sz w:val="24"/>
          <w:szCs w:val="24"/>
        </w:rPr>
        <w:t>e</w:t>
      </w:r>
      <w:r w:rsidRPr="00FC08FB">
        <w:rPr>
          <w:rFonts w:ascii="Times New Roman" w:hAnsi="Times New Roman" w:cs="Times New Roman"/>
          <w:sz w:val="24"/>
          <w:szCs w:val="24"/>
        </w:rPr>
        <w:t xml:space="preserve"> účastní</w:t>
      </w:r>
      <w:r w:rsidR="002F1743" w:rsidRPr="00FC08FB">
        <w:rPr>
          <w:rFonts w:ascii="Times New Roman" w:hAnsi="Times New Roman" w:cs="Times New Roman"/>
          <w:sz w:val="24"/>
          <w:szCs w:val="24"/>
        </w:rPr>
        <w:t>k</w:t>
      </w:r>
      <w:r w:rsidRPr="00FC08FB">
        <w:rPr>
          <w:rFonts w:ascii="Times New Roman" w:hAnsi="Times New Roman" w:cs="Times New Roman"/>
          <w:sz w:val="24"/>
          <w:szCs w:val="24"/>
        </w:rPr>
        <w:t xml:space="preserve"> trhu</w:t>
      </w:r>
      <w:r w:rsidR="00E64712" w:rsidRPr="00FC08FB">
        <w:rPr>
          <w:rFonts w:ascii="Times New Roman" w:hAnsi="Times New Roman" w:cs="Times New Roman"/>
          <w:sz w:val="24"/>
          <w:szCs w:val="24"/>
        </w:rPr>
        <w:t>,</w:t>
      </w:r>
      <w:r w:rsidRPr="00FC08FB">
        <w:rPr>
          <w:rFonts w:ascii="Times New Roman" w:hAnsi="Times New Roman" w:cs="Times New Roman"/>
          <w:sz w:val="24"/>
          <w:szCs w:val="24"/>
        </w:rPr>
        <w:t xml:space="preserve"> prostredníctvom informačného systému</w:t>
      </w:r>
      <w:r w:rsidR="002F1743" w:rsidRPr="00FC08FB"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Pr="00FC08FB">
        <w:rPr>
          <w:rFonts w:ascii="Times New Roman" w:hAnsi="Times New Roman" w:cs="Times New Roman"/>
          <w:sz w:val="24"/>
          <w:szCs w:val="24"/>
        </w:rPr>
        <w:t xml:space="preserve"> podľa osobitného predpisu.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>88a</w:t>
      </w:r>
      <w:r w:rsidRPr="00FC08FB">
        <w:rPr>
          <w:rFonts w:ascii="Times New Roman" w:hAnsi="Times New Roman" w:cs="Times New Roman"/>
          <w:sz w:val="24"/>
          <w:szCs w:val="24"/>
        </w:rPr>
        <w:t>)“.</w:t>
      </w:r>
    </w:p>
    <w:p w:rsidR="004E3E0B" w:rsidRPr="00FC08FB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Poznámka pod čiarou k odkazu</w:t>
      </w:r>
      <w:r w:rsidRPr="00FC08FB">
        <w:rPr>
          <w:vertAlign w:val="superscript"/>
        </w:rPr>
        <w:t xml:space="preserve"> </w:t>
      </w:r>
      <w:r w:rsidRPr="00FC08FB">
        <w:t>88a znie:</w:t>
      </w:r>
    </w:p>
    <w:p w:rsidR="004E3E0B" w:rsidRPr="00FC08FB" w:rsidRDefault="004E3E0B" w:rsidP="00FC08FB">
      <w:pPr>
        <w:pStyle w:val="Default"/>
        <w:widowControl w:val="0"/>
        <w:ind w:left="709" w:hanging="424"/>
        <w:jc w:val="both"/>
      </w:pPr>
      <w:r w:rsidRPr="00FC08FB">
        <w:t>„</w:t>
      </w:r>
      <w:r w:rsidRPr="00FC08FB">
        <w:rPr>
          <w:vertAlign w:val="superscript"/>
        </w:rPr>
        <w:t>88a</w:t>
      </w:r>
      <w:r w:rsidRPr="00FC08FB">
        <w:t xml:space="preserve">) </w:t>
      </w:r>
      <w:r w:rsidR="009B7A50" w:rsidRPr="00FC08FB">
        <w:t>§ 2 ods. 4 z</w:t>
      </w:r>
      <w:r w:rsidRPr="00FC08FB">
        <w:t>ákon</w:t>
      </w:r>
      <w:r w:rsidR="003C111F" w:rsidRPr="00FC08FB">
        <w:t>a</w:t>
      </w:r>
      <w:r w:rsidRPr="00FC08FB">
        <w:t xml:space="preserve"> č. 95/2019 Z. z. o informačných technológiách vo verejnej správe a o zmene a doplnení niektorých zákonov</w:t>
      </w:r>
      <w:r w:rsidR="00CA04FC" w:rsidRPr="00FC08FB">
        <w:t>.</w:t>
      </w:r>
      <w:r w:rsidRPr="00FC08FB">
        <w:t>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Za § 20 sa vkladá § 20a, ktorý vrátane nadpisu znie:</w:t>
      </w:r>
    </w:p>
    <w:p w:rsidR="004E3E0B" w:rsidRPr="00FC08FB" w:rsidRDefault="004E3E0B" w:rsidP="00FC08FB">
      <w:pPr>
        <w:widowControl w:val="0"/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62">
        <w:rPr>
          <w:rFonts w:ascii="Times New Roman" w:hAnsi="Times New Roman" w:cs="Times New Roman"/>
          <w:sz w:val="24"/>
          <w:szCs w:val="24"/>
        </w:rPr>
        <w:t>„</w:t>
      </w:r>
      <w:r w:rsidRPr="00FC08FB">
        <w:rPr>
          <w:rFonts w:ascii="Times New Roman" w:hAnsi="Times New Roman" w:cs="Times New Roman"/>
          <w:b/>
          <w:sz w:val="24"/>
          <w:szCs w:val="24"/>
        </w:rPr>
        <w:t>§ 20a</w:t>
      </w:r>
    </w:p>
    <w:p w:rsidR="004E3E0B" w:rsidRPr="00FC08FB" w:rsidRDefault="004E3E0B" w:rsidP="00C35762">
      <w:pPr>
        <w:widowControl w:val="0"/>
        <w:spacing w:after="12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FB">
        <w:rPr>
          <w:rFonts w:ascii="Times New Roman" w:hAnsi="Times New Roman" w:cs="Times New Roman"/>
          <w:b/>
          <w:sz w:val="24"/>
          <w:szCs w:val="24"/>
        </w:rPr>
        <w:t>Kontrola poskytnutých údajov</w:t>
      </w:r>
    </w:p>
    <w:p w:rsidR="004E3E0B" w:rsidRPr="00FC08FB" w:rsidRDefault="004E3E0B" w:rsidP="00FC08FB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(1) </w:t>
      </w:r>
      <w:r w:rsidR="005B29A1" w:rsidRPr="00FC08FB">
        <w:rPr>
          <w:rFonts w:ascii="Times New Roman" w:hAnsi="Times New Roman" w:cs="Times New Roman"/>
          <w:sz w:val="24"/>
          <w:szCs w:val="24"/>
        </w:rPr>
        <w:t>Platobná agentúra vykonáva k</w:t>
      </w:r>
      <w:r w:rsidRPr="00FC08FB">
        <w:rPr>
          <w:rFonts w:ascii="Times New Roman" w:hAnsi="Times New Roman" w:cs="Times New Roman"/>
          <w:sz w:val="24"/>
          <w:szCs w:val="24"/>
        </w:rPr>
        <w:t>ontrol</w:t>
      </w:r>
      <w:r w:rsidR="005B29A1" w:rsidRPr="00FC08FB">
        <w:rPr>
          <w:rFonts w:ascii="Times New Roman" w:hAnsi="Times New Roman" w:cs="Times New Roman"/>
          <w:sz w:val="24"/>
          <w:szCs w:val="24"/>
        </w:rPr>
        <w:t>u</w:t>
      </w:r>
      <w:r w:rsidRPr="00FC08FB">
        <w:rPr>
          <w:rFonts w:ascii="Times New Roman" w:hAnsi="Times New Roman" w:cs="Times New Roman"/>
          <w:sz w:val="24"/>
          <w:szCs w:val="24"/>
        </w:rPr>
        <w:t xml:space="preserve"> poskytnutých údajov u účastníka trhu porovnaním údajov poskytnutých účastníkom trhu platobnej agentúre pri monitorovaní trhu s údajmi v účtovnej dokumentácii tohto účastníka trhu.</w:t>
      </w:r>
    </w:p>
    <w:p w:rsidR="004E3E0B" w:rsidRPr="00FC08FB" w:rsidRDefault="004E3E0B" w:rsidP="00FC08FB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(2) Na výkon kontroly poskytnutých údajov sa vzťahuje primerane osobitný predpis o kontrole v štátnej správe.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>88</w:t>
      </w:r>
      <w:r w:rsidR="00D8110B" w:rsidRPr="00FC08F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C08FB">
        <w:rPr>
          <w:rFonts w:ascii="Times New Roman" w:hAnsi="Times New Roman" w:cs="Times New Roman"/>
          <w:sz w:val="24"/>
          <w:szCs w:val="24"/>
        </w:rPr>
        <w:t>)</w:t>
      </w:r>
    </w:p>
    <w:p w:rsidR="004E3E0B" w:rsidRPr="00FC08FB" w:rsidRDefault="004E3E0B" w:rsidP="00FC08FB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(3) Náklady, ktoré účastníkovi trhu vznikli v súvislosti s výkonom kontroly poskytnutých údajov, znáša účastník trhu.“.</w:t>
      </w:r>
    </w:p>
    <w:p w:rsidR="004E3E0B" w:rsidRPr="00FC08FB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Poznámka pod čiarou k odkazu 88</w:t>
      </w:r>
      <w:r w:rsidR="00D540E0" w:rsidRPr="00FC08FB">
        <w:t>b</w:t>
      </w:r>
      <w:r w:rsidRPr="00FC08FB">
        <w:t xml:space="preserve"> znie:</w:t>
      </w:r>
    </w:p>
    <w:p w:rsidR="004E3E0B" w:rsidRPr="00FC08FB" w:rsidRDefault="004E3E0B" w:rsidP="00FC08FB">
      <w:pPr>
        <w:pStyle w:val="Default"/>
        <w:widowControl w:val="0"/>
        <w:ind w:left="709" w:hanging="424"/>
        <w:jc w:val="both"/>
      </w:pPr>
      <w:r w:rsidRPr="00FC08FB">
        <w:t>„</w:t>
      </w:r>
      <w:r w:rsidRPr="00FC08FB">
        <w:rPr>
          <w:vertAlign w:val="superscript"/>
        </w:rPr>
        <w:t>88</w:t>
      </w:r>
      <w:r w:rsidR="00D8110B" w:rsidRPr="00FC08FB">
        <w:rPr>
          <w:vertAlign w:val="superscript"/>
        </w:rPr>
        <w:t>b</w:t>
      </w:r>
      <w:r w:rsidRPr="00FC08FB">
        <w:t>) § 8</w:t>
      </w:r>
      <w:r w:rsidR="00C35762">
        <w:t xml:space="preserve"> </w:t>
      </w:r>
      <w:r w:rsidRPr="00FC08FB">
        <w:t>až 15 zákona Národnej rady Slovenskej republiky č. 10/1996 Z. z. o kontrole v štátnej správe v znení neskorších predpisov.</w:t>
      </w:r>
      <w:r w:rsidR="006569D5" w:rsidRPr="00FC08FB">
        <w:t>“.</w:t>
      </w:r>
    </w:p>
    <w:p w:rsidR="00581385" w:rsidRPr="00FC08FB" w:rsidRDefault="00D811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26 ods. 11 sa slová „§ 34 ods. 7“ nahrádzajú slovami „§ 34 ods. 8“.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28 ods. 1 sa vypúšťajú slová „plnenie ustanovených podmienok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FC08FB">
        <w:rPr>
          <w:rFonts w:ascii="Times New Roman" w:hAnsi="Times New Roman" w:cs="Times New Roman"/>
          <w:sz w:val="24"/>
          <w:szCs w:val="24"/>
        </w:rPr>
        <w:t>)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C08FB">
        <w:rPr>
          <w:rFonts w:ascii="Times New Roman" w:hAnsi="Times New Roman" w:cs="Times New Roman"/>
          <w:sz w:val="24"/>
          <w:szCs w:val="24"/>
        </w:rPr>
        <w:t xml:space="preserve">a“. </w:t>
      </w:r>
    </w:p>
    <w:p w:rsidR="004E3E0B" w:rsidRPr="00FC08FB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Poznámka pod čiarou k odkazu 111 sa vypúšťa.</w:t>
      </w:r>
    </w:p>
    <w:p w:rsidR="00D8110B" w:rsidRPr="00FC08FB" w:rsidRDefault="00E4165A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V § 34 ods. 1 sa slová </w:t>
      </w:r>
      <w:r w:rsidR="00CF0CB0" w:rsidRPr="00FC08FB">
        <w:rPr>
          <w:rFonts w:ascii="Times New Roman" w:hAnsi="Times New Roman" w:cs="Times New Roman"/>
          <w:sz w:val="24"/>
          <w:szCs w:val="24"/>
        </w:rPr>
        <w:t>„odsek 7“ nahrádzajú slovami „odsek 8“.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34</w:t>
      </w:r>
      <w:r w:rsidR="00673C6C" w:rsidRPr="00FC08FB">
        <w:rPr>
          <w:rFonts w:ascii="Times New Roman" w:hAnsi="Times New Roman" w:cs="Times New Roman"/>
          <w:sz w:val="24"/>
          <w:szCs w:val="24"/>
        </w:rPr>
        <w:t xml:space="preserve"> sa za odsek 2 vkladá nový</w:t>
      </w:r>
      <w:r w:rsidRPr="00FC08FB">
        <w:rPr>
          <w:rFonts w:ascii="Times New Roman" w:hAnsi="Times New Roman" w:cs="Times New Roman"/>
          <w:sz w:val="24"/>
          <w:szCs w:val="24"/>
        </w:rPr>
        <w:t xml:space="preserve"> odsek 3</w:t>
      </w:r>
      <w:r w:rsidR="00673C6C" w:rsidRPr="00FC08FB">
        <w:rPr>
          <w:rFonts w:ascii="Times New Roman" w:hAnsi="Times New Roman" w:cs="Times New Roman"/>
          <w:sz w:val="24"/>
          <w:szCs w:val="24"/>
        </w:rPr>
        <w:t xml:space="preserve">, ktorý </w:t>
      </w:r>
      <w:r w:rsidRPr="00FC08FB">
        <w:rPr>
          <w:rFonts w:ascii="Times New Roman" w:hAnsi="Times New Roman" w:cs="Times New Roman"/>
          <w:sz w:val="24"/>
          <w:szCs w:val="24"/>
        </w:rPr>
        <w:t>znie:</w:t>
      </w:r>
    </w:p>
    <w:p w:rsidR="004E3E0B" w:rsidRPr="00FC08FB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„</w:t>
      </w:r>
      <w:r w:rsidR="00673C6C" w:rsidRPr="00FC08FB">
        <w:rPr>
          <w:rFonts w:ascii="Times New Roman" w:hAnsi="Times New Roman" w:cs="Times New Roman"/>
          <w:sz w:val="24"/>
          <w:szCs w:val="24"/>
        </w:rPr>
        <w:t>(3)</w:t>
      </w:r>
      <w:r w:rsidR="005D6321" w:rsidRPr="00FC08FB">
        <w:rPr>
          <w:rFonts w:ascii="Times New Roman" w:hAnsi="Times New Roman" w:cs="Times New Roman"/>
          <w:sz w:val="24"/>
          <w:szCs w:val="24"/>
        </w:rPr>
        <w:t xml:space="preserve"> Odvolanie proti rozhodnutiu vo veci samej, ktorým sa žiadateľovi nevyhovuje v plnom rozsahu, nemá odkladný účinok.“.</w:t>
      </w:r>
    </w:p>
    <w:p w:rsidR="004E3E0B" w:rsidRPr="00FC08FB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Doterajšie odseky 3 až 8 sa označujú ako odseky 4 až 9.</w:t>
      </w:r>
    </w:p>
    <w:p w:rsidR="00CF0CB0" w:rsidRPr="00FC08FB" w:rsidRDefault="00CF0CB0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34 ods. 9 písm. c) sa slová „odsek 4“ nahrádzajú slovami „odsek 5“.</w:t>
      </w:r>
    </w:p>
    <w:p w:rsidR="00CF0CB0" w:rsidRPr="00FC08FB" w:rsidRDefault="00CF0CB0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34 ods. 9 písm. f) sa slová „odseku 5“ nahrádzajú slovami „odseku 6“.</w:t>
      </w:r>
    </w:p>
    <w:p w:rsidR="0062679C" w:rsidRPr="00FC08FB" w:rsidRDefault="0062679C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V § 34 ods. </w:t>
      </w:r>
      <w:r w:rsidR="00007710" w:rsidRPr="00FC08FB">
        <w:rPr>
          <w:rFonts w:ascii="Times New Roman" w:hAnsi="Times New Roman" w:cs="Times New Roman"/>
          <w:sz w:val="24"/>
          <w:szCs w:val="24"/>
        </w:rPr>
        <w:t>9</w:t>
      </w:r>
      <w:r w:rsidRPr="00FC08FB">
        <w:rPr>
          <w:rFonts w:ascii="Times New Roman" w:hAnsi="Times New Roman" w:cs="Times New Roman"/>
          <w:sz w:val="24"/>
          <w:szCs w:val="24"/>
        </w:rPr>
        <w:t xml:space="preserve"> sa</w:t>
      </w:r>
      <w:r w:rsidR="00007710" w:rsidRPr="00FC08FB">
        <w:rPr>
          <w:rFonts w:ascii="Times New Roman" w:hAnsi="Times New Roman" w:cs="Times New Roman"/>
          <w:sz w:val="24"/>
          <w:szCs w:val="24"/>
        </w:rPr>
        <w:t xml:space="preserve"> vypúšťa</w:t>
      </w:r>
      <w:r w:rsidRPr="00FC08FB">
        <w:rPr>
          <w:rFonts w:ascii="Times New Roman" w:hAnsi="Times New Roman" w:cs="Times New Roman"/>
          <w:sz w:val="24"/>
          <w:szCs w:val="24"/>
        </w:rPr>
        <w:t xml:space="preserve"> písm</w:t>
      </w:r>
      <w:r w:rsidR="00007710" w:rsidRPr="00FC08FB">
        <w:rPr>
          <w:rFonts w:ascii="Times New Roman" w:hAnsi="Times New Roman" w:cs="Times New Roman"/>
          <w:sz w:val="24"/>
          <w:szCs w:val="24"/>
        </w:rPr>
        <w:t>eno</w:t>
      </w:r>
      <w:r w:rsidRPr="00FC08FB">
        <w:rPr>
          <w:rFonts w:ascii="Times New Roman" w:hAnsi="Times New Roman" w:cs="Times New Roman"/>
          <w:sz w:val="24"/>
          <w:szCs w:val="24"/>
        </w:rPr>
        <w:t xml:space="preserve"> g).</w:t>
      </w:r>
    </w:p>
    <w:p w:rsidR="00804A9E" w:rsidRPr="00FC08FB" w:rsidRDefault="00804A9E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</w:pPr>
      <w:r w:rsidRPr="00FC08FB">
        <w:t>Doterajšie písm</w:t>
      </w:r>
      <w:r w:rsidR="00007710" w:rsidRPr="00FC08FB">
        <w:t>eno</w:t>
      </w:r>
      <w:r w:rsidRPr="00FC08FB">
        <w:t xml:space="preserve"> h) sa označuje ako písm</w:t>
      </w:r>
      <w:r w:rsidR="00007710" w:rsidRPr="00FC08FB">
        <w:t>eno</w:t>
      </w:r>
      <w:r w:rsidRPr="00FC08FB">
        <w:t xml:space="preserve"> g).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lastRenderedPageBreak/>
        <w:t>V § 37 ods. 1 písm. a) sa slov</w:t>
      </w:r>
      <w:r w:rsidR="00C47EAB" w:rsidRPr="00FC08FB">
        <w:rPr>
          <w:rFonts w:ascii="Times New Roman" w:hAnsi="Times New Roman" w:cs="Times New Roman"/>
          <w:sz w:val="24"/>
          <w:szCs w:val="24"/>
        </w:rPr>
        <w:t>á</w:t>
      </w:r>
      <w:r w:rsidRPr="00FC08FB">
        <w:rPr>
          <w:rFonts w:ascii="Times New Roman" w:hAnsi="Times New Roman" w:cs="Times New Roman"/>
          <w:sz w:val="24"/>
          <w:szCs w:val="24"/>
        </w:rPr>
        <w:t xml:space="preserve"> </w:t>
      </w:r>
      <w:r w:rsidR="001415A3" w:rsidRPr="00FC08FB">
        <w:rPr>
          <w:rFonts w:ascii="Times New Roman" w:hAnsi="Times New Roman" w:cs="Times New Roman"/>
          <w:sz w:val="24"/>
          <w:szCs w:val="24"/>
        </w:rPr>
        <w:t>„informácie</w:t>
      </w:r>
      <w:r w:rsidR="00C47EAB" w:rsidRPr="00FC08FB">
        <w:rPr>
          <w:rFonts w:ascii="Times New Roman" w:hAnsi="Times New Roman" w:cs="Times New Roman"/>
          <w:sz w:val="24"/>
          <w:szCs w:val="24"/>
        </w:rPr>
        <w:t xml:space="preserve"> podľa § 20 ods. 2</w:t>
      </w:r>
      <w:r w:rsidR="001415A3" w:rsidRPr="00FC08FB">
        <w:rPr>
          <w:rFonts w:ascii="Times New Roman" w:hAnsi="Times New Roman" w:cs="Times New Roman"/>
          <w:sz w:val="24"/>
          <w:szCs w:val="24"/>
        </w:rPr>
        <w:t>“ nahrádza</w:t>
      </w:r>
      <w:r w:rsidR="00C47EAB" w:rsidRPr="00FC08FB">
        <w:rPr>
          <w:rFonts w:ascii="Times New Roman" w:hAnsi="Times New Roman" w:cs="Times New Roman"/>
          <w:sz w:val="24"/>
          <w:szCs w:val="24"/>
        </w:rPr>
        <w:t>jú</w:t>
      </w:r>
      <w:r w:rsidR="001415A3" w:rsidRPr="00FC08FB">
        <w:rPr>
          <w:rFonts w:ascii="Times New Roman" w:hAnsi="Times New Roman" w:cs="Times New Roman"/>
          <w:sz w:val="24"/>
          <w:szCs w:val="24"/>
        </w:rPr>
        <w:t xml:space="preserve"> slovami „</w:t>
      </w:r>
      <w:r w:rsidRPr="00FC08FB">
        <w:rPr>
          <w:rFonts w:ascii="Times New Roman" w:hAnsi="Times New Roman" w:cs="Times New Roman"/>
          <w:sz w:val="24"/>
          <w:szCs w:val="24"/>
        </w:rPr>
        <w:t>platobnej agentúre údaje</w:t>
      </w:r>
      <w:r w:rsidR="00C47EAB" w:rsidRPr="00FC08FB">
        <w:rPr>
          <w:rFonts w:ascii="Times New Roman" w:hAnsi="Times New Roman" w:cs="Times New Roman"/>
          <w:sz w:val="24"/>
          <w:szCs w:val="24"/>
        </w:rPr>
        <w:t xml:space="preserve"> podľa § 20 ods. 1</w:t>
      </w:r>
      <w:r w:rsidRPr="00FC08FB">
        <w:rPr>
          <w:rFonts w:ascii="Times New Roman" w:hAnsi="Times New Roman" w:cs="Times New Roman"/>
          <w:sz w:val="24"/>
          <w:szCs w:val="24"/>
        </w:rPr>
        <w:t>“.</w:t>
      </w:r>
    </w:p>
    <w:p w:rsidR="004E3E0B" w:rsidRPr="00FC08FB" w:rsidRDefault="004E3E0B" w:rsidP="00C35762">
      <w:pPr>
        <w:pStyle w:val="Odsekzoznamu"/>
        <w:keepNext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37 ods. 1 písmeno b) znie:</w:t>
      </w:r>
    </w:p>
    <w:p w:rsidR="004E3E0B" w:rsidRPr="00FC08FB" w:rsidRDefault="004E3E0B" w:rsidP="00C35762">
      <w:pPr>
        <w:pStyle w:val="Default"/>
        <w:keepNext/>
        <w:widowControl w:val="0"/>
        <w:ind w:left="567" w:hanging="283"/>
        <w:jc w:val="both"/>
      </w:pPr>
      <w:r w:rsidRPr="00FC08FB">
        <w:t xml:space="preserve">„b) poskytne platobnej agentúre nesprávne údaje alebo neúplné údaje podľa § 20 ods. </w:t>
      </w:r>
      <w:r w:rsidR="00C47EAB" w:rsidRPr="00FC08FB">
        <w:t>1</w:t>
      </w:r>
      <w:r w:rsidRPr="00FC08FB">
        <w:t>,“.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37 ods. 1 písm. c) sa na konci pripájajú tieto slová: „alebo podľa § 20a“.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39 ods. 2 sa slová „od termínu určeného“ nahrádzajú slovom „určené“.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40 ods. 1 sa slová „odsek 2“ nahrádzajú slovami „odseky 2 a 3,“.</w:t>
      </w:r>
    </w:p>
    <w:p w:rsidR="00D02851" w:rsidRPr="00FC08FB" w:rsidRDefault="00D0285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V § 40 ods. 2 písm. a) sa slová „§ </w:t>
      </w:r>
      <w:r w:rsidR="005823B3" w:rsidRPr="00FC08FB">
        <w:rPr>
          <w:rFonts w:ascii="Times New Roman" w:hAnsi="Times New Roman" w:cs="Times New Roman"/>
          <w:sz w:val="24"/>
          <w:szCs w:val="24"/>
        </w:rPr>
        <w:t>10 ods. 1 písm. t)</w:t>
      </w:r>
      <w:r w:rsidRPr="00FC08FB">
        <w:rPr>
          <w:rFonts w:ascii="Times New Roman" w:hAnsi="Times New Roman" w:cs="Times New Roman"/>
          <w:sz w:val="24"/>
          <w:szCs w:val="24"/>
        </w:rPr>
        <w:t xml:space="preserve">“ nahrádzajú slovami „§ 10 ods. 1 písm. </w:t>
      </w:r>
      <w:r w:rsidR="00364485" w:rsidRPr="00FC08FB">
        <w:rPr>
          <w:rFonts w:ascii="Times New Roman" w:hAnsi="Times New Roman" w:cs="Times New Roman"/>
          <w:sz w:val="24"/>
          <w:szCs w:val="24"/>
        </w:rPr>
        <w:t>v</w:t>
      </w:r>
      <w:r w:rsidRPr="00FC08FB">
        <w:rPr>
          <w:rFonts w:ascii="Times New Roman" w:hAnsi="Times New Roman" w:cs="Times New Roman"/>
          <w:sz w:val="24"/>
          <w:szCs w:val="24"/>
        </w:rPr>
        <w:t>)“.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V § 40 sa za odsek 2 vkladá nový odsek 3, ktorý znie:</w:t>
      </w:r>
    </w:p>
    <w:p w:rsidR="004E3E0B" w:rsidRPr="00FC08FB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„(3) Ak osobitné predpisy</w:t>
      </w:r>
      <w:r w:rsidRPr="00FC08FB">
        <w:rPr>
          <w:rFonts w:ascii="Times New Roman" w:hAnsi="Times New Roman" w:cs="Times New Roman"/>
          <w:sz w:val="24"/>
          <w:szCs w:val="24"/>
          <w:vertAlign w:val="superscript"/>
        </w:rPr>
        <w:t>127a</w:t>
      </w:r>
      <w:r w:rsidRPr="00FC08FB">
        <w:rPr>
          <w:rFonts w:ascii="Times New Roman" w:hAnsi="Times New Roman" w:cs="Times New Roman"/>
          <w:sz w:val="24"/>
          <w:szCs w:val="24"/>
        </w:rPr>
        <w:t>) ustanovujú lehotu na poskytnutie podpory v rámci spoločnej organizácie poľnohospodárskych trhov alebo jej preddavku, na rozhodnutie vo veci poskytovania tejto podpory alebo preddavku sa nevzťahuje lehota ustanovená všeobecným prepisom o správnom konaní.“.</w:t>
      </w:r>
    </w:p>
    <w:p w:rsidR="004E3E0B" w:rsidRPr="00FC08FB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C35762">
        <w:t>Poznámka</w:t>
      </w:r>
      <w:r w:rsidRPr="00FC08FB">
        <w:rPr>
          <w:color w:val="auto"/>
        </w:rPr>
        <w:t xml:space="preserve"> pod čiarou k odkazu 127a znie:</w:t>
      </w:r>
    </w:p>
    <w:p w:rsidR="004E3E0B" w:rsidRPr="00FC08FB" w:rsidRDefault="00C35762" w:rsidP="00FC08FB">
      <w:pPr>
        <w:pStyle w:val="Default"/>
        <w:widowControl w:val="0"/>
        <w:ind w:left="709" w:hanging="424"/>
        <w:jc w:val="both"/>
      </w:pPr>
      <w:r>
        <w:t xml:space="preserve"> </w:t>
      </w:r>
      <w:r w:rsidR="004E3E0B" w:rsidRPr="00FC08FB">
        <w:t>„</w:t>
      </w:r>
      <w:r w:rsidR="004E3E0B" w:rsidRPr="00FC08FB">
        <w:rPr>
          <w:vertAlign w:val="superscript"/>
        </w:rPr>
        <w:t>127a</w:t>
      </w:r>
      <w:r w:rsidR="004E3E0B" w:rsidRPr="00FC08FB">
        <w:t>) Napríklad čl. 25 vykonávacieho nariadenia (EÚ) 2016/1150 v platnom znení, čl. 5 ods. 3 vykonávacieho nariadenia (EÚ)</w:t>
      </w:r>
      <w:r w:rsidR="004E3E0B" w:rsidRPr="00FC08FB">
        <w:rPr>
          <w:color w:val="494949"/>
          <w:shd w:val="clear" w:color="auto" w:fill="FFFFFF"/>
        </w:rPr>
        <w:t xml:space="preserve"> </w:t>
      </w:r>
      <w:r w:rsidR="004E3E0B" w:rsidRPr="00FC08FB">
        <w:t xml:space="preserve">2017/39 v platnom znení, čl. 10 vykonávacieho </w:t>
      </w:r>
      <w:r w:rsidR="004E3E0B" w:rsidRPr="00C35762">
        <w:rPr>
          <w:color w:val="000000" w:themeColor="text1"/>
          <w:shd w:val="clear" w:color="auto" w:fill="FFFFFF"/>
        </w:rPr>
        <w:t>nariadenia</w:t>
      </w:r>
      <w:r w:rsidR="004E3E0B" w:rsidRPr="00FC08FB">
        <w:t xml:space="preserve"> Komisie (EÚ) 2017/892 z 13. marca 2017, ktorým sa stanovujú pravidlá uplatňovania nariadenia Európskeho parlamentu a Rady (EÚ) č. 1308/2013, pokiaľ ide o sektory ovocia a zeleniny a spracovaného ovocia a zeleniny (Ú. v. EÚ L 138, 25.5.2017) v platnom znení.“.</w:t>
      </w:r>
    </w:p>
    <w:p w:rsidR="004E3E0B" w:rsidRPr="00FC08FB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FC08FB">
        <w:rPr>
          <w:color w:val="auto"/>
        </w:rPr>
        <w:t xml:space="preserve">Doterajší </w:t>
      </w:r>
      <w:r w:rsidRPr="00C35762">
        <w:t>odsek</w:t>
      </w:r>
      <w:r w:rsidRPr="00FC08FB">
        <w:rPr>
          <w:color w:val="auto"/>
        </w:rPr>
        <w:t xml:space="preserve"> 3 sa označuje ako odsek 4.</w:t>
      </w:r>
    </w:p>
    <w:p w:rsidR="00D02851" w:rsidRPr="00FC08FB" w:rsidRDefault="00D0285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V § 40 ods. 4 sa slová „§ </w:t>
      </w:r>
      <w:r w:rsidR="005823B3" w:rsidRPr="00FC08FB">
        <w:rPr>
          <w:rFonts w:ascii="Times New Roman" w:hAnsi="Times New Roman" w:cs="Times New Roman"/>
          <w:sz w:val="24"/>
          <w:szCs w:val="24"/>
        </w:rPr>
        <w:t>10 ods. 1 písm. s)</w:t>
      </w:r>
      <w:r w:rsidRPr="00FC08FB">
        <w:rPr>
          <w:rFonts w:ascii="Times New Roman" w:hAnsi="Times New Roman" w:cs="Times New Roman"/>
          <w:sz w:val="24"/>
          <w:szCs w:val="24"/>
        </w:rPr>
        <w:t xml:space="preserve">“ nahrádzajú slovami „§ 10 ods. 1 písm. </w:t>
      </w:r>
      <w:r w:rsidR="00364485" w:rsidRPr="00FC08FB">
        <w:rPr>
          <w:rFonts w:ascii="Times New Roman" w:hAnsi="Times New Roman" w:cs="Times New Roman"/>
          <w:sz w:val="24"/>
          <w:szCs w:val="24"/>
        </w:rPr>
        <w:t>u</w:t>
      </w:r>
      <w:r w:rsidRPr="00FC08FB">
        <w:rPr>
          <w:rFonts w:ascii="Times New Roman" w:hAnsi="Times New Roman" w:cs="Times New Roman"/>
          <w:sz w:val="24"/>
          <w:szCs w:val="24"/>
        </w:rPr>
        <w:t>)“.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Za § 41 sa vkladá § 41a, ktorý vrátane nadpisu znie:</w:t>
      </w:r>
    </w:p>
    <w:p w:rsidR="004E3E0B" w:rsidRPr="00FC08FB" w:rsidRDefault="004E3E0B" w:rsidP="00C35762">
      <w:pPr>
        <w:widowControl w:val="0"/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„</w:t>
      </w:r>
      <w:r w:rsidR="008E67D4" w:rsidRPr="00FC08FB">
        <w:rPr>
          <w:rFonts w:ascii="Times New Roman" w:hAnsi="Times New Roman" w:cs="Times New Roman"/>
          <w:b/>
          <w:sz w:val="24"/>
          <w:szCs w:val="24"/>
        </w:rPr>
        <w:t>§</w:t>
      </w:r>
      <w:r w:rsidR="008E67D4" w:rsidRPr="00FC08FB">
        <w:rPr>
          <w:rFonts w:ascii="Times New Roman" w:hAnsi="Times New Roman" w:cs="Times New Roman"/>
          <w:sz w:val="24"/>
          <w:szCs w:val="24"/>
        </w:rPr>
        <w:t xml:space="preserve"> </w:t>
      </w:r>
      <w:r w:rsidRPr="00FC08FB">
        <w:rPr>
          <w:rFonts w:ascii="Times New Roman" w:hAnsi="Times New Roman" w:cs="Times New Roman"/>
          <w:b/>
          <w:sz w:val="24"/>
          <w:szCs w:val="24"/>
        </w:rPr>
        <w:t>41a</w:t>
      </w:r>
    </w:p>
    <w:p w:rsidR="004E3E0B" w:rsidRPr="00FC08FB" w:rsidRDefault="005D2A04" w:rsidP="00C35762">
      <w:pPr>
        <w:widowControl w:val="0"/>
        <w:spacing w:after="12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8FB">
        <w:rPr>
          <w:rFonts w:ascii="Times New Roman" w:hAnsi="Times New Roman" w:cs="Times New Roman"/>
          <w:b/>
          <w:sz w:val="24"/>
          <w:szCs w:val="24"/>
        </w:rPr>
        <w:t>Prechodné ustanovenia</w:t>
      </w:r>
      <w:r w:rsidR="004E3E0B" w:rsidRPr="00FC08FB">
        <w:rPr>
          <w:rFonts w:ascii="Times New Roman" w:hAnsi="Times New Roman" w:cs="Times New Roman"/>
          <w:b/>
          <w:sz w:val="24"/>
          <w:szCs w:val="24"/>
        </w:rPr>
        <w:t xml:space="preserve"> k úpravám účinným od 1. </w:t>
      </w:r>
      <w:r w:rsidR="00120653" w:rsidRPr="00FC08FB">
        <w:rPr>
          <w:rFonts w:ascii="Times New Roman" w:hAnsi="Times New Roman" w:cs="Times New Roman"/>
          <w:b/>
          <w:sz w:val="24"/>
          <w:szCs w:val="24"/>
        </w:rPr>
        <w:t xml:space="preserve">januára </w:t>
      </w:r>
      <w:r w:rsidR="008E48A9">
        <w:rPr>
          <w:rFonts w:ascii="Times New Roman" w:hAnsi="Times New Roman" w:cs="Times New Roman"/>
          <w:b/>
          <w:sz w:val="24"/>
          <w:szCs w:val="24"/>
        </w:rPr>
        <w:t>2022</w:t>
      </w:r>
    </w:p>
    <w:p w:rsidR="00855911" w:rsidRPr="00FC08FB" w:rsidRDefault="00E0738D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(1) </w:t>
      </w:r>
      <w:r w:rsidR="004E3E0B" w:rsidRPr="00FC08FB">
        <w:rPr>
          <w:rFonts w:ascii="Times New Roman" w:hAnsi="Times New Roman" w:cs="Times New Roman"/>
          <w:sz w:val="24"/>
          <w:szCs w:val="24"/>
        </w:rPr>
        <w:t>Konanie o priamych podporách, ktoré sa zač</w:t>
      </w:r>
      <w:r w:rsidR="00C35762">
        <w:rPr>
          <w:rFonts w:ascii="Times New Roman" w:hAnsi="Times New Roman" w:cs="Times New Roman"/>
          <w:sz w:val="24"/>
          <w:szCs w:val="24"/>
        </w:rPr>
        <w:t>alo a právoplatne neskončilo do </w:t>
      </w:r>
      <w:r w:rsidR="004E3E0B" w:rsidRPr="00FC08FB">
        <w:rPr>
          <w:rFonts w:ascii="Times New Roman" w:hAnsi="Times New Roman" w:cs="Times New Roman"/>
          <w:sz w:val="24"/>
          <w:szCs w:val="24"/>
        </w:rPr>
        <w:t>3</w:t>
      </w:r>
      <w:r w:rsidR="00F83D17" w:rsidRPr="00FC08FB">
        <w:rPr>
          <w:rFonts w:ascii="Times New Roman" w:hAnsi="Times New Roman" w:cs="Times New Roman"/>
          <w:sz w:val="24"/>
          <w:szCs w:val="24"/>
        </w:rPr>
        <w:t>1</w:t>
      </w:r>
      <w:r w:rsidR="00C35762">
        <w:rPr>
          <w:rFonts w:ascii="Times New Roman" w:hAnsi="Times New Roman" w:cs="Times New Roman"/>
          <w:sz w:val="24"/>
          <w:szCs w:val="24"/>
        </w:rPr>
        <w:t>. </w:t>
      </w:r>
      <w:r w:rsidR="00120653" w:rsidRPr="00FC08FB">
        <w:rPr>
          <w:rFonts w:ascii="Times New Roman" w:hAnsi="Times New Roman" w:cs="Times New Roman"/>
          <w:sz w:val="24"/>
          <w:szCs w:val="24"/>
        </w:rPr>
        <w:t xml:space="preserve">decembra </w:t>
      </w:r>
      <w:r w:rsidR="008E48A9">
        <w:rPr>
          <w:rFonts w:ascii="Times New Roman" w:hAnsi="Times New Roman" w:cs="Times New Roman"/>
          <w:sz w:val="24"/>
          <w:szCs w:val="24"/>
        </w:rPr>
        <w:t>2021</w:t>
      </w:r>
      <w:r w:rsidR="004E3E0B" w:rsidRPr="00FC08FB">
        <w:rPr>
          <w:rFonts w:ascii="Times New Roman" w:hAnsi="Times New Roman" w:cs="Times New Roman"/>
          <w:sz w:val="24"/>
          <w:szCs w:val="24"/>
        </w:rPr>
        <w:t xml:space="preserve">, sa dokončí podľa </w:t>
      </w:r>
      <w:r w:rsidR="00C35762">
        <w:rPr>
          <w:rFonts w:ascii="Times New Roman" w:hAnsi="Times New Roman" w:cs="Times New Roman"/>
          <w:sz w:val="24"/>
          <w:szCs w:val="24"/>
        </w:rPr>
        <w:t>tohto zákona v znení účinnom do </w:t>
      </w:r>
      <w:r w:rsidR="004E3E0B" w:rsidRPr="00FC08FB">
        <w:rPr>
          <w:rFonts w:ascii="Times New Roman" w:hAnsi="Times New Roman" w:cs="Times New Roman"/>
          <w:sz w:val="24"/>
          <w:szCs w:val="24"/>
        </w:rPr>
        <w:t>3</w:t>
      </w:r>
      <w:r w:rsidR="00F83D17" w:rsidRPr="00FC08FB">
        <w:rPr>
          <w:rFonts w:ascii="Times New Roman" w:hAnsi="Times New Roman" w:cs="Times New Roman"/>
          <w:sz w:val="24"/>
          <w:szCs w:val="24"/>
        </w:rPr>
        <w:t>1</w:t>
      </w:r>
      <w:r w:rsidR="00C35762">
        <w:rPr>
          <w:rFonts w:ascii="Times New Roman" w:hAnsi="Times New Roman" w:cs="Times New Roman"/>
          <w:sz w:val="24"/>
          <w:szCs w:val="24"/>
        </w:rPr>
        <w:t>. </w:t>
      </w:r>
      <w:r w:rsidR="00120653" w:rsidRPr="00FC08FB">
        <w:rPr>
          <w:rFonts w:ascii="Times New Roman" w:hAnsi="Times New Roman" w:cs="Times New Roman"/>
          <w:sz w:val="24"/>
          <w:szCs w:val="24"/>
        </w:rPr>
        <w:t>decembra</w:t>
      </w:r>
      <w:r w:rsidR="008E48A9">
        <w:rPr>
          <w:rFonts w:ascii="Times New Roman" w:hAnsi="Times New Roman" w:cs="Times New Roman"/>
          <w:sz w:val="24"/>
          <w:szCs w:val="24"/>
        </w:rPr>
        <w:t xml:space="preserve"> </w:t>
      </w:r>
      <w:r w:rsidR="004E3E0B" w:rsidRPr="00FC08FB">
        <w:rPr>
          <w:rFonts w:ascii="Times New Roman" w:hAnsi="Times New Roman" w:cs="Times New Roman"/>
          <w:sz w:val="24"/>
          <w:szCs w:val="24"/>
        </w:rPr>
        <w:t>2021.</w:t>
      </w:r>
    </w:p>
    <w:p w:rsidR="00D540E0" w:rsidRPr="00FC08FB" w:rsidRDefault="00855911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>(2)</w:t>
      </w:r>
      <w:r w:rsidR="00904DF7" w:rsidRPr="00FC08FB">
        <w:rPr>
          <w:rFonts w:ascii="Times New Roman" w:hAnsi="Times New Roman" w:cs="Times New Roman"/>
          <w:sz w:val="24"/>
          <w:szCs w:val="24"/>
        </w:rPr>
        <w:t xml:space="preserve"> Podľa § 13 ods. 10 v znení účinnom od 1. </w:t>
      </w:r>
      <w:r w:rsidR="00120653" w:rsidRPr="00FC08FB">
        <w:rPr>
          <w:rFonts w:ascii="Times New Roman" w:hAnsi="Times New Roman" w:cs="Times New Roman"/>
          <w:sz w:val="24"/>
          <w:szCs w:val="24"/>
        </w:rPr>
        <w:t xml:space="preserve">januára </w:t>
      </w:r>
      <w:r w:rsidR="00904DF7" w:rsidRPr="00FC08FB">
        <w:rPr>
          <w:rFonts w:ascii="Times New Roman" w:hAnsi="Times New Roman" w:cs="Times New Roman"/>
          <w:sz w:val="24"/>
          <w:szCs w:val="24"/>
        </w:rPr>
        <w:t>202</w:t>
      </w:r>
      <w:r w:rsidR="008E48A9">
        <w:rPr>
          <w:rFonts w:ascii="Times New Roman" w:hAnsi="Times New Roman" w:cs="Times New Roman"/>
          <w:sz w:val="24"/>
          <w:szCs w:val="24"/>
        </w:rPr>
        <w:t>2</w:t>
      </w:r>
      <w:r w:rsidR="00904DF7" w:rsidRPr="00FC08FB">
        <w:rPr>
          <w:rFonts w:ascii="Times New Roman" w:hAnsi="Times New Roman" w:cs="Times New Roman"/>
          <w:sz w:val="24"/>
          <w:szCs w:val="24"/>
        </w:rPr>
        <w:t xml:space="preserve"> postupuje platobná agentúra aj v prípade, ak je vyplácanie podpory alebo príspevku poskytnutého podľa osobitného predpisu</w:t>
      </w:r>
      <w:r w:rsidR="00F8188B" w:rsidRPr="00FC08FB">
        <w:rPr>
          <w:rFonts w:ascii="Times New Roman" w:hAnsi="Times New Roman" w:cs="Times New Roman"/>
          <w:sz w:val="24"/>
          <w:szCs w:val="24"/>
          <w:vertAlign w:val="superscript"/>
        </w:rPr>
        <w:t>64</w:t>
      </w:r>
      <w:r w:rsidR="00F8188B" w:rsidRPr="00FC08FB">
        <w:rPr>
          <w:rFonts w:ascii="Times New Roman" w:hAnsi="Times New Roman" w:cs="Times New Roman"/>
          <w:sz w:val="24"/>
          <w:szCs w:val="24"/>
        </w:rPr>
        <w:t>)</w:t>
      </w:r>
      <w:r w:rsidR="00904DF7" w:rsidRPr="00FC08FB">
        <w:rPr>
          <w:rFonts w:ascii="Times New Roman" w:hAnsi="Times New Roman" w:cs="Times New Roman"/>
          <w:sz w:val="24"/>
          <w:szCs w:val="24"/>
        </w:rPr>
        <w:t xml:space="preserve"> pozastavené podľa § </w:t>
      </w:r>
      <w:r w:rsidR="00F83D17" w:rsidRPr="00FC08FB">
        <w:rPr>
          <w:rFonts w:ascii="Times New Roman" w:hAnsi="Times New Roman" w:cs="Times New Roman"/>
          <w:sz w:val="24"/>
          <w:szCs w:val="24"/>
        </w:rPr>
        <w:t>13 ods. 10 v znení účinnom do 31</w:t>
      </w:r>
      <w:r w:rsidR="00904DF7" w:rsidRPr="00FC08FB">
        <w:rPr>
          <w:rFonts w:ascii="Times New Roman" w:hAnsi="Times New Roman" w:cs="Times New Roman"/>
          <w:sz w:val="24"/>
          <w:szCs w:val="24"/>
        </w:rPr>
        <w:t xml:space="preserve">. </w:t>
      </w:r>
      <w:r w:rsidR="00120653" w:rsidRPr="00FC08FB">
        <w:rPr>
          <w:rFonts w:ascii="Times New Roman" w:hAnsi="Times New Roman" w:cs="Times New Roman"/>
          <w:sz w:val="24"/>
          <w:szCs w:val="24"/>
        </w:rPr>
        <w:t xml:space="preserve">decembra </w:t>
      </w:r>
      <w:r w:rsidR="00904DF7" w:rsidRPr="00FC08FB">
        <w:rPr>
          <w:rFonts w:ascii="Times New Roman" w:hAnsi="Times New Roman" w:cs="Times New Roman"/>
          <w:sz w:val="24"/>
          <w:szCs w:val="24"/>
        </w:rPr>
        <w:t>2021</w:t>
      </w:r>
      <w:r w:rsidR="00174AB0" w:rsidRPr="00FC08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69D5" w:rsidRPr="00FC08FB">
        <w:rPr>
          <w:rFonts w:ascii="Times New Roman" w:hAnsi="Times New Roman" w:cs="Times New Roman"/>
          <w:sz w:val="24"/>
          <w:szCs w:val="24"/>
        </w:rPr>
        <w:t>“.</w:t>
      </w:r>
    </w:p>
    <w:p w:rsidR="004E3E0B" w:rsidRPr="00FC08FB" w:rsidRDefault="004E3E0B" w:rsidP="00C35762">
      <w:pPr>
        <w:pStyle w:val="Odsekzoznamu"/>
        <w:widowControl w:val="0"/>
        <w:numPr>
          <w:ilvl w:val="0"/>
          <w:numId w:val="4"/>
        </w:numPr>
        <w:spacing w:before="360" w:after="240" w:line="240" w:lineRule="auto"/>
        <w:ind w:left="0" w:hanging="11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2D09B0" w:rsidRPr="00FC08FB" w:rsidRDefault="004E3E0B" w:rsidP="00C35762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8FB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F521F0" w:rsidRPr="00FC08FB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FC08FB">
        <w:rPr>
          <w:rFonts w:ascii="Times New Roman" w:hAnsi="Times New Roman" w:cs="Times New Roman"/>
          <w:sz w:val="24"/>
          <w:szCs w:val="24"/>
        </w:rPr>
        <w:t>202</w:t>
      </w:r>
      <w:r w:rsidR="00F521F0" w:rsidRPr="00FC08FB">
        <w:rPr>
          <w:rFonts w:ascii="Times New Roman" w:hAnsi="Times New Roman" w:cs="Times New Roman"/>
          <w:sz w:val="24"/>
          <w:szCs w:val="24"/>
        </w:rPr>
        <w:t>2</w:t>
      </w:r>
      <w:r w:rsidRPr="00FC08FB">
        <w:rPr>
          <w:rFonts w:ascii="Times New Roman" w:hAnsi="Times New Roman" w:cs="Times New Roman"/>
          <w:sz w:val="24"/>
          <w:szCs w:val="24"/>
        </w:rPr>
        <w:t>.</w:t>
      </w:r>
    </w:p>
    <w:sectPr w:rsidR="002D09B0" w:rsidRPr="00FC08FB" w:rsidSect="00FC08FB">
      <w:footerReference w:type="default" r:id="rId7"/>
      <w:pgSz w:w="11906" w:h="16838"/>
      <w:pgMar w:top="1417" w:right="1417" w:bottom="156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F2" w:rsidRDefault="00F87CF2" w:rsidP="00525DD2">
      <w:pPr>
        <w:spacing w:after="0" w:line="240" w:lineRule="auto"/>
      </w:pPr>
      <w:r>
        <w:separator/>
      </w:r>
    </w:p>
  </w:endnote>
  <w:endnote w:type="continuationSeparator" w:id="0">
    <w:p w:rsidR="00F87CF2" w:rsidRDefault="00F87CF2" w:rsidP="005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68415783"/>
      <w:docPartObj>
        <w:docPartGallery w:val="Page Numbers (Bottom of Page)"/>
        <w:docPartUnique/>
      </w:docPartObj>
    </w:sdtPr>
    <w:sdtEndPr/>
    <w:sdtContent>
      <w:p w:rsidR="00A27C36" w:rsidRPr="00B9257A" w:rsidRDefault="00CE7C71" w:rsidP="00B9257A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9257A">
          <w:rPr>
            <w:rFonts w:ascii="Times New Roman" w:hAnsi="Times New Roman" w:cs="Times New Roman"/>
            <w:sz w:val="24"/>
          </w:rPr>
          <w:fldChar w:fldCharType="begin"/>
        </w:r>
        <w:r w:rsidR="00CB45AD" w:rsidRPr="00B9257A">
          <w:rPr>
            <w:rFonts w:ascii="Times New Roman" w:hAnsi="Times New Roman" w:cs="Times New Roman"/>
            <w:sz w:val="24"/>
          </w:rPr>
          <w:instrText>PAGE   \* MERGEFORMAT</w:instrText>
        </w:r>
        <w:r w:rsidRPr="00B9257A">
          <w:rPr>
            <w:rFonts w:ascii="Times New Roman" w:hAnsi="Times New Roman" w:cs="Times New Roman"/>
            <w:sz w:val="24"/>
          </w:rPr>
          <w:fldChar w:fldCharType="separate"/>
        </w:r>
        <w:r w:rsidR="00C15891">
          <w:rPr>
            <w:rFonts w:ascii="Times New Roman" w:hAnsi="Times New Roman" w:cs="Times New Roman"/>
            <w:noProof/>
            <w:sz w:val="24"/>
          </w:rPr>
          <w:t>4</w:t>
        </w:r>
        <w:r w:rsidRPr="00B9257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F2" w:rsidRDefault="00F87CF2" w:rsidP="00525DD2">
      <w:pPr>
        <w:spacing w:after="0" w:line="240" w:lineRule="auto"/>
      </w:pPr>
      <w:r>
        <w:separator/>
      </w:r>
    </w:p>
  </w:footnote>
  <w:footnote w:type="continuationSeparator" w:id="0">
    <w:p w:rsidR="00F87CF2" w:rsidRDefault="00F87CF2" w:rsidP="0052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A4"/>
    <w:multiLevelType w:val="hybridMultilevel"/>
    <w:tmpl w:val="6D5C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F91"/>
    <w:multiLevelType w:val="hybridMultilevel"/>
    <w:tmpl w:val="2E087294"/>
    <w:lvl w:ilvl="0" w:tplc="F4949302">
      <w:start w:val="1"/>
      <w:numFmt w:val="upperRoman"/>
      <w:lvlText w:val="Čl. 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70058"/>
    <w:multiLevelType w:val="hybridMultilevel"/>
    <w:tmpl w:val="60727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72992"/>
    <w:multiLevelType w:val="hybridMultilevel"/>
    <w:tmpl w:val="19F8C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CB"/>
    <w:rsid w:val="00000167"/>
    <w:rsid w:val="00007710"/>
    <w:rsid w:val="00012DC4"/>
    <w:rsid w:val="000224A3"/>
    <w:rsid w:val="00023465"/>
    <w:rsid w:val="000244CA"/>
    <w:rsid w:val="00094975"/>
    <w:rsid w:val="000C1431"/>
    <w:rsid w:val="000C453A"/>
    <w:rsid w:val="00101C44"/>
    <w:rsid w:val="0010227C"/>
    <w:rsid w:val="00120653"/>
    <w:rsid w:val="00126899"/>
    <w:rsid w:val="001415A3"/>
    <w:rsid w:val="00150EC0"/>
    <w:rsid w:val="00164934"/>
    <w:rsid w:val="00174AB0"/>
    <w:rsid w:val="00190F24"/>
    <w:rsid w:val="001A49FF"/>
    <w:rsid w:val="001B1D59"/>
    <w:rsid w:val="001D58AF"/>
    <w:rsid w:val="00200C66"/>
    <w:rsid w:val="00212288"/>
    <w:rsid w:val="0021457D"/>
    <w:rsid w:val="00224E9B"/>
    <w:rsid w:val="00225249"/>
    <w:rsid w:val="00232946"/>
    <w:rsid w:val="002C796E"/>
    <w:rsid w:val="002D09B0"/>
    <w:rsid w:val="002E3A53"/>
    <w:rsid w:val="002F1743"/>
    <w:rsid w:val="002F5616"/>
    <w:rsid w:val="00302289"/>
    <w:rsid w:val="00305F1E"/>
    <w:rsid w:val="00320745"/>
    <w:rsid w:val="00330E64"/>
    <w:rsid w:val="003503E1"/>
    <w:rsid w:val="0036343F"/>
    <w:rsid w:val="00364485"/>
    <w:rsid w:val="00373DC8"/>
    <w:rsid w:val="00384C5C"/>
    <w:rsid w:val="003C111F"/>
    <w:rsid w:val="003D33A0"/>
    <w:rsid w:val="003E0246"/>
    <w:rsid w:val="003F4D7E"/>
    <w:rsid w:val="004038D7"/>
    <w:rsid w:val="0041365A"/>
    <w:rsid w:val="004222EA"/>
    <w:rsid w:val="00430027"/>
    <w:rsid w:val="004914E6"/>
    <w:rsid w:val="00496A98"/>
    <w:rsid w:val="004C5891"/>
    <w:rsid w:val="004C7F98"/>
    <w:rsid w:val="004E3E0B"/>
    <w:rsid w:val="004E70FA"/>
    <w:rsid w:val="004F6370"/>
    <w:rsid w:val="00503804"/>
    <w:rsid w:val="00511136"/>
    <w:rsid w:val="00525DD2"/>
    <w:rsid w:val="0052656C"/>
    <w:rsid w:val="00544382"/>
    <w:rsid w:val="00550996"/>
    <w:rsid w:val="00556FDE"/>
    <w:rsid w:val="005720D9"/>
    <w:rsid w:val="00581385"/>
    <w:rsid w:val="005823B3"/>
    <w:rsid w:val="00582F36"/>
    <w:rsid w:val="005A638C"/>
    <w:rsid w:val="005B29A1"/>
    <w:rsid w:val="005D0CD3"/>
    <w:rsid w:val="005D2A04"/>
    <w:rsid w:val="005D6321"/>
    <w:rsid w:val="005D76D8"/>
    <w:rsid w:val="005F43EA"/>
    <w:rsid w:val="00601013"/>
    <w:rsid w:val="00612E53"/>
    <w:rsid w:val="0062679C"/>
    <w:rsid w:val="006569D5"/>
    <w:rsid w:val="00673C6C"/>
    <w:rsid w:val="00676A23"/>
    <w:rsid w:val="006A4115"/>
    <w:rsid w:val="006B086A"/>
    <w:rsid w:val="006B2595"/>
    <w:rsid w:val="006E2031"/>
    <w:rsid w:val="006E45A3"/>
    <w:rsid w:val="0071070B"/>
    <w:rsid w:val="00720562"/>
    <w:rsid w:val="00721607"/>
    <w:rsid w:val="0073169F"/>
    <w:rsid w:val="00770AB6"/>
    <w:rsid w:val="00780601"/>
    <w:rsid w:val="007A4F55"/>
    <w:rsid w:val="00804A9E"/>
    <w:rsid w:val="00817D6E"/>
    <w:rsid w:val="0083052F"/>
    <w:rsid w:val="00842C4F"/>
    <w:rsid w:val="0084312C"/>
    <w:rsid w:val="00855911"/>
    <w:rsid w:val="008609C6"/>
    <w:rsid w:val="00874FA1"/>
    <w:rsid w:val="008C3AE6"/>
    <w:rsid w:val="008C6BB6"/>
    <w:rsid w:val="008D554B"/>
    <w:rsid w:val="008E48A9"/>
    <w:rsid w:val="008E67D4"/>
    <w:rsid w:val="008E6D8F"/>
    <w:rsid w:val="00900C2B"/>
    <w:rsid w:val="00904DF7"/>
    <w:rsid w:val="00911A1A"/>
    <w:rsid w:val="00913114"/>
    <w:rsid w:val="00927213"/>
    <w:rsid w:val="009638D6"/>
    <w:rsid w:val="009671C3"/>
    <w:rsid w:val="009876C6"/>
    <w:rsid w:val="009A0CFB"/>
    <w:rsid w:val="009B7A50"/>
    <w:rsid w:val="009C6EF4"/>
    <w:rsid w:val="009C777D"/>
    <w:rsid w:val="009D588C"/>
    <w:rsid w:val="009E7111"/>
    <w:rsid w:val="009F0CE9"/>
    <w:rsid w:val="009F53A5"/>
    <w:rsid w:val="00A06339"/>
    <w:rsid w:val="00A15798"/>
    <w:rsid w:val="00A1686E"/>
    <w:rsid w:val="00A27C36"/>
    <w:rsid w:val="00A3110B"/>
    <w:rsid w:val="00A404EB"/>
    <w:rsid w:val="00A44699"/>
    <w:rsid w:val="00A64494"/>
    <w:rsid w:val="00A657EC"/>
    <w:rsid w:val="00A97CD2"/>
    <w:rsid w:val="00AA1751"/>
    <w:rsid w:val="00AA38C3"/>
    <w:rsid w:val="00AA56CF"/>
    <w:rsid w:val="00AB4B96"/>
    <w:rsid w:val="00AB65CB"/>
    <w:rsid w:val="00AD78CA"/>
    <w:rsid w:val="00AE433C"/>
    <w:rsid w:val="00AE4C9B"/>
    <w:rsid w:val="00AE6B3C"/>
    <w:rsid w:val="00B522C0"/>
    <w:rsid w:val="00B651F9"/>
    <w:rsid w:val="00B81263"/>
    <w:rsid w:val="00B9257A"/>
    <w:rsid w:val="00BA577E"/>
    <w:rsid w:val="00BC041F"/>
    <w:rsid w:val="00BE2778"/>
    <w:rsid w:val="00BE5FA0"/>
    <w:rsid w:val="00BF6AA9"/>
    <w:rsid w:val="00C0176F"/>
    <w:rsid w:val="00C15891"/>
    <w:rsid w:val="00C24A24"/>
    <w:rsid w:val="00C27A4F"/>
    <w:rsid w:val="00C335E1"/>
    <w:rsid w:val="00C35762"/>
    <w:rsid w:val="00C36772"/>
    <w:rsid w:val="00C47E1D"/>
    <w:rsid w:val="00C47EAB"/>
    <w:rsid w:val="00C54E92"/>
    <w:rsid w:val="00C619C9"/>
    <w:rsid w:val="00C83F06"/>
    <w:rsid w:val="00CA04FC"/>
    <w:rsid w:val="00CB45AD"/>
    <w:rsid w:val="00CC2555"/>
    <w:rsid w:val="00CD3F17"/>
    <w:rsid w:val="00CE477E"/>
    <w:rsid w:val="00CE75C2"/>
    <w:rsid w:val="00CE7C71"/>
    <w:rsid w:val="00CF0CB0"/>
    <w:rsid w:val="00D02851"/>
    <w:rsid w:val="00D067A3"/>
    <w:rsid w:val="00D13488"/>
    <w:rsid w:val="00D159BD"/>
    <w:rsid w:val="00D501DE"/>
    <w:rsid w:val="00D540E0"/>
    <w:rsid w:val="00D8110B"/>
    <w:rsid w:val="00D93291"/>
    <w:rsid w:val="00DA54DB"/>
    <w:rsid w:val="00DB6772"/>
    <w:rsid w:val="00DC33D3"/>
    <w:rsid w:val="00DD03A4"/>
    <w:rsid w:val="00DE2636"/>
    <w:rsid w:val="00DE75ED"/>
    <w:rsid w:val="00DF26F4"/>
    <w:rsid w:val="00E01670"/>
    <w:rsid w:val="00E0738D"/>
    <w:rsid w:val="00E23D49"/>
    <w:rsid w:val="00E23E3B"/>
    <w:rsid w:val="00E34F17"/>
    <w:rsid w:val="00E4165A"/>
    <w:rsid w:val="00E430C8"/>
    <w:rsid w:val="00E455D3"/>
    <w:rsid w:val="00E64712"/>
    <w:rsid w:val="00E74BFD"/>
    <w:rsid w:val="00E82C41"/>
    <w:rsid w:val="00E87192"/>
    <w:rsid w:val="00EA1591"/>
    <w:rsid w:val="00EA399B"/>
    <w:rsid w:val="00EB15B4"/>
    <w:rsid w:val="00EF5E58"/>
    <w:rsid w:val="00F10F4B"/>
    <w:rsid w:val="00F11D7B"/>
    <w:rsid w:val="00F22581"/>
    <w:rsid w:val="00F521F0"/>
    <w:rsid w:val="00F537C3"/>
    <w:rsid w:val="00F65257"/>
    <w:rsid w:val="00F708F0"/>
    <w:rsid w:val="00F76B82"/>
    <w:rsid w:val="00F8188B"/>
    <w:rsid w:val="00F83D17"/>
    <w:rsid w:val="00F87CF2"/>
    <w:rsid w:val="00FA6BEF"/>
    <w:rsid w:val="00FB2DC8"/>
    <w:rsid w:val="00FC08FB"/>
    <w:rsid w:val="00FD1E89"/>
    <w:rsid w:val="00FD4634"/>
    <w:rsid w:val="00FD5993"/>
    <w:rsid w:val="00FE01A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46E2"/>
  <w15:docId w15:val="{4CF74CAC-5D51-4876-BAC1-638127E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3E0B"/>
  </w:style>
  <w:style w:type="paragraph" w:styleId="Nadpis1">
    <w:name w:val="heading 1"/>
    <w:basedOn w:val="Normlny"/>
    <w:next w:val="Normlny"/>
    <w:link w:val="Nadpis1Char"/>
    <w:uiPriority w:val="99"/>
    <w:qFormat/>
    <w:rsid w:val="004E3E0B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3E0B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E3E0B"/>
    <w:pPr>
      <w:ind w:left="720"/>
      <w:contextualSpacing/>
    </w:pPr>
  </w:style>
  <w:style w:type="paragraph" w:customStyle="1" w:styleId="Default">
    <w:name w:val="Default"/>
    <w:rsid w:val="004E3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5D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5DD2"/>
  </w:style>
  <w:style w:type="paragraph" w:styleId="Pta">
    <w:name w:val="footer"/>
    <w:basedOn w:val="Normlny"/>
    <w:link w:val="Pt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5DD2"/>
  </w:style>
  <w:style w:type="character" w:styleId="Odkaznakomentr">
    <w:name w:val="annotation reference"/>
    <w:basedOn w:val="Predvolenpsmoodseku"/>
    <w:uiPriority w:val="99"/>
    <w:semiHidden/>
    <w:unhideWhenUsed/>
    <w:rsid w:val="009C6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6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6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6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6EF4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5D0C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D0CD3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Benová Tímea</cp:lastModifiedBy>
  <cp:revision>121</cp:revision>
  <cp:lastPrinted>2020-12-14T07:59:00Z</cp:lastPrinted>
  <dcterms:created xsi:type="dcterms:W3CDTF">2020-12-14T08:53:00Z</dcterms:created>
  <dcterms:modified xsi:type="dcterms:W3CDTF">2021-09-13T08:50:00Z</dcterms:modified>
</cp:coreProperties>
</file>