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762E4C19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7E610C">
        <w:t>881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2298961F" w:rsidR="001D7A2B" w:rsidRPr="008243D3" w:rsidRDefault="00A247C6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320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77777777" w:rsidR="001D7A2B" w:rsidRDefault="001D7A2B" w:rsidP="00AB696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A12B9A3" w14:textId="08F31ECD" w:rsidR="00AB6969" w:rsidRPr="00AB6969" w:rsidRDefault="001D7A2B" w:rsidP="00AB6969">
      <w:pPr>
        <w:tabs>
          <w:tab w:val="left" w:pos="3544"/>
          <w:tab w:val="left" w:pos="3969"/>
        </w:tabs>
        <w:jc w:val="both"/>
      </w:pPr>
      <w:r w:rsidRPr="00AB6969">
        <w:t xml:space="preserve">k </w:t>
      </w:r>
      <w:r w:rsidR="00AB6969">
        <w:t>v</w:t>
      </w:r>
      <w:r w:rsidR="00AB6969" w:rsidRPr="00AB6969">
        <w:t>ládn</w:t>
      </w:r>
      <w:r w:rsidR="00AB6969">
        <w:t>emu</w:t>
      </w:r>
      <w:r w:rsidR="00AB6969" w:rsidRPr="00AB6969">
        <w:t xml:space="preserve"> návrh</w:t>
      </w:r>
      <w:r w:rsidR="00AB6969">
        <w:t>u</w:t>
      </w:r>
      <w:r w:rsidR="00AB6969" w:rsidRPr="00AB6969">
        <w:t xml:space="preserve"> zákona, ktorým sa mení a dopĺňa zákon </w:t>
      </w:r>
      <w:r w:rsidR="00AB6969" w:rsidRPr="007262C0">
        <w:rPr>
          <w:b/>
        </w:rPr>
        <w:t>č. 338/2000 Z. z. o vnútrozemskej plavbe</w:t>
      </w:r>
      <w:r w:rsidR="00AB6969" w:rsidRPr="00AB6969">
        <w:t xml:space="preserve"> a o zmene a doplnení niektorých zákonov v znení neskorších predpisov a ktorým sa menia niektoré zákony (tlač 539)</w:t>
      </w:r>
    </w:p>
    <w:p w14:paraId="3F712048" w14:textId="265496F9" w:rsidR="001D7A2B" w:rsidRDefault="001D7A2B" w:rsidP="001D7A2B">
      <w:pPr>
        <w:tabs>
          <w:tab w:val="left" w:pos="851"/>
          <w:tab w:val="left" w:pos="993"/>
        </w:tabs>
      </w:pPr>
    </w:p>
    <w:p w14:paraId="163085C2" w14:textId="77777777" w:rsidR="00366131" w:rsidRDefault="00366131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4CCC5ADD" w14:textId="6D280CAD" w:rsidR="00AB6969" w:rsidRPr="00AB6969" w:rsidRDefault="00AB6969" w:rsidP="00AB6969">
      <w:pPr>
        <w:tabs>
          <w:tab w:val="left" w:pos="1276"/>
          <w:tab w:val="left" w:pos="3969"/>
        </w:tabs>
        <w:jc w:val="both"/>
      </w:pPr>
      <w:r>
        <w:tab/>
        <w:t>s</w:t>
      </w:r>
      <w:r>
        <w:rPr>
          <w:bCs/>
        </w:rPr>
        <w:t xml:space="preserve"> vládnym</w:t>
      </w:r>
      <w:r w:rsidR="001D7A2B">
        <w:rPr>
          <w:bCs/>
        </w:rPr>
        <w:t xml:space="preserve"> návrhom </w:t>
      </w:r>
      <w:r w:rsidRPr="00AB6969">
        <w:t>zákona, ktorým sa mení a dopĺňa zákon č. 338/2000 Z. z. o vnútrozemskej plavbe a o zmene a doplnení niektorých zákonov v znení neskorších predpisov a ktorým sa menia niektoré zákony (tlač 539)</w:t>
      </w:r>
      <w:r>
        <w:t>;</w:t>
      </w:r>
    </w:p>
    <w:p w14:paraId="56C6C133" w14:textId="77777777" w:rsidR="00AB6969" w:rsidRPr="00AB6969" w:rsidRDefault="00AB6969" w:rsidP="00AB6969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8B767AB" w:rsidR="001D7A2B" w:rsidRDefault="00AB6969" w:rsidP="00AB6969">
      <w:pPr>
        <w:tabs>
          <w:tab w:val="left" w:pos="3544"/>
          <w:tab w:val="left" w:pos="3969"/>
        </w:tabs>
        <w:ind w:firstLine="1276"/>
        <w:jc w:val="both"/>
      </w:pPr>
      <w:r>
        <w:rPr>
          <w:rFonts w:cs="Arial"/>
          <w:noProof/>
        </w:rPr>
        <w:t xml:space="preserve">vládny </w:t>
      </w:r>
      <w:r w:rsidR="001D7A2B">
        <w:rPr>
          <w:bCs/>
        </w:rPr>
        <w:t xml:space="preserve">návrh </w:t>
      </w:r>
      <w:r w:rsidRPr="00AB6969">
        <w:t>zákona, ktorým sa mení a dopĺňa zákon č. 338/2000 Z. z. o vnútrozemskej plavbe a o zmene a doplnení niektorých zákonov v znení neskorších predpisov a ktorým sa menia niektoré zákony (tlač 539)</w:t>
      </w:r>
      <w:r>
        <w:t xml:space="preserve"> </w:t>
      </w:r>
      <w:r w:rsidR="001D7A2B">
        <w:rPr>
          <w:b/>
          <w:bCs/>
        </w:rPr>
        <w:t>schváliť</w:t>
      </w:r>
      <w:r w:rsidR="001D7A2B">
        <w:rPr>
          <w:bCs/>
        </w:rPr>
        <w:t xml:space="preserve"> so zmenami a doplnkami uvedenými v prílohe tohto uznesenia; </w:t>
      </w:r>
    </w:p>
    <w:p w14:paraId="0C2DFD18" w14:textId="77777777" w:rsidR="001D7A2B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35C7BE63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1"/>
      <w:r>
        <w:t xml:space="preserve"> hospodárske záležitosti.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5E8818E6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26301CF4" w14:textId="77777777" w:rsidR="00366131" w:rsidRDefault="00366131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02C92B9D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8243D3">
        <w:rPr>
          <w:b/>
        </w:rPr>
        <w:t>320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Default="001D7A2B" w:rsidP="001D7A2B">
      <w:pPr>
        <w:tabs>
          <w:tab w:val="left" w:pos="1021"/>
        </w:tabs>
        <w:jc w:val="both"/>
      </w:pPr>
    </w:p>
    <w:p w14:paraId="775B6334" w14:textId="20F78F72" w:rsidR="001D7A2B" w:rsidRPr="00AB6969" w:rsidRDefault="001D7A2B" w:rsidP="00AB6969">
      <w:pPr>
        <w:jc w:val="both"/>
        <w:rPr>
          <w:b/>
        </w:rPr>
      </w:pPr>
      <w:r w:rsidRPr="00AB6969">
        <w:rPr>
          <w:b/>
          <w:color w:val="333333"/>
        </w:rPr>
        <w:t>k</w:t>
      </w:r>
      <w:r w:rsidR="00AB6969" w:rsidRPr="00AB6969">
        <w:rPr>
          <w:b/>
          <w:color w:val="333333"/>
        </w:rPr>
        <w:t xml:space="preserve"> vládnemu </w:t>
      </w:r>
      <w:r w:rsidRPr="00AB6969">
        <w:rPr>
          <w:b/>
        </w:rPr>
        <w:t xml:space="preserve">návrhu </w:t>
      </w:r>
      <w:r w:rsidR="00AB6969" w:rsidRPr="00AB6969">
        <w:rPr>
          <w:b/>
        </w:rPr>
        <w:t>zákona, ktorým sa mení a dopĺňa zákon č. 338/2000 Z. z. o vnútrozemskej plavbe a o zmene a doplnení niektorých zákonov v znení neskorších predpisov a ktorým sa menia niektoré zákony (tlač 539)</w:t>
      </w:r>
      <w:r w:rsidRPr="00AB6969">
        <w:rPr>
          <w:b/>
        </w:rPr>
        <w:t xml:space="preserve"> </w:t>
      </w:r>
    </w:p>
    <w:p w14:paraId="07F9A865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2663623D" w14:textId="4C88D35A" w:rsidR="00D75710" w:rsidRDefault="00D75710" w:rsidP="00D75710">
      <w:pPr>
        <w:tabs>
          <w:tab w:val="left" w:pos="284"/>
          <w:tab w:val="left" w:pos="426"/>
        </w:tabs>
        <w:jc w:val="both"/>
        <w:rPr>
          <w:rStyle w:val="awspan"/>
          <w:color w:val="000000"/>
        </w:rPr>
      </w:pPr>
    </w:p>
    <w:p w14:paraId="3820F1C5" w14:textId="62E7F6BE" w:rsidR="001E4D5E" w:rsidRDefault="001E4D5E" w:rsidP="00D75710">
      <w:pPr>
        <w:tabs>
          <w:tab w:val="left" w:pos="284"/>
          <w:tab w:val="left" w:pos="426"/>
        </w:tabs>
        <w:jc w:val="both"/>
        <w:rPr>
          <w:rStyle w:val="awspan"/>
          <w:color w:val="000000"/>
        </w:rPr>
      </w:pPr>
      <w:bookmarkStart w:id="2" w:name="_GoBack"/>
      <w:bookmarkEnd w:id="2"/>
    </w:p>
    <w:p w14:paraId="77F1D19A" w14:textId="77777777" w:rsidR="001E4D5E" w:rsidRPr="00D75710" w:rsidRDefault="001E4D5E" w:rsidP="00D75710">
      <w:pPr>
        <w:tabs>
          <w:tab w:val="left" w:pos="284"/>
          <w:tab w:val="left" w:pos="426"/>
        </w:tabs>
        <w:jc w:val="both"/>
        <w:rPr>
          <w:rStyle w:val="awspan"/>
          <w:color w:val="000000"/>
        </w:rPr>
      </w:pPr>
    </w:p>
    <w:p w14:paraId="4DBC760E" w14:textId="77777777" w:rsidR="00D75710" w:rsidRPr="00D75710" w:rsidRDefault="00D75710" w:rsidP="00D75710">
      <w:pPr>
        <w:pStyle w:val="Bezriadkovania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75710">
        <w:rPr>
          <w:b/>
        </w:rPr>
        <w:t>V čl. I 20. bode v § 30b ods. 1 písm. a)</w:t>
      </w:r>
      <w:r w:rsidRPr="00D75710">
        <w:t xml:space="preserve"> slová „</w:t>
      </w:r>
      <w:r w:rsidRPr="00D75710">
        <w:rPr>
          <w:rStyle w:val="awspan"/>
          <w:color w:val="000000"/>
        </w:rPr>
        <w:t>fyzickú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osobu</w:t>
      </w:r>
      <w:r w:rsidRPr="00D75710">
        <w:t>“ sa nahrádzajú slovami „</w:t>
      </w:r>
      <w:r w:rsidRPr="00D75710">
        <w:rPr>
          <w:rStyle w:val="awspan"/>
          <w:color w:val="000000"/>
        </w:rPr>
        <w:t>fyzickú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osobu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-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podnikateľa</w:t>
      </w:r>
      <w:r w:rsidRPr="00D75710">
        <w:t xml:space="preserve">“. </w:t>
      </w:r>
    </w:p>
    <w:p w14:paraId="60868467" w14:textId="0764EC50" w:rsidR="00D75710" w:rsidRPr="00D75710" w:rsidRDefault="00D75710" w:rsidP="00D75710">
      <w:pPr>
        <w:tabs>
          <w:tab w:val="left" w:pos="284"/>
          <w:tab w:val="left" w:pos="426"/>
        </w:tabs>
        <w:ind w:left="3402"/>
        <w:jc w:val="both"/>
      </w:pPr>
      <w:r w:rsidRPr="00D75710">
        <w:t xml:space="preserve">Z kontextu ustanovenia vyplýva, že sa jedná o </w:t>
      </w:r>
      <w:r w:rsidRPr="00D75710">
        <w:rPr>
          <w:rStyle w:val="awspan"/>
          <w:color w:val="000000"/>
        </w:rPr>
        <w:t>fyzickú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osobu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–</w:t>
      </w:r>
      <w:r w:rsidRPr="00D75710">
        <w:rPr>
          <w:rStyle w:val="awspan"/>
          <w:color w:val="000000"/>
          <w:spacing w:val="34"/>
        </w:rPr>
        <w:t xml:space="preserve"> </w:t>
      </w:r>
      <w:r w:rsidRPr="00D75710">
        <w:rPr>
          <w:rStyle w:val="awspan"/>
          <w:color w:val="000000"/>
        </w:rPr>
        <w:t>podnikateľa.</w:t>
      </w:r>
    </w:p>
    <w:p w14:paraId="239247C0" w14:textId="77777777" w:rsidR="00D75710" w:rsidRPr="00D75710" w:rsidRDefault="00D75710" w:rsidP="00D75710">
      <w:pPr>
        <w:pStyle w:val="Bezriadkovania"/>
        <w:tabs>
          <w:tab w:val="left" w:pos="284"/>
          <w:tab w:val="left" w:pos="426"/>
        </w:tabs>
        <w:spacing w:line="360" w:lineRule="auto"/>
        <w:jc w:val="both"/>
      </w:pPr>
    </w:p>
    <w:p w14:paraId="3DD74C8B" w14:textId="77777777" w:rsidR="00D75710" w:rsidRPr="00D75710" w:rsidRDefault="00D75710" w:rsidP="00D75710">
      <w:pPr>
        <w:pStyle w:val="Bezriadkovania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75710">
        <w:rPr>
          <w:b/>
        </w:rPr>
        <w:t xml:space="preserve">V čl. I 37. bode v § 31a ods. 6 </w:t>
      </w:r>
      <w:r w:rsidRPr="00D75710">
        <w:t xml:space="preserve"> slová „</w:t>
      </w:r>
      <w:r w:rsidRPr="00D75710">
        <w:rPr>
          <w:rStyle w:val="awspan"/>
          <w:color w:val="000000"/>
        </w:rPr>
        <w:t>lekár</w:t>
      </w:r>
      <w:r w:rsidRPr="00D75710">
        <w:rPr>
          <w:rStyle w:val="awspan"/>
          <w:color w:val="000000"/>
          <w:spacing w:val="12"/>
        </w:rPr>
        <w:t xml:space="preserve"> </w:t>
      </w:r>
      <w:r w:rsidRPr="00D75710">
        <w:rPr>
          <w:rStyle w:val="awspan"/>
          <w:color w:val="000000"/>
        </w:rPr>
        <w:t>podľa</w:t>
      </w:r>
      <w:r w:rsidRPr="00D75710">
        <w:rPr>
          <w:rStyle w:val="awspan"/>
          <w:color w:val="000000"/>
          <w:spacing w:val="12"/>
        </w:rPr>
        <w:t xml:space="preserve"> </w:t>
      </w:r>
      <w:r w:rsidRPr="00D75710">
        <w:rPr>
          <w:rStyle w:val="awspan"/>
          <w:color w:val="000000"/>
        </w:rPr>
        <w:t>odseku 4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alebo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poverený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lekár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uvedie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slovami</w:t>
      </w:r>
      <w:r w:rsidRPr="00D75710">
        <w:t xml:space="preserve">“ sa nahrádzajú slovami „uvedie </w:t>
      </w:r>
      <w:r w:rsidRPr="00D75710">
        <w:rPr>
          <w:rStyle w:val="awspan"/>
          <w:color w:val="000000"/>
        </w:rPr>
        <w:t>lekár</w:t>
      </w:r>
      <w:r w:rsidRPr="00D75710">
        <w:rPr>
          <w:rStyle w:val="awspan"/>
          <w:color w:val="000000"/>
          <w:spacing w:val="12"/>
        </w:rPr>
        <w:t xml:space="preserve"> </w:t>
      </w:r>
      <w:r w:rsidRPr="00D75710">
        <w:rPr>
          <w:rStyle w:val="awspan"/>
          <w:color w:val="000000"/>
        </w:rPr>
        <w:t>podľa</w:t>
      </w:r>
      <w:r w:rsidRPr="00D75710">
        <w:rPr>
          <w:rStyle w:val="awspan"/>
          <w:color w:val="000000"/>
          <w:spacing w:val="12"/>
        </w:rPr>
        <w:t xml:space="preserve"> </w:t>
      </w:r>
      <w:r w:rsidRPr="00D75710">
        <w:rPr>
          <w:rStyle w:val="awspan"/>
          <w:color w:val="000000"/>
        </w:rPr>
        <w:t>odseku 4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alebo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poverený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lekár</w:t>
      </w:r>
      <w:r w:rsidRPr="00D75710">
        <w:rPr>
          <w:rStyle w:val="awspan"/>
          <w:color w:val="000000"/>
          <w:spacing w:val="71"/>
        </w:rPr>
        <w:t xml:space="preserve"> </w:t>
      </w:r>
      <w:r w:rsidRPr="00D75710">
        <w:rPr>
          <w:rStyle w:val="awspan"/>
          <w:color w:val="000000"/>
        </w:rPr>
        <w:t>slovami</w:t>
      </w:r>
      <w:r w:rsidRPr="00D75710">
        <w:t xml:space="preserve">“. </w:t>
      </w:r>
    </w:p>
    <w:p w14:paraId="07A04864" w14:textId="77777777" w:rsidR="00D75710" w:rsidRPr="00D75710" w:rsidRDefault="00D75710" w:rsidP="00D75710">
      <w:pPr>
        <w:tabs>
          <w:tab w:val="left" w:pos="284"/>
          <w:tab w:val="left" w:pos="426"/>
        </w:tabs>
        <w:jc w:val="both"/>
      </w:pPr>
    </w:p>
    <w:p w14:paraId="2B05DA47" w14:textId="1B96884F" w:rsidR="00D75710" w:rsidRPr="00D75710" w:rsidRDefault="00D75710" w:rsidP="00D75710">
      <w:pPr>
        <w:tabs>
          <w:tab w:val="left" w:pos="284"/>
          <w:tab w:val="left" w:pos="426"/>
        </w:tabs>
        <w:ind w:firstLine="3402"/>
        <w:jc w:val="both"/>
      </w:pPr>
      <w:proofErr w:type="spellStart"/>
      <w:r w:rsidRPr="00D75710">
        <w:t>Legislatívno</w:t>
      </w:r>
      <w:proofErr w:type="spellEnd"/>
      <w:r w:rsidRPr="00D75710">
        <w:t>–technická úprava s cieľom opravy slovosledu.</w:t>
      </w:r>
    </w:p>
    <w:p w14:paraId="1A93A73E" w14:textId="02E7BA21" w:rsidR="00D75710" w:rsidRPr="00D75710" w:rsidRDefault="00D75710" w:rsidP="00D75710">
      <w:pPr>
        <w:tabs>
          <w:tab w:val="left" w:pos="284"/>
          <w:tab w:val="left" w:pos="426"/>
        </w:tabs>
        <w:jc w:val="both"/>
      </w:pPr>
    </w:p>
    <w:p w14:paraId="0EDC31B3" w14:textId="77777777" w:rsidR="00D75710" w:rsidRPr="00D75710" w:rsidRDefault="00D75710" w:rsidP="00D75710">
      <w:pPr>
        <w:tabs>
          <w:tab w:val="left" w:pos="284"/>
          <w:tab w:val="left" w:pos="426"/>
        </w:tabs>
        <w:jc w:val="both"/>
      </w:pPr>
    </w:p>
    <w:p w14:paraId="2D83BA02" w14:textId="77777777" w:rsidR="00D75710" w:rsidRPr="00D75710" w:rsidRDefault="00D75710" w:rsidP="00D75710">
      <w:pPr>
        <w:pStyle w:val="Bezriadkovania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D75710">
        <w:rPr>
          <w:b/>
        </w:rPr>
        <w:t>V čl. I 52. bode v § 39 písm. n) v 3. bode</w:t>
      </w:r>
      <w:r w:rsidRPr="00D75710">
        <w:t xml:space="preserve"> slovo „ostatné“ sa nahrádza slovom „iné“. </w:t>
      </w:r>
    </w:p>
    <w:p w14:paraId="2569230E" w14:textId="5C6E4A5F" w:rsidR="00D75710" w:rsidRPr="00D75710" w:rsidRDefault="00D75710" w:rsidP="00D75710">
      <w:pPr>
        <w:tabs>
          <w:tab w:val="left" w:pos="284"/>
          <w:tab w:val="left" w:pos="426"/>
        </w:tabs>
        <w:ind w:left="3402"/>
        <w:jc w:val="both"/>
      </w:pPr>
      <w:proofErr w:type="spellStart"/>
      <w:r w:rsidRPr="00D75710">
        <w:t>Legislatívno</w:t>
      </w:r>
      <w:proofErr w:type="spellEnd"/>
      <w:r w:rsidRPr="00D75710">
        <w:t>–technická úprava s cieľom terminologického zjednotenia s platnými ustanoveniami zákona (čl. 4 ods. 2 Legislatívnych pravidiel tvorby zákonov).</w:t>
      </w:r>
    </w:p>
    <w:p w14:paraId="4D72A6A1" w14:textId="77777777" w:rsidR="00D75710" w:rsidRPr="00D75710" w:rsidRDefault="00D75710" w:rsidP="00D75710">
      <w:pPr>
        <w:tabs>
          <w:tab w:val="left" w:pos="284"/>
          <w:tab w:val="left" w:pos="426"/>
        </w:tabs>
        <w:jc w:val="both"/>
      </w:pPr>
    </w:p>
    <w:p w14:paraId="18B20E9F" w14:textId="77777777" w:rsidR="001D7A2B" w:rsidRPr="00D75710" w:rsidRDefault="001D7A2B" w:rsidP="00D75710">
      <w:pPr>
        <w:tabs>
          <w:tab w:val="left" w:pos="284"/>
          <w:tab w:val="left" w:pos="426"/>
        </w:tabs>
      </w:pPr>
    </w:p>
    <w:p w14:paraId="56BDB17E" w14:textId="77777777" w:rsidR="00747312" w:rsidRPr="00D75710" w:rsidRDefault="00747312"/>
    <w:sectPr w:rsidR="00747312" w:rsidRPr="00D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24DE6"/>
    <w:rsid w:val="00194D0C"/>
    <w:rsid w:val="001D7A2B"/>
    <w:rsid w:val="001E4D5E"/>
    <w:rsid w:val="0024454D"/>
    <w:rsid w:val="00366131"/>
    <w:rsid w:val="00426966"/>
    <w:rsid w:val="004E6345"/>
    <w:rsid w:val="00522BC4"/>
    <w:rsid w:val="00551A91"/>
    <w:rsid w:val="00601F04"/>
    <w:rsid w:val="007262C0"/>
    <w:rsid w:val="00747312"/>
    <w:rsid w:val="007C23A2"/>
    <w:rsid w:val="007E610C"/>
    <w:rsid w:val="00803A6E"/>
    <w:rsid w:val="008243D3"/>
    <w:rsid w:val="00A247C6"/>
    <w:rsid w:val="00AB6969"/>
    <w:rsid w:val="00AD59C6"/>
    <w:rsid w:val="00CF53B8"/>
    <w:rsid w:val="00D75710"/>
    <w:rsid w:val="00D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7C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22</cp:revision>
  <cp:lastPrinted>2021-09-09T08:05:00Z</cp:lastPrinted>
  <dcterms:created xsi:type="dcterms:W3CDTF">2021-04-02T09:54:00Z</dcterms:created>
  <dcterms:modified xsi:type="dcterms:W3CDTF">2021-09-09T08:05:00Z</dcterms:modified>
</cp:coreProperties>
</file>