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50" w:rsidRPr="00764085" w:rsidRDefault="00313950" w:rsidP="00313950">
      <w:pPr>
        <w:pStyle w:val="Vchodzie"/>
        <w:spacing w:after="0" w:line="200" w:lineRule="atLeast"/>
        <w:jc w:val="center"/>
        <w:rPr>
          <w:rFonts w:cs="Times New Roman"/>
          <w:szCs w:val="24"/>
          <w:lang w:val="sk-SK"/>
        </w:rPr>
      </w:pPr>
      <w:r w:rsidRPr="00764085">
        <w:rPr>
          <w:rFonts w:ascii="Times New Roman" w:hAnsi="Times New Roman" w:cs="Times New Roman"/>
          <w:b/>
          <w:caps/>
          <w:color w:val="000000"/>
          <w:spacing w:val="30"/>
          <w:sz w:val="24"/>
          <w:szCs w:val="24"/>
          <w:lang w:val="sk-SK"/>
        </w:rPr>
        <w:t>Doložka</w:t>
      </w:r>
    </w:p>
    <w:p w:rsidR="00313950" w:rsidRPr="00764085" w:rsidRDefault="00313950" w:rsidP="00313950">
      <w:pPr>
        <w:pStyle w:val="Vchodzie"/>
        <w:spacing w:after="0" w:line="200" w:lineRule="atLeast"/>
        <w:jc w:val="center"/>
        <w:rPr>
          <w:rFonts w:cs="Times New Roman"/>
          <w:szCs w:val="24"/>
          <w:lang w:val="sk-SK"/>
        </w:rPr>
      </w:pPr>
      <w:r w:rsidRPr="00764085">
        <w:rPr>
          <w:rFonts w:ascii="Times New Roman" w:hAnsi="Times New Roman" w:cs="Times New Roman"/>
          <w:b/>
          <w:color w:val="000000"/>
          <w:sz w:val="24"/>
          <w:szCs w:val="24"/>
          <w:lang w:val="sk-SK"/>
        </w:rPr>
        <w:t>vybraných vplyvov</w:t>
      </w:r>
    </w:p>
    <w:p w:rsidR="00313950" w:rsidRPr="00764085" w:rsidRDefault="00313950" w:rsidP="00313950">
      <w:pPr>
        <w:pStyle w:val="Vchodzie"/>
        <w:spacing w:after="0" w:line="200" w:lineRule="atLeast"/>
        <w:rPr>
          <w:rFonts w:cs="Times New Roman"/>
          <w:szCs w:val="24"/>
          <w:lang w:val="sk-SK"/>
        </w:rPr>
      </w:pPr>
    </w:p>
    <w:p w:rsidR="00313950" w:rsidRDefault="00313950" w:rsidP="00313950">
      <w:pPr>
        <w:jc w:val="both"/>
        <w:rPr>
          <w:rFonts w:cs="Times New Roman"/>
        </w:rPr>
      </w:pPr>
      <w:r w:rsidRPr="00764085">
        <w:rPr>
          <w:rFonts w:cs="Times New Roman"/>
          <w:b/>
          <w:color w:val="000000"/>
        </w:rPr>
        <w:t xml:space="preserve">A.1. Názov materiálu: </w:t>
      </w:r>
      <w:r>
        <w:rPr>
          <w:rFonts w:eastAsia="Times New Roman" w:cs="Times New Roman"/>
          <w:kern w:val="0"/>
          <w:lang w:eastAsia="en-US" w:bidi="ar-SA"/>
        </w:rPr>
        <w:t xml:space="preserve">Návrh zákona, </w:t>
      </w:r>
      <w:r w:rsidRPr="00FF5BF9">
        <w:rPr>
          <w:rFonts w:cs="Times New Roman"/>
        </w:rPr>
        <w:t>ktorým sa mení</w:t>
      </w:r>
      <w:r>
        <w:rPr>
          <w:rFonts w:cs="Times New Roman"/>
        </w:rPr>
        <w:t xml:space="preserve"> a dopĺňa</w:t>
      </w:r>
      <w:r w:rsidRPr="00FF5BF9">
        <w:rPr>
          <w:rFonts w:cs="Times New Roman"/>
        </w:rPr>
        <w:t xml:space="preserve"> zákon č. </w:t>
      </w:r>
      <w:r>
        <w:rPr>
          <w:rFonts w:cs="Times New Roman"/>
        </w:rPr>
        <w:t>365/2004</w:t>
      </w:r>
      <w:r w:rsidRPr="00FF5BF9">
        <w:rPr>
          <w:rFonts w:cs="Times New Roman"/>
        </w:rPr>
        <w:t xml:space="preserve"> Z. z. </w:t>
      </w:r>
      <w:r>
        <w:rPr>
          <w:rFonts w:cs="Times New Roman"/>
        </w:rPr>
        <w:t>o rovnakom zaobchádzaní v niektorých oblastiach a o ochrane pred diskrimináciou a o zmene a doplnení niektorých zákonov (antidiskriminačný zákon) v znení neskorších predpisov a ktorým sa menia a dopĺňajú niektoré zákony.</w:t>
      </w:r>
    </w:p>
    <w:p w:rsidR="00313950" w:rsidRDefault="00313950" w:rsidP="00313950">
      <w:pPr>
        <w:jc w:val="both"/>
        <w:rPr>
          <w:rFonts w:cs="Times New Roman"/>
          <w:b/>
          <w:color w:val="000000"/>
        </w:rPr>
      </w:pPr>
    </w:p>
    <w:p w:rsidR="00313950" w:rsidRDefault="00313950" w:rsidP="00313950">
      <w:pPr>
        <w:pStyle w:val="Vchodzie"/>
        <w:spacing w:after="0" w:line="200" w:lineRule="atLeast"/>
        <w:jc w:val="both"/>
        <w:rPr>
          <w:rFonts w:ascii="Times New Roman" w:hAnsi="Times New Roman" w:cs="Times New Roman"/>
          <w:b/>
          <w:color w:val="000000"/>
          <w:sz w:val="24"/>
          <w:szCs w:val="24"/>
          <w:lang w:val="sk-SK"/>
        </w:rPr>
      </w:pPr>
      <w:r w:rsidRPr="00764085">
        <w:rPr>
          <w:rFonts w:ascii="Times New Roman" w:hAnsi="Times New Roman" w:cs="Times New Roman"/>
          <w:b/>
          <w:color w:val="000000"/>
          <w:sz w:val="24"/>
          <w:szCs w:val="24"/>
          <w:lang w:val="sk-SK"/>
        </w:rPr>
        <w:t>A.2. Vplyvy:</w:t>
      </w:r>
    </w:p>
    <w:tbl>
      <w:tblPr>
        <w:tblW w:w="90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6"/>
        <w:gridCol w:w="1192"/>
        <w:gridCol w:w="1181"/>
        <w:gridCol w:w="1196"/>
      </w:tblGrid>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p>
        </w:tc>
        <w:tc>
          <w:tcPr>
            <w:tcW w:w="1192" w:type="dxa"/>
            <w:vAlign w:val="center"/>
          </w:tcPr>
          <w:p w:rsidR="00313950" w:rsidRPr="00764085" w:rsidRDefault="00313950" w:rsidP="000B023D">
            <w:pPr>
              <w:pStyle w:val="Vchodzie"/>
              <w:spacing w:after="0"/>
              <w:jc w:val="center"/>
              <w:rPr>
                <w:rFonts w:cs="Times New Roman"/>
                <w:szCs w:val="24"/>
                <w:lang w:val="sk-SK"/>
              </w:rPr>
            </w:pPr>
            <w:r w:rsidRPr="00764085">
              <w:rPr>
                <w:rFonts w:ascii="Times New Roman" w:hAnsi="Times New Roman" w:cs="Times New Roman"/>
                <w:color w:val="000000"/>
                <w:sz w:val="24"/>
                <w:szCs w:val="24"/>
                <w:lang w:val="sk-SK"/>
              </w:rPr>
              <w:t>Pozitívne</w:t>
            </w:r>
          </w:p>
        </w:tc>
        <w:tc>
          <w:tcPr>
            <w:tcW w:w="1181" w:type="dxa"/>
            <w:vAlign w:val="center"/>
          </w:tcPr>
          <w:p w:rsidR="00313950" w:rsidRPr="00764085" w:rsidRDefault="00313950" w:rsidP="000B023D">
            <w:pPr>
              <w:pStyle w:val="Vchodzie"/>
              <w:spacing w:after="0"/>
              <w:jc w:val="center"/>
              <w:rPr>
                <w:rFonts w:cs="Times New Roman"/>
                <w:szCs w:val="24"/>
                <w:lang w:val="sk-SK"/>
              </w:rPr>
            </w:pPr>
            <w:r w:rsidRPr="00764085">
              <w:rPr>
                <w:rFonts w:ascii="Times New Roman" w:hAnsi="Times New Roman" w:cs="Times New Roman"/>
                <w:color w:val="000000"/>
                <w:sz w:val="24"/>
                <w:szCs w:val="24"/>
                <w:lang w:val="sk-SK"/>
              </w:rPr>
              <w:t>Žiadne</w:t>
            </w:r>
          </w:p>
        </w:tc>
        <w:tc>
          <w:tcPr>
            <w:tcW w:w="1196" w:type="dxa"/>
            <w:vAlign w:val="center"/>
          </w:tcPr>
          <w:p w:rsidR="00313950" w:rsidRPr="00764085" w:rsidRDefault="00313950" w:rsidP="000B023D">
            <w:pPr>
              <w:pStyle w:val="Vchodzie"/>
              <w:spacing w:after="0"/>
              <w:jc w:val="center"/>
              <w:rPr>
                <w:rFonts w:cs="Times New Roman"/>
                <w:szCs w:val="24"/>
                <w:lang w:val="sk-SK"/>
              </w:rPr>
            </w:pPr>
            <w:r w:rsidRPr="00764085">
              <w:rPr>
                <w:rFonts w:ascii="Times New Roman" w:hAnsi="Times New Roman" w:cs="Times New Roman"/>
                <w:color w:val="000000"/>
                <w:sz w:val="24"/>
                <w:szCs w:val="24"/>
                <w:lang w:val="sk-SK"/>
              </w:rPr>
              <w:t>Negatívne</w:t>
            </w: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1. Vplyvy na rozpočet verejnej správy</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2. Vplyvy na podnikateľské prostredie – dochádza k zvýšeniu regulačného zaťaženia?</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 xml:space="preserve">X </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3. Sociálne vplyvy</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 vplyvy na hospodárenie obyvateľstva,</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 xml:space="preserve">– sociálnu </w:t>
            </w:r>
            <w:proofErr w:type="spellStart"/>
            <w:r w:rsidRPr="00764085">
              <w:rPr>
                <w:rFonts w:ascii="Times New Roman" w:hAnsi="Times New Roman" w:cs="Times New Roman"/>
                <w:color w:val="000000"/>
                <w:sz w:val="24"/>
                <w:szCs w:val="24"/>
                <w:lang w:val="sk-SK"/>
              </w:rPr>
              <w:t>exklúziu</w:t>
            </w:r>
            <w:proofErr w:type="spellEnd"/>
            <w:r w:rsidRPr="00764085">
              <w:rPr>
                <w:rFonts w:ascii="Times New Roman" w:hAnsi="Times New Roman" w:cs="Times New Roman"/>
                <w:color w:val="000000"/>
                <w:sz w:val="24"/>
                <w:szCs w:val="24"/>
                <w:lang w:val="sk-SK"/>
              </w:rPr>
              <w:t>,</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highlight w:val="yellow"/>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 rovnosť príležitostí a rodovú rovnosť a vplyvy na zamestnanosť</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highlight w:val="yellow"/>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4. Vplyvy na životné prostredie</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764085" w:rsidRDefault="00313950" w:rsidP="000B023D">
            <w:pPr>
              <w:pStyle w:val="Vchodzie"/>
              <w:spacing w:after="0"/>
              <w:rPr>
                <w:rFonts w:cs="Times New Roman"/>
                <w:szCs w:val="24"/>
                <w:lang w:val="sk-SK"/>
              </w:rPr>
            </w:pPr>
            <w:r w:rsidRPr="00764085">
              <w:rPr>
                <w:rFonts w:ascii="Times New Roman" w:hAnsi="Times New Roman" w:cs="Times New Roman"/>
                <w:color w:val="000000"/>
                <w:sz w:val="24"/>
                <w:szCs w:val="24"/>
                <w:lang w:val="sk-SK"/>
              </w:rPr>
              <w:t>5. Vplyvy na informatizáciu spoločnosti</w:t>
            </w:r>
          </w:p>
        </w:tc>
        <w:tc>
          <w:tcPr>
            <w:tcW w:w="1192"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r w:rsidRPr="002C45D4">
              <w:rPr>
                <w:rFonts w:ascii="Times New Roman" w:hAnsi="Times New Roman" w:cs="Times New Roman"/>
                <w:sz w:val="24"/>
                <w:szCs w:val="24"/>
                <w:lang w:val="sk-SK"/>
              </w:rPr>
              <w:t>X</w:t>
            </w:r>
          </w:p>
        </w:tc>
        <w:tc>
          <w:tcPr>
            <w:tcW w:w="1181"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6. Vplyvy na služby pre občana z toho</w:t>
            </w:r>
          </w:p>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 vplyvy služieb verejnej správy na občana</w:t>
            </w:r>
          </w:p>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 vplyvy na procesy služieb vo verejnej správe</w:t>
            </w:r>
          </w:p>
        </w:tc>
        <w:tc>
          <w:tcPr>
            <w:tcW w:w="1192" w:type="dxa"/>
            <w:vAlign w:val="center"/>
          </w:tcPr>
          <w:p w:rsidR="00313950" w:rsidRPr="00281B10" w:rsidRDefault="00313950" w:rsidP="000B023D">
            <w:pPr>
              <w:pStyle w:val="Vchodzie"/>
              <w:spacing w:after="0"/>
              <w:jc w:val="center"/>
              <w:rPr>
                <w:rFonts w:ascii="Times New Roman" w:hAnsi="Times New Roman" w:cs="Times New Roman"/>
                <w:sz w:val="24"/>
                <w:szCs w:val="24"/>
                <w:lang w:val="sk-SK"/>
              </w:rPr>
            </w:pPr>
          </w:p>
        </w:tc>
        <w:tc>
          <w:tcPr>
            <w:tcW w:w="1181" w:type="dxa"/>
            <w:vAlign w:val="center"/>
          </w:tcPr>
          <w:p w:rsidR="00313950" w:rsidRPr="00281B10" w:rsidRDefault="00313950" w:rsidP="000B023D">
            <w:pPr>
              <w:pStyle w:val="Vchodzie"/>
              <w:spacing w:after="0"/>
              <w:jc w:val="center"/>
              <w:rPr>
                <w:rFonts w:ascii="Times New Roman" w:hAnsi="Times New Roman" w:cs="Times New Roman"/>
                <w:sz w:val="24"/>
                <w:szCs w:val="24"/>
                <w:lang w:val="sk-SK"/>
              </w:rPr>
            </w:pPr>
            <w:r w:rsidRPr="00281B10">
              <w:rPr>
                <w:rFonts w:ascii="Times New Roman" w:hAnsi="Times New Roman" w:cs="Times New Roman"/>
                <w:sz w:val="24"/>
                <w:szCs w:val="24"/>
                <w:lang w:val="sk-SK"/>
              </w:rPr>
              <w:t>X</w:t>
            </w:r>
          </w:p>
          <w:p w:rsidR="00313950" w:rsidRPr="00281B10" w:rsidRDefault="00313950" w:rsidP="000B023D">
            <w:pPr>
              <w:pStyle w:val="Vchodzie"/>
              <w:spacing w:after="0"/>
              <w:jc w:val="center"/>
              <w:rPr>
                <w:rFonts w:ascii="Times New Roman" w:hAnsi="Times New Roman" w:cs="Times New Roman"/>
                <w:sz w:val="24"/>
                <w:szCs w:val="24"/>
                <w:lang w:val="sk-SK"/>
              </w:rPr>
            </w:pPr>
            <w:r w:rsidRPr="00281B10">
              <w:rPr>
                <w:rFonts w:ascii="Times New Roman" w:hAnsi="Times New Roman" w:cs="Times New Roman"/>
                <w:sz w:val="24"/>
                <w:szCs w:val="24"/>
                <w:lang w:val="sk-SK"/>
              </w:rPr>
              <w:t>X</w:t>
            </w:r>
          </w:p>
          <w:p w:rsidR="00313950" w:rsidRPr="00281B10" w:rsidRDefault="00313950" w:rsidP="000B023D">
            <w:pPr>
              <w:pStyle w:val="Vchodzie"/>
              <w:spacing w:after="0"/>
              <w:jc w:val="center"/>
              <w:rPr>
                <w:rFonts w:ascii="Times New Roman" w:hAnsi="Times New Roman" w:cs="Times New Roman"/>
                <w:sz w:val="24"/>
                <w:szCs w:val="24"/>
                <w:lang w:val="sk-SK"/>
              </w:rPr>
            </w:pPr>
            <w:r w:rsidRPr="00281B10">
              <w:rPr>
                <w:rFonts w:ascii="Times New Roman" w:hAnsi="Times New Roman" w:cs="Times New Roman"/>
                <w:sz w:val="24"/>
                <w:szCs w:val="24"/>
                <w:lang w:val="sk-SK"/>
              </w:rPr>
              <w:t>X</w:t>
            </w: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r w:rsidR="00313950" w:rsidRPr="00764085" w:rsidTr="000B023D">
        <w:tc>
          <w:tcPr>
            <w:tcW w:w="5526" w:type="dxa"/>
            <w:vAlign w:val="center"/>
          </w:tcPr>
          <w:p w:rsidR="00313950" w:rsidRPr="00281B10" w:rsidRDefault="00313950" w:rsidP="000B023D">
            <w:pPr>
              <w:pStyle w:val="Vchodzie"/>
              <w:spacing w:after="0"/>
              <w:rPr>
                <w:rFonts w:ascii="Times New Roman" w:hAnsi="Times New Roman" w:cs="Times New Roman"/>
                <w:color w:val="000000"/>
                <w:sz w:val="24"/>
                <w:szCs w:val="24"/>
                <w:lang w:val="sk-SK"/>
              </w:rPr>
            </w:pPr>
            <w:r w:rsidRPr="00281B10">
              <w:rPr>
                <w:rFonts w:ascii="Times New Roman" w:hAnsi="Times New Roman" w:cs="Times New Roman"/>
                <w:color w:val="000000"/>
                <w:sz w:val="24"/>
                <w:szCs w:val="24"/>
                <w:lang w:val="sk-SK"/>
              </w:rPr>
              <w:t>7. Vplyv na manželstvo, rodičovstvo a rodinu</w:t>
            </w:r>
          </w:p>
        </w:tc>
        <w:tc>
          <w:tcPr>
            <w:tcW w:w="1192" w:type="dxa"/>
            <w:vAlign w:val="center"/>
          </w:tcPr>
          <w:p w:rsidR="00313950" w:rsidRPr="00281B10" w:rsidRDefault="00F54441" w:rsidP="000B023D">
            <w:pPr>
              <w:pStyle w:val="Vchodzie"/>
              <w:spacing w:after="0"/>
              <w:jc w:val="center"/>
              <w:rPr>
                <w:rFonts w:ascii="Times New Roman" w:hAnsi="Times New Roman" w:cs="Times New Roman"/>
                <w:sz w:val="24"/>
                <w:szCs w:val="24"/>
                <w:lang w:val="sk-SK"/>
              </w:rPr>
            </w:pPr>
            <w:r>
              <w:rPr>
                <w:rFonts w:ascii="Times New Roman" w:hAnsi="Times New Roman" w:cs="Times New Roman"/>
                <w:sz w:val="24"/>
                <w:szCs w:val="24"/>
                <w:lang w:val="sk-SK"/>
              </w:rPr>
              <w:t>X</w:t>
            </w:r>
          </w:p>
        </w:tc>
        <w:tc>
          <w:tcPr>
            <w:tcW w:w="1181" w:type="dxa"/>
            <w:vAlign w:val="center"/>
          </w:tcPr>
          <w:p w:rsidR="00313950" w:rsidRPr="00281B10" w:rsidRDefault="00313950" w:rsidP="000B023D">
            <w:pPr>
              <w:pStyle w:val="Vchodzie"/>
              <w:spacing w:after="0"/>
              <w:jc w:val="center"/>
              <w:rPr>
                <w:rFonts w:ascii="Times New Roman" w:hAnsi="Times New Roman" w:cs="Times New Roman"/>
                <w:sz w:val="24"/>
                <w:szCs w:val="24"/>
                <w:lang w:val="sk-SK"/>
              </w:rPr>
            </w:pPr>
          </w:p>
        </w:tc>
        <w:tc>
          <w:tcPr>
            <w:tcW w:w="1196" w:type="dxa"/>
            <w:vAlign w:val="center"/>
          </w:tcPr>
          <w:p w:rsidR="00313950" w:rsidRPr="002C45D4" w:rsidRDefault="00313950" w:rsidP="000B023D">
            <w:pPr>
              <w:pStyle w:val="Vchodzie"/>
              <w:spacing w:after="0"/>
              <w:jc w:val="center"/>
              <w:rPr>
                <w:rFonts w:ascii="Times New Roman" w:hAnsi="Times New Roman" w:cs="Times New Roman"/>
                <w:sz w:val="24"/>
                <w:szCs w:val="24"/>
                <w:lang w:val="sk-SK"/>
              </w:rPr>
            </w:pPr>
          </w:p>
        </w:tc>
      </w:tr>
    </w:tbl>
    <w:p w:rsidR="00313950" w:rsidRPr="00764085" w:rsidRDefault="00313950" w:rsidP="00313950">
      <w:pPr>
        <w:pStyle w:val="Vchodzie"/>
        <w:spacing w:after="0" w:line="200" w:lineRule="atLeast"/>
        <w:jc w:val="both"/>
        <w:rPr>
          <w:rFonts w:cs="Times New Roman"/>
          <w:szCs w:val="24"/>
          <w:lang w:val="sk-SK"/>
        </w:rPr>
      </w:pPr>
    </w:p>
    <w:p w:rsidR="00313950" w:rsidRDefault="00313950" w:rsidP="00313950">
      <w:pPr>
        <w:pStyle w:val="Vchodzie"/>
        <w:jc w:val="both"/>
        <w:rPr>
          <w:rFonts w:ascii="Times New Roman" w:hAnsi="Times New Roman" w:cs="Times New Roman"/>
          <w:b/>
          <w:color w:val="000000"/>
          <w:sz w:val="24"/>
          <w:szCs w:val="24"/>
          <w:lang w:val="sk-SK"/>
        </w:rPr>
      </w:pPr>
      <w:r w:rsidRPr="00764085">
        <w:rPr>
          <w:rFonts w:ascii="Times New Roman" w:hAnsi="Times New Roman" w:cs="Times New Roman"/>
          <w:b/>
          <w:color w:val="000000"/>
          <w:sz w:val="24"/>
          <w:szCs w:val="24"/>
          <w:lang w:val="sk-SK"/>
        </w:rPr>
        <w:t>A.3. Poznámky</w:t>
      </w:r>
    </w:p>
    <w:p w:rsidR="00313950" w:rsidRDefault="00313950" w:rsidP="00313950">
      <w:pPr>
        <w:pStyle w:val="Vchodzie"/>
        <w:spacing w:after="0" w:line="240"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xml:space="preserve">Návrh zákona má zanedbateľné negatívne vplyvy na rozpočet verejnej správy, ktoré môžu vzniknúť v súvislosti s plnením novo uložených povinností. Na druhej strane, zákon ustanovuje možnosť ukladania pokút, ktoré budú príjmom štátneho rozpočtu. Nemožno tiež opomenúť skutočnosť, že pokiaľ by sa prostredníctvom návrhu zákona podarilo znižovať rozdiely v odmeňovaní medzi ženami a mužmi tak, že by priemerné odmeny žien stúpali smerom k priemerným odmenám mužov, z takéhoto znižovania platových rozdielov by mal úžitok aj štát (vyšší výber daní a odvodov). Z týchto dôvodov predkladatelia očakávajú ako pozitívne, tak aj negatívne vplyvy na rozpočet verejnej správy; ich povaha ale neumožňuje presnú kvantifikáciu. </w:t>
      </w:r>
    </w:p>
    <w:p w:rsidR="00313950" w:rsidRDefault="00313950" w:rsidP="00313950">
      <w:pPr>
        <w:pStyle w:val="Vchodzie"/>
        <w:spacing w:after="0" w:line="240" w:lineRule="auto"/>
        <w:jc w:val="both"/>
        <w:rPr>
          <w:rFonts w:ascii="Times New Roman" w:hAnsi="Times New Roman" w:cs="Times New Roman"/>
          <w:color w:val="000000"/>
          <w:sz w:val="24"/>
          <w:szCs w:val="24"/>
          <w:lang w:val="sk-SK"/>
        </w:rPr>
      </w:pPr>
    </w:p>
    <w:p w:rsidR="00313950" w:rsidRDefault="00313950" w:rsidP="00313950">
      <w:pPr>
        <w:pStyle w:val="Vchodzie"/>
        <w:spacing w:after="0" w:line="240"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Vďaka dodržiavaniu princípu „</w:t>
      </w:r>
      <w:proofErr w:type="spellStart"/>
      <w:r>
        <w:rPr>
          <w:rFonts w:ascii="Times New Roman" w:hAnsi="Times New Roman" w:cs="Times New Roman"/>
          <w:color w:val="000000"/>
          <w:sz w:val="24"/>
          <w:szCs w:val="24"/>
          <w:lang w:val="sk-SK"/>
        </w:rPr>
        <w:t>one</w:t>
      </w:r>
      <w:proofErr w:type="spellEnd"/>
      <w:r>
        <w:rPr>
          <w:rFonts w:ascii="Times New Roman" w:hAnsi="Times New Roman" w:cs="Times New Roman"/>
          <w:color w:val="000000"/>
          <w:sz w:val="24"/>
          <w:szCs w:val="24"/>
          <w:lang w:val="sk-SK"/>
        </w:rPr>
        <w:t xml:space="preserve"> in, </w:t>
      </w:r>
      <w:proofErr w:type="spellStart"/>
      <w:r>
        <w:rPr>
          <w:rFonts w:ascii="Times New Roman" w:hAnsi="Times New Roman" w:cs="Times New Roman"/>
          <w:color w:val="000000"/>
          <w:sz w:val="24"/>
          <w:szCs w:val="24"/>
          <w:lang w:val="sk-SK"/>
        </w:rPr>
        <w:t>one</w:t>
      </w:r>
      <w:proofErr w:type="spellEnd"/>
      <w:r>
        <w:rPr>
          <w:rFonts w:ascii="Times New Roman" w:hAnsi="Times New Roman" w:cs="Times New Roman"/>
          <w:color w:val="000000"/>
          <w:sz w:val="24"/>
          <w:szCs w:val="24"/>
          <w:lang w:val="sk-SK"/>
        </w:rPr>
        <w:t xml:space="preserve"> </w:t>
      </w:r>
      <w:proofErr w:type="spellStart"/>
      <w:r>
        <w:rPr>
          <w:rFonts w:ascii="Times New Roman" w:hAnsi="Times New Roman" w:cs="Times New Roman"/>
          <w:color w:val="000000"/>
          <w:sz w:val="24"/>
          <w:szCs w:val="24"/>
          <w:lang w:val="sk-SK"/>
        </w:rPr>
        <w:t>out</w:t>
      </w:r>
      <w:proofErr w:type="spellEnd"/>
      <w:r>
        <w:rPr>
          <w:rFonts w:ascii="Times New Roman" w:hAnsi="Times New Roman" w:cs="Times New Roman"/>
          <w:color w:val="000000"/>
          <w:sz w:val="24"/>
          <w:szCs w:val="24"/>
          <w:lang w:val="sk-SK"/>
        </w:rPr>
        <w:t xml:space="preserve">“ má návrh pozitívne aj negatívne vplyvy na podnikateľské prostredie. Sociálne vplyvy i vplyvy na informatizáciu spoločnosti budú pozitívne. </w:t>
      </w:r>
    </w:p>
    <w:p w:rsidR="00313950" w:rsidRDefault="00313950" w:rsidP="00313950">
      <w:pPr>
        <w:pStyle w:val="Vchodzie"/>
        <w:spacing w:after="0"/>
        <w:jc w:val="both"/>
        <w:rPr>
          <w:rFonts w:ascii="Times New Roman" w:hAnsi="Times New Roman" w:cs="Times New Roman"/>
          <w:color w:val="000000"/>
          <w:sz w:val="24"/>
          <w:szCs w:val="24"/>
          <w:lang w:val="sk-SK"/>
        </w:rPr>
      </w:pPr>
    </w:p>
    <w:p w:rsidR="00313950" w:rsidRDefault="00313950" w:rsidP="00313950">
      <w:pPr>
        <w:pStyle w:val="Vchodzie"/>
        <w:spacing w:after="0" w:line="200" w:lineRule="atLeast"/>
        <w:jc w:val="both"/>
        <w:rPr>
          <w:rFonts w:ascii="Times New Roman" w:hAnsi="Times New Roman" w:cs="Times New Roman"/>
          <w:b/>
          <w:color w:val="000000"/>
          <w:sz w:val="24"/>
          <w:szCs w:val="24"/>
          <w:lang w:val="sk-SK"/>
        </w:rPr>
      </w:pPr>
      <w:r w:rsidRPr="00764085">
        <w:rPr>
          <w:rFonts w:ascii="Times New Roman" w:hAnsi="Times New Roman" w:cs="Times New Roman"/>
          <w:b/>
          <w:color w:val="000000"/>
          <w:sz w:val="24"/>
          <w:szCs w:val="24"/>
          <w:lang w:val="sk-SK"/>
        </w:rPr>
        <w:t>A.4. Alternatívne riešenia</w:t>
      </w:r>
    </w:p>
    <w:p w:rsidR="00313950" w:rsidRPr="00764085" w:rsidRDefault="00313950" w:rsidP="00313950">
      <w:pPr>
        <w:pStyle w:val="Vchodzie"/>
        <w:spacing w:after="0" w:line="200" w:lineRule="atLeast"/>
        <w:jc w:val="both"/>
        <w:rPr>
          <w:rFonts w:cs="Times New Roman"/>
          <w:szCs w:val="24"/>
          <w:lang w:val="sk-SK"/>
        </w:rPr>
      </w:pPr>
    </w:p>
    <w:p w:rsidR="00313950" w:rsidRPr="00764085" w:rsidRDefault="00313950" w:rsidP="00313950">
      <w:pPr>
        <w:pStyle w:val="Vchodzie"/>
        <w:spacing w:after="0" w:line="200" w:lineRule="atLeast"/>
        <w:jc w:val="both"/>
        <w:rPr>
          <w:rFonts w:cs="Times New Roman"/>
          <w:szCs w:val="24"/>
          <w:lang w:val="sk-SK"/>
        </w:rPr>
      </w:pPr>
      <w:r w:rsidRPr="00764085">
        <w:rPr>
          <w:rFonts w:ascii="Times New Roman" w:hAnsi="Times New Roman" w:cs="Times New Roman"/>
          <w:color w:val="000000"/>
          <w:sz w:val="24"/>
          <w:szCs w:val="24"/>
          <w:lang w:val="sk-SK"/>
        </w:rPr>
        <w:t xml:space="preserve">Bezpredmetné  </w:t>
      </w:r>
    </w:p>
    <w:p w:rsidR="00313950" w:rsidRPr="00764085" w:rsidRDefault="00313950" w:rsidP="00313950">
      <w:pPr>
        <w:pStyle w:val="Normlnywebov"/>
        <w:spacing w:before="0" w:after="0"/>
        <w:ind w:left="567" w:hanging="567"/>
        <w:jc w:val="both"/>
      </w:pPr>
      <w:r w:rsidRPr="00764085">
        <w:rPr>
          <w:b/>
        </w:rPr>
        <w:t xml:space="preserve">A.5. </w:t>
      </w:r>
      <w:r w:rsidRPr="00764085">
        <w:rPr>
          <w:b/>
        </w:rPr>
        <w:tab/>
        <w:t>Stanovisko gestorov</w:t>
      </w:r>
    </w:p>
    <w:p w:rsidR="00313950" w:rsidRDefault="00313950" w:rsidP="00313950">
      <w:pPr>
        <w:pStyle w:val="Vchodzie"/>
        <w:spacing w:after="0" w:line="200" w:lineRule="atLeast"/>
        <w:jc w:val="both"/>
        <w:rPr>
          <w:rFonts w:cs="Times New Roman"/>
          <w:color w:val="000000"/>
        </w:rPr>
      </w:pPr>
      <w:r>
        <w:rPr>
          <w:rFonts w:ascii="Times New Roman" w:hAnsi="Times New Roman" w:cs="Times New Roman"/>
          <w:color w:val="000000"/>
          <w:sz w:val="24"/>
          <w:szCs w:val="24"/>
          <w:lang w:val="sk-SK"/>
        </w:rPr>
        <w:t>Bezpredmetné</w:t>
      </w:r>
      <w:r>
        <w:rPr>
          <w:rFonts w:cs="Times New Roman"/>
          <w:color w:val="000000"/>
        </w:rPr>
        <w:br w:type="page"/>
      </w:r>
    </w:p>
    <w:p w:rsidR="00313950" w:rsidRPr="0017622F" w:rsidRDefault="00313950" w:rsidP="00313950">
      <w:pPr>
        <w:widowControl/>
        <w:suppressAutoHyphens w:val="0"/>
        <w:spacing w:line="276" w:lineRule="auto"/>
        <w:jc w:val="center"/>
        <w:rPr>
          <w:rFonts w:ascii="Calibri" w:hAnsi="Calibri" w:cs="Calibri"/>
          <w:sz w:val="22"/>
          <w:szCs w:val="22"/>
          <w:lang w:eastAsia="en-US" w:bidi="ar-SA"/>
        </w:rPr>
      </w:pPr>
      <w:r w:rsidRPr="0017622F">
        <w:rPr>
          <w:rFonts w:eastAsia="Times New Roman" w:cs="Calibri"/>
          <w:b/>
          <w:bCs/>
          <w:caps/>
          <w:spacing w:val="30"/>
          <w:lang w:eastAsia="en-US" w:bidi="ar-SA"/>
        </w:rPr>
        <w:t>Doložka zlučiteľnosti</w:t>
      </w:r>
    </w:p>
    <w:p w:rsidR="00313950" w:rsidRPr="0017622F" w:rsidRDefault="00313950" w:rsidP="00313950">
      <w:pPr>
        <w:suppressAutoHyphens w:val="0"/>
        <w:autoSpaceDN w:val="0"/>
        <w:adjustRightInd w:val="0"/>
        <w:spacing w:line="200" w:lineRule="atLeast"/>
        <w:jc w:val="center"/>
        <w:rPr>
          <w:rFonts w:ascii="Calibri" w:hAnsi="Calibri" w:cs="Times New Roman"/>
          <w:sz w:val="22"/>
          <w:lang w:eastAsia="en-US" w:bidi="ar-SA"/>
        </w:rPr>
      </w:pPr>
      <w:r w:rsidRPr="0017622F">
        <w:rPr>
          <w:rFonts w:eastAsia="Times New Roman" w:cs="Times New Roman"/>
          <w:b/>
          <w:lang w:eastAsia="en-US" w:bidi="ar-SA"/>
        </w:rPr>
        <w:t>právneho predpisu s právom Európskej únie</w:t>
      </w:r>
    </w:p>
    <w:p w:rsidR="00313950" w:rsidRPr="0017622F" w:rsidRDefault="00313950" w:rsidP="00313950">
      <w:pPr>
        <w:suppressAutoHyphens w:val="0"/>
        <w:autoSpaceDN w:val="0"/>
        <w:adjustRightInd w:val="0"/>
        <w:spacing w:line="200" w:lineRule="atLeast"/>
        <w:rPr>
          <w:rFonts w:ascii="Calibri" w:hAnsi="Calibri" w:cs="Times New Roman"/>
          <w:sz w:val="22"/>
          <w:lang w:eastAsia="en-US" w:bidi="ar-SA"/>
        </w:rPr>
      </w:pPr>
    </w:p>
    <w:p w:rsidR="00313950" w:rsidRPr="0017622F" w:rsidRDefault="00313950" w:rsidP="00313950">
      <w:pPr>
        <w:suppressAutoHyphens w:val="0"/>
        <w:autoSpaceDN w:val="0"/>
        <w:adjustRightInd w:val="0"/>
        <w:spacing w:line="200" w:lineRule="atLeast"/>
        <w:ind w:left="3828" w:hanging="3828"/>
        <w:jc w:val="both"/>
        <w:rPr>
          <w:rFonts w:ascii="Calibri" w:hAnsi="Calibri" w:cs="Times New Roman"/>
          <w:sz w:val="22"/>
          <w:lang w:eastAsia="en-US" w:bidi="ar-SA"/>
        </w:rPr>
      </w:pPr>
      <w:r w:rsidRPr="0017622F">
        <w:rPr>
          <w:rFonts w:eastAsia="Times New Roman" w:cs="Times New Roman"/>
          <w:b/>
          <w:lang w:eastAsia="en-US" w:bidi="ar-SA"/>
        </w:rPr>
        <w:t>1. Predkladateľ právneho predpisu:</w:t>
      </w:r>
      <w:r w:rsidRPr="0017622F">
        <w:rPr>
          <w:rFonts w:eastAsia="Times New Roman" w:cs="Times New Roman"/>
          <w:lang w:eastAsia="en-US" w:bidi="ar-SA"/>
        </w:rPr>
        <w:t xml:space="preserve"> </w:t>
      </w:r>
      <w:r>
        <w:rPr>
          <w:rFonts w:eastAsia="Times New Roman" w:cs="Times New Roman"/>
          <w:lang w:eastAsia="en-US" w:bidi="ar-SA"/>
        </w:rPr>
        <w:tab/>
        <w:t>poslan</w:t>
      </w:r>
      <w:r w:rsidR="00425E30">
        <w:rPr>
          <w:rFonts w:eastAsia="Times New Roman" w:cs="Times New Roman"/>
          <w:lang w:eastAsia="en-US" w:bidi="ar-SA"/>
        </w:rPr>
        <w:t>ec</w:t>
      </w:r>
      <w:r>
        <w:rPr>
          <w:rFonts w:eastAsia="Times New Roman" w:cs="Times New Roman"/>
          <w:lang w:eastAsia="en-US" w:bidi="ar-SA"/>
        </w:rPr>
        <w:t xml:space="preserve"> </w:t>
      </w:r>
      <w:r w:rsidRPr="0017622F">
        <w:rPr>
          <w:rFonts w:eastAsia="Times New Roman" w:cs="Times New Roman"/>
          <w:lang w:eastAsia="en-US" w:bidi="ar-SA"/>
        </w:rPr>
        <w:t>Národnej rady Slovenskej republiky</w:t>
      </w:r>
      <w:r>
        <w:rPr>
          <w:rFonts w:eastAsia="Times New Roman" w:cs="Times New Roman"/>
          <w:lang w:eastAsia="en-US" w:bidi="ar-SA"/>
        </w:rPr>
        <w:t xml:space="preserve"> </w:t>
      </w:r>
      <w:r w:rsidR="00425E30">
        <w:rPr>
          <w:rFonts w:eastAsia="Times New Roman" w:cs="Times New Roman"/>
          <w:lang w:eastAsia="en-US" w:bidi="ar-SA"/>
        </w:rPr>
        <w:t>Tomáš Valášek</w:t>
      </w:r>
    </w:p>
    <w:p w:rsidR="00313950" w:rsidRPr="0017622F" w:rsidRDefault="00313950" w:rsidP="00313950">
      <w:pPr>
        <w:tabs>
          <w:tab w:val="left" w:pos="360"/>
        </w:tabs>
        <w:suppressAutoHyphens w:val="0"/>
        <w:autoSpaceDN w:val="0"/>
        <w:adjustRightInd w:val="0"/>
        <w:spacing w:line="200" w:lineRule="atLeast"/>
        <w:ind w:left="360"/>
        <w:jc w:val="both"/>
        <w:rPr>
          <w:rFonts w:ascii="Calibri" w:hAnsi="Calibri" w:cs="Times New Roman"/>
          <w:sz w:val="22"/>
          <w:lang w:eastAsia="en-US" w:bidi="ar-SA"/>
        </w:rPr>
      </w:pPr>
      <w:r w:rsidRPr="0017622F">
        <w:rPr>
          <w:rFonts w:eastAsia="Times New Roman" w:cs="Times New Roman"/>
          <w:lang w:eastAsia="en-US" w:bidi="ar-SA"/>
        </w:rPr>
        <w:t xml:space="preserve"> </w:t>
      </w:r>
    </w:p>
    <w:p w:rsidR="00313950" w:rsidRDefault="00313950" w:rsidP="00313950">
      <w:pPr>
        <w:suppressAutoHyphens w:val="0"/>
        <w:autoSpaceDN w:val="0"/>
        <w:adjustRightInd w:val="0"/>
        <w:spacing w:line="200" w:lineRule="atLeast"/>
        <w:ind w:left="3828" w:hanging="3828"/>
        <w:jc w:val="both"/>
        <w:rPr>
          <w:rFonts w:eastAsia="Times New Roman" w:cs="Times New Roman"/>
          <w:lang w:eastAsia="en-US" w:bidi="ar-SA"/>
        </w:rPr>
      </w:pPr>
      <w:r>
        <w:rPr>
          <w:rFonts w:eastAsia="Times New Roman" w:cs="Times New Roman"/>
          <w:b/>
          <w:lang w:eastAsia="en-US" w:bidi="ar-SA"/>
        </w:rPr>
        <w:t xml:space="preserve">2. </w:t>
      </w:r>
      <w:r w:rsidRPr="0017622F">
        <w:rPr>
          <w:rFonts w:eastAsia="Times New Roman" w:cs="Times New Roman"/>
          <w:b/>
          <w:lang w:eastAsia="en-US" w:bidi="ar-SA"/>
        </w:rPr>
        <w:t>Názov návrhu právneho predpisu:</w:t>
      </w:r>
      <w:r>
        <w:rPr>
          <w:rFonts w:eastAsia="Times New Roman" w:cs="Times New Roman"/>
          <w:lang w:eastAsia="en-US" w:bidi="ar-SA"/>
        </w:rPr>
        <w:t xml:space="preserve"> </w:t>
      </w:r>
      <w:r w:rsidRPr="00853C65">
        <w:rPr>
          <w:rFonts w:eastAsia="Times New Roman" w:cs="Times New Roman"/>
          <w:kern w:val="0"/>
          <w:lang w:eastAsia="en-US" w:bidi="ar-SA"/>
        </w:rPr>
        <w:t>Návrh zákona</w:t>
      </w:r>
      <w:r w:rsidRPr="00C401B4">
        <w:rPr>
          <w:rFonts w:eastAsia="Times New Roman" w:cs="Times New Roman"/>
          <w:kern w:val="0"/>
          <w:lang w:eastAsia="en-US" w:bidi="ar-SA"/>
        </w:rPr>
        <w:t>,</w:t>
      </w:r>
      <w:r w:rsidRPr="00853C65">
        <w:rPr>
          <w:rFonts w:eastAsia="Times New Roman" w:cs="Times New Roman"/>
          <w:b/>
          <w:kern w:val="0"/>
          <w:lang w:eastAsia="en-US" w:bidi="ar-SA"/>
        </w:rPr>
        <w:t xml:space="preserve"> </w:t>
      </w:r>
      <w:r w:rsidRPr="00FF5BF9">
        <w:rPr>
          <w:rFonts w:cs="Times New Roman"/>
        </w:rPr>
        <w:t>ktorým sa mení</w:t>
      </w:r>
      <w:r>
        <w:rPr>
          <w:rFonts w:cs="Times New Roman"/>
        </w:rPr>
        <w:t xml:space="preserve"> a dopĺňa</w:t>
      </w:r>
      <w:r w:rsidRPr="00FF5BF9">
        <w:rPr>
          <w:rFonts w:cs="Times New Roman"/>
        </w:rPr>
        <w:t xml:space="preserve"> zákon č. </w:t>
      </w:r>
      <w:r>
        <w:rPr>
          <w:rFonts w:cs="Times New Roman"/>
        </w:rPr>
        <w:t xml:space="preserve">365/2004 </w:t>
      </w:r>
      <w:r w:rsidRPr="00FF5BF9">
        <w:rPr>
          <w:rFonts w:cs="Times New Roman"/>
        </w:rPr>
        <w:t xml:space="preserve">Z. z. </w:t>
      </w:r>
      <w:r>
        <w:rPr>
          <w:rFonts w:cs="Times New Roman"/>
        </w:rPr>
        <w:t xml:space="preserve">o rovnakom zaobchádzaní v niektorých oblastiach a o ochrane pred diskrimináciou a o zmene a doplnení niektorých zákonov (antidiskriminačný zákon) v znení neskorších predpisov a ktorým sa menia a dopĺňajú niektoré zákony. </w:t>
      </w:r>
    </w:p>
    <w:p w:rsidR="00313950" w:rsidRDefault="00313950" w:rsidP="00313950">
      <w:pPr>
        <w:suppressAutoHyphens w:val="0"/>
        <w:autoSpaceDN w:val="0"/>
        <w:adjustRightInd w:val="0"/>
        <w:spacing w:line="200" w:lineRule="atLeast"/>
        <w:ind w:left="3828" w:hanging="3828"/>
        <w:jc w:val="both"/>
        <w:rPr>
          <w:rFonts w:eastAsia="Times New Roman" w:cs="Times New Roman"/>
          <w:b/>
          <w:lang w:eastAsia="en-US" w:bidi="ar-SA"/>
        </w:rPr>
      </w:pPr>
    </w:p>
    <w:p w:rsidR="00313950" w:rsidRPr="00267846" w:rsidRDefault="00313950" w:rsidP="00313950">
      <w:pPr>
        <w:suppressAutoHyphens w:val="0"/>
        <w:autoSpaceDN w:val="0"/>
        <w:adjustRightInd w:val="0"/>
        <w:spacing w:line="200" w:lineRule="atLeast"/>
        <w:ind w:left="3828" w:hanging="3828"/>
        <w:jc w:val="both"/>
        <w:rPr>
          <w:rFonts w:eastAsia="Times New Roman" w:cs="Times New Roman"/>
          <w:b/>
          <w:lang w:eastAsia="en-US" w:bidi="ar-SA"/>
        </w:rPr>
      </w:pPr>
      <w:r w:rsidRPr="00267846">
        <w:rPr>
          <w:rFonts w:eastAsia="Times New Roman" w:cs="Times New Roman"/>
          <w:b/>
          <w:lang w:eastAsia="en-US" w:bidi="ar-SA"/>
        </w:rPr>
        <w:t>3. Problematika návrhu právneho predpisu:</w:t>
      </w:r>
    </w:p>
    <w:p w:rsidR="00313950" w:rsidRPr="00267846" w:rsidRDefault="00313950" w:rsidP="00313950">
      <w:pPr>
        <w:suppressAutoHyphens w:val="0"/>
        <w:autoSpaceDN w:val="0"/>
        <w:adjustRightInd w:val="0"/>
        <w:spacing w:line="200" w:lineRule="atLeast"/>
        <w:ind w:left="3828" w:hanging="3828"/>
        <w:jc w:val="both"/>
        <w:rPr>
          <w:rFonts w:eastAsia="Times New Roman" w:cs="Times New Roman"/>
          <w:lang w:eastAsia="en-US" w:bidi="ar-SA"/>
        </w:rPr>
      </w:pPr>
    </w:p>
    <w:p w:rsidR="00313950" w:rsidRPr="00267846" w:rsidRDefault="00313950" w:rsidP="00313950">
      <w:pPr>
        <w:pStyle w:val="Odsekzoznamu"/>
        <w:numPr>
          <w:ilvl w:val="0"/>
          <w:numId w:val="1"/>
        </w:numPr>
        <w:suppressAutoHyphens w:val="0"/>
        <w:autoSpaceDN w:val="0"/>
        <w:adjustRightInd w:val="0"/>
        <w:spacing w:line="200" w:lineRule="atLeast"/>
        <w:ind w:hanging="720"/>
        <w:jc w:val="both"/>
        <w:rPr>
          <w:rFonts w:eastAsia="Times New Roman" w:cs="Times New Roman"/>
          <w:lang w:eastAsia="en-US" w:bidi="ar-SA"/>
        </w:rPr>
      </w:pPr>
      <w:r w:rsidRPr="00267846">
        <w:t>je upravená v primárnom práve Európskej únie, a to v čl. 114</w:t>
      </w:r>
      <w:r>
        <w:t xml:space="preserve"> Zmluvy o fungovaní Európskej únie, čl. 20 až 23 Charty základných práv Európskej únie, </w:t>
      </w:r>
    </w:p>
    <w:p w:rsidR="00313950" w:rsidRPr="00267846"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Pr="003D5986" w:rsidRDefault="00313950" w:rsidP="00313950">
      <w:pPr>
        <w:pStyle w:val="Odsekzoznamu"/>
        <w:numPr>
          <w:ilvl w:val="0"/>
          <w:numId w:val="1"/>
        </w:numPr>
        <w:suppressAutoHyphens w:val="0"/>
        <w:autoSpaceDN w:val="0"/>
        <w:adjustRightInd w:val="0"/>
        <w:spacing w:line="200" w:lineRule="atLeast"/>
        <w:ind w:hanging="720"/>
        <w:jc w:val="both"/>
        <w:rPr>
          <w:rFonts w:eastAsia="Times New Roman" w:cs="Times New Roman"/>
          <w:lang w:eastAsia="en-US" w:bidi="ar-SA"/>
        </w:rPr>
      </w:pPr>
      <w:r w:rsidRPr="003D5986">
        <w:rPr>
          <w:rFonts w:eastAsia="Times New Roman" w:cs="Times New Roman"/>
          <w:lang w:eastAsia="en-US" w:bidi="ar-SA"/>
        </w:rPr>
        <w:t>je upravená v sekundárnom práve Európskej únie,</w:t>
      </w:r>
    </w:p>
    <w:p w:rsidR="00313950" w:rsidRDefault="00313950" w:rsidP="00313950">
      <w:pPr>
        <w:suppressAutoHyphens w:val="0"/>
        <w:autoSpaceDN w:val="0"/>
        <w:adjustRightInd w:val="0"/>
        <w:spacing w:line="200" w:lineRule="atLeast"/>
        <w:jc w:val="both"/>
        <w:rPr>
          <w:rFonts w:eastAsia="Times New Roman" w:cs="Times New Roman"/>
          <w:highlight w:val="green"/>
          <w:lang w:eastAsia="en-US" w:bidi="ar-SA"/>
        </w:rPr>
      </w:pP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r w:rsidRPr="00192930">
        <w:rPr>
          <w:rFonts w:eastAsia="Times New Roman" w:cs="Times New Roman"/>
          <w:i/>
          <w:lang w:eastAsia="en-US" w:bidi="ar-SA"/>
        </w:rPr>
        <w:t>- prijatom po nadobudnutím platnosti Lisabonskej zmluvy, ktorou sa mení a dopĺňa Zmluva o Európskom spoločenstve a Zmluva o Európskej únii - do 30. novembra 2009)</w:t>
      </w: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1. legislatívne akty</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2. nelegislatívne akty</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r w:rsidRPr="009E118E">
        <w:rPr>
          <w:rFonts w:eastAsia="Times New Roman" w:cs="Times New Roman"/>
          <w:i/>
          <w:lang w:eastAsia="en-US" w:bidi="ar-SA"/>
        </w:rPr>
        <w:t>- sekundárnom (prijatom pred nadobudnutím platnosti Lisabonskej zmluvy, ktorou sa mení a dopĺňa Zmluva o Európskom spoločenstve a Zmluva o Európskej únii - do 30. novembra 2009)</w:t>
      </w:r>
    </w:p>
    <w:p w:rsidR="00313950" w:rsidRDefault="00313950" w:rsidP="00313950">
      <w:pPr>
        <w:suppressAutoHyphens w:val="0"/>
        <w:autoSpaceDN w:val="0"/>
        <w:adjustRightInd w:val="0"/>
        <w:spacing w:line="200" w:lineRule="atLeast"/>
        <w:jc w:val="both"/>
        <w:rPr>
          <w:rFonts w:eastAsia="Times New Roman" w:cs="Times New Roman"/>
          <w:i/>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Smernica Rady 2004/113/ES z 13. decembra 2004 (Ú. v. EÚ L 373, 21.12.2004) o vykonávaní zásady rovnakého zaobchádzania medzi mužmi a ženami v prístupe k tovaru a službám a k ich poskytovaniu</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 xml:space="preserve">Smernica Rady 2000/43/ES z 29. júna 2000 (Ú. v. ES L 180, 19.7.2000) ktorou sa </w:t>
      </w:r>
      <w:proofErr w:type="spellStart"/>
      <w:r>
        <w:rPr>
          <w:rFonts w:eastAsia="Times New Roman" w:cs="Times New Roman"/>
          <w:lang w:eastAsia="en-US" w:bidi="ar-SA"/>
        </w:rPr>
        <w:t>závadza</w:t>
      </w:r>
      <w:proofErr w:type="spellEnd"/>
      <w:r>
        <w:rPr>
          <w:rFonts w:eastAsia="Times New Roman" w:cs="Times New Roman"/>
          <w:lang w:eastAsia="en-US" w:bidi="ar-SA"/>
        </w:rPr>
        <w:t xml:space="preserve"> zásada rovnakého zaobchádzania s osobami bez ohľadu na rasový alebo etnický pôvod</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Smernica Rady 2000/78/ES z 27. novembra 2000 (Ú. v. ES L 303, 2.12.2000) ktorá ustanovuje všeobecný rámec pre rovnaké zaobchádzanie v zamestnaní a povolaní</w:t>
      </w:r>
    </w:p>
    <w:p w:rsidR="00313950" w:rsidRDefault="00313950" w:rsidP="00313950">
      <w:pPr>
        <w:suppressAutoHyphens w:val="0"/>
        <w:autoSpaceDN w:val="0"/>
        <w:adjustRightInd w:val="0"/>
        <w:spacing w:line="200" w:lineRule="atLeast"/>
        <w:jc w:val="both"/>
        <w:rPr>
          <w:rFonts w:eastAsia="Times New Roman" w:cs="Times New Roman"/>
          <w:lang w:eastAsia="en-US" w:bidi="ar-SA"/>
        </w:rPr>
      </w:pPr>
    </w:p>
    <w:p w:rsidR="00313950" w:rsidRPr="00FC50B4" w:rsidRDefault="00313950" w:rsidP="00313950">
      <w:pPr>
        <w:suppressAutoHyphens w:val="0"/>
        <w:autoSpaceDN w:val="0"/>
        <w:adjustRightInd w:val="0"/>
        <w:spacing w:line="200" w:lineRule="atLeast"/>
        <w:jc w:val="both"/>
        <w:rPr>
          <w:rFonts w:eastAsia="Times New Roman" w:cs="Times New Roman"/>
          <w:lang w:eastAsia="en-US" w:bidi="ar-SA"/>
        </w:rPr>
      </w:pPr>
      <w:r>
        <w:rPr>
          <w:rFonts w:eastAsia="Times New Roman" w:cs="Times New Roman"/>
          <w:lang w:eastAsia="en-US" w:bidi="ar-SA"/>
        </w:rPr>
        <w:t xml:space="preserve">Smernica Európskeho parlamentu a Rady 2006/54/ES z 5. júla 2006 (Ú. v. EÚ L 204, 26.7.2006) o vykonávaní zásady rovnosti príležitostí a rovnakého zaobchádzania s mužmi a ženami vo veciach zamestnanosti a povolania, a </w:t>
      </w:r>
    </w:p>
    <w:p w:rsidR="00313950" w:rsidRPr="00604D18" w:rsidRDefault="00313950" w:rsidP="00313950">
      <w:pPr>
        <w:suppressAutoHyphens w:val="0"/>
        <w:autoSpaceDN w:val="0"/>
        <w:adjustRightInd w:val="0"/>
        <w:spacing w:line="200" w:lineRule="atLeast"/>
        <w:jc w:val="both"/>
        <w:rPr>
          <w:rFonts w:eastAsia="Times New Roman" w:cs="Times New Roman"/>
          <w:highlight w:val="green"/>
          <w:lang w:eastAsia="en-US" w:bidi="ar-SA"/>
        </w:rPr>
      </w:pPr>
    </w:p>
    <w:p w:rsidR="00313950" w:rsidRPr="00267846" w:rsidRDefault="00313950" w:rsidP="00313950">
      <w:pPr>
        <w:pStyle w:val="Odsekzoznamu"/>
        <w:numPr>
          <w:ilvl w:val="0"/>
          <w:numId w:val="1"/>
        </w:numPr>
        <w:suppressAutoHyphens w:val="0"/>
        <w:autoSpaceDN w:val="0"/>
        <w:adjustRightInd w:val="0"/>
        <w:spacing w:line="200" w:lineRule="atLeast"/>
        <w:ind w:hanging="720"/>
        <w:jc w:val="both"/>
        <w:rPr>
          <w:rFonts w:eastAsia="Times New Roman" w:cs="Times New Roman"/>
          <w:lang w:eastAsia="en-US" w:bidi="ar-SA"/>
        </w:rPr>
      </w:pPr>
      <w:r w:rsidRPr="00267846">
        <w:t xml:space="preserve">je obsiahnutá v judikatúre Súdneho dvora Európskej únie, napríklad rozsudok vo veci </w:t>
      </w:r>
      <w:proofErr w:type="spellStart"/>
      <w:r w:rsidRPr="00267846">
        <w:t>Defrenne</w:t>
      </w:r>
      <w:proofErr w:type="spellEnd"/>
      <w:r w:rsidRPr="00267846">
        <w:t xml:space="preserve"> v. </w:t>
      </w:r>
      <w:proofErr w:type="spellStart"/>
      <w:r w:rsidRPr="00267846">
        <w:t>Sabena</w:t>
      </w:r>
      <w:proofErr w:type="spellEnd"/>
      <w:r w:rsidRPr="00267846">
        <w:t xml:space="preserve"> č. 2 (43/75), </w:t>
      </w:r>
      <w:proofErr w:type="spellStart"/>
      <w:r w:rsidRPr="00267846">
        <w:t>Marshal</w:t>
      </w:r>
      <w:proofErr w:type="spellEnd"/>
      <w:r w:rsidRPr="00267846">
        <w:t xml:space="preserve"> č. 1 (152/84) alebo </w:t>
      </w:r>
      <w:proofErr w:type="spellStart"/>
      <w:r w:rsidRPr="00267846">
        <w:t>Danfoss</w:t>
      </w:r>
      <w:proofErr w:type="spellEnd"/>
      <w:r w:rsidRPr="00267846">
        <w:t xml:space="preserve"> (109/88), </w:t>
      </w:r>
      <w:proofErr w:type="spellStart"/>
      <w:r w:rsidRPr="00267846">
        <w:t>Cadman</w:t>
      </w:r>
      <w:proofErr w:type="spellEnd"/>
      <w:r w:rsidRPr="00267846">
        <w:t xml:space="preserve"> (C-17/05) alebo </w:t>
      </w:r>
      <w:proofErr w:type="spellStart"/>
      <w:r w:rsidRPr="00267846">
        <w:t>Mangold</w:t>
      </w:r>
      <w:proofErr w:type="spellEnd"/>
      <w:r w:rsidRPr="00267846">
        <w:t xml:space="preserve"> (C-144/04).</w:t>
      </w:r>
    </w:p>
    <w:p w:rsidR="00313950" w:rsidRPr="00604D18" w:rsidRDefault="00313950" w:rsidP="00313950">
      <w:pPr>
        <w:suppressAutoHyphens w:val="0"/>
        <w:autoSpaceDN w:val="0"/>
        <w:adjustRightInd w:val="0"/>
        <w:spacing w:line="200" w:lineRule="atLeast"/>
        <w:jc w:val="both"/>
        <w:rPr>
          <w:rFonts w:eastAsia="Times New Roman" w:cs="Times New Roman"/>
          <w:highlight w:val="green"/>
          <w:lang w:eastAsia="en-US" w:bidi="ar-SA"/>
        </w:rPr>
      </w:pPr>
    </w:p>
    <w:p w:rsidR="00313950" w:rsidRPr="00FD6384" w:rsidRDefault="00313950" w:rsidP="00313950">
      <w:pPr>
        <w:jc w:val="both"/>
        <w:rPr>
          <w:b/>
        </w:rPr>
      </w:pPr>
      <w:r w:rsidRPr="00FD6384">
        <w:rPr>
          <w:b/>
        </w:rPr>
        <w:t>4. Záväzky Slovenskej republiky vo vzťahu k Európskej únii:</w:t>
      </w:r>
    </w:p>
    <w:p w:rsidR="00313950" w:rsidRPr="00FD6384" w:rsidRDefault="00313950" w:rsidP="00313950">
      <w:pPr>
        <w:jc w:val="both"/>
      </w:pPr>
    </w:p>
    <w:p w:rsidR="00D350E0" w:rsidRDefault="00313950" w:rsidP="00F54441">
      <w:pPr>
        <w:pStyle w:val="Odsekzoznamu"/>
        <w:numPr>
          <w:ilvl w:val="0"/>
          <w:numId w:val="2"/>
        </w:numPr>
        <w:ind w:hanging="720"/>
        <w:jc w:val="both"/>
      </w:pPr>
      <w:r>
        <w:t>lehota na prebratie smernice alebo lehota na implementáciu nariadenia alebo rozhodnutia</w:t>
      </w:r>
    </w:p>
    <w:p w:rsidR="00313950" w:rsidRDefault="00D350E0" w:rsidP="00947158">
      <w:pPr>
        <w:pStyle w:val="Odsekzoznamu"/>
        <w:jc w:val="both"/>
      </w:pPr>
      <w:r>
        <w:t>Bezpredmetné</w:t>
      </w:r>
    </w:p>
    <w:p w:rsidR="00313950" w:rsidRDefault="00313950" w:rsidP="00313950">
      <w:pPr>
        <w:jc w:val="both"/>
      </w:pPr>
    </w:p>
    <w:p w:rsidR="00D350E0" w:rsidRDefault="00313950" w:rsidP="00313950">
      <w:pPr>
        <w:pStyle w:val="Odsekzoznamu"/>
        <w:numPr>
          <w:ilvl w:val="0"/>
          <w:numId w:val="2"/>
        </w:numPr>
        <w:ind w:hanging="720"/>
        <w:jc w:val="both"/>
      </w:pPr>
      <w: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313950" w:rsidRDefault="00D350E0" w:rsidP="00947158">
      <w:pPr>
        <w:pStyle w:val="Odsekzoznamu"/>
        <w:jc w:val="both"/>
      </w:pPr>
      <w:r>
        <w:t>Bezpredmetné</w:t>
      </w:r>
      <w:r w:rsidR="00313950">
        <w:t xml:space="preserve">, </w:t>
      </w:r>
    </w:p>
    <w:p w:rsidR="00313950" w:rsidRDefault="00313950" w:rsidP="00313950">
      <w:pPr>
        <w:jc w:val="both"/>
      </w:pPr>
    </w:p>
    <w:p w:rsidR="00313950" w:rsidRDefault="00D350E0" w:rsidP="00313950">
      <w:pPr>
        <w:pStyle w:val="Odsekzoznamu"/>
        <w:numPr>
          <w:ilvl w:val="0"/>
          <w:numId w:val="2"/>
        </w:numPr>
        <w:ind w:hanging="720"/>
        <w:jc w:val="both"/>
      </w:pPr>
      <w:r>
        <w:t xml:space="preserve">nebolo začaté konanie </w:t>
      </w:r>
      <w:r w:rsidR="00313950">
        <w:t>proti Slovenskej republike podľa čl. 258 až 260 Zmluvy o fungovaní Európskej únie,</w:t>
      </w:r>
    </w:p>
    <w:p w:rsidR="00313950" w:rsidRDefault="00313950" w:rsidP="00313950">
      <w:pPr>
        <w:jc w:val="both"/>
      </w:pPr>
    </w:p>
    <w:p w:rsidR="00313950" w:rsidRDefault="00313950" w:rsidP="00313950">
      <w:pPr>
        <w:pStyle w:val="Odsekzoznamu"/>
        <w:numPr>
          <w:ilvl w:val="0"/>
          <w:numId w:val="2"/>
        </w:numPr>
        <w:ind w:hanging="720"/>
        <w:jc w:val="both"/>
      </w:pPr>
      <w:r>
        <w:t>informácia o právnych predpisoch, v ktorých sú preberané smernice už prebraté spolu s uvedením rozsahu tohto prebratia,</w:t>
      </w:r>
    </w:p>
    <w:p w:rsidR="00313950" w:rsidRDefault="00313950" w:rsidP="00313950">
      <w:pPr>
        <w:jc w:val="both"/>
      </w:pPr>
    </w:p>
    <w:p w:rsidR="00313950" w:rsidRDefault="00313950" w:rsidP="00313950">
      <w:pPr>
        <w:jc w:val="both"/>
      </w:pPr>
      <w:r>
        <w:t>Zákon, ktorým sa mení a dopĺňa zákon č. 365/2004 Z. z. o rovnakom zaobchádzaní v niektorých oblastiach a o ochrane pred diskrimináciou a o zmene a doplnení niektorých zákonov (antidiskriminačný zákon) v znení neskorších predpisov,</w:t>
      </w:r>
    </w:p>
    <w:p w:rsidR="00313950" w:rsidRDefault="00313950" w:rsidP="00313950">
      <w:pPr>
        <w:jc w:val="both"/>
      </w:pPr>
    </w:p>
    <w:p w:rsidR="00313950" w:rsidRDefault="00313950" w:rsidP="00313950">
      <w:pPr>
        <w:jc w:val="both"/>
      </w:pPr>
      <w:r>
        <w:t xml:space="preserve">Zákon č. 8/2008 Z. z. o poisťovníctve a o zmene a doplnení niektorých zákonov v znení neskorších predpisov. </w:t>
      </w:r>
    </w:p>
    <w:p w:rsidR="00313950" w:rsidRPr="00FD6384" w:rsidRDefault="00313950" w:rsidP="00313950">
      <w:pPr>
        <w:jc w:val="both"/>
      </w:pPr>
    </w:p>
    <w:p w:rsidR="00313950" w:rsidRPr="00FD6384" w:rsidRDefault="00313950" w:rsidP="00313950">
      <w:pPr>
        <w:jc w:val="both"/>
        <w:rPr>
          <w:b/>
        </w:rPr>
      </w:pPr>
      <w:r w:rsidRPr="00FD6384">
        <w:rPr>
          <w:b/>
        </w:rPr>
        <w:t>5. Stupeň zlučiteľnosti návrhu právneho predpisu s právom Európskej únie:</w:t>
      </w:r>
    </w:p>
    <w:p w:rsidR="00313950" w:rsidRPr="00FD6384" w:rsidRDefault="00313950" w:rsidP="00313950">
      <w:pPr>
        <w:jc w:val="both"/>
      </w:pPr>
    </w:p>
    <w:p w:rsidR="002F1B97" w:rsidRDefault="00313950" w:rsidP="00313950">
      <w:r w:rsidRPr="00FD6384">
        <w:t>Stupeň zlučiteľnosti - úplný</w:t>
      </w:r>
    </w:p>
    <w:sectPr w:rsidR="002F1B9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9B5E" w16cex:dateUtc="2021-08-30T16:01:00Z"/>
  <w16cex:commentExtensible w16cex:durableId="24D79B77" w16cex:dateUtc="2021-08-30T16:01:00Z"/>
  <w16cex:commentExtensible w16cex:durableId="24D79C4F" w16cex:dateUtc="2021-08-30T16:05:00Z"/>
  <w16cex:commentExtensible w16cex:durableId="24D79C64" w16cex:dateUtc="2021-08-30T16:05:00Z"/>
  <w16cex:commentExtensible w16cex:durableId="24D79C89" w16cex:dateUtc="2021-08-30T16: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C29"/>
    <w:multiLevelType w:val="hybridMultilevel"/>
    <w:tmpl w:val="C5500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2328B"/>
    <w:multiLevelType w:val="hybridMultilevel"/>
    <w:tmpl w:val="94D05A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16"/>
    <w:rsid w:val="002F1B97"/>
    <w:rsid w:val="00313950"/>
    <w:rsid w:val="003D6C16"/>
    <w:rsid w:val="00425E30"/>
    <w:rsid w:val="008C10AA"/>
    <w:rsid w:val="008D42AA"/>
    <w:rsid w:val="00947158"/>
    <w:rsid w:val="00D350E0"/>
    <w:rsid w:val="00F544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4F2E"/>
  <w15:chartTrackingRefBased/>
  <w15:docId w15:val="{9E05F8CE-4B67-44FD-B8D8-EFCC01FF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395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rsid w:val="00313950"/>
    <w:pPr>
      <w:widowControl/>
      <w:suppressAutoHyphens w:val="0"/>
      <w:spacing w:before="100" w:beforeAutospacing="1" w:after="100" w:afterAutospacing="1"/>
    </w:pPr>
    <w:rPr>
      <w:rFonts w:eastAsia="Times New Roman" w:cs="Times New Roman"/>
      <w:kern w:val="0"/>
      <w:lang w:eastAsia="sk-SK" w:bidi="ar-SA"/>
    </w:rPr>
  </w:style>
  <w:style w:type="paragraph" w:customStyle="1" w:styleId="Vchodzie">
    <w:name w:val="Vchodzie"/>
    <w:rsid w:val="00313950"/>
    <w:pPr>
      <w:widowControl w:val="0"/>
      <w:autoSpaceDN w:val="0"/>
      <w:adjustRightInd w:val="0"/>
      <w:spacing w:after="200" w:line="276" w:lineRule="auto"/>
    </w:pPr>
    <w:rPr>
      <w:rFonts w:ascii="Calibri" w:eastAsiaTheme="minorEastAsia" w:hAnsi="Calibri" w:cs="Calibri"/>
      <w:kern w:val="1"/>
      <w:lang w:val="en-US"/>
    </w:rPr>
  </w:style>
  <w:style w:type="paragraph" w:styleId="Odsekzoznamu">
    <w:name w:val="List Paragraph"/>
    <w:basedOn w:val="Normlny"/>
    <w:uiPriority w:val="34"/>
    <w:qFormat/>
    <w:rsid w:val="00313950"/>
    <w:pPr>
      <w:ind w:left="720"/>
      <w:contextualSpacing/>
    </w:pPr>
    <w:rPr>
      <w:szCs w:val="21"/>
    </w:rPr>
  </w:style>
  <w:style w:type="character" w:styleId="Odkaznakomentr">
    <w:name w:val="annotation reference"/>
    <w:basedOn w:val="Predvolenpsmoodseku"/>
    <w:uiPriority w:val="99"/>
    <w:semiHidden/>
    <w:unhideWhenUsed/>
    <w:rsid w:val="00425E30"/>
    <w:rPr>
      <w:sz w:val="16"/>
      <w:szCs w:val="16"/>
    </w:rPr>
  </w:style>
  <w:style w:type="paragraph" w:styleId="Textkomentra">
    <w:name w:val="annotation text"/>
    <w:basedOn w:val="Normlny"/>
    <w:link w:val="TextkomentraChar"/>
    <w:uiPriority w:val="99"/>
    <w:semiHidden/>
    <w:unhideWhenUsed/>
    <w:rsid w:val="00425E30"/>
    <w:rPr>
      <w:sz w:val="20"/>
      <w:szCs w:val="18"/>
    </w:rPr>
  </w:style>
  <w:style w:type="character" w:customStyle="1" w:styleId="TextkomentraChar">
    <w:name w:val="Text komentára Char"/>
    <w:basedOn w:val="Predvolenpsmoodseku"/>
    <w:link w:val="Textkomentra"/>
    <w:uiPriority w:val="99"/>
    <w:semiHidden/>
    <w:rsid w:val="00425E30"/>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425E30"/>
    <w:rPr>
      <w:b/>
      <w:bCs/>
    </w:rPr>
  </w:style>
  <w:style w:type="character" w:customStyle="1" w:styleId="PredmetkomentraChar">
    <w:name w:val="Predmet komentára Char"/>
    <w:basedOn w:val="TextkomentraChar"/>
    <w:link w:val="Predmetkomentra"/>
    <w:uiPriority w:val="99"/>
    <w:semiHidden/>
    <w:rsid w:val="00425E30"/>
    <w:rPr>
      <w:rFonts w:ascii="Times New Roman" w:eastAsia="SimSun" w:hAnsi="Times New Roman" w:cs="Mangal"/>
      <w:b/>
      <w:bCs/>
      <w:kern w:val="1"/>
      <w:sz w:val="20"/>
      <w:szCs w:val="18"/>
      <w:lang w:eastAsia="hi-IN" w:bidi="hi-IN"/>
    </w:rPr>
  </w:style>
  <w:style w:type="paragraph" w:styleId="Textbubliny">
    <w:name w:val="Balloon Text"/>
    <w:basedOn w:val="Normlny"/>
    <w:link w:val="TextbublinyChar"/>
    <w:uiPriority w:val="99"/>
    <w:semiHidden/>
    <w:unhideWhenUsed/>
    <w:rsid w:val="00425E30"/>
    <w:rPr>
      <w:rFonts w:ascii="Segoe UI" w:hAnsi="Segoe UI"/>
      <w:sz w:val="18"/>
      <w:szCs w:val="16"/>
    </w:rPr>
  </w:style>
  <w:style w:type="character" w:customStyle="1" w:styleId="TextbublinyChar">
    <w:name w:val="Text bubliny Char"/>
    <w:basedOn w:val="Predvolenpsmoodseku"/>
    <w:link w:val="Textbubliny"/>
    <w:uiPriority w:val="99"/>
    <w:semiHidden/>
    <w:rsid w:val="00425E30"/>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4338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Valášek, Tomáš</cp:lastModifiedBy>
  <cp:revision>2</cp:revision>
  <dcterms:created xsi:type="dcterms:W3CDTF">2021-08-31T11:31:00Z</dcterms:created>
  <dcterms:modified xsi:type="dcterms:W3CDTF">2021-08-31T11:31:00Z</dcterms:modified>
</cp:coreProperties>
</file>