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6E" w:rsidRPr="00601497" w:rsidRDefault="0078696E" w:rsidP="0078696E">
      <w:pPr>
        <w:widowControl/>
        <w:suppressAutoHyphens w:val="0"/>
        <w:spacing w:line="276" w:lineRule="auto"/>
        <w:jc w:val="both"/>
        <w:rPr>
          <w:b/>
          <w:bCs/>
        </w:rPr>
      </w:pPr>
      <w:r w:rsidRPr="00601497">
        <w:rPr>
          <w:b/>
          <w:bCs/>
        </w:rPr>
        <w:t>Dôvodová správa</w:t>
      </w:r>
    </w:p>
    <w:p w:rsidR="0078696E" w:rsidRPr="00601497" w:rsidRDefault="0078696E" w:rsidP="0078696E">
      <w:pPr>
        <w:widowControl/>
        <w:suppressAutoHyphens w:val="0"/>
        <w:spacing w:line="276" w:lineRule="auto"/>
        <w:jc w:val="both"/>
        <w:rPr>
          <w:b/>
          <w:bCs/>
        </w:rPr>
      </w:pPr>
    </w:p>
    <w:p w:rsidR="0078696E" w:rsidRPr="00601497" w:rsidRDefault="0078696E" w:rsidP="0078696E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b/>
          <w:bCs/>
        </w:rPr>
      </w:pPr>
      <w:r w:rsidRPr="00601497">
        <w:rPr>
          <w:b/>
          <w:bCs/>
        </w:rPr>
        <w:t>Všeobecná časť</w:t>
      </w:r>
    </w:p>
    <w:p w:rsidR="0078696E" w:rsidRDefault="0078696E" w:rsidP="0078696E">
      <w:pPr>
        <w:tabs>
          <w:tab w:val="left" w:pos="142"/>
        </w:tabs>
        <w:ind w:left="709"/>
        <w:jc w:val="both"/>
      </w:pPr>
    </w:p>
    <w:p w:rsidR="0078696E" w:rsidRDefault="0078696E" w:rsidP="0078696E">
      <w:pPr>
        <w:tabs>
          <w:tab w:val="left" w:pos="709"/>
        </w:tabs>
        <w:jc w:val="both"/>
        <w:rPr>
          <w:rStyle w:val="awspan"/>
          <w:color w:val="000000"/>
        </w:rPr>
      </w:pPr>
      <w:r>
        <w:tab/>
      </w:r>
      <w:r>
        <w:rPr>
          <w:rStyle w:val="awspan"/>
          <w:color w:val="000000"/>
        </w:rPr>
        <w:t>Návrh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b/>
          <w:bCs/>
          <w:color w:val="000000"/>
        </w:rPr>
        <w:t>,</w:t>
      </w:r>
      <w:r>
        <w:rPr>
          <w:rStyle w:val="awspan"/>
          <w:b/>
          <w:bCs/>
          <w:color w:val="000000"/>
          <w:spacing w:val="77"/>
        </w:rPr>
        <w:t xml:space="preserve"> </w:t>
      </w:r>
      <w:r>
        <w:rPr>
          <w:rStyle w:val="awspan"/>
          <w:color w:val="000000"/>
        </w:rPr>
        <w:t>ktorým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mení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dopĺňa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zákon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365/2004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77"/>
        </w:rPr>
        <w:t xml:space="preserve"> </w:t>
      </w:r>
      <w:r>
        <w:rPr>
          <w:rStyle w:val="awspan"/>
          <w:color w:val="000000"/>
        </w:rPr>
        <w:t>rovnakom zaobchádzaní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v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niektorých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oblastiach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ochrane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pred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diskrimináciou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zmene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doplnení niektorých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zákonov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(antidiskriminačný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zákon)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v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znení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neskorších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predpisov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ktorým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sa menia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dopĺňajú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niektoré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zákony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predkladá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poslan</w:t>
      </w:r>
      <w:r w:rsidR="00270D99">
        <w:rPr>
          <w:rStyle w:val="awspan"/>
          <w:color w:val="000000"/>
        </w:rPr>
        <w:t>ec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Národnej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rady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 xml:space="preserve">republiky </w:t>
      </w:r>
      <w:r w:rsidR="00270D99">
        <w:rPr>
          <w:rStyle w:val="awspan"/>
          <w:color w:val="000000"/>
        </w:rPr>
        <w:t>Tomáš Valášek</w:t>
      </w:r>
      <w:r>
        <w:rPr>
          <w:rStyle w:val="awspan"/>
          <w:color w:val="000000"/>
        </w:rPr>
        <w:t>.</w:t>
      </w:r>
    </w:p>
    <w:p w:rsidR="0078696E" w:rsidRDefault="0078696E" w:rsidP="0078696E">
      <w:pPr>
        <w:tabs>
          <w:tab w:val="left" w:pos="709"/>
        </w:tabs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</w:r>
    </w:p>
    <w:p w:rsidR="0078696E" w:rsidRDefault="0078696E" w:rsidP="0078696E">
      <w:pPr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ab/>
        <w:t>Predložený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návrh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týka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dlhodobo</w:t>
      </w:r>
      <w:r>
        <w:rPr>
          <w:rStyle w:val="awspan"/>
          <w:color w:val="000000"/>
          <w:spacing w:val="40"/>
        </w:rPr>
        <w:t xml:space="preserve"> </w:t>
      </w:r>
      <w:r w:rsidR="00270D99">
        <w:rPr>
          <w:rStyle w:val="awspan"/>
          <w:color w:val="000000"/>
        </w:rPr>
        <w:t>pretrvávajúceho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problému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platových</w:t>
      </w:r>
      <w:r>
        <w:rPr>
          <w:rStyle w:val="awspan"/>
          <w:color w:val="000000"/>
          <w:spacing w:val="40"/>
        </w:rPr>
        <w:t xml:space="preserve"> </w:t>
      </w:r>
      <w:r>
        <w:rPr>
          <w:rStyle w:val="awspan"/>
          <w:color w:val="000000"/>
        </w:rPr>
        <w:t>rozdielov medzi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ženami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a</w:t>
      </w:r>
      <w:r w:rsidR="00145CC9">
        <w:rPr>
          <w:rStyle w:val="awspan"/>
          <w:color w:val="000000"/>
        </w:rPr>
        <w:t> </w:t>
      </w:r>
      <w:r>
        <w:rPr>
          <w:rStyle w:val="awspan"/>
          <w:color w:val="000000"/>
        </w:rPr>
        <w:t>mužmi</w:t>
      </w:r>
      <w:r w:rsidR="00145CC9">
        <w:rPr>
          <w:rStyle w:val="awspan"/>
          <w:color w:val="000000"/>
        </w:rPr>
        <w:t>. Táto téma je jednou z prioritných tém hnutia Progresívne Slovensko, ktoré dlhodobo jasne presadzuje politiky rodovej rovnosti, ktoré majú okrem iného viesť k zvyšovaniu podielu žien na trhu práce a k dosahovaniu ich ekonomickej nezávislosti. Podľa a</w:t>
      </w:r>
      <w:r>
        <w:rPr>
          <w:rStyle w:val="awspan"/>
          <w:color w:val="000000"/>
        </w:rPr>
        <w:t>nalýzy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medzinárodného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portálu</w:t>
      </w:r>
      <w:r>
        <w:rPr>
          <w:rStyle w:val="awspan"/>
          <w:color w:val="000000"/>
          <w:spacing w:val="55"/>
        </w:rPr>
        <w:t xml:space="preserve"> </w:t>
      </w:r>
      <w:proofErr w:type="spellStart"/>
      <w:r>
        <w:rPr>
          <w:rStyle w:val="awspan"/>
          <w:color w:val="000000"/>
        </w:rPr>
        <w:t>Paylab</w:t>
      </w:r>
      <w:proofErr w:type="spellEnd"/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zarábajú</w:t>
      </w:r>
      <w:r>
        <w:rPr>
          <w:rStyle w:val="awspan"/>
          <w:color w:val="000000"/>
          <w:spacing w:val="55"/>
        </w:rPr>
        <w:t xml:space="preserve"> </w:t>
      </w:r>
      <w:r>
        <w:rPr>
          <w:rStyle w:val="awspan"/>
          <w:color w:val="000000"/>
        </w:rPr>
        <w:t>ženy</w:t>
      </w:r>
      <w:r>
        <w:rPr>
          <w:rStyle w:val="awspan"/>
          <w:color w:val="000000"/>
          <w:spacing w:val="55"/>
        </w:rPr>
        <w:t xml:space="preserve"> </w:t>
      </w:r>
      <w:r w:rsidRPr="00270D99">
        <w:rPr>
          <w:rStyle w:val="awspan"/>
          <w:b/>
          <w:bCs/>
          <w:color w:val="000000"/>
        </w:rPr>
        <w:t>na rovnakých</w:t>
      </w:r>
      <w:r w:rsidRPr="00270D99">
        <w:rPr>
          <w:rStyle w:val="awspan"/>
          <w:b/>
          <w:bCs/>
          <w:color w:val="000000"/>
          <w:spacing w:val="6"/>
        </w:rPr>
        <w:t xml:space="preserve"> </w:t>
      </w:r>
      <w:r w:rsidRPr="00270D99">
        <w:rPr>
          <w:rStyle w:val="awspan"/>
          <w:b/>
          <w:bCs/>
          <w:color w:val="000000"/>
        </w:rPr>
        <w:t>pozíciách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v jednotlivých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štátoch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strednej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a východnej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Európy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v priemere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o 2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až</w:t>
      </w:r>
      <w:r>
        <w:rPr>
          <w:rStyle w:val="awspan"/>
          <w:color w:val="000000"/>
          <w:spacing w:val="6"/>
        </w:rPr>
        <w:t xml:space="preserve"> </w:t>
      </w:r>
      <w:r>
        <w:rPr>
          <w:rStyle w:val="awspan"/>
          <w:color w:val="000000"/>
        </w:rPr>
        <w:t>11 %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menej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ako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muži,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pričom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Slovensku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je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rozdiel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9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%.</w:t>
      </w:r>
      <w:r>
        <w:rPr>
          <w:rStyle w:val="Odkaznapoznmkupodiarou"/>
          <w:color w:val="000000"/>
        </w:rPr>
        <w:footnoteReference w:id="1"/>
      </w:r>
      <w:r w:rsidR="00270D99">
        <w:rPr>
          <w:rStyle w:val="awspan"/>
          <w:color w:val="000000"/>
        </w:rPr>
        <w:t xml:space="preserve"> Pandémia</w:t>
      </w:r>
      <w:r w:rsidR="00541037">
        <w:rPr>
          <w:rStyle w:val="awspan"/>
          <w:color w:val="000000"/>
        </w:rPr>
        <w:t xml:space="preserve"> ochorenia</w:t>
      </w:r>
      <w:r w:rsidR="00270D99">
        <w:rPr>
          <w:rStyle w:val="awspan"/>
          <w:color w:val="000000"/>
        </w:rPr>
        <w:t xml:space="preserve"> </w:t>
      </w:r>
      <w:r w:rsidR="00541037">
        <w:rPr>
          <w:rStyle w:val="awspan"/>
          <w:color w:val="000000"/>
        </w:rPr>
        <w:t>COVID</w:t>
      </w:r>
      <w:r w:rsidR="00270D99">
        <w:rPr>
          <w:rStyle w:val="awspan"/>
          <w:color w:val="000000"/>
        </w:rPr>
        <w:t xml:space="preserve">-19 tento rozdiel ešte viac prehĺbila aj z dôvodu, že mnohé ženy </w:t>
      </w:r>
      <w:r w:rsidR="00145CC9">
        <w:rPr>
          <w:rStyle w:val="awspan"/>
          <w:color w:val="000000"/>
        </w:rPr>
        <w:t>na Slovensku vykonávajú prácu</w:t>
      </w:r>
      <w:r w:rsidR="00D96E89">
        <w:rPr>
          <w:rStyle w:val="awspan"/>
          <w:color w:val="000000"/>
        </w:rPr>
        <w:t xml:space="preserve"> s nižšou pracovnoprávnou ochranou</w:t>
      </w:r>
      <w:r w:rsidR="00145CC9">
        <w:rPr>
          <w:rStyle w:val="awspan"/>
          <w:color w:val="000000"/>
        </w:rPr>
        <w:t>, alebo prácu v oblastiach, ktoré boli pandémiou najviac postihnuté, a teda množstvo žien o prácu prišlo.</w:t>
      </w:r>
      <w:r w:rsidR="00270D99">
        <w:rPr>
          <w:rStyle w:val="awspan"/>
          <w:color w:val="000000"/>
        </w:rPr>
        <w:t xml:space="preserve"> </w:t>
      </w:r>
      <w:r>
        <w:rPr>
          <w:rStyle w:val="awspan"/>
          <w:color w:val="000000"/>
        </w:rPr>
        <w:t>Krátkodobým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až</w:t>
      </w:r>
      <w:r>
        <w:rPr>
          <w:rStyle w:val="awspan"/>
          <w:color w:val="000000"/>
          <w:spacing w:val="38"/>
        </w:rPr>
        <w:t xml:space="preserve"> </w:t>
      </w:r>
      <w:r>
        <w:rPr>
          <w:rStyle w:val="awspan"/>
          <w:color w:val="000000"/>
        </w:rPr>
        <w:t>strednodobým cieľom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návrhu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je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zásadné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zníženie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tohto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rozdielu</w:t>
      </w:r>
      <w:r w:rsidR="00145CC9">
        <w:rPr>
          <w:rStyle w:val="awspan"/>
          <w:color w:val="000000"/>
        </w:rPr>
        <w:t xml:space="preserve"> v príjmoch žien a mužov</w:t>
      </w:r>
      <w:r>
        <w:rPr>
          <w:rStyle w:val="awspan"/>
          <w:color w:val="000000"/>
        </w:rPr>
        <w:t>,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a v dlhodobom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horizonte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jeho odstránenie.</w:t>
      </w: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  <w:t>Za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týmto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účelom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pre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vybrané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skupiny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zamestnávateľov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ustanovuje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povinnosť prijímať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osobitné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informačné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opatrenia.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Ide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o takých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zamestnávateľov,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ktorých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spoločenskú zodpovednosť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v oblasti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rovnosti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žien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a mužov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považuj</w:t>
      </w:r>
      <w:r w:rsidR="00145CC9">
        <w:rPr>
          <w:rStyle w:val="awspan"/>
          <w:color w:val="000000"/>
        </w:rPr>
        <w:t>e predkladateľ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významnú: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orgány verejnej moci, rozpočtové a príspevkové organizácie, štátne podniky, obchodné spoločnosti so 100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%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majetkovou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účasťou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štátu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(„subjekty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ovládané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verejnou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mocou“),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ako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aj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súkromní zamestnávatelia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 najmenej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50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zamestnancami.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Súkromných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zamestnávateľov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 menej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ako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50 zamestnancami sa návrh netýka</w:t>
      </w:r>
      <w:r w:rsidR="00A67C73">
        <w:rPr>
          <w:rStyle w:val="awspan"/>
          <w:color w:val="000000"/>
        </w:rPr>
        <w:t xml:space="preserve">, </w:t>
      </w:r>
      <w:proofErr w:type="spellStart"/>
      <w:r w:rsidR="00A67C73">
        <w:rPr>
          <w:rStyle w:val="awspan"/>
          <w:color w:val="000000"/>
        </w:rPr>
        <w:t>o.i</w:t>
      </w:r>
      <w:proofErr w:type="spellEnd"/>
      <w:r w:rsidR="00A67C73">
        <w:rPr>
          <w:rStyle w:val="awspan"/>
          <w:color w:val="000000"/>
        </w:rPr>
        <w:t>. aj z dôvodu obmedzenia administratívnej záťaže</w:t>
      </w:r>
      <w:r>
        <w:rPr>
          <w:rStyle w:val="awspan"/>
          <w:color w:val="000000"/>
        </w:rPr>
        <w:t>.</w:t>
      </w:r>
    </w:p>
    <w:p w:rsidR="0078696E" w:rsidRDefault="0078696E" w:rsidP="0078696E">
      <w:pPr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ab/>
      </w: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  <w:t>Osobitné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informačné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opatrenia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podľa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predloženého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návrhu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rozdeľuj</w:t>
      </w:r>
      <w:r w:rsidR="00145CC9">
        <w:rPr>
          <w:rStyle w:val="awspan"/>
          <w:color w:val="000000"/>
        </w:rPr>
        <w:t xml:space="preserve">e predkladateľ </w:t>
      </w:r>
      <w:r>
        <w:rPr>
          <w:rStyle w:val="awspan"/>
          <w:color w:val="000000"/>
        </w:rPr>
        <w:t xml:space="preserve">do dvoch skupín. </w:t>
      </w:r>
    </w:p>
    <w:p w:rsidR="0078696E" w:rsidRDefault="0078696E" w:rsidP="0078696E">
      <w:pPr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ab/>
      </w: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</w:r>
      <w:r w:rsidRPr="00145CC9">
        <w:rPr>
          <w:rStyle w:val="awspan"/>
          <w:b/>
          <w:bCs/>
          <w:color w:val="000000"/>
        </w:rPr>
        <w:t>V prvej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nachádzajú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súkromní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zamestnávatelia,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ktorí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zamestnávajú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od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50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do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499 zamestnancov</w:t>
      </w:r>
      <w:r w:rsidR="00145CC9">
        <w:rPr>
          <w:rStyle w:val="awspan"/>
          <w:color w:val="000000"/>
        </w:rPr>
        <w:t xml:space="preserve"> a zamestnankýň</w:t>
      </w:r>
      <w:r>
        <w:rPr>
          <w:rStyle w:val="awspan"/>
          <w:color w:val="000000"/>
        </w:rPr>
        <w:t>.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Pre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nich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ustanovuje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zverejniť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do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30.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júna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svoj</w:t>
      </w:r>
      <w:r w:rsidR="0077635D">
        <w:rPr>
          <w:rStyle w:val="awspan"/>
          <w:color w:val="000000"/>
          <w:spacing w:val="10"/>
        </w:rPr>
        <w:t xml:space="preserve">om webom sídle </w:t>
      </w:r>
      <w:r>
        <w:rPr>
          <w:rStyle w:val="awspan"/>
          <w:color w:val="000000"/>
        </w:rPr>
        <w:t>alebo v dennej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tlači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údaje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o odmeňovaní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žien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a mužov: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celkový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počet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zamestnancov</w:t>
      </w:r>
      <w:r w:rsidR="00145CC9">
        <w:rPr>
          <w:rStyle w:val="awspan"/>
          <w:color w:val="000000"/>
        </w:rPr>
        <w:t>/</w:t>
      </w:r>
      <w:proofErr w:type="spellStart"/>
      <w:r w:rsidR="00145CC9">
        <w:rPr>
          <w:rStyle w:val="awspan"/>
          <w:color w:val="000000"/>
        </w:rPr>
        <w:t>kýň</w:t>
      </w:r>
      <w:proofErr w:type="spellEnd"/>
      <w:r>
        <w:rPr>
          <w:rStyle w:val="awspan"/>
          <w:color w:val="000000"/>
        </w:rPr>
        <w:t>,</w:t>
      </w:r>
      <w:r>
        <w:rPr>
          <w:rStyle w:val="awspan"/>
          <w:color w:val="000000"/>
          <w:spacing w:val="21"/>
        </w:rPr>
        <w:t xml:space="preserve"> </w:t>
      </w:r>
      <w:r>
        <w:rPr>
          <w:rStyle w:val="awspan"/>
          <w:color w:val="000000"/>
        </w:rPr>
        <w:t>percentuálny podiel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žien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a mužov,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a to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aj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s rozdelením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podľa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stupňov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náročnosti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pracovných</w:t>
      </w:r>
      <w:r>
        <w:rPr>
          <w:rStyle w:val="awspan"/>
          <w:color w:val="000000"/>
          <w:spacing w:val="81"/>
        </w:rPr>
        <w:t xml:space="preserve"> </w:t>
      </w:r>
      <w:r>
        <w:rPr>
          <w:rStyle w:val="awspan"/>
          <w:color w:val="000000"/>
        </w:rPr>
        <w:t>miest, a priemerné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mesačné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zárobky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žien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a mužov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podľa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týchto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stupňov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za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posledný</w:t>
      </w:r>
      <w:r>
        <w:rPr>
          <w:rStyle w:val="awspan"/>
          <w:color w:val="000000"/>
          <w:spacing w:val="73"/>
        </w:rPr>
        <w:t xml:space="preserve"> </w:t>
      </w:r>
      <w:r>
        <w:rPr>
          <w:rStyle w:val="awspan"/>
          <w:color w:val="000000"/>
        </w:rPr>
        <w:t>štvrťrok predchádzajúceho kalendárneho roka.</w:t>
      </w:r>
    </w:p>
    <w:p w:rsidR="0078696E" w:rsidRDefault="0078696E" w:rsidP="0078696E">
      <w:pPr>
        <w:jc w:val="both"/>
        <w:rPr>
          <w:rStyle w:val="awspan"/>
          <w:color w:val="000000"/>
        </w:rPr>
      </w:pP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</w:r>
      <w:r w:rsidRPr="00145CC9">
        <w:rPr>
          <w:rStyle w:val="awspan"/>
          <w:b/>
          <w:bCs/>
          <w:color w:val="000000"/>
        </w:rPr>
        <w:t>Druhú</w:t>
      </w:r>
      <w:r w:rsidRPr="00145CC9">
        <w:rPr>
          <w:rStyle w:val="awspan"/>
          <w:b/>
          <w:bCs/>
          <w:color w:val="000000"/>
          <w:spacing w:val="30"/>
        </w:rPr>
        <w:t xml:space="preserve"> </w:t>
      </w:r>
      <w:r w:rsidRPr="00145CC9">
        <w:rPr>
          <w:rStyle w:val="awspan"/>
          <w:b/>
          <w:bCs/>
          <w:color w:val="000000"/>
        </w:rPr>
        <w:t>skupinu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tvoria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spomenuté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subjekty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ovládané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verejnou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mocou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(bez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ohľadu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na počet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zamestnancov</w:t>
      </w:r>
      <w:r w:rsidR="00145CC9">
        <w:rPr>
          <w:rStyle w:val="awspan"/>
          <w:color w:val="000000"/>
        </w:rPr>
        <w:t>/</w:t>
      </w:r>
      <w:proofErr w:type="spellStart"/>
      <w:r w:rsidR="00145CC9">
        <w:rPr>
          <w:rStyle w:val="awspan"/>
          <w:color w:val="000000"/>
        </w:rPr>
        <w:t>kýň</w:t>
      </w:r>
      <w:proofErr w:type="spellEnd"/>
      <w:r>
        <w:rPr>
          <w:rStyle w:val="awspan"/>
          <w:color w:val="000000"/>
        </w:rPr>
        <w:t>)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a súkromní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zamestnávatelia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s najmenej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500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zamestnancami</w:t>
      </w:r>
      <w:r w:rsidR="00145CC9">
        <w:rPr>
          <w:rStyle w:val="awspan"/>
          <w:color w:val="000000"/>
        </w:rPr>
        <w:t xml:space="preserve"> a zamestnankyňami</w:t>
      </w:r>
      <w:r>
        <w:rPr>
          <w:rStyle w:val="awspan"/>
          <w:color w:val="000000"/>
        </w:rPr>
        <w:t>.</w:t>
      </w:r>
      <w:r>
        <w:rPr>
          <w:rStyle w:val="awspan"/>
          <w:color w:val="000000"/>
          <w:spacing w:val="91"/>
        </w:rPr>
        <w:t xml:space="preserve"> </w:t>
      </w:r>
      <w:r>
        <w:rPr>
          <w:rStyle w:val="awspan"/>
          <w:color w:val="000000"/>
        </w:rPr>
        <w:t>Popri údajoch,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ktoré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zverejňuje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prvá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skupina,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tejto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skupine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ustanovuje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43"/>
        </w:rPr>
        <w:t xml:space="preserve"> </w:t>
      </w:r>
      <w:r>
        <w:rPr>
          <w:rStyle w:val="awspan"/>
          <w:color w:val="000000"/>
        </w:rPr>
        <w:t>vypracúvať porovnávacie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správy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o stave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rovnosti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žien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a mužov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pri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odmeňovaní.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Túto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47"/>
        </w:rPr>
        <w:t xml:space="preserve"> </w:t>
      </w:r>
      <w:r>
        <w:rPr>
          <w:rStyle w:val="awspan"/>
          <w:color w:val="000000"/>
        </w:rPr>
        <w:t>však budú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mať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len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vtedy,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ak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z údajov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o odmeňovaní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vyplynie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rozdiel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v priemernom</w:t>
      </w:r>
      <w:r>
        <w:rPr>
          <w:rStyle w:val="awspan"/>
          <w:color w:val="000000"/>
          <w:spacing w:val="41"/>
        </w:rPr>
        <w:t xml:space="preserve"> </w:t>
      </w:r>
      <w:r>
        <w:rPr>
          <w:rStyle w:val="awspan"/>
          <w:color w:val="000000"/>
        </w:rPr>
        <w:t>mesačnom zárobku.</w:t>
      </w:r>
      <w:r>
        <w:rPr>
          <w:rStyle w:val="awspan"/>
          <w:color w:val="000000"/>
          <w:spacing w:val="34"/>
        </w:rPr>
        <w:t xml:space="preserve"> </w:t>
      </w:r>
      <w:r w:rsidR="00541037">
        <w:rPr>
          <w:rStyle w:val="awspan"/>
          <w:color w:val="000000"/>
        </w:rPr>
        <w:t>S</w:t>
      </w:r>
      <w:r>
        <w:rPr>
          <w:rStyle w:val="awspan"/>
          <w:color w:val="000000"/>
        </w:rPr>
        <w:t>úkromnému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zamestnávateľovi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s najmenej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500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zamestnancami</w:t>
      </w:r>
      <w:r w:rsidR="00145CC9">
        <w:rPr>
          <w:rStyle w:val="awspan"/>
          <w:color w:val="000000"/>
        </w:rPr>
        <w:t>/</w:t>
      </w:r>
      <w:proofErr w:type="spellStart"/>
      <w:r w:rsidR="00145CC9">
        <w:rPr>
          <w:rStyle w:val="awspan"/>
          <w:color w:val="000000"/>
        </w:rPr>
        <w:t>kyňami</w:t>
      </w:r>
      <w:proofErr w:type="spellEnd"/>
      <w:r>
        <w:rPr>
          <w:rStyle w:val="awspan"/>
          <w:color w:val="000000"/>
        </w:rPr>
        <w:t>,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u ktorého problém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nerovnosti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v odmeňovaní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prítomný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nebude,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ostanú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len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povinnosti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platné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pre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prvú skupinu zamestnávateľov.</w:t>
      </w:r>
    </w:p>
    <w:p w:rsidR="0078696E" w:rsidRDefault="0078696E" w:rsidP="0078696E">
      <w:pPr>
        <w:rPr>
          <w:rStyle w:val="awspan"/>
          <w:color w:val="000000"/>
        </w:rPr>
      </w:pPr>
    </w:p>
    <w:p w:rsidR="0078696E" w:rsidRDefault="0078696E" w:rsidP="0078696E">
      <w:pPr>
        <w:ind w:firstLine="708"/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>Porovnávacia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správa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bude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obsahovať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podrobné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zdôvodnenie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zisteného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stavu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vrátane skutočností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preukazujúcich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dodržiavanie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zásady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rovnakého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zaobchádzania,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ako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aj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návrhy</w:t>
      </w:r>
      <w:r>
        <w:rPr>
          <w:rStyle w:val="awspan"/>
          <w:color w:val="000000"/>
          <w:spacing w:val="20"/>
        </w:rPr>
        <w:t xml:space="preserve"> </w:t>
      </w:r>
      <w:r>
        <w:rPr>
          <w:rStyle w:val="awspan"/>
          <w:color w:val="000000"/>
        </w:rPr>
        <w:t>na zníženie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rozdielov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pri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odmeňovaní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v zamestnaní.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Doručovať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bude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každoročne</w:t>
      </w:r>
      <w:r>
        <w:rPr>
          <w:rStyle w:val="awspan"/>
          <w:color w:val="000000"/>
          <w:spacing w:val="2"/>
        </w:rPr>
        <w:t xml:space="preserve"> </w:t>
      </w:r>
      <w:r>
        <w:rPr>
          <w:rStyle w:val="awspan"/>
          <w:color w:val="000000"/>
        </w:rPr>
        <w:t>Ministerstvu práce,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sociálnych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vecí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a rodiny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republiky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do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31.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augusta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v elektronickej</w:t>
      </w:r>
      <w:r>
        <w:rPr>
          <w:rStyle w:val="awspan"/>
          <w:color w:val="000000"/>
          <w:spacing w:val="23"/>
        </w:rPr>
        <w:t xml:space="preserve"> </w:t>
      </w:r>
      <w:r>
        <w:rPr>
          <w:rStyle w:val="awspan"/>
          <w:color w:val="000000"/>
        </w:rPr>
        <w:t>podobe, pričom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ministerstvo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ju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následne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najneskôr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do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30.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septembra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uloží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vo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verejnej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časti</w:t>
      </w:r>
      <w:r>
        <w:rPr>
          <w:rStyle w:val="awspan"/>
          <w:color w:val="000000"/>
          <w:spacing w:val="29"/>
        </w:rPr>
        <w:t xml:space="preserve"> </w:t>
      </w:r>
      <w:r>
        <w:rPr>
          <w:rStyle w:val="awspan"/>
          <w:color w:val="000000"/>
        </w:rPr>
        <w:t>registra účtovných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závierok.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Návrh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poskytuje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možnosť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uviesť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porovnávaciu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správu</w:t>
      </w:r>
      <w:r>
        <w:rPr>
          <w:rStyle w:val="awspan"/>
          <w:color w:val="000000"/>
          <w:spacing w:val="34"/>
        </w:rPr>
        <w:t xml:space="preserve"> </w:t>
      </w:r>
      <w:r>
        <w:rPr>
          <w:rStyle w:val="awspan"/>
          <w:color w:val="000000"/>
        </w:rPr>
        <w:t>v rámci výročnej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správy,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nadväzujúc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dnešnú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vybraných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subjektov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uvádzať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vo</w:t>
      </w:r>
      <w:r>
        <w:rPr>
          <w:rStyle w:val="awspan"/>
          <w:color w:val="000000"/>
          <w:spacing w:val="14"/>
        </w:rPr>
        <w:t xml:space="preserve"> </w:t>
      </w:r>
      <w:r>
        <w:rPr>
          <w:rStyle w:val="awspan"/>
          <w:color w:val="000000"/>
        </w:rPr>
        <w:t>výročnej správe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aj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nefinančné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informácie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(o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vývoji,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konaní,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pozícii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vplyve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činnosti</w:t>
      </w:r>
      <w:r>
        <w:rPr>
          <w:rStyle w:val="awspan"/>
          <w:color w:val="000000"/>
          <w:spacing w:val="63"/>
        </w:rPr>
        <w:t xml:space="preserve"> </w:t>
      </w:r>
      <w:r>
        <w:rPr>
          <w:rStyle w:val="awspan"/>
          <w:color w:val="000000"/>
        </w:rPr>
        <w:t>účtovnej jednotky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environmentálnu,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sociálnu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zamestnaneckú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oblasť,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informáciu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dodržiavaní ľudských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práv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informáciu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boji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proti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korupcii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a úplatkárstvu).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Špeciálnou</w:t>
      </w:r>
      <w:r>
        <w:rPr>
          <w:rStyle w:val="awspan"/>
          <w:color w:val="000000"/>
          <w:spacing w:val="46"/>
        </w:rPr>
        <w:t xml:space="preserve"> </w:t>
      </w:r>
      <w:r>
        <w:rPr>
          <w:rStyle w:val="awspan"/>
          <w:color w:val="000000"/>
        </w:rPr>
        <w:t>povinnosťou zamestnávateľa,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ktorému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je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uložená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vypracovať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porovnávaciu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správu,</w:t>
      </w:r>
      <w:r>
        <w:rPr>
          <w:rStyle w:val="awspan"/>
          <w:color w:val="000000"/>
          <w:spacing w:val="132"/>
        </w:rPr>
        <w:t xml:space="preserve"> </w:t>
      </w:r>
      <w:r>
        <w:rPr>
          <w:rStyle w:val="awspan"/>
          <w:color w:val="000000"/>
        </w:rPr>
        <w:t>je prerokovanie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je</w:t>
      </w:r>
      <w:r w:rsidR="00541037">
        <w:rPr>
          <w:rStyle w:val="awspan"/>
          <w:color w:val="000000"/>
        </w:rPr>
        <w:t>ho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návrhu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so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zástupcami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zamestnancov</w:t>
      </w:r>
      <w:r w:rsidR="008D53A7">
        <w:rPr>
          <w:rStyle w:val="awspan"/>
          <w:color w:val="000000"/>
        </w:rPr>
        <w:t>/</w:t>
      </w:r>
      <w:proofErr w:type="spellStart"/>
      <w:r w:rsidR="008D53A7">
        <w:rPr>
          <w:rStyle w:val="awspan"/>
          <w:color w:val="000000"/>
        </w:rPr>
        <w:t>kýň</w:t>
      </w:r>
      <w:proofErr w:type="spellEnd"/>
      <w:r>
        <w:rPr>
          <w:rStyle w:val="awspan"/>
          <w:color w:val="000000"/>
        </w:rPr>
        <w:t>.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Zástupcovia</w:t>
      </w:r>
      <w:r w:rsidR="008D53A7">
        <w:rPr>
          <w:rStyle w:val="awspan"/>
          <w:color w:val="000000"/>
        </w:rPr>
        <w:t>/</w:t>
      </w:r>
      <w:proofErr w:type="spellStart"/>
      <w:r w:rsidR="008D53A7">
        <w:rPr>
          <w:rStyle w:val="awspan"/>
          <w:color w:val="000000"/>
        </w:rPr>
        <w:t>kyne</w:t>
      </w:r>
      <w:proofErr w:type="spellEnd"/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zamestnancov</w:t>
      </w:r>
      <w:r w:rsidR="008D53A7">
        <w:rPr>
          <w:rStyle w:val="awspan"/>
          <w:color w:val="000000"/>
        </w:rPr>
        <w:t>/</w:t>
      </w:r>
      <w:proofErr w:type="spellStart"/>
      <w:r w:rsidR="008D53A7">
        <w:rPr>
          <w:rStyle w:val="awspan"/>
          <w:color w:val="000000"/>
        </w:rPr>
        <w:t>kýň</w:t>
      </w:r>
      <w:proofErr w:type="spellEnd"/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ju</w:t>
      </w:r>
      <w:r>
        <w:rPr>
          <w:rStyle w:val="awspan"/>
          <w:color w:val="000000"/>
          <w:spacing w:val="50"/>
        </w:rPr>
        <w:t xml:space="preserve"> </w:t>
      </w:r>
      <w:r>
        <w:rPr>
          <w:rStyle w:val="awspan"/>
          <w:color w:val="000000"/>
        </w:rPr>
        <w:t>budú môcť skontrolovať a uviesť k nej vlastné pripomienky.</w:t>
      </w:r>
    </w:p>
    <w:p w:rsidR="0078696E" w:rsidRDefault="0078696E" w:rsidP="0078696E">
      <w:pPr>
        <w:rPr>
          <w:rStyle w:val="awspan"/>
          <w:color w:val="000000"/>
        </w:rPr>
      </w:pP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  <w:t>V záujme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vynútiteľnosti</w:t>
      </w:r>
      <w:r>
        <w:rPr>
          <w:rStyle w:val="awspan"/>
          <w:color w:val="000000"/>
          <w:spacing w:val="22"/>
        </w:rPr>
        <w:t xml:space="preserve"> </w:t>
      </w:r>
      <w:proofErr w:type="spellStart"/>
      <w:r>
        <w:rPr>
          <w:rStyle w:val="awspan"/>
          <w:color w:val="000000"/>
        </w:rPr>
        <w:t>novouložených</w:t>
      </w:r>
      <w:proofErr w:type="spellEnd"/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povinností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zavádza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mechanizmus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sankcií, ktorých ukladanie sa navrhuje zveriť inšpektorátom práce.</w:t>
      </w:r>
    </w:p>
    <w:p w:rsidR="0078696E" w:rsidRDefault="0078696E" w:rsidP="0078696E">
      <w:pPr>
        <w:jc w:val="both"/>
        <w:rPr>
          <w:rStyle w:val="awspan"/>
          <w:color w:val="000000"/>
        </w:rPr>
      </w:pP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  <w:t>Predkladateľ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návrhu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si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uvedomuje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nielen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dôležitosť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dodržiavania</w:t>
      </w:r>
      <w:r>
        <w:rPr>
          <w:rStyle w:val="awspan"/>
          <w:color w:val="000000"/>
          <w:spacing w:val="60"/>
        </w:rPr>
        <w:t xml:space="preserve"> </w:t>
      </w:r>
      <w:r>
        <w:rPr>
          <w:rStyle w:val="awspan"/>
          <w:color w:val="000000"/>
        </w:rPr>
        <w:t>zásady rovnakého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zaobchádzania,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ale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aj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zvýšenie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administratívnej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práce,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ktorú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návrh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prináša niektorým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zamestnávateľom.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Pridržiava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však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princípu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„</w:t>
      </w:r>
      <w:proofErr w:type="spellStart"/>
      <w:r>
        <w:rPr>
          <w:rStyle w:val="awspan"/>
          <w:color w:val="000000"/>
        </w:rPr>
        <w:t>one</w:t>
      </w:r>
      <w:proofErr w:type="spellEnd"/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in,</w:t>
      </w:r>
      <w:r>
        <w:rPr>
          <w:rStyle w:val="awspan"/>
          <w:color w:val="000000"/>
          <w:spacing w:val="22"/>
        </w:rPr>
        <w:t xml:space="preserve"> </w:t>
      </w:r>
      <w:proofErr w:type="spellStart"/>
      <w:r>
        <w:rPr>
          <w:rStyle w:val="awspan"/>
          <w:color w:val="000000"/>
        </w:rPr>
        <w:t>one</w:t>
      </w:r>
      <w:proofErr w:type="spellEnd"/>
      <w:r>
        <w:rPr>
          <w:rStyle w:val="awspan"/>
          <w:color w:val="000000"/>
          <w:spacing w:val="22"/>
        </w:rPr>
        <w:t xml:space="preserve"> </w:t>
      </w:r>
      <w:proofErr w:type="spellStart"/>
      <w:r>
        <w:rPr>
          <w:rStyle w:val="awspan"/>
          <w:color w:val="000000"/>
        </w:rPr>
        <w:t>out</w:t>
      </w:r>
      <w:proofErr w:type="spellEnd"/>
      <w:r>
        <w:rPr>
          <w:rStyle w:val="awspan"/>
          <w:color w:val="000000"/>
        </w:rPr>
        <w:t>“,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podľa</w:t>
      </w:r>
      <w:r>
        <w:rPr>
          <w:rStyle w:val="awspan"/>
          <w:color w:val="000000"/>
          <w:spacing w:val="22"/>
        </w:rPr>
        <w:t xml:space="preserve"> </w:t>
      </w:r>
      <w:r>
        <w:rPr>
          <w:rStyle w:val="awspan"/>
          <w:color w:val="000000"/>
        </w:rPr>
        <w:t>ktorého má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byť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každá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nová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administratívna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vyvážená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odstránením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inej</w:t>
      </w:r>
      <w:r>
        <w:rPr>
          <w:rStyle w:val="awspan"/>
          <w:color w:val="000000"/>
          <w:spacing w:val="42"/>
        </w:rPr>
        <w:t xml:space="preserve"> </w:t>
      </w:r>
      <w:r>
        <w:rPr>
          <w:rStyle w:val="awspan"/>
          <w:color w:val="000000"/>
        </w:rPr>
        <w:t>administratívnej povinnosti.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Pre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naplnenie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tohto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vyváženia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preto</w:t>
      </w:r>
      <w:r>
        <w:rPr>
          <w:rStyle w:val="awspan"/>
          <w:color w:val="000000"/>
          <w:spacing w:val="17"/>
        </w:rPr>
        <w:t xml:space="preserve"> </w:t>
      </w:r>
      <w:r w:rsidRPr="008D53A7">
        <w:rPr>
          <w:rStyle w:val="awspan"/>
          <w:b/>
          <w:bCs/>
          <w:color w:val="000000"/>
        </w:rPr>
        <w:t>novelizuje</w:t>
      </w:r>
      <w:r w:rsidRPr="008D53A7">
        <w:rPr>
          <w:rStyle w:val="awspan"/>
          <w:b/>
          <w:bCs/>
          <w:color w:val="000000"/>
          <w:spacing w:val="17"/>
        </w:rPr>
        <w:t xml:space="preserve"> </w:t>
      </w:r>
      <w:r w:rsidRPr="008D53A7">
        <w:rPr>
          <w:rStyle w:val="awspan"/>
          <w:b/>
          <w:bCs/>
          <w:color w:val="000000"/>
        </w:rPr>
        <w:t>zákon</w:t>
      </w:r>
      <w:r w:rsidRPr="008D53A7">
        <w:rPr>
          <w:rStyle w:val="awspan"/>
          <w:b/>
          <w:bCs/>
          <w:color w:val="000000"/>
          <w:spacing w:val="17"/>
        </w:rPr>
        <w:t xml:space="preserve"> </w:t>
      </w:r>
      <w:r w:rsidRPr="008D53A7">
        <w:rPr>
          <w:rStyle w:val="awspan"/>
          <w:b/>
          <w:bCs/>
          <w:color w:val="000000"/>
        </w:rPr>
        <w:t>o dani</w:t>
      </w:r>
      <w:r w:rsidRPr="008D53A7">
        <w:rPr>
          <w:rStyle w:val="awspan"/>
          <w:b/>
          <w:bCs/>
          <w:color w:val="000000"/>
          <w:spacing w:val="17"/>
        </w:rPr>
        <w:t xml:space="preserve"> </w:t>
      </w:r>
      <w:r w:rsidRPr="008D53A7">
        <w:rPr>
          <w:rStyle w:val="awspan"/>
          <w:b/>
          <w:bCs/>
          <w:color w:val="000000"/>
        </w:rPr>
        <w:t>z príjmov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tak,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že sa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výrazne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znižuje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súčasná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administratívna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povinnosť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týkajúca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podávania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prehľadu</w:t>
      </w:r>
      <w:r>
        <w:rPr>
          <w:rStyle w:val="awspan"/>
          <w:color w:val="000000"/>
          <w:spacing w:val="61"/>
        </w:rPr>
        <w:t xml:space="preserve"> </w:t>
      </w:r>
      <w:r>
        <w:rPr>
          <w:rStyle w:val="awspan"/>
          <w:color w:val="000000"/>
        </w:rPr>
        <w:t>o zrazených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odvedených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preddavkoch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daň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z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príjmov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zo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závislej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činnosti,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ktoré zamestnancom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vyplatil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zamestnávateľ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(platiteľ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dane),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zamestnaneckej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prémii,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30"/>
        </w:rPr>
        <w:t xml:space="preserve"> </w:t>
      </w:r>
      <w:r>
        <w:rPr>
          <w:rStyle w:val="awspan"/>
          <w:color w:val="000000"/>
        </w:rPr>
        <w:t>daňovom bonuse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daňovom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bonuse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zaplatené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úroky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za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uplynulý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kalendárny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mesiac.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Lehota</w:t>
      </w:r>
      <w:r>
        <w:rPr>
          <w:rStyle w:val="awspan"/>
          <w:color w:val="000000"/>
          <w:spacing w:val="28"/>
        </w:rPr>
        <w:t xml:space="preserve"> </w:t>
      </w:r>
      <w:r>
        <w:rPr>
          <w:rStyle w:val="awspan"/>
          <w:color w:val="000000"/>
        </w:rPr>
        <w:t>na podávanie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prehľadu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je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dnes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do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konca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kalendárneho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mesiaca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za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predchádzajúci</w:t>
      </w:r>
      <w:r>
        <w:rPr>
          <w:rStyle w:val="awspan"/>
          <w:color w:val="000000"/>
          <w:spacing w:val="39"/>
        </w:rPr>
        <w:t xml:space="preserve"> </w:t>
      </w:r>
      <w:r>
        <w:rPr>
          <w:rStyle w:val="awspan"/>
          <w:color w:val="000000"/>
        </w:rPr>
        <w:t>kalendárny mesiac,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a schválením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návrhu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zákona</w:t>
      </w:r>
      <w:r w:rsidR="008D53A7">
        <w:rPr>
          <w:rStyle w:val="awspan"/>
          <w:color w:val="000000"/>
        </w:rPr>
        <w:t>,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by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zmenila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koniec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kalendárneho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>mesiaca</w:t>
      </w:r>
      <w:r>
        <w:rPr>
          <w:rStyle w:val="awspan"/>
          <w:color w:val="000000"/>
          <w:spacing w:val="67"/>
        </w:rPr>
        <w:t xml:space="preserve"> </w:t>
      </w:r>
      <w:r>
        <w:rPr>
          <w:rStyle w:val="awspan"/>
          <w:color w:val="000000"/>
        </w:rPr>
        <w:t xml:space="preserve">za predchádzajúci </w:t>
      </w:r>
      <w:r w:rsidRPr="008D53A7">
        <w:rPr>
          <w:rStyle w:val="awspan"/>
          <w:b/>
          <w:bCs/>
          <w:color w:val="000000"/>
        </w:rPr>
        <w:t>kalendárny štvrťrok</w:t>
      </w:r>
      <w:r>
        <w:rPr>
          <w:rStyle w:val="awspan"/>
          <w:color w:val="000000"/>
        </w:rPr>
        <w:t>.</w:t>
      </w:r>
    </w:p>
    <w:p w:rsidR="0078696E" w:rsidRDefault="0078696E" w:rsidP="0078696E">
      <w:pPr>
        <w:jc w:val="both"/>
        <w:rPr>
          <w:rStyle w:val="awspan"/>
          <w:color w:val="000000"/>
        </w:rPr>
      </w:pPr>
    </w:p>
    <w:p w:rsidR="0078696E" w:rsidRDefault="0078696E" w:rsidP="0078696E">
      <w:pPr>
        <w:jc w:val="both"/>
        <w:rPr>
          <w:rStyle w:val="awspan"/>
          <w:color w:val="000000"/>
          <w:lang w:val="en-US"/>
        </w:rPr>
      </w:pPr>
      <w:r>
        <w:rPr>
          <w:rStyle w:val="awspan"/>
          <w:color w:val="000000"/>
        </w:rPr>
        <w:tab/>
        <w:t>Záverom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predkladateľ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uvádza,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že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k prijatiu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obdobnej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právnej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úpravy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došlo</w:t>
      </w:r>
      <w:r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aj v iných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členských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štátoch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Európskej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únie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(Spojené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kráľovstvo,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Belgicko,</w:t>
      </w:r>
      <w:r>
        <w:rPr>
          <w:rStyle w:val="awspan"/>
          <w:color w:val="000000"/>
          <w:spacing w:val="100"/>
        </w:rPr>
        <w:t xml:space="preserve"> </w:t>
      </w:r>
      <w:r>
        <w:rPr>
          <w:rStyle w:val="awspan"/>
          <w:color w:val="000000"/>
        </w:rPr>
        <w:t>Francúzsko, Švédsko, Rakúsko, Nemecko, Dánsko, Fínsko, Taliansko)</w:t>
      </w:r>
      <w:r w:rsidR="008D53A7">
        <w:rPr>
          <w:rStyle w:val="awspan"/>
          <w:color w:val="000000"/>
        </w:rPr>
        <w:t xml:space="preserve">, kde takéto opatrenie malo jednoznačný pozitívny vplyv </w:t>
      </w:r>
      <w:r w:rsidR="00FF321E">
        <w:rPr>
          <w:rStyle w:val="awspan"/>
          <w:color w:val="000000"/>
        </w:rPr>
        <w:t xml:space="preserve">zrovnoprávnenie platov medzi mužmi a ženami v jednotlivých oblastiach trhu práce, ako aj na zníženie fluktuácie zamestnankýň v konkrétnych odvetviach, keďže takéto opatrenie pôsobí motivačne a podporuje transparentnosť v odmeňovaní. </w:t>
      </w: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</w:p>
    <w:p w:rsidR="0078696E" w:rsidRDefault="0078696E" w:rsidP="0078696E">
      <w:pPr>
        <w:jc w:val="both"/>
        <w:rPr>
          <w:rFonts w:ascii="-webkit-standard" w:hAnsi="-webkit-standard" w:cs="Times New Roman" w:hint="eastAsia"/>
          <w:color w:val="000000"/>
        </w:rPr>
      </w:pPr>
      <w:r>
        <w:rPr>
          <w:rStyle w:val="awspan"/>
          <w:color w:val="000000"/>
        </w:rPr>
        <w:tab/>
        <w:t>Návrh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je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v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súlade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právom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Európskej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únie,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Ústavou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republiky,</w:t>
      </w:r>
      <w:r>
        <w:rPr>
          <w:rStyle w:val="awspan"/>
          <w:color w:val="000000"/>
          <w:spacing w:val="8"/>
        </w:rPr>
        <w:t xml:space="preserve"> </w:t>
      </w:r>
      <w:r>
        <w:rPr>
          <w:rStyle w:val="awspan"/>
          <w:color w:val="000000"/>
        </w:rPr>
        <w:t>s ústavnými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zákonmi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republiky,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ako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aj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s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medzinárodnými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zmluvami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75"/>
        </w:rPr>
        <w:t xml:space="preserve"> </w:t>
      </w:r>
      <w:r>
        <w:rPr>
          <w:rStyle w:val="awspan"/>
          <w:color w:val="000000"/>
        </w:rPr>
        <w:t>inými medzinárodnými dokumentmi, ktorými je Slovenská republika viazaná.</w:t>
      </w:r>
    </w:p>
    <w:p w:rsidR="0078696E" w:rsidRDefault="0078696E" w:rsidP="0078696E">
      <w:pPr>
        <w:tabs>
          <w:tab w:val="num" w:pos="0"/>
        </w:tabs>
        <w:jc w:val="both"/>
      </w:pPr>
    </w:p>
    <w:p w:rsidR="0078696E" w:rsidRDefault="0078696E" w:rsidP="0078696E">
      <w:pPr>
        <w:widowControl/>
        <w:suppressAutoHyphens w:val="0"/>
        <w:spacing w:after="200"/>
        <w:jc w:val="both"/>
      </w:pPr>
    </w:p>
    <w:p w:rsidR="0078696E" w:rsidRDefault="0078696E" w:rsidP="0078696E">
      <w:pPr>
        <w:jc w:val="both"/>
        <w:rPr>
          <w:rFonts w:cs="Times New Roman"/>
        </w:rPr>
      </w:pPr>
    </w:p>
    <w:p w:rsidR="0078696E" w:rsidRDefault="0078696E" w:rsidP="0078696E">
      <w:pPr>
        <w:jc w:val="both"/>
        <w:rPr>
          <w:rFonts w:cs="Times New Roman"/>
        </w:rPr>
      </w:pPr>
    </w:p>
    <w:p w:rsidR="0078696E" w:rsidRPr="00DA4D1B" w:rsidRDefault="0078696E" w:rsidP="0078696E">
      <w:pPr>
        <w:widowControl/>
        <w:suppressAutoHyphens w:val="0"/>
        <w:spacing w:after="200"/>
        <w:rPr>
          <w:b/>
          <w:u w:val="single"/>
        </w:rPr>
      </w:pPr>
      <w:r>
        <w:br w:type="page"/>
      </w:r>
      <w:r w:rsidRPr="001B190A">
        <w:rPr>
          <w:b/>
        </w:rPr>
        <w:t xml:space="preserve">B. </w:t>
      </w:r>
      <w:r w:rsidRPr="001B190A">
        <w:rPr>
          <w:b/>
        </w:rPr>
        <w:tab/>
        <w:t>Osobitná časť</w:t>
      </w:r>
    </w:p>
    <w:p w:rsidR="0078696E" w:rsidRDefault="0078696E" w:rsidP="0078696E">
      <w:pPr>
        <w:rPr>
          <w:b/>
          <w:u w:val="single"/>
        </w:rPr>
      </w:pPr>
      <w:r w:rsidRPr="00DA4D1B">
        <w:rPr>
          <w:b/>
          <w:u w:val="single"/>
        </w:rPr>
        <w:t>K Čl. I</w:t>
      </w:r>
    </w:p>
    <w:p w:rsidR="0078696E" w:rsidRDefault="0078696E" w:rsidP="0078696E">
      <w:pPr>
        <w:rPr>
          <w:b/>
          <w:u w:val="single"/>
        </w:rPr>
      </w:pPr>
    </w:p>
    <w:p w:rsidR="0078696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val="cs-CZ" w:eastAsia="en-US" w:bidi="ar-SA"/>
        </w:rPr>
      </w:pPr>
      <w:r w:rsidRPr="001B190A">
        <w:rPr>
          <w:rFonts w:eastAsia="Times New Roman" w:cs="Times New Roman"/>
          <w:b/>
          <w:bCs/>
          <w:color w:val="000000"/>
          <w:kern w:val="0"/>
          <w:lang w:val="cs-CZ" w:eastAsia="en-US" w:bidi="ar-SA"/>
        </w:rPr>
        <w:t>K bodu 1</w:t>
      </w:r>
    </w:p>
    <w:p w:rsidR="0078696E" w:rsidRPr="001B190A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val="cs-CZ"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Do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ustanovení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antidiskriminačného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zákona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týkajúcich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zásady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rovnakého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zaobchádzania</w:t>
      </w:r>
      <w:r w:rsidRPr="00C6739E">
        <w:rPr>
          <w:rFonts w:eastAsia="Times New Roman" w:cs="Times New Roman"/>
          <w:color w:val="000000"/>
          <w:spacing w:val="18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 pracovnoprávnych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vzťahoch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obdobných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právnych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vzťahoch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dopĺňajú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nové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povinnosti, ktoré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sú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zamerané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dodržiavanie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tejto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zásady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najmä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vo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vzťahu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 odmeňovaniu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žien, nakoľko zo štatistík vyplýva práve ich znevýhodnenie.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V prvom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rade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definuje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pojem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„zamestnávateľ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 významnou</w:t>
      </w:r>
      <w:r w:rsidRPr="00C6739E">
        <w:rPr>
          <w:rFonts w:eastAsia="Times New Roman" w:cs="Times New Roman"/>
          <w:color w:val="000000"/>
          <w:spacing w:val="24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spoločenskou zodpovednosťou“,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ktorý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má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zahŕňať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dve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skupiny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zamestnávateľov,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to: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(i)</w:t>
      </w:r>
      <w:r w:rsidRPr="00C6739E">
        <w:rPr>
          <w:rFonts w:eastAsia="Times New Roman" w:cs="Times New Roman"/>
          <w:color w:val="000000"/>
          <w:spacing w:val="1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zamestnávateľov ovládaných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verejnou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mocou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–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orgány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verejnej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moci,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rozpočtové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príspevkové</w:t>
      </w:r>
      <w:r w:rsidRPr="00C6739E">
        <w:rPr>
          <w:rFonts w:eastAsia="Times New Roman" w:cs="Times New Roman"/>
          <w:color w:val="000000"/>
          <w:spacing w:val="2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organizácie, štátne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podniky,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obchodné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spoločnosti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so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100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%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majetkovou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účasťou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štátu,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(ii)</w:t>
      </w:r>
      <w:r w:rsidRPr="00C6739E">
        <w:rPr>
          <w:rFonts w:eastAsia="Times New Roman" w:cs="Times New Roman"/>
          <w:color w:val="000000"/>
          <w:spacing w:val="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súkromných zamestnávateľov, pokiaľ zamestnávajú aspoň 50 zamestnancov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/</w:t>
      </w:r>
      <w:proofErr w:type="spellStart"/>
      <w:r w:rsidR="00206AE2">
        <w:rPr>
          <w:rFonts w:eastAsia="Times New Roman" w:cs="Times New Roman"/>
          <w:color w:val="000000"/>
          <w:kern w:val="0"/>
          <w:lang w:eastAsia="en-US" w:bidi="ar-SA"/>
        </w:rPr>
        <w:t>kýň</w:t>
      </w:r>
      <w:proofErr w:type="spellEnd"/>
      <w:r w:rsidRPr="00C6739E">
        <w:rPr>
          <w:rFonts w:eastAsia="Times New Roman" w:cs="Times New Roman"/>
          <w:color w:val="000000"/>
          <w:kern w:val="0"/>
          <w:lang w:eastAsia="en-US" w:bidi="ar-SA"/>
        </w:rPr>
        <w:t>.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Týmto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zamestnávateľom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ustanovujú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dva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typy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povinností.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Prvou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je</w:t>
      </w:r>
      <w:r w:rsidRPr="00C6739E">
        <w:rPr>
          <w:rFonts w:eastAsia="Times New Roman" w:cs="Times New Roman"/>
          <w:color w:val="000000"/>
          <w:spacing w:val="11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zverejňovanie štatistických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údajov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 odmeňovaní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žien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mužov</w:t>
      </w:r>
      <w:r w:rsidR="005922D3">
        <w:rPr>
          <w:rFonts w:eastAsia="Times New Roman" w:cs="Times New Roman"/>
          <w:color w:val="000000"/>
          <w:kern w:val="0"/>
          <w:lang w:eastAsia="en-US" w:bidi="ar-SA"/>
        </w:rPr>
        <w:t>, kde nejde o zverejňovanie konkrétnych platov konkrétnych ľudí, ale o rozdiely medzi nimi na konkrétnych pozíciách, resp. platových triedach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.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Druhou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je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doplnenie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analytických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údajov (porovnávacia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správa),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pokiaľ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 zamestnávateľov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ovládaných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verejnou</w:t>
      </w:r>
      <w:r w:rsidRPr="00C6739E">
        <w:rPr>
          <w:rFonts w:eastAsia="Times New Roman" w:cs="Times New Roman"/>
          <w:color w:val="000000"/>
          <w:spacing w:val="18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mocou a súkromných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zamestnávateľov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 aspoň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500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zamestnancami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/</w:t>
      </w:r>
      <w:proofErr w:type="spellStart"/>
      <w:r w:rsidR="00206AE2">
        <w:rPr>
          <w:rFonts w:eastAsia="Times New Roman" w:cs="Times New Roman"/>
          <w:color w:val="000000"/>
          <w:kern w:val="0"/>
          <w:lang w:eastAsia="en-US" w:bidi="ar-SA"/>
        </w:rPr>
        <w:t>kyňami</w:t>
      </w:r>
      <w:proofErr w:type="spellEnd"/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platové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rozdiely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medzi</w:t>
      </w:r>
      <w:r w:rsidRPr="00C6739E">
        <w:rPr>
          <w:rFonts w:eastAsia="Times New Roman" w:cs="Times New Roman"/>
          <w:color w:val="000000"/>
          <w:spacing w:val="3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ženami a mužmi naďalej prehlbujú.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Návrh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porovnávacej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správy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bude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prerokúvať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so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zástupcami</w:t>
      </w:r>
      <w:r w:rsidRPr="00C6739E">
        <w:rPr>
          <w:rFonts w:eastAsia="Times New Roman" w:cs="Times New Roman"/>
          <w:color w:val="000000"/>
          <w:spacing w:val="5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zamestnancov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/</w:t>
      </w:r>
      <w:proofErr w:type="spellStart"/>
      <w:r w:rsidR="00206AE2">
        <w:rPr>
          <w:rFonts w:eastAsia="Times New Roman" w:cs="Times New Roman"/>
          <w:color w:val="000000"/>
          <w:kern w:val="0"/>
          <w:lang w:eastAsia="en-US" w:bidi="ar-SA"/>
        </w:rPr>
        <w:t>kýň</w:t>
      </w:r>
      <w:proofErr w:type="spellEnd"/>
      <w:r w:rsidRPr="00C6739E">
        <w:rPr>
          <w:rFonts w:eastAsia="Times New Roman" w:cs="Times New Roman"/>
          <w:color w:val="000000"/>
          <w:kern w:val="0"/>
          <w:lang w:eastAsia="en-US" w:bidi="ar-SA"/>
        </w:rPr>
        <w:t>, ktorí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/é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 nej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budú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môcť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uviesť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pripomienky.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Nasledujúcim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krokom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bude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podanie</w:t>
      </w:r>
      <w:r w:rsidRPr="00C6739E">
        <w:rPr>
          <w:rFonts w:eastAsia="Times New Roman" w:cs="Times New Roman"/>
          <w:color w:val="000000"/>
          <w:spacing w:val="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porovnávacej správy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Ministerstvu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práce,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sociálnych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vecí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rodiny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Slovenskej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republiky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 elektronickej podobe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31.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augusta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kalendárneho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roka.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Tento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termín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bol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zvolený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 ohľadom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daňové a odvodové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povinnosti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zamestnávateľov,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ktoré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majú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 prvom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polroku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každého</w:t>
      </w:r>
      <w:r w:rsidRPr="00C6739E">
        <w:rPr>
          <w:rFonts w:eastAsia="Times New Roman" w:cs="Times New Roman"/>
          <w:color w:val="000000"/>
          <w:spacing w:val="2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kalendárneho roka.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Porovnávaciu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správu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bude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ministerstvo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ukladať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vo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verejnej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časti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registra</w:t>
      </w:r>
      <w:r w:rsidRPr="00C6739E">
        <w:rPr>
          <w:rFonts w:eastAsia="Times New Roman" w:cs="Times New Roman"/>
          <w:color w:val="000000"/>
          <w:spacing w:val="46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účtovných závierok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(podobná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úprava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existuje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napríklad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vo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vzťahu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 politickým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stranám</w:t>
      </w:r>
      <w:r w:rsidRPr="00C6739E">
        <w:rPr>
          <w:rFonts w:eastAsia="Times New Roman" w:cs="Times New Roman"/>
          <w:color w:val="000000"/>
          <w:spacing w:val="4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politickým hnutiam,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keď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ich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výročnú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správu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ukladá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Štátna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komisia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voľby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kontrolu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financovania politických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strán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vo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verejnej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časti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registra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účtovných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závierok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-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§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30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ods.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1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zákona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č.</w:t>
      </w:r>
      <w:r w:rsidRPr="00C6739E">
        <w:rPr>
          <w:rFonts w:eastAsia="Times New Roman" w:cs="Times New Roman"/>
          <w:color w:val="000000"/>
          <w:spacing w:val="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 xml:space="preserve">85/2005 Z. z.). 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Pre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odľahčenie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administratívnej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náročnosti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tiež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ustanovuje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možnosť,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aby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porovnávacia správa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bola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súčasťou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výročnej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správy.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Už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dnes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zákon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č.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431/2002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Z.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z.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 účtovníctve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§</w:t>
      </w:r>
      <w:r w:rsidRPr="00C6739E">
        <w:rPr>
          <w:rFonts w:eastAsia="Times New Roman" w:cs="Times New Roman"/>
          <w:color w:val="000000"/>
          <w:spacing w:val="1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20 ods.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9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ustanovuje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povinnosť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vo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výročnej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správe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uvádzať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aj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nefinančné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informácie: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1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vývoji, konaní,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pozícii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vplyve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činnosti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účtovnej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jednotky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environmentálnu,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sociálnu</w:t>
      </w:r>
      <w:r w:rsidRPr="00C6739E">
        <w:rPr>
          <w:rFonts w:eastAsia="Times New Roman" w:cs="Times New Roman"/>
          <w:color w:val="000000"/>
          <w:spacing w:val="84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zamestnaneckú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oblasť,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informáciu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dodržiavaní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ľudských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práv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informáciu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boji</w:t>
      </w:r>
      <w:r w:rsidRPr="00C6739E">
        <w:rPr>
          <w:rFonts w:eastAsia="Times New Roman" w:cs="Times New Roman"/>
          <w:color w:val="000000"/>
          <w:spacing w:val="49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proti korupcii a úplatkárstvu (navyše, toto ustanovenie sa vzťahuje práve na zamestnávateľov s viac ako 500 zamestnancami).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lang w:eastAsia="en-US" w:bidi="ar-SA"/>
        </w:rPr>
        <w:t>K bodu 2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V záujme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vynútenia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novoustanovených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povinností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zavádza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systém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sankcií,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ktoré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budú môcť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uložiť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inšpektoráty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práce.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Zdôrazňuje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pritom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povinnosť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inšpektorátov</w:t>
      </w:r>
      <w:r w:rsidRPr="00C6739E">
        <w:rPr>
          <w:rFonts w:eastAsia="Times New Roman" w:cs="Times New Roman"/>
          <w:color w:val="000000"/>
          <w:spacing w:val="10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práce prihliadať na závažnosť, následky, čas trvania porušenia povinnosti a na prípadnú recidívu.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FF321E" w:rsidRDefault="00FF321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</w:p>
    <w:p w:rsidR="00FF321E" w:rsidRDefault="00FF321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</w:p>
    <w:p w:rsidR="00FF321E" w:rsidRDefault="00FF321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lang w:eastAsia="en-US" w:bidi="ar-SA"/>
        </w:rPr>
        <w:t>K bodu 3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Ide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 prechodné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ustanovenie,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vďaka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ktorému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bude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lehota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podanie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prvej</w:t>
      </w:r>
      <w:r w:rsidRPr="00C6739E">
        <w:rPr>
          <w:rFonts w:eastAsia="Times New Roman" w:cs="Times New Roman"/>
          <w:color w:val="000000"/>
          <w:spacing w:val="5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porovnávacej správy</w:t>
      </w:r>
      <w:r w:rsidRPr="00C6739E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až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31.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augusta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202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3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.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Porovnávacia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správa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totiž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má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vypracovať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len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vtedy,</w:t>
      </w:r>
      <w:r w:rsidRPr="00AE367C">
        <w:rPr>
          <w:rFonts w:eastAsia="Times New Roman" w:cs="Times New Roman"/>
          <w:color w:val="000000"/>
          <w:spacing w:val="61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ak z predošlých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údajov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o odmeňovaní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žien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a mužov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vyplývajú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zväčšujúce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rozdiely,</w:t>
      </w:r>
      <w:r w:rsidRPr="00AE367C">
        <w:rPr>
          <w:rFonts w:eastAsia="Times New Roman" w:cs="Times New Roman"/>
          <w:color w:val="000000"/>
          <w:spacing w:val="37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pričom prvé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údaje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za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rok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20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21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zverejní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zamestnávateľ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 významnou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spoločenskou</w:t>
      </w:r>
      <w:r w:rsidRPr="00AE367C">
        <w:rPr>
          <w:rFonts w:eastAsia="Times New Roman" w:cs="Times New Roman"/>
          <w:color w:val="000000"/>
          <w:spacing w:val="25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zodpovednosťou do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30.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júna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202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2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a zväčšujúce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rozdiely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bude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možné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zistiť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až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po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oboznámení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s údajmi</w:t>
      </w:r>
      <w:r w:rsidRPr="00AE367C">
        <w:rPr>
          <w:rFonts w:eastAsia="Times New Roman" w:cs="Times New Roman"/>
          <w:color w:val="000000"/>
          <w:spacing w:val="4"/>
          <w:kern w:val="0"/>
          <w:lang w:eastAsia="en-US" w:bidi="ar-SA"/>
        </w:rPr>
        <w:t xml:space="preserve"> 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za rok 202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2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, ku ktorých zberu dôjde v roku 202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3</w:t>
      </w:r>
      <w:r w:rsidRPr="00AE367C">
        <w:rPr>
          <w:rFonts w:eastAsia="Times New Roman" w:cs="Times New Roman"/>
          <w:color w:val="000000"/>
          <w:kern w:val="0"/>
          <w:lang w:eastAsia="en-US" w:bidi="ar-SA"/>
        </w:rPr>
        <w:t>.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  <w:t>K Čl. II</w:t>
      </w: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u w:val="single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Vytvára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právny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rámec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ukladanie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porovnávacích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správ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 stave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rovnosti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žien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 mužov</w:t>
      </w:r>
      <w:r w:rsidRPr="00C6739E">
        <w:rPr>
          <w:rFonts w:eastAsia="Times New Roman" w:cs="Times New Roman"/>
          <w:color w:val="000000"/>
          <w:spacing w:val="1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pri odmeňovaní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 zamestnaní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registra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účtovných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závierok,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pokiaľ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13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 s významnou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spoločenskou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zodpovednosťou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rozhodne,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že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nevyužije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možnosť</w:t>
      </w:r>
      <w:r w:rsidRPr="00C6739E">
        <w:rPr>
          <w:rFonts w:eastAsia="Times New Roman" w:cs="Times New Roman"/>
          <w:color w:val="000000"/>
          <w:spacing w:val="105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začleniť porovnávaciu správu do výročnej správy.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u w:val="single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  <w:t>K Čl. III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lang w:eastAsia="en-US" w:bidi="ar-SA"/>
        </w:rPr>
        <w:t>K bodom 1 a</w:t>
      </w:r>
      <w:r w:rsidR="002608DD">
        <w:rPr>
          <w:rFonts w:eastAsia="Times New Roman" w:cs="Times New Roman"/>
          <w:b/>
          <w:bCs/>
          <w:color w:val="000000"/>
          <w:kern w:val="0"/>
          <w:lang w:eastAsia="en-US" w:bidi="ar-SA"/>
        </w:rPr>
        <w:t>ž</w:t>
      </w:r>
      <w:r w:rsidRPr="00C6739E">
        <w:rPr>
          <w:rFonts w:eastAsia="Times New Roman" w:cs="Times New Roman"/>
          <w:b/>
          <w:bCs/>
          <w:color w:val="000000"/>
          <w:kern w:val="0"/>
          <w:lang w:eastAsia="en-US" w:bidi="ar-SA"/>
        </w:rPr>
        <w:t xml:space="preserve"> </w:t>
      </w:r>
      <w:r w:rsidR="002608DD">
        <w:rPr>
          <w:rFonts w:eastAsia="Times New Roman" w:cs="Times New Roman"/>
          <w:b/>
          <w:bCs/>
          <w:color w:val="000000"/>
          <w:kern w:val="0"/>
          <w:lang w:eastAsia="en-US" w:bidi="ar-SA"/>
        </w:rPr>
        <w:t>3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V záujme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dodržiavania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princípu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„</w:t>
      </w:r>
      <w:proofErr w:type="spellStart"/>
      <w:r w:rsidRPr="00C6739E">
        <w:rPr>
          <w:rFonts w:eastAsia="Times New Roman" w:cs="Times New Roman"/>
          <w:color w:val="000000"/>
          <w:kern w:val="0"/>
          <w:lang w:eastAsia="en-US" w:bidi="ar-SA"/>
        </w:rPr>
        <w:t>one</w:t>
      </w:r>
      <w:proofErr w:type="spellEnd"/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in,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proofErr w:type="spellStart"/>
      <w:r w:rsidRPr="00C6739E">
        <w:rPr>
          <w:rFonts w:eastAsia="Times New Roman" w:cs="Times New Roman"/>
          <w:color w:val="000000"/>
          <w:kern w:val="0"/>
          <w:lang w:eastAsia="en-US" w:bidi="ar-SA"/>
        </w:rPr>
        <w:t>one</w:t>
      </w:r>
      <w:proofErr w:type="spellEnd"/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proofErr w:type="spellStart"/>
      <w:r w:rsidRPr="00C6739E">
        <w:rPr>
          <w:rFonts w:eastAsia="Times New Roman" w:cs="Times New Roman"/>
          <w:color w:val="000000"/>
          <w:kern w:val="0"/>
          <w:lang w:eastAsia="en-US" w:bidi="ar-SA"/>
        </w:rPr>
        <w:t>out</w:t>
      </w:r>
      <w:proofErr w:type="spellEnd"/>
      <w:r w:rsidRPr="00C6739E">
        <w:rPr>
          <w:rFonts w:eastAsia="Times New Roman" w:cs="Times New Roman"/>
          <w:color w:val="000000"/>
          <w:kern w:val="0"/>
          <w:lang w:eastAsia="en-US" w:bidi="ar-SA"/>
        </w:rPr>
        <w:t>“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znižuje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administratívna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náročnosť</w:t>
      </w:r>
      <w:r w:rsidRPr="00C6739E">
        <w:rPr>
          <w:rFonts w:eastAsia="Times New Roman" w:cs="Times New Roman"/>
          <w:color w:val="000000"/>
          <w:spacing w:val="33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pri podávaní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prehľadu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zrazených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odvedených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preddavkoch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daň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príjmov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zo</w:t>
      </w:r>
      <w:r w:rsidRPr="00C6739E">
        <w:rPr>
          <w:rFonts w:eastAsia="Times New Roman" w:cs="Times New Roman"/>
          <w:color w:val="000000"/>
          <w:spacing w:val="5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závislej činnosti,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ktoré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zamestnancom</w:t>
      </w:r>
      <w:r w:rsidR="00206AE2">
        <w:rPr>
          <w:rFonts w:eastAsia="Times New Roman" w:cs="Times New Roman"/>
          <w:color w:val="000000"/>
          <w:kern w:val="0"/>
          <w:lang w:eastAsia="en-US" w:bidi="ar-SA"/>
        </w:rPr>
        <w:t>/</w:t>
      </w:r>
      <w:proofErr w:type="spellStart"/>
      <w:r w:rsidR="00206AE2">
        <w:rPr>
          <w:rFonts w:eastAsia="Times New Roman" w:cs="Times New Roman"/>
          <w:color w:val="000000"/>
          <w:kern w:val="0"/>
          <w:lang w:eastAsia="en-US" w:bidi="ar-SA"/>
        </w:rPr>
        <w:t>kyniam</w:t>
      </w:r>
      <w:proofErr w:type="spellEnd"/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vyplatil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zamestnávateľ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(platiteľ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dane),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zamestnaneckej prémii,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daňovom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bonuse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a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o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daňovom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bonuse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zaplatené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úroky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uplynulý</w:t>
      </w:r>
      <w:r w:rsidRPr="00C6739E">
        <w:rPr>
          <w:rFonts w:eastAsia="Times New Roman" w:cs="Times New Roman"/>
          <w:color w:val="000000"/>
          <w:spacing w:val="2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kalendárny mesiac.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Lehota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podávanie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prehľadu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je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dnes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do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konca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kalendárneho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mesiaca</w:t>
      </w:r>
      <w:r w:rsidRPr="00C6739E">
        <w:rPr>
          <w:rFonts w:eastAsia="Times New Roman" w:cs="Times New Roman"/>
          <w:color w:val="000000"/>
          <w:spacing w:val="11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 predchádzajúci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kalendárny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mesiac</w:t>
      </w:r>
      <w:r w:rsidR="006929FD">
        <w:rPr>
          <w:rFonts w:eastAsia="Times New Roman" w:cs="Times New Roman"/>
          <w:color w:val="000000"/>
          <w:kern w:val="0"/>
          <w:lang w:eastAsia="en-US" w:bidi="ar-SA"/>
        </w:rPr>
        <w:t>. S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chválením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návrhu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zákona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by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zmenila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72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koniec kalendárneho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mesiaca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za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predchádzajúci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kalendárny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štvrťrok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(takáto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úprava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platila</w:t>
      </w:r>
      <w:r w:rsidRPr="00C6739E">
        <w:rPr>
          <w:rFonts w:eastAsia="Times New Roman" w:cs="Times New Roman"/>
          <w:color w:val="000000"/>
          <w:spacing w:val="67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pred schválením zákona č. 331/2011 Z. z.).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u w:val="single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  <w:t>K Čl. IV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ind w:firstLine="708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lang w:eastAsia="en-US" w:bidi="ar-SA"/>
        </w:rPr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Navrhuje sa zveriť kontrolu novoustanovených povinností inšpektorátom práce.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</w:pPr>
    </w:p>
    <w:p w:rsidR="0078696E" w:rsidRPr="00C6739E" w:rsidRDefault="0078696E" w:rsidP="0078696E">
      <w:pPr>
        <w:widowControl/>
        <w:suppressAutoHyphens w:val="0"/>
        <w:jc w:val="both"/>
        <w:rPr>
          <w:rFonts w:ascii="-webkit-standard" w:eastAsia="Times New Roman" w:hAnsi="-webkit-standard" w:cs="Times New Roman"/>
          <w:color w:val="000000"/>
          <w:kern w:val="0"/>
          <w:sz w:val="20"/>
          <w:szCs w:val="20"/>
          <w:u w:val="single"/>
          <w:lang w:eastAsia="en-US" w:bidi="ar-SA"/>
        </w:rPr>
      </w:pPr>
      <w:r w:rsidRPr="00C6739E">
        <w:rPr>
          <w:rFonts w:eastAsia="Times New Roman" w:cs="Times New Roman"/>
          <w:b/>
          <w:bCs/>
          <w:color w:val="000000"/>
          <w:kern w:val="0"/>
          <w:u w:val="single"/>
          <w:lang w:eastAsia="en-US" w:bidi="ar-SA"/>
        </w:rPr>
        <w:t>K Čl. V</w:t>
      </w:r>
    </w:p>
    <w:p w:rsidR="0078696E" w:rsidRPr="00C6739E" w:rsidRDefault="0078696E" w:rsidP="0078696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2F1B97" w:rsidRDefault="0078696E" w:rsidP="00DE1F35">
      <w:pPr>
        <w:jc w:val="both"/>
      </w:pPr>
      <w:r w:rsidRPr="00C6739E">
        <w:rPr>
          <w:rFonts w:eastAsia="Times New Roman" w:cs="Times New Roman"/>
          <w:color w:val="000000"/>
          <w:kern w:val="0"/>
          <w:lang w:eastAsia="en-US" w:bidi="ar-SA"/>
        </w:rPr>
        <w:t>S ohľadom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predpokladaný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priebeh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legislatívneho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procesu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navrhuje</w:t>
      </w:r>
      <w:r w:rsidRPr="00C6739E">
        <w:rPr>
          <w:rFonts w:eastAsia="Times New Roman" w:cs="Times New Roman"/>
          <w:color w:val="000000"/>
          <w:spacing w:val="90"/>
          <w:kern w:val="0"/>
          <w:lang w:eastAsia="en-US" w:bidi="ar-SA"/>
        </w:rPr>
        <w:t xml:space="preserve"> 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 xml:space="preserve">nadobudnutie účinnosti </w:t>
      </w:r>
      <w:r w:rsidRPr="002608DD">
        <w:rPr>
          <w:rFonts w:eastAsia="Times New Roman" w:cs="Times New Roman"/>
          <w:color w:val="000000"/>
          <w:kern w:val="0"/>
          <w:lang w:eastAsia="en-US" w:bidi="ar-SA"/>
        </w:rPr>
        <w:t>1.</w:t>
      </w:r>
      <w:r w:rsidR="006929FD" w:rsidRPr="002608DD"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="00206AE2" w:rsidRPr="002608DD">
        <w:rPr>
          <w:rFonts w:eastAsia="Times New Roman" w:cs="Times New Roman"/>
          <w:color w:val="000000"/>
          <w:kern w:val="0"/>
          <w:lang w:eastAsia="en-US" w:bidi="ar-SA"/>
        </w:rPr>
        <w:t>novembra</w:t>
      </w:r>
      <w:r w:rsidRPr="002608DD">
        <w:rPr>
          <w:rFonts w:eastAsia="Times New Roman" w:cs="Times New Roman"/>
          <w:color w:val="000000"/>
          <w:kern w:val="0"/>
          <w:lang w:eastAsia="en-US" w:bidi="ar-SA"/>
        </w:rPr>
        <w:t xml:space="preserve"> 202</w:t>
      </w:r>
      <w:r w:rsidR="00206AE2" w:rsidRPr="002608DD">
        <w:rPr>
          <w:rFonts w:eastAsia="Times New Roman" w:cs="Times New Roman"/>
          <w:color w:val="000000"/>
          <w:kern w:val="0"/>
          <w:lang w:eastAsia="en-US" w:bidi="ar-SA"/>
        </w:rPr>
        <w:t>1</w:t>
      </w:r>
      <w:r w:rsidRPr="00C6739E">
        <w:rPr>
          <w:rFonts w:eastAsia="Times New Roman" w:cs="Times New Roman"/>
          <w:color w:val="000000"/>
          <w:kern w:val="0"/>
          <w:lang w:eastAsia="en-US" w:bidi="ar-SA"/>
        </w:rPr>
        <w:t>.</w:t>
      </w:r>
    </w:p>
    <w:sectPr w:rsidR="002F1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7BA0" w16cex:dateUtc="2021-08-30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0D" w:rsidRDefault="00BD320D" w:rsidP="0078696E">
      <w:r>
        <w:separator/>
      </w:r>
    </w:p>
  </w:endnote>
  <w:endnote w:type="continuationSeparator" w:id="0">
    <w:p w:rsidR="00BD320D" w:rsidRDefault="00BD320D" w:rsidP="0078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0D" w:rsidRDefault="00BD320D" w:rsidP="0078696E">
      <w:r>
        <w:separator/>
      </w:r>
    </w:p>
  </w:footnote>
  <w:footnote w:type="continuationSeparator" w:id="0">
    <w:p w:rsidR="00BD320D" w:rsidRDefault="00BD320D" w:rsidP="0078696E">
      <w:r>
        <w:continuationSeparator/>
      </w:r>
    </w:p>
  </w:footnote>
  <w:footnote w:id="1">
    <w:p w:rsidR="0078696E" w:rsidRPr="0075513C" w:rsidRDefault="0078696E" w:rsidP="0078696E">
      <w:pPr>
        <w:rPr>
          <w:rFonts w:cs="Times New Roman"/>
          <w:color w:val="0000FF"/>
          <w:sz w:val="22"/>
          <w:szCs w:val="22"/>
          <w:u w:val="single"/>
        </w:rPr>
      </w:pPr>
      <w:r>
        <w:rPr>
          <w:rStyle w:val="Odkaznapoznmkupodiarou"/>
        </w:rPr>
        <w:footnoteRef/>
      </w:r>
      <w:r>
        <w:t xml:space="preserve"> </w:t>
      </w:r>
      <w:r w:rsidRPr="0075513C">
        <w:rPr>
          <w:rStyle w:val="awspan"/>
          <w:color w:val="000000"/>
          <w:sz w:val="22"/>
          <w:szCs w:val="22"/>
        </w:rPr>
        <w:t xml:space="preserve">Dostupné na </w:t>
      </w:r>
      <w:r w:rsidRPr="0075513C">
        <w:rPr>
          <w:rFonts w:ascii="-webkit-standard" w:hAnsi="-webkit-standard" w:cs="Times New Roman"/>
          <w:color w:val="000000"/>
          <w:sz w:val="22"/>
          <w:szCs w:val="22"/>
        </w:rPr>
        <w:fldChar w:fldCharType="begin"/>
      </w:r>
      <w:r w:rsidRPr="0075513C">
        <w:rPr>
          <w:rFonts w:ascii="-webkit-standard" w:hAnsi="-webkit-standard" w:cs="Times New Roman"/>
          <w:color w:val="000000"/>
          <w:sz w:val="22"/>
          <w:szCs w:val="22"/>
        </w:rPr>
        <w:instrText xml:space="preserve"> HYPERLINK "https://www.platy.sk/analyzy/zeny-na-rovnakej-pozicii-zarabaju-na-slovensku-o-9-percent-menej-ako-muzi/50264" </w:instrText>
      </w:r>
      <w:r w:rsidRPr="0075513C">
        <w:rPr>
          <w:rFonts w:ascii="-webkit-standard" w:hAnsi="-webkit-standard" w:cs="Times New Roman"/>
          <w:color w:val="000000"/>
          <w:sz w:val="22"/>
          <w:szCs w:val="22"/>
        </w:rPr>
        <w:fldChar w:fldCharType="separate"/>
      </w:r>
      <w:r w:rsidRPr="0075513C">
        <w:rPr>
          <w:rStyle w:val="awspan"/>
          <w:color w:val="0000FF"/>
          <w:sz w:val="22"/>
          <w:szCs w:val="22"/>
          <w:u w:val="single"/>
        </w:rPr>
        <w:t>https://www.platy.sk/analyzy/zeny-na-rovnakej-pozicii-zarabaju-na-slovensku-o-9-percent-menej-ako-muzi/50264.</w:t>
      </w:r>
    </w:p>
    <w:p w:rsidR="0078696E" w:rsidRDefault="0078696E" w:rsidP="0078696E">
      <w:pPr>
        <w:pStyle w:val="Textpoznmkypodiarou"/>
      </w:pPr>
      <w:r w:rsidRPr="0075513C">
        <w:rPr>
          <w:rFonts w:ascii="-webkit-standard" w:hAnsi="-webkit-standard"/>
          <w:color w:val="000000"/>
          <w:sz w:val="18"/>
          <w:szCs w:val="18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C29"/>
    <w:multiLevelType w:val="hybridMultilevel"/>
    <w:tmpl w:val="C5500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44755D6"/>
    <w:multiLevelType w:val="hybridMultilevel"/>
    <w:tmpl w:val="07C0AC82"/>
    <w:lvl w:ilvl="0" w:tplc="6192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74F1B"/>
    <w:multiLevelType w:val="hybridMultilevel"/>
    <w:tmpl w:val="5AF2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02328B"/>
    <w:multiLevelType w:val="hybridMultilevel"/>
    <w:tmpl w:val="94D05A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6876"/>
    <w:multiLevelType w:val="hybridMultilevel"/>
    <w:tmpl w:val="A7CAA3D4"/>
    <w:lvl w:ilvl="0" w:tplc="85765FC6">
      <w:numFmt w:val="bullet"/>
      <w:lvlText w:val="–"/>
      <w:lvlJc w:val="left"/>
      <w:pPr>
        <w:ind w:left="360" w:hanging="360"/>
      </w:pPr>
      <w:rPr>
        <w:rFonts w:ascii="Courier" w:eastAsia="Courier" w:hAnsi="Courier" w:cs="Courier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5"/>
  </w:num>
  <w:num w:numId="9">
    <w:abstractNumId w:val="7"/>
  </w:num>
  <w:num w:numId="10">
    <w:abstractNumId w:val="9"/>
  </w:num>
  <w:num w:numId="11">
    <w:abstractNumId w:val="12"/>
  </w:num>
  <w:num w:numId="12">
    <w:abstractNumId w:val="17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C"/>
    <w:rsid w:val="000656E8"/>
    <w:rsid w:val="00073618"/>
    <w:rsid w:val="001126EC"/>
    <w:rsid w:val="00145CC9"/>
    <w:rsid w:val="001812E8"/>
    <w:rsid w:val="001D49AB"/>
    <w:rsid w:val="00206AE2"/>
    <w:rsid w:val="0023570D"/>
    <w:rsid w:val="002608DD"/>
    <w:rsid w:val="00270D99"/>
    <w:rsid w:val="002D5CEB"/>
    <w:rsid w:val="002F1B97"/>
    <w:rsid w:val="00541037"/>
    <w:rsid w:val="005453AD"/>
    <w:rsid w:val="005922D3"/>
    <w:rsid w:val="00616E23"/>
    <w:rsid w:val="006314C1"/>
    <w:rsid w:val="0064173B"/>
    <w:rsid w:val="006929FD"/>
    <w:rsid w:val="0077635D"/>
    <w:rsid w:val="0078696E"/>
    <w:rsid w:val="008D53A7"/>
    <w:rsid w:val="009A28C1"/>
    <w:rsid w:val="009B08B5"/>
    <w:rsid w:val="00A67C73"/>
    <w:rsid w:val="00AE1AEC"/>
    <w:rsid w:val="00B07C6B"/>
    <w:rsid w:val="00B54AA1"/>
    <w:rsid w:val="00BD320D"/>
    <w:rsid w:val="00CA471A"/>
    <w:rsid w:val="00D5277F"/>
    <w:rsid w:val="00D96E89"/>
    <w:rsid w:val="00DC62BD"/>
    <w:rsid w:val="00DE1F35"/>
    <w:rsid w:val="00E97BD6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1942"/>
  <w15:chartTrackingRefBased/>
  <w15:docId w15:val="{19C3ED0D-130C-4A28-B5F7-CE06361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9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7869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696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696E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696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696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696E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 w:val="24"/>
      <w:szCs w:val="21"/>
      <w:lang w:eastAsia="hi-IN" w:bidi="hi-IN"/>
    </w:rPr>
  </w:style>
  <w:style w:type="table" w:styleId="Mriekatabuky">
    <w:name w:val="Table Grid"/>
    <w:basedOn w:val="Normlnatabuka"/>
    <w:uiPriority w:val="59"/>
    <w:rsid w:val="0078696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78696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78696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78696E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8696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78696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7869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78696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8696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8696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78696E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78696E"/>
    <w:rPr>
      <w:rFonts w:cs="Times New Roman"/>
    </w:rPr>
  </w:style>
  <w:style w:type="character" w:customStyle="1" w:styleId="h1a">
    <w:name w:val="h1a"/>
    <w:basedOn w:val="Predvolenpsmoodseku"/>
    <w:rsid w:val="0078696E"/>
    <w:rPr>
      <w:rFonts w:cs="Times New Roman"/>
    </w:rPr>
  </w:style>
  <w:style w:type="paragraph" w:customStyle="1" w:styleId="Vchodzie">
    <w:name w:val="Vchodzie"/>
    <w:rsid w:val="0078696E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78696E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9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96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wspan">
    <w:name w:val="awspan"/>
    <w:basedOn w:val="Predvolenpsmoodseku"/>
    <w:rsid w:val="0078696E"/>
  </w:style>
  <w:style w:type="character" w:styleId="Odkaznakomentr">
    <w:name w:val="annotation reference"/>
    <w:basedOn w:val="Predvolenpsmoodseku"/>
    <w:uiPriority w:val="99"/>
    <w:semiHidden/>
    <w:unhideWhenUsed/>
    <w:rsid w:val="00692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9F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9F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9F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Petrík, Simona (asistent)</dc:creator>
  <cp:keywords/>
  <dc:description/>
  <cp:lastModifiedBy>Valášek, Tomáš</cp:lastModifiedBy>
  <cp:revision>3</cp:revision>
  <dcterms:created xsi:type="dcterms:W3CDTF">2021-08-31T11:25:00Z</dcterms:created>
  <dcterms:modified xsi:type="dcterms:W3CDTF">2021-08-31T11:25:00Z</dcterms:modified>
</cp:coreProperties>
</file>