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D9EC" w14:textId="7ACB4D60" w:rsidR="00A30893" w:rsidRPr="006045CB" w:rsidRDefault="00F767E3" w:rsidP="00A30893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</w:t>
      </w:r>
      <w:r w:rsidR="00A30893" w:rsidRPr="006045CB">
        <w:rPr>
          <w:rFonts w:eastAsia="Times New Roman"/>
          <w:b/>
          <w:sz w:val="28"/>
          <w:szCs w:val="28"/>
        </w:rPr>
        <w:t>oložka vybraných vplyvov</w:t>
      </w:r>
    </w:p>
    <w:p w14:paraId="3F613A6E" w14:textId="77777777" w:rsidR="00A30893" w:rsidRPr="00B043B4" w:rsidRDefault="00A30893" w:rsidP="00A30893">
      <w:pPr>
        <w:spacing w:after="200" w:line="276" w:lineRule="auto"/>
        <w:ind w:left="426"/>
        <w:contextualSpacing/>
        <w:rPr>
          <w:rFonts w:ascii="Calibri" w:eastAsia="Calibri" w:hAnsi="Calibri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A30893" w:rsidRPr="00B043B4" w14:paraId="2054F840" w14:textId="77777777" w:rsidTr="009143B2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100B6601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Základné údaje</w:t>
            </w:r>
          </w:p>
        </w:tc>
      </w:tr>
      <w:tr w:rsidR="00A30893" w:rsidRPr="00B043B4" w14:paraId="6A4DE5BC" w14:textId="77777777" w:rsidTr="009143B2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6C47874" w14:textId="77777777" w:rsidR="00A30893" w:rsidRPr="00B043B4" w:rsidRDefault="00A30893" w:rsidP="009143B2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Názov materiálu</w:t>
            </w:r>
          </w:p>
        </w:tc>
      </w:tr>
      <w:tr w:rsidR="00A30893" w:rsidRPr="00B043B4" w14:paraId="61EFBE11" w14:textId="77777777" w:rsidTr="009143B2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49735734" w14:textId="3C4E437C" w:rsidR="00A30893" w:rsidRPr="0053021E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  <w:r w:rsidRPr="0053021E">
              <w:rPr>
                <w:rFonts w:eastAsia="Times New Roman"/>
                <w:i/>
                <w:sz w:val="20"/>
                <w:szCs w:val="20"/>
              </w:rPr>
              <w:t xml:space="preserve">Návrh zákona, ktorým sa dopĺňa zákon č. 245/2008 Z. z. o výchove a vzdelávaní (školský zákon) a o zmene a doplnení niektorých zákonov v znení neskorších predpisov </w:t>
            </w:r>
            <w:r w:rsidR="00B71803" w:rsidRPr="00B71803">
              <w:rPr>
                <w:rFonts w:eastAsia="Times New Roman"/>
                <w:i/>
                <w:sz w:val="20"/>
                <w:szCs w:val="20"/>
              </w:rPr>
              <w:t>a ktorým sa dopĺňa zákon č. 597/2003 Z. z. o financovaní základných škôl, stredných škôl a školských zariadení v znení neskorších predpisov</w:t>
            </w:r>
          </w:p>
          <w:p w14:paraId="68E55408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</w:p>
          <w:p w14:paraId="40D5B78F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0893" w:rsidRPr="00B043B4" w14:paraId="6145905D" w14:textId="77777777" w:rsidTr="009143B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55B7934" w14:textId="77777777" w:rsidR="00A30893" w:rsidRPr="00B043B4" w:rsidRDefault="00A30893" w:rsidP="009143B2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Predkladateľ (a spolupredkladateľ)</w:t>
            </w:r>
          </w:p>
        </w:tc>
      </w:tr>
      <w:tr w:rsidR="00A30893" w:rsidRPr="00B043B4" w14:paraId="79812AE7" w14:textId="77777777" w:rsidTr="009143B2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01CC5" w14:textId="71FFC97F" w:rsidR="00A30893" w:rsidRPr="00AF5618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  <w:r w:rsidRPr="00AF5618">
              <w:rPr>
                <w:rFonts w:eastAsia="Times New Roman"/>
                <w:i/>
                <w:sz w:val="20"/>
                <w:szCs w:val="20"/>
              </w:rPr>
              <w:t>Poslan</w:t>
            </w:r>
            <w:r w:rsidR="00D74D16">
              <w:rPr>
                <w:rFonts w:eastAsia="Times New Roman"/>
                <w:i/>
                <w:sz w:val="20"/>
                <w:szCs w:val="20"/>
              </w:rPr>
              <w:t>ci</w:t>
            </w:r>
            <w:r w:rsidRPr="00AF5618">
              <w:rPr>
                <w:rFonts w:eastAsia="Times New Roman"/>
                <w:i/>
                <w:sz w:val="20"/>
                <w:szCs w:val="20"/>
              </w:rPr>
              <w:t xml:space="preserve"> Národnej rady Slovenskej republiky</w:t>
            </w:r>
            <w:r w:rsidR="00A9535C">
              <w:rPr>
                <w:rFonts w:eastAsia="Times New Roman"/>
                <w:i/>
                <w:sz w:val="20"/>
                <w:szCs w:val="20"/>
              </w:rPr>
              <w:t xml:space="preserve"> Radovan Sloboda</w:t>
            </w:r>
            <w:r w:rsidR="00D74D16">
              <w:rPr>
                <w:rFonts w:eastAsia="Times New Roman"/>
                <w:i/>
                <w:sz w:val="20"/>
                <w:szCs w:val="20"/>
              </w:rPr>
              <w:t xml:space="preserve"> a Anna Zemanová</w:t>
            </w:r>
          </w:p>
          <w:p w14:paraId="191C9B5E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0893" w:rsidRPr="00B043B4" w14:paraId="557EC302" w14:textId="77777777" w:rsidTr="009143B2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6B57E43D" w14:textId="77777777" w:rsidR="00A30893" w:rsidRPr="00B043B4" w:rsidRDefault="00A30893" w:rsidP="009143B2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Charakter predkladaného materiálu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5DBEFF9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1E805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Materiál nelegislatívnej povahy</w:t>
            </w:r>
          </w:p>
        </w:tc>
      </w:tr>
      <w:tr w:rsidR="00A30893" w:rsidRPr="00B043B4" w14:paraId="13D53414" w14:textId="77777777" w:rsidTr="009143B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B0C1098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</w:p>
        </w:tc>
        <w:sdt>
          <w:sdtPr>
            <w:rPr>
              <w:rFonts w:eastAsia="Times New Roman"/>
              <w:sz w:val="20"/>
              <w:szCs w:val="20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18E59FF7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3C368D3D" w14:textId="77777777" w:rsidR="00A30893" w:rsidRPr="00B043B4" w:rsidRDefault="00A30893" w:rsidP="009143B2">
            <w:pPr>
              <w:ind w:left="175" w:hanging="175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Materiál legislatívnej povahy</w:t>
            </w:r>
          </w:p>
        </w:tc>
      </w:tr>
      <w:tr w:rsidR="00A30893" w:rsidRPr="00B043B4" w14:paraId="780C260C" w14:textId="77777777" w:rsidTr="009143B2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753BB1B6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</w:p>
        </w:tc>
        <w:sdt>
          <w:sdtPr>
            <w:rPr>
              <w:rFonts w:eastAsia="Times New Roman"/>
              <w:sz w:val="20"/>
              <w:szCs w:val="20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E1D9A24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0AF16D8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Transpozícia práva EÚ</w:t>
            </w:r>
          </w:p>
        </w:tc>
      </w:tr>
      <w:tr w:rsidR="00A30893" w:rsidRPr="00B043B4" w14:paraId="6447E703" w14:textId="77777777" w:rsidTr="009143B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051C8270" w14:textId="77777777" w:rsidR="00A30893" w:rsidRPr="00B043B4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  <w:r w:rsidRPr="00B043B4">
              <w:rPr>
                <w:rFonts w:eastAsia="Times New Roman"/>
                <w:i/>
                <w:sz w:val="20"/>
                <w:szCs w:val="20"/>
              </w:rPr>
              <w:t>:</w:t>
            </w:r>
          </w:p>
          <w:p w14:paraId="31C4C1B4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0893" w:rsidRPr="00B043B4" w14:paraId="2E397BD0" w14:textId="77777777" w:rsidTr="009143B2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5764903" w14:textId="77777777" w:rsidR="00A30893" w:rsidRPr="00B043B4" w:rsidRDefault="00A30893" w:rsidP="009143B2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D9A6" w14:textId="77777777" w:rsidR="00A30893" w:rsidRPr="00B043B4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A30893" w:rsidRPr="00B043B4" w14:paraId="19B81B16" w14:textId="77777777" w:rsidTr="009143B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E4FB17A" w14:textId="77777777" w:rsidR="00A30893" w:rsidRPr="00B043B4" w:rsidRDefault="00A30893" w:rsidP="009143B2">
            <w:pPr>
              <w:spacing w:after="200" w:line="276" w:lineRule="auto"/>
              <w:ind w:left="142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Predpokl</w:t>
            </w:r>
            <w:r>
              <w:rPr>
                <w:rFonts w:eastAsia="Calibri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A23" w14:textId="2AC7BB93" w:rsidR="00A30893" w:rsidRPr="00B043B4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A30893" w:rsidRPr="00B043B4" w14:paraId="49CE3382" w14:textId="77777777" w:rsidTr="009143B2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6F3E194" w14:textId="77777777" w:rsidR="00A30893" w:rsidRPr="00B043B4" w:rsidRDefault="00A30893" w:rsidP="009143B2">
            <w:pPr>
              <w:spacing w:line="276" w:lineRule="auto"/>
              <w:ind w:left="142"/>
              <w:contextualSpacing/>
              <w:rPr>
                <w:rFonts w:ascii="Calibri" w:eastAsia="Calibri" w:hAnsi="Calibri"/>
                <w:b/>
              </w:rPr>
            </w:pPr>
            <w:r w:rsidRPr="00B043B4">
              <w:rPr>
                <w:rFonts w:eastAsia="Calibri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94B" w14:textId="77777777" w:rsidR="00A30893" w:rsidRPr="00B043B4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A30893" w:rsidRPr="00B043B4" w14:paraId="77012585" w14:textId="77777777" w:rsidTr="009143B2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69AE416" w14:textId="77777777" w:rsidR="00A30893" w:rsidRPr="00B043B4" w:rsidRDefault="00A30893" w:rsidP="009143B2">
            <w:pPr>
              <w:spacing w:after="200" w:line="276" w:lineRule="auto"/>
              <w:ind w:left="142"/>
              <w:contextualSpacing/>
              <w:jc w:val="both"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C02" w14:textId="77777777" w:rsidR="00A30893" w:rsidRPr="00B043B4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A30893" w:rsidRPr="00B043B4" w14:paraId="3B26D423" w14:textId="77777777" w:rsidTr="009143B2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0955A2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0893" w:rsidRPr="00B043B4" w14:paraId="64882753" w14:textId="77777777" w:rsidTr="009143B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BA5039B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Definovanie problému</w:t>
            </w:r>
          </w:p>
        </w:tc>
      </w:tr>
      <w:tr w:rsidR="00A30893" w:rsidRPr="00B043B4" w14:paraId="43EC6349" w14:textId="77777777" w:rsidTr="009143B2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8912" w14:textId="72BB8584" w:rsidR="00A30893" w:rsidRPr="00AF5618" w:rsidRDefault="00A30893" w:rsidP="009143B2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AF5618">
              <w:rPr>
                <w:rFonts w:eastAsia="Times New Roman"/>
                <w:i/>
                <w:sz w:val="20"/>
                <w:szCs w:val="20"/>
              </w:rPr>
              <w:t>Komplikácie pri zápise detských lesných klubov do registra</w:t>
            </w:r>
            <w:r w:rsidR="000317F9">
              <w:rPr>
                <w:rFonts w:eastAsia="Times New Roman"/>
                <w:i/>
                <w:sz w:val="20"/>
                <w:szCs w:val="20"/>
              </w:rPr>
              <w:t xml:space="preserve"> zariadení</w:t>
            </w:r>
            <w:r w:rsidRPr="00AF5618">
              <w:rPr>
                <w:rFonts w:eastAsia="Times New Roman"/>
                <w:i/>
                <w:sz w:val="20"/>
                <w:szCs w:val="20"/>
              </w:rPr>
              <w:t xml:space="preserve"> predprimárneho vzdelávania.</w:t>
            </w:r>
          </w:p>
        </w:tc>
      </w:tr>
      <w:tr w:rsidR="00A30893" w:rsidRPr="00B043B4" w14:paraId="3290EAE7" w14:textId="77777777" w:rsidTr="009143B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EA9C900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Ciele a výsledný stav</w:t>
            </w:r>
          </w:p>
        </w:tc>
      </w:tr>
      <w:tr w:rsidR="00A30893" w:rsidRPr="00B043B4" w14:paraId="534CFE98" w14:textId="77777777" w:rsidTr="009143B2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07AF4" w14:textId="1EFE17BC" w:rsidR="00A30893" w:rsidRPr="007D3054" w:rsidRDefault="00A30893" w:rsidP="009143B2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7D3054">
              <w:rPr>
                <w:rFonts w:eastAsia="Times New Roman"/>
                <w:i/>
                <w:sz w:val="20"/>
                <w:szCs w:val="20"/>
              </w:rPr>
              <w:t>Cieľom návrhu zákona je úprava podmienok pôsobenia zariadení predprimárneho vzdelávania tak, aby bolo možné rozšírenie aj na väčšinu tzv. detských lesných klubov</w:t>
            </w:r>
            <w:r>
              <w:rPr>
                <w:rFonts w:eastAsia="Times New Roman"/>
                <w:i/>
                <w:sz w:val="20"/>
                <w:szCs w:val="20"/>
              </w:rPr>
              <w:t>.</w:t>
            </w:r>
            <w:r w:rsidRPr="007D3054">
              <w:rPr>
                <w:rFonts w:eastAsia="Times New Roman"/>
                <w:i/>
                <w:sz w:val="20"/>
                <w:szCs w:val="20"/>
              </w:rPr>
              <w:t xml:space="preserve"> Navrhovaná úprava predstavuje ďalšie rozšírenie kapacít na zabezpečovanie povinného predprimárneho vzdelávania počas prechodného obdobia do roku 2024.</w:t>
            </w:r>
          </w:p>
          <w:p w14:paraId="4DC9D714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0893" w:rsidRPr="00B043B4" w14:paraId="031F0DC5" w14:textId="77777777" w:rsidTr="009143B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BCFEF60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Dotknuté subjekty</w:t>
            </w:r>
          </w:p>
        </w:tc>
      </w:tr>
      <w:tr w:rsidR="00A30893" w:rsidRPr="00B043B4" w14:paraId="5C2473E7" w14:textId="77777777" w:rsidTr="009143B2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FF483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deti, zákonný zástupca dieťaťa alebo zástupca zariadenia, zariadenia predprimárneho vzdelávania, materské školy</w:t>
            </w:r>
          </w:p>
          <w:p w14:paraId="51343D67" w14:textId="77777777" w:rsidR="00A30893" w:rsidRPr="00B043B4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A30893" w:rsidRPr="00B043B4" w14:paraId="1A18164B" w14:textId="77777777" w:rsidTr="009143B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D7F5CCD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Alternatívne riešenia</w:t>
            </w:r>
          </w:p>
        </w:tc>
      </w:tr>
      <w:tr w:rsidR="00A30893" w:rsidRPr="00B043B4" w14:paraId="2F238692" w14:textId="77777777" w:rsidTr="009143B2">
        <w:trPr>
          <w:trHeight w:val="763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BEB6D" w14:textId="26216050" w:rsidR="00A30893" w:rsidRPr="00B043B4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  <w:r w:rsidRPr="0053021E">
              <w:rPr>
                <w:rFonts w:eastAsia="Times New Roman"/>
                <w:i/>
                <w:sz w:val="20"/>
                <w:szCs w:val="20"/>
              </w:rPr>
              <w:t xml:space="preserve">Alternatívnym riešením je nulový variant, t. j. neprijatie návrhu právneho predpisu, čo by znamenalo, že </w:t>
            </w:r>
            <w:r>
              <w:rPr>
                <w:rFonts w:eastAsia="Times New Roman"/>
                <w:i/>
                <w:sz w:val="20"/>
                <w:szCs w:val="20"/>
              </w:rPr>
              <w:t>by pretrvávali komplikácie pr</w:t>
            </w:r>
            <w:r w:rsidR="00D10A6B">
              <w:rPr>
                <w:rFonts w:eastAsia="Times New Roman"/>
                <w:i/>
                <w:sz w:val="20"/>
                <w:szCs w:val="20"/>
              </w:rPr>
              <w:t>i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 zápise detských lesných klubov do registra zariadení predprimárneho vzdelávania a zároveň by to znamenalo, že by nedošlo k možnosti zvýšenia kapacít na účely plnenia povinného predprimárneho vzdelávania.</w:t>
            </w:r>
          </w:p>
        </w:tc>
      </w:tr>
      <w:tr w:rsidR="00A30893" w:rsidRPr="00B043B4" w14:paraId="5396A44A" w14:textId="77777777" w:rsidTr="009143B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0EE5DF1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Vykonávacie predpisy</w:t>
            </w:r>
          </w:p>
        </w:tc>
      </w:tr>
      <w:tr w:rsidR="00A30893" w:rsidRPr="00B043B4" w14:paraId="56C96A3C" w14:textId="77777777" w:rsidTr="009143B2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299E7F" w14:textId="77777777" w:rsidR="00A30893" w:rsidRPr="00B043B4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  <w:r w:rsidRPr="00B043B4">
              <w:rPr>
                <w:rFonts w:eastAsia="Times New Roman"/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38B25DDB" w14:textId="77777777" w:rsidR="00A30893" w:rsidRPr="00B043B4" w:rsidRDefault="006A0705" w:rsidP="009143B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sdt>
              <w:sdtPr>
                <w:rPr>
                  <w:rFonts w:eastAsia="Times New Roman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89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30893" w:rsidRPr="00B043B4">
              <w:rPr>
                <w:rFonts w:eastAsia="Times New Roman"/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DC76DBB" w14:textId="77777777" w:rsidR="00A30893" w:rsidRPr="00B043B4" w:rsidRDefault="006A0705" w:rsidP="009143B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sdt>
              <w:sdtPr>
                <w:rPr>
                  <w:rFonts w:eastAsia="Times New Roman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89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A30893" w:rsidRPr="00B043B4">
              <w:rPr>
                <w:rFonts w:eastAsia="Times New Roman"/>
                <w:b/>
                <w:sz w:val="20"/>
                <w:szCs w:val="20"/>
              </w:rPr>
              <w:t xml:space="preserve">  Nie</w:t>
            </w:r>
          </w:p>
        </w:tc>
      </w:tr>
      <w:tr w:rsidR="00A30893" w:rsidRPr="00B043B4" w14:paraId="41D48021" w14:textId="77777777" w:rsidTr="009143B2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D6EB2" w14:textId="77777777" w:rsidR="00A30893" w:rsidRPr="00B043B4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  <w:r w:rsidRPr="00B043B4">
              <w:rPr>
                <w:rFonts w:eastAsia="Times New Roman"/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  <w:p w14:paraId="208C4F8C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30893" w:rsidRPr="00B043B4" w14:paraId="29A77876" w14:textId="77777777" w:rsidTr="009143B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0445CC4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 xml:space="preserve">Transpozícia práva EÚ </w:t>
            </w:r>
          </w:p>
        </w:tc>
      </w:tr>
      <w:tr w:rsidR="00A30893" w:rsidRPr="00B043B4" w14:paraId="5BDB2491" w14:textId="77777777" w:rsidTr="009143B2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18C5159F" w14:textId="77777777" w:rsidR="00A30893" w:rsidRPr="00B043B4" w:rsidRDefault="00A30893" w:rsidP="009143B2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Bezpredmetné</w:t>
            </w:r>
          </w:p>
        </w:tc>
      </w:tr>
      <w:tr w:rsidR="00A30893" w:rsidRPr="00B043B4" w14:paraId="5CA4E920" w14:textId="77777777" w:rsidTr="009143B2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A42C" w14:textId="77777777" w:rsidR="00A30893" w:rsidRPr="00B043B4" w:rsidRDefault="00A30893" w:rsidP="009143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30893" w:rsidRPr="00B043B4" w14:paraId="64C785E1" w14:textId="77777777" w:rsidTr="009143B2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D9052DC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Preskúmanie účelnosti</w:t>
            </w:r>
          </w:p>
        </w:tc>
      </w:tr>
      <w:tr w:rsidR="00A30893" w:rsidRPr="00B043B4" w14:paraId="11B907E9" w14:textId="77777777" w:rsidTr="009143B2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EBAED" w14:textId="77777777" w:rsidR="00A30893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Bezpredmetné</w:t>
            </w:r>
          </w:p>
          <w:p w14:paraId="6BD509C0" w14:textId="77777777" w:rsidR="00A30893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</w:p>
          <w:p w14:paraId="5567FF46" w14:textId="0235FA6E" w:rsidR="00A30893" w:rsidRPr="00B043B4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A30893" w:rsidRPr="00B043B4" w14:paraId="0D700BDB" w14:textId="77777777" w:rsidTr="009143B2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1CDC364" w14:textId="77777777" w:rsidR="00A30893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49604626" w14:textId="554BA38A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30893" w:rsidRPr="00B043B4" w14:paraId="39725C27" w14:textId="77777777" w:rsidTr="009143B2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E839831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Vybrané vplyvy  materiálu</w:t>
            </w:r>
          </w:p>
        </w:tc>
      </w:tr>
      <w:tr w:rsidR="00A30893" w:rsidRPr="00B043B4" w14:paraId="553A43DC" w14:textId="77777777" w:rsidTr="009143B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3462187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4811E51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8750761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CA8FB0A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9B39091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8BDCDA9" w14:textId="77777777" w:rsidR="00A30893" w:rsidRPr="00B043B4" w:rsidRDefault="00A30893" w:rsidP="009143B2">
                <w:pPr>
                  <w:ind w:left="-107" w:right="-108"/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87B512" w14:textId="77777777" w:rsidR="00A30893" w:rsidRPr="00B043B4" w:rsidRDefault="00A30893" w:rsidP="009143B2">
            <w:pPr>
              <w:ind w:left="3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30893" w:rsidRPr="00B043B4" w14:paraId="7F1EF2D7" w14:textId="77777777" w:rsidTr="009143B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374A4456" w14:textId="77777777" w:rsidR="00A30893" w:rsidRDefault="00A30893" w:rsidP="009143B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A340BB">
              <w:rPr>
                <w:rFonts w:eastAsia="Times New Roman"/>
                <w:sz w:val="20"/>
                <w:szCs w:val="20"/>
              </w:rPr>
              <w:t xml:space="preserve">z toho rozpočtovo zabezpečené vplyvy,     </w:t>
            </w:r>
            <w:r>
              <w:rPr>
                <w:rFonts w:eastAsia="Times New Roman"/>
                <w:sz w:val="20"/>
                <w:szCs w:val="20"/>
              </w:rPr>
              <w:t xml:space="preserve">    </w:t>
            </w:r>
          </w:p>
          <w:p w14:paraId="372C62EC" w14:textId="77777777" w:rsidR="00A30893" w:rsidRDefault="00A30893" w:rsidP="009143B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A340BB">
              <w:rPr>
                <w:rFonts w:eastAsia="Times New Roman"/>
                <w:sz w:val="20"/>
                <w:szCs w:val="20"/>
              </w:rPr>
              <w:t xml:space="preserve">v prípade identifikovaného negatívneho </w:t>
            </w:r>
          </w:p>
          <w:p w14:paraId="3CDBBCBE" w14:textId="77777777" w:rsidR="00A30893" w:rsidRPr="00A340BB" w:rsidRDefault="00A30893" w:rsidP="009143B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A340BB">
              <w:rPr>
                <w:rFonts w:eastAsia="Times New Roman"/>
                <w:sz w:val="20"/>
                <w:szCs w:val="20"/>
              </w:rPr>
              <w:t>vplyvu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4E4AA07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BA2B0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Áno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7D131A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2AC21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Nie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A2461B" w14:textId="77777777" w:rsidR="00A30893" w:rsidRPr="00B043B4" w:rsidRDefault="00A30893" w:rsidP="009143B2">
                <w:pPr>
                  <w:ind w:left="-107" w:right="-108"/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844AA" w14:textId="77777777" w:rsidR="00A30893" w:rsidRPr="00B043B4" w:rsidRDefault="00A30893" w:rsidP="009143B2">
            <w:pPr>
              <w:ind w:left="34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Čiastočne</w:t>
            </w:r>
          </w:p>
        </w:tc>
      </w:tr>
      <w:tr w:rsidR="00A30893" w:rsidRPr="00B043B4" w14:paraId="5C050E01" w14:textId="77777777" w:rsidTr="009143B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1570E13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3C3E55D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43014A" w14:textId="77777777" w:rsidR="00A30893" w:rsidRPr="00B043B4" w:rsidRDefault="00A30893" w:rsidP="009143B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E95724A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4E44D9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3B3E2A5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0A950E" w14:textId="77777777" w:rsidR="00A30893" w:rsidRPr="00B043B4" w:rsidRDefault="00A30893" w:rsidP="009143B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30893" w:rsidRPr="00B043B4" w14:paraId="24D5150C" w14:textId="77777777" w:rsidTr="009143B2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48F726FC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  </w:t>
            </w:r>
            <w:r w:rsidRPr="00B043B4">
              <w:rPr>
                <w:rFonts w:eastAsia="Times New Roman"/>
                <w:sz w:val="20"/>
                <w:szCs w:val="20"/>
              </w:rPr>
              <w:t>z toho vplyvy na MSP</w:t>
            </w:r>
          </w:p>
          <w:p w14:paraId="4C9F7D98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</w:p>
        </w:tc>
        <w:sdt>
          <w:sdtPr>
            <w:rPr>
              <w:rFonts w:eastAsia="Times New Roman"/>
              <w:sz w:val="20"/>
              <w:szCs w:val="20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1DA20737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FB7808" w14:textId="77777777" w:rsidR="00A30893" w:rsidRPr="00B043B4" w:rsidRDefault="00A30893" w:rsidP="009143B2">
            <w:pPr>
              <w:ind w:right="-108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938CDCF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3C3E44" w14:textId="77777777" w:rsidR="00A30893" w:rsidRPr="00B043B4" w:rsidRDefault="00A30893" w:rsidP="009143B2">
            <w:pPr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92D75CB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0CC458" w14:textId="77777777" w:rsidR="00A30893" w:rsidRPr="00B043B4" w:rsidRDefault="00A30893" w:rsidP="009143B2">
            <w:pPr>
              <w:ind w:left="54"/>
              <w:rPr>
                <w:rFonts w:eastAsia="Times New Roman"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Negatívne</w:t>
            </w:r>
          </w:p>
        </w:tc>
      </w:tr>
      <w:tr w:rsidR="00A30893" w:rsidRPr="00B043B4" w14:paraId="24317EB0" w14:textId="77777777" w:rsidTr="009143B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D95463A" w14:textId="77777777" w:rsidR="00A30893" w:rsidRDefault="00A30893" w:rsidP="009143B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B043B4">
              <w:rPr>
                <w:rFonts w:eastAsia="Times New Roman"/>
                <w:sz w:val="20"/>
                <w:szCs w:val="20"/>
              </w:rPr>
              <w:t xml:space="preserve">Mechanizmus znižovania byrokracie </w:t>
            </w:r>
            <w:r>
              <w:rPr>
                <w:rFonts w:eastAsia="Times New Roman"/>
                <w:sz w:val="20"/>
                <w:szCs w:val="20"/>
              </w:rPr>
              <w:t xml:space="preserve">   </w:t>
            </w:r>
          </w:p>
          <w:p w14:paraId="02B3E2E2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 w:rsidRPr="00B043B4">
              <w:rPr>
                <w:rFonts w:eastAsia="Times New Roman"/>
                <w:sz w:val="20"/>
                <w:szCs w:val="20"/>
              </w:rPr>
              <w:t>a nákladov sa uplatňuje: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A13BA56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E064F6" w14:textId="77777777" w:rsidR="00A30893" w:rsidRPr="00B043B4" w:rsidRDefault="00A30893" w:rsidP="009143B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E1B8A" w14:textId="77777777" w:rsidR="00A30893" w:rsidRPr="00B043B4" w:rsidRDefault="00A30893" w:rsidP="009143B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365D0" w14:textId="77777777" w:rsidR="00A30893" w:rsidRPr="00B043B4" w:rsidRDefault="00A30893" w:rsidP="009143B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258685" w14:textId="63747EF0" w:rsidR="00A30893" w:rsidRPr="00B043B4" w:rsidRDefault="005A5DD0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691BB" w14:textId="77777777" w:rsidR="00A30893" w:rsidRPr="00B043B4" w:rsidRDefault="00A30893" w:rsidP="009143B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sz w:val="20"/>
                <w:szCs w:val="20"/>
              </w:rPr>
              <w:t>Nie</w:t>
            </w:r>
          </w:p>
        </w:tc>
      </w:tr>
      <w:tr w:rsidR="00A30893" w:rsidRPr="00B043B4" w14:paraId="06989AF6" w14:textId="77777777" w:rsidTr="009143B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9D5F1EB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FAE7EE4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6C559" w14:textId="77777777" w:rsidR="00A30893" w:rsidRPr="00B043B4" w:rsidRDefault="00A30893" w:rsidP="009143B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0DBCFA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78DE7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EAB8A8A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ED61C" w14:textId="77777777" w:rsidR="00A30893" w:rsidRPr="00B043B4" w:rsidRDefault="00A30893" w:rsidP="009143B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30893" w:rsidRPr="00B043B4" w14:paraId="52BB9F46" w14:textId="77777777" w:rsidTr="009143B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77D77FB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3709CE5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FC652" w14:textId="77777777" w:rsidR="00A30893" w:rsidRPr="00B043B4" w:rsidRDefault="00A30893" w:rsidP="009143B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A81C6B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70C8A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D88D18A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B78F1" w14:textId="77777777" w:rsidR="00A30893" w:rsidRPr="00B043B4" w:rsidRDefault="00A30893" w:rsidP="009143B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30893" w:rsidRPr="00B043B4" w14:paraId="3C2654E1" w14:textId="77777777" w:rsidTr="009143B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2DA2596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Vplyvy na informatizáciu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spoločnosti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5E0A737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B938C" w14:textId="77777777" w:rsidR="00A30893" w:rsidRPr="00B043B4" w:rsidRDefault="00A30893" w:rsidP="009143B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DD80C90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6A913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170F4EF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171C5" w14:textId="77777777" w:rsidR="00A30893" w:rsidRPr="00B043B4" w:rsidRDefault="00A30893" w:rsidP="009143B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30893" w:rsidRPr="00B043B4" w14:paraId="13E2D577" w14:textId="77777777" w:rsidTr="009143B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930C10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eastAsia="Calibri"/>
                <w:b/>
                <w:sz w:val="20"/>
                <w:szCs w:val="20"/>
              </w:rPr>
              <w:t> </w:t>
            </w:r>
            <w:r w:rsidRPr="00B043B4">
              <w:rPr>
                <w:rFonts w:eastAsia="Calibri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4290DD" w14:textId="77777777" w:rsidR="00A30893" w:rsidRPr="00B043B4" w:rsidRDefault="00A30893" w:rsidP="009143B2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BC39F7" w14:textId="77777777" w:rsidR="00A30893" w:rsidRPr="00B043B4" w:rsidRDefault="00A30893" w:rsidP="009143B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087DBE" w14:textId="77777777" w:rsidR="00A30893" w:rsidRPr="00B043B4" w:rsidRDefault="00A30893" w:rsidP="009143B2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CCA0AB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3C6DE6" w14:textId="77777777" w:rsidR="00A30893" w:rsidRPr="00B043B4" w:rsidRDefault="00A30893" w:rsidP="009143B2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511015" w14:textId="77777777" w:rsidR="00A30893" w:rsidRPr="00B043B4" w:rsidRDefault="00A30893" w:rsidP="009143B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30893" w:rsidRPr="00B043B4" w14:paraId="1D451609" w14:textId="77777777" w:rsidTr="009143B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023F600" w14:textId="77777777" w:rsidR="00A30893" w:rsidRPr="00B043B4" w:rsidRDefault="00A30893" w:rsidP="009143B2">
            <w:pPr>
              <w:ind w:left="196" w:hanging="196"/>
              <w:rPr>
                <w:rFonts w:eastAsia="Calibri"/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EA10136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1B88310" w14:textId="77777777" w:rsidR="00A30893" w:rsidRPr="00B043B4" w:rsidRDefault="00A30893" w:rsidP="009143B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E88A3DA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B02AE06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0DB0621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86F3D5" w14:textId="77777777" w:rsidR="00A30893" w:rsidRPr="00B043B4" w:rsidRDefault="00A30893" w:rsidP="009143B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  <w:tr w:rsidR="00A30893" w:rsidRPr="00B043B4" w14:paraId="1E692288" w14:textId="77777777" w:rsidTr="009143B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E6B2112" w14:textId="77777777" w:rsidR="00A30893" w:rsidRPr="00B043B4" w:rsidRDefault="00A30893" w:rsidP="009143B2">
            <w:pPr>
              <w:ind w:left="168" w:hanging="168"/>
              <w:rPr>
                <w:rFonts w:eastAsia="Calibri"/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EE0AC84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474342" w14:textId="77777777" w:rsidR="00A30893" w:rsidRPr="00B043B4" w:rsidRDefault="00A30893" w:rsidP="009143B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4EC05D5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A88177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47B77D8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4322" w14:textId="77777777" w:rsidR="00A30893" w:rsidRPr="00B043B4" w:rsidRDefault="00A30893" w:rsidP="009143B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0893" w:rsidRPr="00B043B4" w14:paraId="29CCF490" w14:textId="77777777" w:rsidTr="009143B2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25E7134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F87681">
              <w:rPr>
                <w:rFonts w:eastAsia="Times New Roman"/>
                <w:b/>
                <w:sz w:val="20"/>
                <w:szCs w:val="20"/>
              </w:rPr>
              <w:t>Vplyvy na manželstvo</w:t>
            </w:r>
            <w:r>
              <w:rPr>
                <w:rFonts w:eastAsia="Times New Roman"/>
                <w:b/>
                <w:sz w:val="20"/>
                <w:szCs w:val="20"/>
              </w:rPr>
              <w:t>,</w:t>
            </w:r>
            <w:r w:rsidRPr="00F87681">
              <w:rPr>
                <w:rFonts w:eastAsia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eastAsia="Times New Roman"/>
                <w:b/>
                <w:sz w:val="20"/>
                <w:szCs w:val="20"/>
              </w:rPr>
              <w:t> </w:t>
            </w:r>
            <w:r w:rsidRPr="00F87681">
              <w:rPr>
                <w:rFonts w:eastAsia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C29C1C4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FB48EE" w14:textId="77777777" w:rsidR="00A30893" w:rsidRPr="00B043B4" w:rsidRDefault="00A30893" w:rsidP="009143B2">
            <w:pPr>
              <w:ind w:right="-108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29AC4D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3D7A6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eastAsia="Times New Roman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34AE55" w14:textId="77777777" w:rsidR="00A30893" w:rsidRPr="00B043B4" w:rsidRDefault="00A30893" w:rsidP="009143B2">
                <w:pPr>
                  <w:jc w:val="center"/>
                  <w:rPr>
                    <w:rFonts w:eastAsia="Times New Roman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0C11A" w14:textId="77777777" w:rsidR="00A30893" w:rsidRPr="00B043B4" w:rsidRDefault="00A30893" w:rsidP="009143B2">
            <w:pPr>
              <w:ind w:left="54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Negatívne</w:t>
            </w:r>
          </w:p>
        </w:tc>
      </w:tr>
    </w:tbl>
    <w:p w14:paraId="36CF045E" w14:textId="77777777" w:rsidR="00A30893" w:rsidRPr="00B043B4" w:rsidRDefault="00A30893" w:rsidP="00A30893">
      <w:pPr>
        <w:ind w:right="141"/>
        <w:rPr>
          <w:rFonts w:eastAsia="Times New Roman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30893" w:rsidRPr="00B043B4" w14:paraId="4A4D7C9D" w14:textId="77777777" w:rsidTr="009143B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EE74BA3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Poznámky</w:t>
            </w:r>
          </w:p>
        </w:tc>
      </w:tr>
      <w:tr w:rsidR="00A30893" w:rsidRPr="00B043B4" w14:paraId="6C7505A4" w14:textId="77777777" w:rsidTr="009143B2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19B2690E" w14:textId="77777777" w:rsidR="00A30893" w:rsidRPr="00B043B4" w:rsidRDefault="00A30893" w:rsidP="009143B2">
            <w:pPr>
              <w:jc w:val="both"/>
              <w:rPr>
                <w:rFonts w:eastAsia="Calibri"/>
                <w:b/>
              </w:rPr>
            </w:pPr>
          </w:p>
        </w:tc>
      </w:tr>
      <w:tr w:rsidR="00A30893" w:rsidRPr="00B043B4" w14:paraId="502461C9" w14:textId="77777777" w:rsidTr="009143B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0665053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Kontakt na spracovateľa</w:t>
            </w:r>
          </w:p>
        </w:tc>
      </w:tr>
      <w:tr w:rsidR="00A30893" w:rsidRPr="00B043B4" w14:paraId="7FECBFEE" w14:textId="77777777" w:rsidTr="009143B2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8297F" w14:textId="2EF087A3" w:rsidR="00A30893" w:rsidRPr="00B043B4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  <w:tr w:rsidR="00A30893" w:rsidRPr="00B043B4" w14:paraId="6E4E7770" w14:textId="77777777" w:rsidTr="009143B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88C02A6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26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Zdroje</w:t>
            </w:r>
          </w:p>
        </w:tc>
      </w:tr>
      <w:tr w:rsidR="00A30893" w:rsidRPr="00B043B4" w14:paraId="5014F0FC" w14:textId="77777777" w:rsidTr="009143B2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8FB6C" w14:textId="77777777" w:rsidR="00A30893" w:rsidRPr="00B043B4" w:rsidRDefault="00A30893" w:rsidP="009143B2">
            <w:pPr>
              <w:rPr>
                <w:rFonts w:eastAsia="Times New Roman"/>
                <w:i/>
                <w:sz w:val="20"/>
                <w:szCs w:val="20"/>
              </w:rPr>
            </w:pPr>
          </w:p>
          <w:p w14:paraId="31E24244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30893" w:rsidRPr="00B043B4" w14:paraId="37E62565" w14:textId="77777777" w:rsidTr="009143B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E6DDBEC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47" w:hanging="425"/>
              <w:contextualSpacing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/>
              </w:rPr>
              <w:t xml:space="preserve"> </w:t>
            </w:r>
          </w:p>
          <w:p w14:paraId="679AC78C" w14:textId="77777777" w:rsidR="00A30893" w:rsidRPr="00B043B4" w:rsidRDefault="00A30893" w:rsidP="009143B2">
            <w:pPr>
              <w:ind w:left="502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Calibri"/>
              </w:rPr>
              <w:t>(v prípade, ak sa uskutočnilo v zmysle bodu 8.1 Jednotnej metodiky)</w:t>
            </w:r>
          </w:p>
        </w:tc>
      </w:tr>
      <w:tr w:rsidR="00A30893" w:rsidRPr="00B043B4" w14:paraId="69C19D68" w14:textId="77777777" w:rsidTr="009143B2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55DE0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30893" w:rsidRPr="00B043B4" w14:paraId="19B4AA13" w14:textId="77777777" w:rsidTr="009143B2">
              <w:trPr>
                <w:trHeight w:val="396"/>
              </w:trPr>
              <w:tc>
                <w:tcPr>
                  <w:tcW w:w="2552" w:type="dxa"/>
                </w:tcPr>
                <w:p w14:paraId="015F071D" w14:textId="77777777" w:rsidR="00A30893" w:rsidRPr="00B043B4" w:rsidRDefault="006A0705" w:rsidP="009143B2">
                  <w:pPr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0893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30893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A30893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5A08182" w14:textId="77777777" w:rsidR="00A30893" w:rsidRPr="00B043B4" w:rsidRDefault="006A0705" w:rsidP="009143B2">
                  <w:pPr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0893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30893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A30893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699524E1" w14:textId="77777777" w:rsidR="00A30893" w:rsidRPr="00B043B4" w:rsidRDefault="006A0705" w:rsidP="009143B2">
                  <w:pPr>
                    <w:ind w:right="459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0893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30893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A30893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>Nesúhlasné</w:t>
                  </w:r>
                </w:p>
              </w:tc>
            </w:tr>
          </w:tbl>
          <w:p w14:paraId="42ED68AE" w14:textId="77777777" w:rsidR="00A30893" w:rsidRPr="00B043B4" w:rsidRDefault="00A30893" w:rsidP="009143B2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Uveďte pripomienky zo stanoviska Komisie z časti II. spolu s Vaším vyhodnotením:</w:t>
            </w:r>
          </w:p>
          <w:p w14:paraId="28D5A385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26EEE3A9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35A082AB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30893" w:rsidRPr="00B043B4" w14:paraId="4A86F5EF" w14:textId="77777777" w:rsidTr="009143B2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43C07CF7" w14:textId="77777777" w:rsidR="00A30893" w:rsidRPr="00B043B4" w:rsidRDefault="00A30893" w:rsidP="00A30893">
            <w:pPr>
              <w:numPr>
                <w:ilvl w:val="0"/>
                <w:numId w:val="15"/>
              </w:numPr>
              <w:ind w:left="450" w:hanging="425"/>
              <w:contextualSpacing/>
              <w:jc w:val="both"/>
              <w:rPr>
                <w:rFonts w:eastAsia="Calibri"/>
                <w:b/>
              </w:rPr>
            </w:pPr>
            <w:r w:rsidRPr="00B043B4">
              <w:rPr>
                <w:rFonts w:eastAsia="Calibri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eastAsia="Calibri"/>
              </w:rPr>
              <w:t xml:space="preserve"> (v prípade, ak sa uskutočnilo v zmysle bodu 9.1. Jednotnej metodiky) </w:t>
            </w:r>
          </w:p>
        </w:tc>
      </w:tr>
      <w:tr w:rsidR="00A30893" w:rsidRPr="00B043B4" w14:paraId="5EAAAF30" w14:textId="77777777" w:rsidTr="009143B2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3695A25F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A30893" w:rsidRPr="00B043B4" w14:paraId="6CEE88BB" w14:textId="77777777" w:rsidTr="009143B2">
              <w:trPr>
                <w:trHeight w:val="396"/>
              </w:trPr>
              <w:tc>
                <w:tcPr>
                  <w:tcW w:w="2552" w:type="dxa"/>
                </w:tcPr>
                <w:p w14:paraId="2582FA78" w14:textId="77777777" w:rsidR="00A30893" w:rsidRPr="00B043B4" w:rsidRDefault="006A0705" w:rsidP="009143B2">
                  <w:pPr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0893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30893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 </w:t>
                  </w:r>
                  <w:r w:rsidR="00A30893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2CCF8CE9" w14:textId="77777777" w:rsidR="00A30893" w:rsidRPr="00B043B4" w:rsidRDefault="006A0705" w:rsidP="009143B2">
                  <w:pPr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0893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30893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A30893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315D8CC7" w14:textId="77777777" w:rsidR="00A30893" w:rsidRPr="00B043B4" w:rsidRDefault="006A0705" w:rsidP="009143B2">
                  <w:pPr>
                    <w:ind w:right="459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eastAsia="Times New Roman"/>
                        <w:b/>
                        <w:sz w:val="20"/>
                        <w:szCs w:val="20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0893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30893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 </w:t>
                  </w:r>
                  <w:r w:rsidR="00A30893" w:rsidRPr="00B043B4">
                    <w:rPr>
                      <w:rFonts w:eastAsia="Times New Roman"/>
                      <w:b/>
                      <w:sz w:val="20"/>
                      <w:szCs w:val="20"/>
                    </w:rPr>
                    <w:t>Nesúhlasné</w:t>
                  </w:r>
                </w:p>
              </w:tc>
            </w:tr>
          </w:tbl>
          <w:p w14:paraId="160050FE" w14:textId="77777777" w:rsidR="00A30893" w:rsidRPr="00B043B4" w:rsidRDefault="00A30893" w:rsidP="009143B2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043B4">
              <w:rPr>
                <w:rFonts w:eastAsia="Times New Roman"/>
                <w:b/>
                <w:sz w:val="20"/>
                <w:szCs w:val="20"/>
              </w:rPr>
              <w:t>Uveďte pripomienky zo stanoviska Komisie z časti II. spolu s Vaším vyhodnotením:</w:t>
            </w:r>
          </w:p>
          <w:p w14:paraId="252FD8D9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379EB5A1" w14:textId="77777777" w:rsidR="00A30893" w:rsidRPr="00B043B4" w:rsidRDefault="00A30893" w:rsidP="009143B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550FAC23" w14:textId="77777777" w:rsidR="00A30893" w:rsidRDefault="00A30893" w:rsidP="00A30893"/>
    <w:p w14:paraId="29A5C61F" w14:textId="57AE58CB" w:rsidR="00A30893" w:rsidRDefault="00A30893" w:rsidP="007668C5">
      <w:pPr>
        <w:jc w:val="center"/>
        <w:rPr>
          <w:b/>
          <w:bCs/>
        </w:rPr>
      </w:pPr>
    </w:p>
    <w:p w14:paraId="5691532A" w14:textId="5A6E429D" w:rsidR="00A30893" w:rsidRDefault="00A30893" w:rsidP="007668C5">
      <w:pPr>
        <w:jc w:val="center"/>
        <w:rPr>
          <w:b/>
          <w:bCs/>
        </w:rPr>
      </w:pPr>
    </w:p>
    <w:p w14:paraId="52FE5AA6" w14:textId="02E87570" w:rsidR="00F767E3" w:rsidRDefault="00F767E3" w:rsidP="007668C5">
      <w:pPr>
        <w:jc w:val="center"/>
        <w:rPr>
          <w:b/>
          <w:bCs/>
        </w:rPr>
      </w:pPr>
    </w:p>
    <w:p w14:paraId="2AEE0914" w14:textId="08DF115F" w:rsidR="00F767E3" w:rsidRDefault="00F767E3" w:rsidP="007668C5">
      <w:pPr>
        <w:jc w:val="center"/>
        <w:rPr>
          <w:b/>
          <w:bCs/>
        </w:rPr>
      </w:pPr>
    </w:p>
    <w:p w14:paraId="70AA3077" w14:textId="4C1245F5" w:rsidR="00F767E3" w:rsidRDefault="00F767E3" w:rsidP="007668C5">
      <w:pPr>
        <w:jc w:val="center"/>
        <w:rPr>
          <w:b/>
          <w:bCs/>
        </w:rPr>
      </w:pPr>
    </w:p>
    <w:p w14:paraId="7412A43D" w14:textId="0A33A901" w:rsidR="00F767E3" w:rsidRDefault="00F767E3" w:rsidP="007668C5">
      <w:pPr>
        <w:jc w:val="center"/>
        <w:rPr>
          <w:b/>
          <w:bCs/>
        </w:rPr>
      </w:pPr>
    </w:p>
    <w:p w14:paraId="6DAD2720" w14:textId="77777777" w:rsidR="00F767E3" w:rsidRPr="00296A75" w:rsidRDefault="00F767E3" w:rsidP="00F767E3">
      <w:pPr>
        <w:jc w:val="center"/>
        <w:rPr>
          <w:b/>
          <w:caps/>
          <w:spacing w:val="30"/>
        </w:rPr>
      </w:pPr>
      <w:r w:rsidRPr="00296A75">
        <w:rPr>
          <w:b/>
          <w:caps/>
          <w:spacing w:val="30"/>
        </w:rPr>
        <w:t>Doložka zlučiteľnosti</w:t>
      </w:r>
    </w:p>
    <w:p w14:paraId="26C2DDF4" w14:textId="77777777" w:rsidR="00F767E3" w:rsidRPr="00296A75" w:rsidRDefault="00F767E3" w:rsidP="00F767E3">
      <w:pPr>
        <w:jc w:val="center"/>
        <w:rPr>
          <w:b/>
        </w:rPr>
      </w:pPr>
      <w:r w:rsidRPr="00296A75">
        <w:rPr>
          <w:b/>
        </w:rPr>
        <w:t>návrhu právneho predpisu s právom Európskej únie</w:t>
      </w:r>
    </w:p>
    <w:p w14:paraId="1CC99FB3" w14:textId="77777777" w:rsidR="00F767E3" w:rsidRPr="00296A75" w:rsidRDefault="00F767E3" w:rsidP="00F767E3">
      <w:pPr>
        <w:jc w:val="center"/>
        <w:rPr>
          <w:b/>
        </w:rPr>
      </w:pPr>
    </w:p>
    <w:p w14:paraId="7E00697E" w14:textId="77777777" w:rsidR="00F767E3" w:rsidRPr="00296A75" w:rsidRDefault="00F767E3" w:rsidP="00F767E3">
      <w:pPr>
        <w:jc w:val="center"/>
        <w:rPr>
          <w:b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F767E3" w:rsidRPr="00296A75" w14:paraId="273B19A6" w14:textId="77777777" w:rsidTr="00F748C1">
        <w:tc>
          <w:tcPr>
            <w:tcW w:w="404" w:type="dxa"/>
          </w:tcPr>
          <w:p w14:paraId="70DC144F" w14:textId="77777777" w:rsidR="00F767E3" w:rsidRPr="00296A75" w:rsidRDefault="00F767E3" w:rsidP="00F748C1">
            <w:pPr>
              <w:tabs>
                <w:tab w:val="left" w:pos="360"/>
              </w:tabs>
              <w:rPr>
                <w:b/>
                <w:lang w:val="sk-SK"/>
              </w:rPr>
            </w:pPr>
            <w:r w:rsidRPr="00296A75">
              <w:rPr>
                <w:b/>
                <w:lang w:val="sk-SK"/>
              </w:rPr>
              <w:t>1.</w:t>
            </w:r>
          </w:p>
        </w:tc>
        <w:tc>
          <w:tcPr>
            <w:tcW w:w="9627" w:type="dxa"/>
          </w:tcPr>
          <w:p w14:paraId="46041F8C" w14:textId="77D6FE2E" w:rsidR="00F767E3" w:rsidRPr="00296A75" w:rsidRDefault="00F767E3" w:rsidP="00F748C1">
            <w:pPr>
              <w:tabs>
                <w:tab w:val="left" w:pos="360"/>
              </w:tabs>
              <w:rPr>
                <w:lang w:val="sk-SK"/>
              </w:rPr>
            </w:pPr>
            <w:r w:rsidRPr="00296A75">
              <w:rPr>
                <w:b/>
                <w:lang w:val="sk-SK"/>
              </w:rPr>
              <w:t>Predkladatelia návrhu právneho predpisu</w:t>
            </w:r>
            <w:r>
              <w:rPr>
                <w:b/>
                <w:lang w:val="sk-SK"/>
              </w:rPr>
              <w:t>:</w:t>
            </w:r>
            <w:r w:rsidRPr="00296A75">
              <w:rPr>
                <w:b/>
                <w:lang w:val="sk-SK"/>
              </w:rPr>
              <w:t xml:space="preserve"> </w:t>
            </w:r>
            <w:r w:rsidRPr="00F767E3">
              <w:rPr>
                <w:lang w:val="sk-SK"/>
              </w:rPr>
              <w:t>poslan</w:t>
            </w:r>
            <w:r w:rsidR="00D74D16">
              <w:rPr>
                <w:lang w:val="sk-SK"/>
              </w:rPr>
              <w:t xml:space="preserve">ci </w:t>
            </w:r>
            <w:r w:rsidRPr="00F767E3">
              <w:rPr>
                <w:lang w:val="sk-SK"/>
              </w:rPr>
              <w:t>Národnej rady</w:t>
            </w:r>
            <w:r w:rsidR="00A9535C">
              <w:rPr>
                <w:lang w:val="sk-SK"/>
              </w:rPr>
              <w:t xml:space="preserve"> Slovenskej republiky Radovan Sloboda</w:t>
            </w:r>
            <w:r w:rsidR="00D74D16">
              <w:rPr>
                <w:lang w:val="sk-SK"/>
              </w:rPr>
              <w:t xml:space="preserve"> a Anna Zemanová</w:t>
            </w:r>
          </w:p>
        </w:tc>
      </w:tr>
      <w:tr w:rsidR="00F767E3" w:rsidRPr="00296A75" w14:paraId="0721AF5F" w14:textId="77777777" w:rsidTr="00F748C1">
        <w:tc>
          <w:tcPr>
            <w:tcW w:w="404" w:type="dxa"/>
          </w:tcPr>
          <w:p w14:paraId="2153BC57" w14:textId="77777777" w:rsidR="00F767E3" w:rsidRPr="00296A75" w:rsidRDefault="00F767E3" w:rsidP="00F748C1">
            <w:pPr>
              <w:tabs>
                <w:tab w:val="left" w:pos="360"/>
              </w:tabs>
              <w:rPr>
                <w:lang w:val="sk-SK"/>
              </w:rPr>
            </w:pPr>
          </w:p>
        </w:tc>
        <w:tc>
          <w:tcPr>
            <w:tcW w:w="9627" w:type="dxa"/>
          </w:tcPr>
          <w:p w14:paraId="246D1093" w14:textId="77777777" w:rsidR="00F767E3" w:rsidRPr="00296A75" w:rsidRDefault="00F767E3" w:rsidP="00F748C1">
            <w:pPr>
              <w:tabs>
                <w:tab w:val="left" w:pos="360"/>
              </w:tabs>
              <w:rPr>
                <w:lang w:val="sk-SK"/>
              </w:rPr>
            </w:pPr>
          </w:p>
        </w:tc>
      </w:tr>
      <w:tr w:rsidR="00F767E3" w:rsidRPr="00296A75" w14:paraId="77F44CBD" w14:textId="77777777" w:rsidTr="00F748C1">
        <w:tc>
          <w:tcPr>
            <w:tcW w:w="404" w:type="dxa"/>
          </w:tcPr>
          <w:p w14:paraId="32518C6E" w14:textId="77777777" w:rsidR="00F767E3" w:rsidRPr="00296A75" w:rsidRDefault="00F767E3" w:rsidP="00F748C1">
            <w:pPr>
              <w:tabs>
                <w:tab w:val="left" w:pos="360"/>
              </w:tabs>
              <w:jc w:val="both"/>
              <w:rPr>
                <w:b/>
                <w:lang w:val="sk-SK"/>
              </w:rPr>
            </w:pPr>
            <w:r w:rsidRPr="00296A75">
              <w:rPr>
                <w:b/>
                <w:lang w:val="sk-SK"/>
              </w:rPr>
              <w:t>2.</w:t>
            </w:r>
          </w:p>
        </w:tc>
        <w:tc>
          <w:tcPr>
            <w:tcW w:w="9627" w:type="dxa"/>
          </w:tcPr>
          <w:p w14:paraId="7D852549" w14:textId="712E91AB" w:rsidR="00F767E3" w:rsidRPr="00296A75" w:rsidRDefault="00F767E3" w:rsidP="00F748C1">
            <w:pPr>
              <w:tabs>
                <w:tab w:val="left" w:pos="360"/>
              </w:tabs>
              <w:jc w:val="both"/>
              <w:rPr>
                <w:lang w:val="sk-SK"/>
              </w:rPr>
            </w:pPr>
            <w:r w:rsidRPr="00296A75">
              <w:rPr>
                <w:b/>
                <w:lang w:val="sk-SK"/>
              </w:rPr>
              <w:t>Názov návrhu právneho predpisu:</w:t>
            </w:r>
            <w:r w:rsidRPr="00296A75">
              <w:rPr>
                <w:lang w:val="sk-SK"/>
              </w:rPr>
              <w:t xml:space="preserve"> Návrh zákona, </w:t>
            </w:r>
            <w:r w:rsidRPr="00296A75">
              <w:rPr>
                <w:bCs/>
                <w:lang w:val="sk-SK"/>
              </w:rPr>
              <w:t xml:space="preserve">ktorým sa </w:t>
            </w:r>
            <w:r>
              <w:rPr>
                <w:bCs/>
                <w:lang w:val="sk-SK"/>
              </w:rPr>
              <w:t xml:space="preserve">dopĺňa </w:t>
            </w:r>
            <w:r w:rsidRPr="00296A75">
              <w:rPr>
                <w:bCs/>
                <w:lang w:val="sk-SK"/>
              </w:rPr>
              <w:t xml:space="preserve">zákon č. 245/2008 Z. z. o výchove a vzdelávaní (školský zákon) a o zmene a doplnení niektorých zákonov v znení neskorších predpisov </w:t>
            </w:r>
            <w:r w:rsidR="00E6270D" w:rsidRPr="00E6270D">
              <w:rPr>
                <w:bCs/>
                <w:lang w:val="sk-SK"/>
              </w:rPr>
              <w:t>a ktorým sa dopĺňa zákon č. 597/2003 Z. z. o financovaní základných škôl, stredných škôl a školských zariadení v znení neskorších predpisov</w:t>
            </w:r>
            <w:r w:rsidRPr="00296A75">
              <w:fldChar w:fldCharType="begin"/>
            </w:r>
            <w:r w:rsidRPr="00296A75">
              <w:rPr>
                <w:lang w:val="sk-SK"/>
              </w:rPr>
              <w:instrText xml:space="preserve"> DOCPROPERTY  FSC#SKEDITIONSLOVLEX@103.510:plnynazovpredpis2  \* MERGEFORMAT </w:instrText>
            </w:r>
            <w:r w:rsidRPr="00296A75">
              <w:fldChar w:fldCharType="end"/>
            </w:r>
            <w:r w:rsidRPr="00296A75">
              <w:fldChar w:fldCharType="begin"/>
            </w:r>
            <w:r w:rsidRPr="00296A75">
              <w:rPr>
                <w:lang w:val="sk-SK"/>
              </w:rPr>
              <w:instrText xml:space="preserve"> DOCPROPERTY  FSC#SKEDITIONSLOVLEX@103.510:plnynazovpredpis3  \* MERGEFORMAT </w:instrText>
            </w:r>
            <w:r w:rsidRPr="00296A75">
              <w:fldChar w:fldCharType="end"/>
            </w:r>
          </w:p>
        </w:tc>
      </w:tr>
      <w:tr w:rsidR="00F767E3" w:rsidRPr="00296A75" w14:paraId="24983D47" w14:textId="77777777" w:rsidTr="00F748C1">
        <w:tc>
          <w:tcPr>
            <w:tcW w:w="404" w:type="dxa"/>
          </w:tcPr>
          <w:p w14:paraId="7230EC2A" w14:textId="77777777" w:rsidR="00F767E3" w:rsidRPr="00296A75" w:rsidRDefault="00F767E3" w:rsidP="00F748C1">
            <w:pPr>
              <w:tabs>
                <w:tab w:val="left" w:pos="360"/>
              </w:tabs>
              <w:rPr>
                <w:lang w:val="sk-SK"/>
              </w:rPr>
            </w:pPr>
          </w:p>
        </w:tc>
        <w:tc>
          <w:tcPr>
            <w:tcW w:w="9627" w:type="dxa"/>
          </w:tcPr>
          <w:p w14:paraId="59E0EAB0" w14:textId="77777777" w:rsidR="00F767E3" w:rsidRPr="00296A75" w:rsidRDefault="00F767E3" w:rsidP="00F748C1">
            <w:pPr>
              <w:tabs>
                <w:tab w:val="left" w:pos="360"/>
              </w:tabs>
              <w:rPr>
                <w:lang w:val="sk-SK"/>
              </w:rPr>
            </w:pPr>
          </w:p>
        </w:tc>
      </w:tr>
      <w:tr w:rsidR="00F767E3" w:rsidRPr="00296A75" w14:paraId="499DE06A" w14:textId="77777777" w:rsidTr="00F748C1">
        <w:tc>
          <w:tcPr>
            <w:tcW w:w="404" w:type="dxa"/>
            <w:hideMark/>
          </w:tcPr>
          <w:p w14:paraId="7F739060" w14:textId="77777777" w:rsidR="00F767E3" w:rsidRPr="00296A75" w:rsidRDefault="00F767E3" w:rsidP="00F748C1">
            <w:pPr>
              <w:tabs>
                <w:tab w:val="left" w:pos="360"/>
              </w:tabs>
              <w:rPr>
                <w:b/>
                <w:lang w:val="sk-SK"/>
              </w:rPr>
            </w:pPr>
            <w:r w:rsidRPr="00296A75">
              <w:rPr>
                <w:b/>
                <w:lang w:val="sk-SK"/>
              </w:rPr>
              <w:t>3.</w:t>
            </w:r>
          </w:p>
        </w:tc>
        <w:tc>
          <w:tcPr>
            <w:tcW w:w="9627" w:type="dxa"/>
          </w:tcPr>
          <w:p w14:paraId="0F76ACF0" w14:textId="77777777" w:rsidR="00F767E3" w:rsidRPr="00296A75" w:rsidRDefault="00F767E3" w:rsidP="00F748C1">
            <w:pPr>
              <w:tabs>
                <w:tab w:val="left" w:pos="360"/>
              </w:tabs>
              <w:rPr>
                <w:b/>
                <w:lang w:val="sk-SK"/>
              </w:rPr>
            </w:pPr>
            <w:r w:rsidRPr="00296A75">
              <w:rPr>
                <w:b/>
                <w:lang w:val="sk-SK"/>
              </w:rPr>
              <w:t>Predmet návrhu právneho predpisu:</w:t>
            </w:r>
          </w:p>
          <w:p w14:paraId="56D5229E" w14:textId="77777777" w:rsidR="00F767E3" w:rsidRPr="00296A75" w:rsidRDefault="00F767E3" w:rsidP="00F748C1">
            <w:pPr>
              <w:tabs>
                <w:tab w:val="left" w:pos="360"/>
              </w:tabs>
              <w:rPr>
                <w:lang w:val="sk-SK"/>
              </w:rPr>
            </w:pPr>
          </w:p>
        </w:tc>
      </w:tr>
      <w:tr w:rsidR="00F767E3" w:rsidRPr="00296A75" w14:paraId="750F7B70" w14:textId="77777777" w:rsidTr="00F748C1">
        <w:tc>
          <w:tcPr>
            <w:tcW w:w="404" w:type="dxa"/>
          </w:tcPr>
          <w:p w14:paraId="48B71441" w14:textId="77777777" w:rsidR="00F767E3" w:rsidRPr="00296A75" w:rsidRDefault="00F767E3" w:rsidP="00F748C1">
            <w:pPr>
              <w:tabs>
                <w:tab w:val="left" w:pos="360"/>
              </w:tabs>
              <w:rPr>
                <w:lang w:val="sk-SK"/>
              </w:rPr>
            </w:pPr>
          </w:p>
        </w:tc>
        <w:tc>
          <w:tcPr>
            <w:tcW w:w="9627" w:type="dxa"/>
            <w:hideMark/>
          </w:tcPr>
          <w:p w14:paraId="3290E1F9" w14:textId="77777777" w:rsidR="00F767E3" w:rsidRPr="00296A75" w:rsidRDefault="00F767E3" w:rsidP="00F748C1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lang w:val="sk-SK"/>
              </w:rPr>
            </w:pPr>
            <w:r w:rsidRPr="00296A75">
              <w:rPr>
                <w:lang w:val="sk-SK"/>
              </w:rPr>
              <w:t>nie je upravený v primárnom práve Európskej únie</w:t>
            </w:r>
          </w:p>
          <w:p w14:paraId="7B39D78F" w14:textId="77777777" w:rsidR="00F767E3" w:rsidRPr="00296A75" w:rsidRDefault="00F767E3" w:rsidP="00F748C1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lang w:val="sk-SK"/>
              </w:rPr>
            </w:pPr>
            <w:r w:rsidRPr="00296A75">
              <w:rPr>
                <w:lang w:val="sk-SK"/>
              </w:rPr>
              <w:t>nie je upravený v sekundárnom práve Európskej únie</w:t>
            </w:r>
          </w:p>
        </w:tc>
      </w:tr>
      <w:tr w:rsidR="00F767E3" w:rsidRPr="00296A75" w14:paraId="03E14DDA" w14:textId="77777777" w:rsidTr="00F748C1">
        <w:tc>
          <w:tcPr>
            <w:tcW w:w="404" w:type="dxa"/>
          </w:tcPr>
          <w:p w14:paraId="6DFF6681" w14:textId="77777777" w:rsidR="00F767E3" w:rsidRPr="00296A75" w:rsidRDefault="00F767E3" w:rsidP="00F748C1">
            <w:pPr>
              <w:tabs>
                <w:tab w:val="left" w:pos="360"/>
              </w:tabs>
              <w:rPr>
                <w:lang w:val="sk-SK"/>
              </w:rPr>
            </w:pPr>
          </w:p>
        </w:tc>
        <w:tc>
          <w:tcPr>
            <w:tcW w:w="9627" w:type="dxa"/>
          </w:tcPr>
          <w:p w14:paraId="7A0C5593" w14:textId="77777777" w:rsidR="00F767E3" w:rsidRPr="00296A75" w:rsidRDefault="00F767E3" w:rsidP="00F748C1">
            <w:pPr>
              <w:pStyle w:val="Odsekzoznamu"/>
              <w:widowControl w:val="0"/>
              <w:numPr>
                <w:ilvl w:val="0"/>
                <w:numId w:val="11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lang w:val="sk-SK"/>
              </w:rPr>
            </w:pPr>
            <w:r w:rsidRPr="00296A75">
              <w:rPr>
                <w:lang w:val="sk-SK"/>
              </w:rPr>
              <w:t>nie je upravený v judikatúre Súdneho dvora Európskej únie</w:t>
            </w:r>
          </w:p>
          <w:p w14:paraId="463BEC33" w14:textId="77777777" w:rsidR="00F767E3" w:rsidRPr="00296A75" w:rsidRDefault="00F767E3" w:rsidP="00F748C1">
            <w:pPr>
              <w:pStyle w:val="Odsekzoznamu"/>
              <w:tabs>
                <w:tab w:val="left" w:pos="360"/>
              </w:tabs>
              <w:ind w:left="360"/>
              <w:rPr>
                <w:lang w:val="sk-SK"/>
              </w:rPr>
            </w:pPr>
          </w:p>
        </w:tc>
      </w:tr>
      <w:tr w:rsidR="00F767E3" w:rsidRPr="004A4A1F" w14:paraId="3C28443B" w14:textId="77777777" w:rsidTr="00F748C1">
        <w:tc>
          <w:tcPr>
            <w:tcW w:w="404" w:type="dxa"/>
          </w:tcPr>
          <w:p w14:paraId="75745831" w14:textId="77777777" w:rsidR="00F767E3" w:rsidRPr="004A4A1F" w:rsidRDefault="00F767E3" w:rsidP="00F748C1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0B685241" w14:textId="77777777" w:rsidR="00F767E3" w:rsidRPr="004A4A1F" w:rsidRDefault="00F767E3" w:rsidP="00F748C1">
            <w:pPr>
              <w:tabs>
                <w:tab w:val="left" w:pos="360"/>
              </w:tabs>
            </w:pPr>
          </w:p>
        </w:tc>
      </w:tr>
    </w:tbl>
    <w:p w14:paraId="6FCE633F" w14:textId="77777777" w:rsidR="00F767E3" w:rsidRPr="0080614A" w:rsidRDefault="00F767E3" w:rsidP="00F767E3">
      <w:pPr>
        <w:tabs>
          <w:tab w:val="left" w:pos="360"/>
        </w:tabs>
        <w:jc w:val="both"/>
      </w:pPr>
      <w:r w:rsidRPr="004A4A1F">
        <w:rPr>
          <w:b/>
          <w:bCs/>
        </w:rPr>
        <w:t>Predmet návrhu právneho predpisu nie je v práve Európskej únie upravený, preto sa body 4 a 5 nevypĺňajú.</w:t>
      </w:r>
    </w:p>
    <w:p w14:paraId="5BC26398" w14:textId="77777777" w:rsidR="00F767E3" w:rsidRDefault="00F767E3" w:rsidP="00F767E3">
      <w:pPr>
        <w:jc w:val="center"/>
        <w:rPr>
          <w:b/>
          <w:bCs/>
        </w:rPr>
      </w:pPr>
    </w:p>
    <w:p w14:paraId="7AE7541E" w14:textId="77777777" w:rsidR="00F767E3" w:rsidRDefault="00F767E3" w:rsidP="007668C5">
      <w:pPr>
        <w:jc w:val="center"/>
        <w:rPr>
          <w:b/>
          <w:bCs/>
        </w:rPr>
      </w:pPr>
    </w:p>
    <w:sectPr w:rsidR="00F767E3" w:rsidSect="00840575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4B5D" w14:textId="77777777" w:rsidR="006A0705" w:rsidRDefault="006A0705" w:rsidP="00840575">
      <w:r>
        <w:separator/>
      </w:r>
    </w:p>
  </w:endnote>
  <w:endnote w:type="continuationSeparator" w:id="0">
    <w:p w14:paraId="763DFF7D" w14:textId="77777777" w:rsidR="006A0705" w:rsidRDefault="006A0705" w:rsidP="0084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7BE7" w14:textId="77777777" w:rsidR="006A0705" w:rsidRDefault="006A0705" w:rsidP="00840575">
      <w:r>
        <w:separator/>
      </w:r>
    </w:p>
  </w:footnote>
  <w:footnote w:type="continuationSeparator" w:id="0">
    <w:p w14:paraId="5C89AD2E" w14:textId="77777777" w:rsidR="006A0705" w:rsidRDefault="006A0705" w:rsidP="0084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5870"/>
    <w:multiLevelType w:val="hybridMultilevel"/>
    <w:tmpl w:val="07E8BBF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995DAC"/>
    <w:multiLevelType w:val="hybridMultilevel"/>
    <w:tmpl w:val="9D961286"/>
    <w:lvl w:ilvl="0" w:tplc="20828042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</w:rPr>
    </w:lvl>
    <w:lvl w:ilvl="1" w:tplc="CF80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E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60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CE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85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3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66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6B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3AD3"/>
    <w:multiLevelType w:val="multilevel"/>
    <w:tmpl w:val="04AC8B3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Book Antiqua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14C9174D"/>
    <w:multiLevelType w:val="hybridMultilevel"/>
    <w:tmpl w:val="0E88B3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70A8A"/>
    <w:multiLevelType w:val="multilevel"/>
    <w:tmpl w:val="1FAC5D1A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  <w:rPr>
        <w:rFonts w:cs="Book Antiq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6B363E"/>
    <w:multiLevelType w:val="hybridMultilevel"/>
    <w:tmpl w:val="5E684B7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ED6B09"/>
    <w:multiLevelType w:val="hybridMultilevel"/>
    <w:tmpl w:val="B194E8EE"/>
    <w:lvl w:ilvl="0" w:tplc="35B4AA9C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E3EAE"/>
    <w:multiLevelType w:val="hybridMultilevel"/>
    <w:tmpl w:val="C57CDDFC"/>
    <w:lvl w:ilvl="0" w:tplc="9BA8F0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632A6"/>
    <w:multiLevelType w:val="hybridMultilevel"/>
    <w:tmpl w:val="3BE62EEA"/>
    <w:lvl w:ilvl="0" w:tplc="8FEE3F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0" w15:restartNumberingAfterBreak="0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</w:abstractNum>
  <w:abstractNum w:abstractNumId="11" w15:restartNumberingAfterBreak="0">
    <w:nsid w:val="5B8E2D10"/>
    <w:multiLevelType w:val="hybridMultilevel"/>
    <w:tmpl w:val="9224DB9E"/>
    <w:lvl w:ilvl="0" w:tplc="9BFC8018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C393A1A"/>
    <w:multiLevelType w:val="hybridMultilevel"/>
    <w:tmpl w:val="6730229C"/>
    <w:lvl w:ilvl="0" w:tplc="59908342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9A68D4A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C00AB528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3DBCE09C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8578F39A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225A20BA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2A25324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27BEE878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DB3080FC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 w15:restartNumberingAfterBreak="0">
    <w:nsid w:val="5DF36A91"/>
    <w:multiLevelType w:val="hybridMultilevel"/>
    <w:tmpl w:val="1E54EC60"/>
    <w:lvl w:ilvl="0" w:tplc="4424A792">
      <w:start w:val="4"/>
      <w:numFmt w:val="bullet"/>
      <w:lvlText w:val="-"/>
      <w:lvlJc w:val="left"/>
      <w:pPr>
        <w:ind w:left="720" w:hanging="360"/>
      </w:pPr>
      <w:rPr>
        <w:rFonts w:ascii="Times" w:eastAsiaTheme="minorEastAsia" w:hAnsi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56154"/>
    <w:multiLevelType w:val="hybridMultilevel"/>
    <w:tmpl w:val="E48C722E"/>
    <w:lvl w:ilvl="0" w:tplc="3A74C6D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11"/>
  </w:num>
  <w:num w:numId="6">
    <w:abstractNumId w:val="0"/>
  </w:num>
  <w:num w:numId="7">
    <w:abstractNumId w:val="7"/>
  </w:num>
  <w:num w:numId="8">
    <w:abstractNumId w:val="13"/>
  </w:num>
  <w:num w:numId="9">
    <w:abstractNumId w:val="12"/>
  </w:num>
  <w:num w:numId="10">
    <w:abstractNumId w:val="1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FCA"/>
    <w:rsid w:val="00000AD1"/>
    <w:rsid w:val="00006FC1"/>
    <w:rsid w:val="000274C5"/>
    <w:rsid w:val="000317F9"/>
    <w:rsid w:val="000320DA"/>
    <w:rsid w:val="00034C4C"/>
    <w:rsid w:val="0006488C"/>
    <w:rsid w:val="00073040"/>
    <w:rsid w:val="000775F8"/>
    <w:rsid w:val="000908A6"/>
    <w:rsid w:val="00096843"/>
    <w:rsid w:val="000A1422"/>
    <w:rsid w:val="000A3D2E"/>
    <w:rsid w:val="000B012C"/>
    <w:rsid w:val="000B17A2"/>
    <w:rsid w:val="000C20ED"/>
    <w:rsid w:val="000C7CE4"/>
    <w:rsid w:val="000F34EA"/>
    <w:rsid w:val="000F6D90"/>
    <w:rsid w:val="001077F4"/>
    <w:rsid w:val="00117A7E"/>
    <w:rsid w:val="00130053"/>
    <w:rsid w:val="00141EB5"/>
    <w:rsid w:val="00145346"/>
    <w:rsid w:val="00154AA8"/>
    <w:rsid w:val="00162E42"/>
    <w:rsid w:val="00164BA5"/>
    <w:rsid w:val="001A17A7"/>
    <w:rsid w:val="001C0294"/>
    <w:rsid w:val="001C0FFE"/>
    <w:rsid w:val="001D5EE4"/>
    <w:rsid w:val="001F0F19"/>
    <w:rsid w:val="00201ED4"/>
    <w:rsid w:val="00223A7F"/>
    <w:rsid w:val="00227AB6"/>
    <w:rsid w:val="002305CB"/>
    <w:rsid w:val="00255254"/>
    <w:rsid w:val="00256D61"/>
    <w:rsid w:val="00275008"/>
    <w:rsid w:val="002822AE"/>
    <w:rsid w:val="002900A5"/>
    <w:rsid w:val="00296A75"/>
    <w:rsid w:val="002A2874"/>
    <w:rsid w:val="002B634B"/>
    <w:rsid w:val="002C07B8"/>
    <w:rsid w:val="002C58B2"/>
    <w:rsid w:val="002D21C6"/>
    <w:rsid w:val="002E7CAD"/>
    <w:rsid w:val="002F010E"/>
    <w:rsid w:val="00301E35"/>
    <w:rsid w:val="00307C9A"/>
    <w:rsid w:val="00321029"/>
    <w:rsid w:val="00323CAD"/>
    <w:rsid w:val="003308CB"/>
    <w:rsid w:val="00335B7D"/>
    <w:rsid w:val="0033666A"/>
    <w:rsid w:val="003423E4"/>
    <w:rsid w:val="0036460E"/>
    <w:rsid w:val="003811C0"/>
    <w:rsid w:val="003865E8"/>
    <w:rsid w:val="003A3C60"/>
    <w:rsid w:val="003A6D61"/>
    <w:rsid w:val="003B7AB5"/>
    <w:rsid w:val="003D4A6B"/>
    <w:rsid w:val="003F4AFA"/>
    <w:rsid w:val="00417018"/>
    <w:rsid w:val="00425219"/>
    <w:rsid w:val="00426879"/>
    <w:rsid w:val="0043544F"/>
    <w:rsid w:val="00435606"/>
    <w:rsid w:val="00435C72"/>
    <w:rsid w:val="00443621"/>
    <w:rsid w:val="004609AA"/>
    <w:rsid w:val="00463C7F"/>
    <w:rsid w:val="00470ABB"/>
    <w:rsid w:val="00472A9A"/>
    <w:rsid w:val="004767BC"/>
    <w:rsid w:val="004A1969"/>
    <w:rsid w:val="004A4A1F"/>
    <w:rsid w:val="004B4A83"/>
    <w:rsid w:val="004B4D0F"/>
    <w:rsid w:val="004E1521"/>
    <w:rsid w:val="004F1FEA"/>
    <w:rsid w:val="004F73B9"/>
    <w:rsid w:val="00500EC5"/>
    <w:rsid w:val="00501542"/>
    <w:rsid w:val="00517142"/>
    <w:rsid w:val="00524859"/>
    <w:rsid w:val="00525CF3"/>
    <w:rsid w:val="005337F2"/>
    <w:rsid w:val="00537E48"/>
    <w:rsid w:val="00555453"/>
    <w:rsid w:val="00557A9A"/>
    <w:rsid w:val="00560380"/>
    <w:rsid w:val="00565B19"/>
    <w:rsid w:val="00566A49"/>
    <w:rsid w:val="00575A14"/>
    <w:rsid w:val="00580AF8"/>
    <w:rsid w:val="00585427"/>
    <w:rsid w:val="005859F9"/>
    <w:rsid w:val="0059693F"/>
    <w:rsid w:val="005A0BA5"/>
    <w:rsid w:val="005A5DD0"/>
    <w:rsid w:val="005B2D1D"/>
    <w:rsid w:val="005C2BD0"/>
    <w:rsid w:val="005D1184"/>
    <w:rsid w:val="005D3470"/>
    <w:rsid w:val="005F015E"/>
    <w:rsid w:val="006110E6"/>
    <w:rsid w:val="00614BF0"/>
    <w:rsid w:val="00626D74"/>
    <w:rsid w:val="006319FA"/>
    <w:rsid w:val="00640E85"/>
    <w:rsid w:val="0064448A"/>
    <w:rsid w:val="006751A7"/>
    <w:rsid w:val="006978C2"/>
    <w:rsid w:val="006A0705"/>
    <w:rsid w:val="006B02CE"/>
    <w:rsid w:val="006D475C"/>
    <w:rsid w:val="006D75BA"/>
    <w:rsid w:val="006E1F35"/>
    <w:rsid w:val="006E2BB1"/>
    <w:rsid w:val="006E6510"/>
    <w:rsid w:val="0071791F"/>
    <w:rsid w:val="0073461C"/>
    <w:rsid w:val="00736A01"/>
    <w:rsid w:val="0074311D"/>
    <w:rsid w:val="007436BD"/>
    <w:rsid w:val="0076185B"/>
    <w:rsid w:val="0076587F"/>
    <w:rsid w:val="007668C5"/>
    <w:rsid w:val="007711F0"/>
    <w:rsid w:val="00774313"/>
    <w:rsid w:val="007A23F9"/>
    <w:rsid w:val="007A3435"/>
    <w:rsid w:val="007A5707"/>
    <w:rsid w:val="007B2456"/>
    <w:rsid w:val="007B3570"/>
    <w:rsid w:val="007D09DC"/>
    <w:rsid w:val="007D511A"/>
    <w:rsid w:val="007E254C"/>
    <w:rsid w:val="007F2922"/>
    <w:rsid w:val="007F7B2E"/>
    <w:rsid w:val="00804541"/>
    <w:rsid w:val="00805BCD"/>
    <w:rsid w:val="0080614A"/>
    <w:rsid w:val="00812171"/>
    <w:rsid w:val="00840575"/>
    <w:rsid w:val="008429A2"/>
    <w:rsid w:val="008472E7"/>
    <w:rsid w:val="0085438E"/>
    <w:rsid w:val="008624DE"/>
    <w:rsid w:val="008742C1"/>
    <w:rsid w:val="00882857"/>
    <w:rsid w:val="00897845"/>
    <w:rsid w:val="008A5546"/>
    <w:rsid w:val="008A7E78"/>
    <w:rsid w:val="008B55E4"/>
    <w:rsid w:val="008B6716"/>
    <w:rsid w:val="008C77E2"/>
    <w:rsid w:val="008D267F"/>
    <w:rsid w:val="008E1CB1"/>
    <w:rsid w:val="008E46E8"/>
    <w:rsid w:val="008F010F"/>
    <w:rsid w:val="00904751"/>
    <w:rsid w:val="00904C7E"/>
    <w:rsid w:val="00907039"/>
    <w:rsid w:val="009121C9"/>
    <w:rsid w:val="00927D45"/>
    <w:rsid w:val="00962FCA"/>
    <w:rsid w:val="00963AFA"/>
    <w:rsid w:val="009673D5"/>
    <w:rsid w:val="00986DE6"/>
    <w:rsid w:val="009900EA"/>
    <w:rsid w:val="00990A3C"/>
    <w:rsid w:val="009B3A15"/>
    <w:rsid w:val="009B3D22"/>
    <w:rsid w:val="009E01DB"/>
    <w:rsid w:val="009E4667"/>
    <w:rsid w:val="009F2A7F"/>
    <w:rsid w:val="00A1089B"/>
    <w:rsid w:val="00A24FBC"/>
    <w:rsid w:val="00A25F53"/>
    <w:rsid w:val="00A30893"/>
    <w:rsid w:val="00A312C3"/>
    <w:rsid w:val="00A37256"/>
    <w:rsid w:val="00A524C6"/>
    <w:rsid w:val="00A54506"/>
    <w:rsid w:val="00A56AAE"/>
    <w:rsid w:val="00A71BF1"/>
    <w:rsid w:val="00A725AC"/>
    <w:rsid w:val="00A832FF"/>
    <w:rsid w:val="00A84438"/>
    <w:rsid w:val="00A848FA"/>
    <w:rsid w:val="00A929B7"/>
    <w:rsid w:val="00A92FED"/>
    <w:rsid w:val="00A95294"/>
    <w:rsid w:val="00A9535C"/>
    <w:rsid w:val="00AD1F4D"/>
    <w:rsid w:val="00AF039A"/>
    <w:rsid w:val="00AF0998"/>
    <w:rsid w:val="00AF5B0D"/>
    <w:rsid w:val="00B00EC8"/>
    <w:rsid w:val="00B03D14"/>
    <w:rsid w:val="00B04A8D"/>
    <w:rsid w:val="00B053CC"/>
    <w:rsid w:val="00B05EC2"/>
    <w:rsid w:val="00B06366"/>
    <w:rsid w:val="00B07120"/>
    <w:rsid w:val="00B21E95"/>
    <w:rsid w:val="00B25DD5"/>
    <w:rsid w:val="00B4721E"/>
    <w:rsid w:val="00B50677"/>
    <w:rsid w:val="00B6652C"/>
    <w:rsid w:val="00B71803"/>
    <w:rsid w:val="00B71C2F"/>
    <w:rsid w:val="00B80909"/>
    <w:rsid w:val="00BA0A5F"/>
    <w:rsid w:val="00BB46EB"/>
    <w:rsid w:val="00BC2B28"/>
    <w:rsid w:val="00BD6B70"/>
    <w:rsid w:val="00BE3123"/>
    <w:rsid w:val="00BE7007"/>
    <w:rsid w:val="00BF10CE"/>
    <w:rsid w:val="00BF6129"/>
    <w:rsid w:val="00C22715"/>
    <w:rsid w:val="00C25E13"/>
    <w:rsid w:val="00C26176"/>
    <w:rsid w:val="00C3317C"/>
    <w:rsid w:val="00C4252F"/>
    <w:rsid w:val="00C57C42"/>
    <w:rsid w:val="00C608E8"/>
    <w:rsid w:val="00C63FFE"/>
    <w:rsid w:val="00C65959"/>
    <w:rsid w:val="00C74661"/>
    <w:rsid w:val="00C90FEC"/>
    <w:rsid w:val="00C94273"/>
    <w:rsid w:val="00C94B63"/>
    <w:rsid w:val="00C95CC1"/>
    <w:rsid w:val="00C97EC5"/>
    <w:rsid w:val="00CB2D48"/>
    <w:rsid w:val="00CE00BB"/>
    <w:rsid w:val="00D02C93"/>
    <w:rsid w:val="00D10A6B"/>
    <w:rsid w:val="00D220E4"/>
    <w:rsid w:val="00D27C9C"/>
    <w:rsid w:val="00D6316E"/>
    <w:rsid w:val="00D67F36"/>
    <w:rsid w:val="00D74D16"/>
    <w:rsid w:val="00D7588B"/>
    <w:rsid w:val="00D81751"/>
    <w:rsid w:val="00D85CD7"/>
    <w:rsid w:val="00D9215B"/>
    <w:rsid w:val="00DB789C"/>
    <w:rsid w:val="00DC32ED"/>
    <w:rsid w:val="00DD50FC"/>
    <w:rsid w:val="00DD51F2"/>
    <w:rsid w:val="00DF660D"/>
    <w:rsid w:val="00E27C7C"/>
    <w:rsid w:val="00E3462E"/>
    <w:rsid w:val="00E36E7C"/>
    <w:rsid w:val="00E441EE"/>
    <w:rsid w:val="00E45DFC"/>
    <w:rsid w:val="00E52F5C"/>
    <w:rsid w:val="00E542A9"/>
    <w:rsid w:val="00E616AE"/>
    <w:rsid w:val="00E6270D"/>
    <w:rsid w:val="00E62B79"/>
    <w:rsid w:val="00E67E1C"/>
    <w:rsid w:val="00E766EC"/>
    <w:rsid w:val="00E85005"/>
    <w:rsid w:val="00E85199"/>
    <w:rsid w:val="00E96361"/>
    <w:rsid w:val="00EA1B75"/>
    <w:rsid w:val="00EA6D0B"/>
    <w:rsid w:val="00EB6D34"/>
    <w:rsid w:val="00EC1D14"/>
    <w:rsid w:val="00EC2712"/>
    <w:rsid w:val="00EC3AD3"/>
    <w:rsid w:val="00EC7265"/>
    <w:rsid w:val="00ED275B"/>
    <w:rsid w:val="00F0057B"/>
    <w:rsid w:val="00F06134"/>
    <w:rsid w:val="00F06CD9"/>
    <w:rsid w:val="00F16297"/>
    <w:rsid w:val="00F35861"/>
    <w:rsid w:val="00F503CC"/>
    <w:rsid w:val="00F504DA"/>
    <w:rsid w:val="00F71684"/>
    <w:rsid w:val="00F718C7"/>
    <w:rsid w:val="00F72DD1"/>
    <w:rsid w:val="00F738BB"/>
    <w:rsid w:val="00F767E3"/>
    <w:rsid w:val="00F8002C"/>
    <w:rsid w:val="00FA23BC"/>
    <w:rsid w:val="00FB259B"/>
    <w:rsid w:val="00FC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83B8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uiPriority="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2FC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5337F2"/>
    <w:pPr>
      <w:keepNext/>
      <w:numPr>
        <w:numId w:val="12"/>
      </w:numPr>
      <w:jc w:val="center"/>
      <w:outlineLvl w:val="0"/>
    </w:pPr>
    <w:rPr>
      <w:rFonts w:ascii="Cambria" w:eastAsiaTheme="minorHAnsi" w:hAnsi="Cambria"/>
      <w:b/>
      <w:bCs/>
      <w:kern w:val="36"/>
      <w:sz w:val="32"/>
      <w:szCs w:val="3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962FC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62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62FCA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62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62FCA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E766EC"/>
    <w:pPr>
      <w:spacing w:after="120"/>
      <w:ind w:left="283"/>
    </w:pPr>
    <w:rPr>
      <w:rFonts w:eastAsia="Times New Roman"/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766EC"/>
    <w:rPr>
      <w:rFonts w:ascii="Times New Roman" w:hAnsi="Times New Roman" w:cs="Times New Roman"/>
      <w:sz w:val="16"/>
      <w:szCs w:val="16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0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00EC5"/>
    <w:rPr>
      <w:rFonts w:ascii="Segoe UI" w:eastAsiaTheme="minorEastAsia" w:hAnsi="Segoe UI" w:cs="Segoe UI"/>
      <w:sz w:val="18"/>
      <w:szCs w:val="18"/>
      <w:lang w:val="x-none" w:eastAsia="sk-SK"/>
    </w:rPr>
  </w:style>
  <w:style w:type="character" w:styleId="Odkaznakomentr">
    <w:name w:val="annotation reference"/>
    <w:basedOn w:val="Predvolenpsmoodseku"/>
    <w:uiPriority w:val="99"/>
    <w:rsid w:val="000320D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320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320DA"/>
    <w:rPr>
      <w:rFonts w:ascii="Times New Roman" w:eastAsiaTheme="minorEastAsia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320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320DA"/>
    <w:rPr>
      <w:rFonts w:ascii="Times New Roman" w:eastAsiaTheme="minorEastAsia" w:hAnsi="Times New Roman" w:cs="Times New Roman"/>
      <w:b/>
      <w:bCs/>
      <w:sz w:val="20"/>
      <w:szCs w:val="20"/>
      <w:lang w:val="x-none" w:eastAsia="sk-SK"/>
    </w:rPr>
  </w:style>
  <w:style w:type="paragraph" w:customStyle="1" w:styleId="odsek">
    <w:name w:val="odsek"/>
    <w:basedOn w:val="Normlny"/>
    <w:uiPriority w:val="99"/>
    <w:qFormat/>
    <w:rsid w:val="007668C5"/>
    <w:pPr>
      <w:keepNext/>
      <w:ind w:firstLine="709"/>
      <w:jc w:val="both"/>
    </w:pPr>
    <w:rPr>
      <w:rFonts w:eastAsia="Times New Roman"/>
    </w:rPr>
  </w:style>
  <w:style w:type="table" w:styleId="Mriekatabuky">
    <w:name w:val="Table Grid"/>
    <w:basedOn w:val="Normlnatabuka"/>
    <w:uiPriority w:val="99"/>
    <w:unhideWhenUsed/>
    <w:rsid w:val="00A929B7"/>
    <w:pPr>
      <w:spacing w:after="0" w:line="240" w:lineRule="auto"/>
    </w:pPr>
    <w:rPr>
      <w:rFonts w:ascii="Times New Roman" w:hAnsi="Times New Roman" w:cs="Times New Roman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2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5337F2"/>
    <w:rPr>
      <w:rFonts w:ascii="Cambria" w:eastAsiaTheme="minorHAnsi" w:hAnsi="Cambria" w:cs="Times New Roman"/>
      <w:b/>
      <w:bCs/>
      <w:kern w:val="36"/>
      <w:sz w:val="32"/>
      <w:szCs w:val="32"/>
      <w:lang w:eastAsia="ar-SA"/>
    </w:rPr>
  </w:style>
  <w:style w:type="paragraph" w:styleId="Zkladntext">
    <w:name w:val="Body Text"/>
    <w:basedOn w:val="Normlny"/>
    <w:link w:val="ZkladntextChar"/>
    <w:uiPriority w:val="99"/>
    <w:unhideWhenUsed/>
    <w:rsid w:val="005337F2"/>
    <w:pPr>
      <w:spacing w:after="120"/>
    </w:pPr>
    <w:rPr>
      <w:rFonts w:ascii="Calibri" w:eastAsiaTheme="minorHAnsi" w:hAnsi="Calibri" w:cs="Calibri"/>
      <w:sz w:val="22"/>
      <w:szCs w:val="22"/>
      <w:lang w:eastAsia="ar-SA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337F2"/>
    <w:rPr>
      <w:rFonts w:ascii="Calibri" w:eastAsiaTheme="minorHAnsi" w:hAnsi="Calibri" w:cs="Calibri"/>
      <w:lang w:eastAsia="ar-SA"/>
    </w:rPr>
  </w:style>
  <w:style w:type="paragraph" w:styleId="Normlnywebov">
    <w:name w:val="Normal (Web)"/>
    <w:basedOn w:val="Normlny"/>
    <w:qFormat/>
    <w:rsid w:val="003308CB"/>
    <w:pPr>
      <w:spacing w:before="280" w:after="280"/>
    </w:pPr>
    <w:rPr>
      <w:rFonts w:eastAsia="Times New Roman"/>
      <w:lang w:eastAsia="ar-SA"/>
    </w:rPr>
  </w:style>
  <w:style w:type="table" w:customStyle="1" w:styleId="Mriekatabuky1">
    <w:name w:val="Mriežka tabuľky1"/>
    <w:basedOn w:val="Normlnatabuka"/>
    <w:next w:val="Mriekatabuky"/>
    <w:uiPriority w:val="59"/>
    <w:rsid w:val="00A3089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2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286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4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8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1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0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84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9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8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81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9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9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9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9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89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89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89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89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89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898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89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3898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3898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89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389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389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898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389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1879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2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88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45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4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83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88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22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873A8-7FDC-49ED-9061-402301C3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2021-08-31T10:46:00Z</dcterms:created>
  <dcterms:modified xsi:type="dcterms:W3CDTF">2021-08-31T12:25:00Z</dcterms:modified>
</cp:coreProperties>
</file>