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6B88" w14:textId="77777777" w:rsidR="00962FCA" w:rsidRPr="004A4A1F" w:rsidRDefault="00962FCA" w:rsidP="00962FCA">
      <w:pPr>
        <w:jc w:val="center"/>
        <w:rPr>
          <w:b/>
          <w:spacing w:val="30"/>
        </w:rPr>
      </w:pPr>
      <w:r w:rsidRPr="004A4A1F">
        <w:rPr>
          <w:b/>
          <w:spacing w:val="30"/>
        </w:rPr>
        <w:t>DÔVODOVÁ SPRÁVA</w:t>
      </w:r>
    </w:p>
    <w:p w14:paraId="4B251D64" w14:textId="77777777" w:rsidR="00962FCA" w:rsidRPr="004A4A1F" w:rsidRDefault="00962FCA" w:rsidP="00962FCA">
      <w:pPr>
        <w:ind w:firstLine="709"/>
        <w:jc w:val="both"/>
        <w:rPr>
          <w:b/>
        </w:rPr>
      </w:pPr>
    </w:p>
    <w:p w14:paraId="69E56F20" w14:textId="77777777" w:rsidR="00962FCA" w:rsidRPr="004A4A1F" w:rsidRDefault="00962FCA" w:rsidP="00257B83">
      <w:pPr>
        <w:ind w:firstLine="708"/>
        <w:jc w:val="both"/>
        <w:rPr>
          <w:b/>
        </w:rPr>
      </w:pPr>
      <w:r w:rsidRPr="004A4A1F">
        <w:rPr>
          <w:b/>
        </w:rPr>
        <w:t xml:space="preserve">A. Všeobecná časť </w:t>
      </w:r>
    </w:p>
    <w:p w14:paraId="21E50AC0" w14:textId="77777777" w:rsidR="00962FCA" w:rsidRPr="004A4A1F" w:rsidRDefault="00962FCA" w:rsidP="00962FCA">
      <w:pPr>
        <w:ind w:firstLine="709"/>
        <w:jc w:val="both"/>
        <w:rPr>
          <w:b/>
        </w:rPr>
      </w:pPr>
    </w:p>
    <w:p w14:paraId="64947F79" w14:textId="24810427" w:rsidR="005337F2" w:rsidRPr="00443621" w:rsidRDefault="00257B83" w:rsidP="00257B83">
      <w:pPr>
        <w:ind w:firstLine="708"/>
        <w:jc w:val="both"/>
        <w:rPr>
          <w:rFonts w:eastAsia="Times New Roman"/>
          <w:bCs/>
          <w:color w:val="000000"/>
        </w:rPr>
      </w:pPr>
      <w:r>
        <w:rPr>
          <w:color w:val="000000"/>
        </w:rPr>
        <w:t>N</w:t>
      </w:r>
      <w:r w:rsidR="005337F2" w:rsidRPr="001D5EE4">
        <w:t xml:space="preserve">ávrh zákona, </w:t>
      </w:r>
      <w:r w:rsidR="005337F2" w:rsidRPr="001D5EE4">
        <w:rPr>
          <w:bCs/>
        </w:rPr>
        <w:t xml:space="preserve">ktorým sa </w:t>
      </w:r>
      <w:r w:rsidR="00904C7E" w:rsidRPr="001D5EE4">
        <w:rPr>
          <w:bCs/>
        </w:rPr>
        <w:t xml:space="preserve">dopĺňa </w:t>
      </w:r>
      <w:r w:rsidR="005337F2" w:rsidRPr="001D5EE4">
        <w:rPr>
          <w:bCs/>
        </w:rPr>
        <w:t xml:space="preserve">zákon č. 245/2008 Z. z. o </w:t>
      </w:r>
      <w:r w:rsidR="005337F2" w:rsidRPr="00443621">
        <w:rPr>
          <w:bCs/>
        </w:rPr>
        <w:t xml:space="preserve">výchove a vzdelávaní (školský zákon) a o zmene a doplnení niektorých zákonov v znení neskorších predpisov </w:t>
      </w:r>
      <w:r>
        <w:rPr>
          <w:bCs/>
        </w:rPr>
        <w:t xml:space="preserve">                       </w:t>
      </w:r>
      <w:r w:rsidR="00C65959" w:rsidRPr="00C65959">
        <w:rPr>
          <w:rFonts w:eastAsia="Times New Roman"/>
          <w:bCs/>
          <w:color w:val="000000"/>
        </w:rPr>
        <w:t xml:space="preserve">a ktorým sa dopĺňa zákon č. 597/2003 Z. z. o financovaní základných škôl, stredných škôl </w:t>
      </w:r>
      <w:r>
        <w:rPr>
          <w:rFonts w:eastAsia="Times New Roman"/>
          <w:bCs/>
          <w:color w:val="000000"/>
        </w:rPr>
        <w:t xml:space="preserve">                       </w:t>
      </w:r>
      <w:r w:rsidR="00C65959" w:rsidRPr="00C65959">
        <w:rPr>
          <w:rFonts w:eastAsia="Times New Roman"/>
          <w:bCs/>
          <w:color w:val="000000"/>
        </w:rPr>
        <w:t>a školských zariadení v znení neskorších predpisov</w:t>
      </w:r>
      <w:r w:rsidR="00537E48" w:rsidRPr="00443621">
        <w:rPr>
          <w:rFonts w:eastAsia="Times New Roman"/>
          <w:bCs/>
          <w:color w:val="000000"/>
        </w:rPr>
        <w:t xml:space="preserve"> </w:t>
      </w:r>
      <w:r w:rsidR="00275008" w:rsidRPr="00443621">
        <w:t>(ďalej len „návrh zákona“)</w:t>
      </w:r>
      <w:r>
        <w:t xml:space="preserve"> </w:t>
      </w:r>
      <w:r>
        <w:rPr>
          <w:color w:val="000000"/>
        </w:rPr>
        <w:t>predkladajú</w:t>
      </w:r>
      <w:r>
        <w:t xml:space="preserve"> do legislatívneho procesu p</w:t>
      </w:r>
      <w:r>
        <w:t xml:space="preserve">oslanci </w:t>
      </w:r>
      <w:r w:rsidRPr="001D5EE4">
        <w:rPr>
          <w:color w:val="000000"/>
          <w:lang w:val="x-none"/>
        </w:rPr>
        <w:t>Národnej rady Slovenskej republiky</w:t>
      </w:r>
      <w:r>
        <w:rPr>
          <w:color w:val="000000"/>
        </w:rPr>
        <w:t xml:space="preserve"> Radovan Sloboda a Anna Zemanová</w:t>
      </w:r>
      <w:r w:rsidR="00275008" w:rsidRPr="00443621">
        <w:t>.</w:t>
      </w:r>
    </w:p>
    <w:p w14:paraId="2FEB2EC2" w14:textId="77777777" w:rsidR="005337F2" w:rsidRPr="001D5EE4" w:rsidRDefault="005337F2" w:rsidP="007A23F9">
      <w:pPr>
        <w:ind w:firstLine="709"/>
        <w:jc w:val="both"/>
      </w:pPr>
    </w:p>
    <w:p w14:paraId="4129F2E5" w14:textId="3E33DD6C" w:rsidR="00435606" w:rsidRPr="001D5EE4" w:rsidRDefault="007A23F9" w:rsidP="007A23F9">
      <w:pPr>
        <w:ind w:firstLine="709"/>
        <w:jc w:val="both"/>
      </w:pPr>
      <w:r w:rsidRPr="001D5EE4">
        <w:t xml:space="preserve">Cieľom návrhu zákona je </w:t>
      </w:r>
      <w:r w:rsidR="00275008">
        <w:t>úprava podmienok pôsobenia zariadení predprimárneho vzdelávania tak, aby bolo možné rozšír</w:t>
      </w:r>
      <w:r w:rsidR="00904751">
        <w:t>iť pôsobnosť zariadení predprimárneho vzdelávania</w:t>
      </w:r>
      <w:r w:rsidR="00275008">
        <w:t xml:space="preserve"> aj na väčšinu tzv.</w:t>
      </w:r>
      <w:r w:rsidR="00A84438" w:rsidRPr="001D5EE4">
        <w:t xml:space="preserve"> </w:t>
      </w:r>
      <w:r w:rsidR="007F7B2E" w:rsidRPr="001D5EE4">
        <w:t>detských lesných klubov</w:t>
      </w:r>
      <w:r w:rsidR="00275008">
        <w:t>. Navrhovaná úprava predstavuje ďalšie rozšírenie kapacít na zabezpečovanie povinného predprimárneho vzdelávania počas prechodného obdobia do roku 2024.</w:t>
      </w:r>
    </w:p>
    <w:p w14:paraId="41F671C2" w14:textId="77777777" w:rsidR="002A2874" w:rsidRPr="001D5EE4" w:rsidRDefault="002A2874" w:rsidP="00307C9A">
      <w:pPr>
        <w:jc w:val="both"/>
      </w:pPr>
    </w:p>
    <w:p w14:paraId="38EFC6B8" w14:textId="1AD1DFEE" w:rsidR="007A23F9" w:rsidRPr="004A4A1F" w:rsidRDefault="007A23F9" w:rsidP="007A23F9">
      <w:pPr>
        <w:autoSpaceDE w:val="0"/>
        <w:ind w:firstLine="708"/>
        <w:jc w:val="both"/>
        <w:rPr>
          <w:rFonts w:eastAsia="Times New Roman"/>
        </w:rPr>
      </w:pPr>
      <w:r w:rsidRPr="001D5EE4">
        <w:rPr>
          <w:rFonts w:eastAsia="Times New Roman"/>
        </w:rPr>
        <w:t xml:space="preserve">Návrh zákona je v súlade s </w:t>
      </w:r>
      <w:r w:rsidR="00257B83">
        <w:rPr>
          <w:rFonts w:eastAsia="Times New Roman"/>
        </w:rPr>
        <w:t>ú</w:t>
      </w:r>
      <w:r w:rsidRPr="001D5EE4">
        <w:rPr>
          <w:rFonts w:eastAsia="Times New Roman"/>
        </w:rPr>
        <w:t>stavou, ústavnými zákonmi,</w:t>
      </w:r>
      <w:r w:rsidRPr="004A4A1F">
        <w:rPr>
          <w:rFonts w:eastAsia="Times New Roman"/>
        </w:rPr>
        <w:t xml:space="preserve"> medzinárodnými zmluvami, ktorými je Slovenská republika viazaná, zákonmi, v súlade s právom Európskej únie a v súlade s nálezmi Ústavného súdu Slovenskej republiky.</w:t>
      </w:r>
    </w:p>
    <w:p w14:paraId="61A74B78" w14:textId="77777777" w:rsidR="007A23F9" w:rsidRPr="004A4A1F" w:rsidRDefault="007A23F9" w:rsidP="007A23F9">
      <w:pPr>
        <w:ind w:firstLine="709"/>
        <w:jc w:val="both"/>
      </w:pPr>
    </w:p>
    <w:p w14:paraId="6A07377F" w14:textId="77777777" w:rsidR="007A23F9" w:rsidRPr="004A4A1F" w:rsidRDefault="007A23F9" w:rsidP="007A23F9">
      <w:pPr>
        <w:ind w:firstLine="708"/>
        <w:jc w:val="both"/>
      </w:pPr>
      <w:r w:rsidRPr="004A4A1F">
        <w:t>Návrh zákona nemá vplyv na rozpočet verejnej správy, sociálne vplyvy, vplyvy na podnikateľské prostredie, životné prostredie, vplyvy na manželstvo, rodičovstvo a rodinu, na informatizáciu spoločnosti ani na služby verejnej správy pre občana.</w:t>
      </w:r>
    </w:p>
    <w:p w14:paraId="31E8FB79" w14:textId="77777777" w:rsidR="007A23F9" w:rsidRPr="004A4A1F" w:rsidRDefault="007A23F9" w:rsidP="007A23F9">
      <w:pPr>
        <w:autoSpaceDE w:val="0"/>
        <w:ind w:firstLine="708"/>
        <w:jc w:val="both"/>
        <w:rPr>
          <w:rFonts w:eastAsia="Times New Roman"/>
        </w:rPr>
      </w:pPr>
    </w:p>
    <w:p w14:paraId="52041FDB" w14:textId="77777777" w:rsidR="007A23F9" w:rsidRPr="004A4A1F" w:rsidRDefault="007A23F9" w:rsidP="007A23F9">
      <w:pPr>
        <w:autoSpaceDE w:val="0"/>
        <w:ind w:firstLine="708"/>
        <w:jc w:val="both"/>
        <w:rPr>
          <w:rFonts w:eastAsia="Times New Roman"/>
        </w:rPr>
      </w:pPr>
    </w:p>
    <w:p w14:paraId="0346F8AB" w14:textId="77777777" w:rsidR="007A23F9" w:rsidRPr="004A4A1F" w:rsidRDefault="007A23F9" w:rsidP="007A23F9">
      <w:pPr>
        <w:ind w:firstLine="709"/>
        <w:jc w:val="both"/>
      </w:pPr>
    </w:p>
    <w:p w14:paraId="54BE5F02" w14:textId="77777777" w:rsidR="00962FCA" w:rsidRPr="004A4A1F" w:rsidRDefault="00962FCA" w:rsidP="00962FCA">
      <w:pPr>
        <w:autoSpaceDE w:val="0"/>
        <w:ind w:firstLine="708"/>
        <w:jc w:val="both"/>
        <w:rPr>
          <w:rFonts w:eastAsia="Times New Roman"/>
        </w:rPr>
      </w:pPr>
    </w:p>
    <w:p w14:paraId="264FB3FC" w14:textId="77777777" w:rsidR="00F35861" w:rsidRPr="004A4A1F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5AB8965F" w14:textId="77777777" w:rsidR="00F35861" w:rsidRPr="004A4A1F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766DB3D1" w14:textId="77777777" w:rsidR="00F35861" w:rsidRPr="004A4A1F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69985C0C" w14:textId="77777777" w:rsidR="00F35861" w:rsidRPr="004A4A1F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151033C5" w14:textId="77777777" w:rsidR="00F35861" w:rsidRPr="004A4A1F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299EC643" w14:textId="77777777" w:rsidR="00F35861" w:rsidRPr="004A4A1F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4B28CCEF" w14:textId="77777777" w:rsidR="00F35861" w:rsidRPr="004A4A1F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774AC96F" w14:textId="77777777" w:rsidR="00F35861" w:rsidRPr="004A4A1F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0B1E94A6" w14:textId="77777777" w:rsidR="00F35861" w:rsidRPr="004A4A1F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2F395862" w14:textId="77777777" w:rsidR="00F35861" w:rsidRPr="004A4A1F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4600644B" w14:textId="77777777" w:rsidR="00F35861" w:rsidRPr="004A4A1F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18147008" w14:textId="77777777" w:rsidR="00F35861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631AB420" w14:textId="77777777" w:rsidR="005337F2" w:rsidRDefault="005337F2" w:rsidP="00962FCA">
      <w:pPr>
        <w:autoSpaceDE w:val="0"/>
        <w:ind w:firstLine="708"/>
        <w:jc w:val="both"/>
        <w:rPr>
          <w:rFonts w:eastAsia="Times New Roman"/>
        </w:rPr>
      </w:pPr>
    </w:p>
    <w:p w14:paraId="127D2BEF" w14:textId="77777777" w:rsidR="005337F2" w:rsidRPr="004A4A1F" w:rsidRDefault="005337F2" w:rsidP="00962FCA">
      <w:pPr>
        <w:autoSpaceDE w:val="0"/>
        <w:ind w:firstLine="708"/>
        <w:jc w:val="both"/>
        <w:rPr>
          <w:rFonts w:eastAsia="Times New Roman"/>
        </w:rPr>
      </w:pPr>
    </w:p>
    <w:p w14:paraId="670B3069" w14:textId="77777777" w:rsidR="00F35861" w:rsidRPr="004A4A1F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334D1C03" w14:textId="77777777" w:rsidR="00F35861" w:rsidRPr="004A4A1F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30388033" w14:textId="150D10D3" w:rsidR="00F35861" w:rsidRDefault="00F35861" w:rsidP="00962FCA">
      <w:pPr>
        <w:autoSpaceDE w:val="0"/>
        <w:ind w:firstLine="708"/>
        <w:jc w:val="both"/>
        <w:rPr>
          <w:rFonts w:eastAsia="Times New Roman"/>
        </w:rPr>
      </w:pPr>
    </w:p>
    <w:p w14:paraId="314B2AE5" w14:textId="2BB96E88" w:rsidR="00275008" w:rsidRDefault="00275008" w:rsidP="00962FCA">
      <w:pPr>
        <w:autoSpaceDE w:val="0"/>
        <w:ind w:firstLine="708"/>
        <w:jc w:val="both"/>
        <w:rPr>
          <w:rFonts w:eastAsia="Times New Roman"/>
        </w:rPr>
      </w:pPr>
    </w:p>
    <w:p w14:paraId="03D21AFF" w14:textId="2E6255F8" w:rsidR="00275008" w:rsidRDefault="00275008" w:rsidP="00962FCA">
      <w:pPr>
        <w:autoSpaceDE w:val="0"/>
        <w:ind w:firstLine="708"/>
        <w:jc w:val="both"/>
        <w:rPr>
          <w:rFonts w:eastAsia="Times New Roman"/>
        </w:rPr>
      </w:pPr>
    </w:p>
    <w:p w14:paraId="0D88E0D1" w14:textId="57255D9C" w:rsidR="00275008" w:rsidRDefault="00275008" w:rsidP="00962FCA">
      <w:pPr>
        <w:autoSpaceDE w:val="0"/>
        <w:ind w:firstLine="708"/>
        <w:jc w:val="both"/>
        <w:rPr>
          <w:rFonts w:eastAsia="Times New Roman"/>
        </w:rPr>
      </w:pPr>
    </w:p>
    <w:p w14:paraId="4F84FF8A" w14:textId="3C4C311E" w:rsidR="00275008" w:rsidRDefault="00275008" w:rsidP="00962FCA">
      <w:pPr>
        <w:autoSpaceDE w:val="0"/>
        <w:ind w:firstLine="708"/>
        <w:jc w:val="both"/>
        <w:rPr>
          <w:rFonts w:eastAsia="Times New Roman"/>
        </w:rPr>
      </w:pPr>
    </w:p>
    <w:p w14:paraId="52051986" w14:textId="57B4F833" w:rsidR="00275008" w:rsidRDefault="00275008" w:rsidP="00962FCA">
      <w:pPr>
        <w:autoSpaceDE w:val="0"/>
        <w:ind w:firstLine="708"/>
        <w:jc w:val="both"/>
        <w:rPr>
          <w:rFonts w:eastAsia="Times New Roman"/>
        </w:rPr>
      </w:pPr>
    </w:p>
    <w:p w14:paraId="54A29D8F" w14:textId="77777777" w:rsidR="00257B83" w:rsidRDefault="00257B83" w:rsidP="00962FCA">
      <w:pPr>
        <w:autoSpaceDE w:val="0"/>
        <w:ind w:firstLine="708"/>
        <w:jc w:val="both"/>
        <w:rPr>
          <w:rFonts w:eastAsia="Times New Roman"/>
        </w:rPr>
      </w:pPr>
    </w:p>
    <w:p w14:paraId="0BB35524" w14:textId="77777777" w:rsidR="00F35861" w:rsidRPr="004A4A1F" w:rsidRDefault="00F35861" w:rsidP="00257B83">
      <w:pPr>
        <w:ind w:firstLine="708"/>
        <w:jc w:val="both"/>
        <w:rPr>
          <w:b/>
        </w:rPr>
      </w:pPr>
      <w:r w:rsidRPr="004A4A1F">
        <w:rPr>
          <w:b/>
        </w:rPr>
        <w:t>B. Osobitná časť</w:t>
      </w:r>
    </w:p>
    <w:p w14:paraId="79D5EBEB" w14:textId="77777777" w:rsidR="00F35861" w:rsidRPr="004A4A1F" w:rsidRDefault="00F35861" w:rsidP="00F35861">
      <w:pPr>
        <w:jc w:val="both"/>
        <w:rPr>
          <w:b/>
        </w:rPr>
      </w:pPr>
    </w:p>
    <w:p w14:paraId="1EC87CCB" w14:textId="77777777" w:rsidR="00F35861" w:rsidRPr="004A4A1F" w:rsidRDefault="00F35861" w:rsidP="00257B83">
      <w:pPr>
        <w:ind w:firstLine="708"/>
        <w:jc w:val="both"/>
        <w:rPr>
          <w:b/>
        </w:rPr>
      </w:pPr>
      <w:r w:rsidRPr="004A4A1F">
        <w:rPr>
          <w:b/>
        </w:rPr>
        <w:t>K Čl. I</w:t>
      </w:r>
    </w:p>
    <w:p w14:paraId="0C6827A1" w14:textId="13F07D8E" w:rsidR="00F35861" w:rsidRDefault="00F35861" w:rsidP="00F35861">
      <w:pPr>
        <w:jc w:val="both"/>
      </w:pPr>
    </w:p>
    <w:p w14:paraId="0C0D6E55" w14:textId="5F91C1FA" w:rsidR="00525CF3" w:rsidRPr="00525CF3" w:rsidRDefault="00525CF3" w:rsidP="00257B83">
      <w:pPr>
        <w:ind w:firstLine="708"/>
        <w:jc w:val="both"/>
        <w:rPr>
          <w:b/>
        </w:rPr>
      </w:pPr>
      <w:r w:rsidRPr="00525CF3">
        <w:rPr>
          <w:b/>
        </w:rPr>
        <w:t>K bodu 1</w:t>
      </w:r>
    </w:p>
    <w:p w14:paraId="3309B82F" w14:textId="77777777" w:rsidR="00257B83" w:rsidRDefault="00257B83" w:rsidP="00257B83">
      <w:pPr>
        <w:ind w:firstLine="708"/>
        <w:jc w:val="both"/>
      </w:pPr>
    </w:p>
    <w:p w14:paraId="45B2D6EA" w14:textId="7D835967" w:rsidR="00525CF3" w:rsidRDefault="00525CF3" w:rsidP="00257B83">
      <w:pPr>
        <w:ind w:firstLine="708"/>
        <w:jc w:val="both"/>
      </w:pPr>
      <w:r>
        <w:t xml:space="preserve">Navrhuje sa doplnenie náležitostí registra zariadení predprimárneho vzdelávania v nadväznosti na bod </w:t>
      </w:r>
      <w:r w:rsidR="00A37256">
        <w:t>2</w:t>
      </w:r>
      <w:r>
        <w:t>.</w:t>
      </w:r>
    </w:p>
    <w:p w14:paraId="138CE071" w14:textId="77777777" w:rsidR="00525CF3" w:rsidRPr="004A4A1F" w:rsidRDefault="00525CF3" w:rsidP="00F35861">
      <w:pPr>
        <w:jc w:val="both"/>
      </w:pPr>
    </w:p>
    <w:p w14:paraId="62A49A18" w14:textId="0842A86B" w:rsidR="008E46E8" w:rsidRDefault="00F35861" w:rsidP="00257B83">
      <w:pPr>
        <w:ind w:firstLine="708"/>
        <w:jc w:val="both"/>
        <w:rPr>
          <w:b/>
        </w:rPr>
      </w:pPr>
      <w:r w:rsidRPr="004A4A1F">
        <w:rPr>
          <w:b/>
        </w:rPr>
        <w:t>K</w:t>
      </w:r>
      <w:r w:rsidR="00307C9A">
        <w:rPr>
          <w:b/>
        </w:rPr>
        <w:t> </w:t>
      </w:r>
      <w:r w:rsidRPr="004A4A1F">
        <w:rPr>
          <w:b/>
        </w:rPr>
        <w:t>bod</w:t>
      </w:r>
      <w:r w:rsidR="00307C9A">
        <w:rPr>
          <w:b/>
        </w:rPr>
        <w:t xml:space="preserve">u </w:t>
      </w:r>
      <w:r w:rsidR="00E52F5C">
        <w:rPr>
          <w:b/>
        </w:rPr>
        <w:t>2</w:t>
      </w:r>
    </w:p>
    <w:p w14:paraId="6AA486BB" w14:textId="77777777" w:rsidR="00257B83" w:rsidRDefault="00257B83" w:rsidP="00257B83">
      <w:pPr>
        <w:ind w:firstLine="708"/>
        <w:jc w:val="both"/>
      </w:pPr>
    </w:p>
    <w:p w14:paraId="79026C9D" w14:textId="16EBAEFB" w:rsidR="00275008" w:rsidRPr="00F767E3" w:rsidRDefault="00275008" w:rsidP="00257B83">
      <w:pPr>
        <w:ind w:firstLine="708"/>
        <w:jc w:val="both"/>
        <w:rPr>
          <w:rFonts w:ascii="Helvetica" w:eastAsia="Times New Roman" w:hAnsi="Helvetica" w:cs="Helvetica"/>
          <w:color w:val="494949"/>
          <w:sz w:val="21"/>
          <w:szCs w:val="21"/>
        </w:rPr>
      </w:pPr>
      <w:r>
        <w:t>Podľa účinného znenia zákona č. 245/2008 Z. z.</w:t>
      </w:r>
      <w:r w:rsidR="005A5DD0">
        <w:t xml:space="preserve"> </w:t>
      </w:r>
      <w:r w:rsidR="005A5DD0" w:rsidRPr="00F767E3">
        <w:t>o výchove a vzdelávaní (školský zákon) a o zmene a doplnení niektorých zákonov v znení neskorších predpisov</w:t>
      </w:r>
      <w:r>
        <w:t xml:space="preserve"> </w:t>
      </w:r>
      <w:r w:rsidR="005A5DD0">
        <w:t xml:space="preserve">(ďalej len „zákon č. 245/2008 Z. z.“) </w:t>
      </w:r>
      <w:r>
        <w:t xml:space="preserve">sa na zápis do registra zariadení predprimárneho vzdelávania vyžaduje paušálne od každého zriaďovateľa aj rozhodnutie </w:t>
      </w:r>
      <w:r w:rsidRPr="00275008">
        <w:t>o uvedení priestorov zariadenia</w:t>
      </w:r>
      <w:r w:rsidR="00F738BB">
        <w:t xml:space="preserve"> </w:t>
      </w:r>
      <w:r w:rsidRPr="00275008">
        <w:t>predprimárneho vzdelávania do prevádzky</w:t>
      </w:r>
      <w:r>
        <w:t>.</w:t>
      </w:r>
    </w:p>
    <w:p w14:paraId="1C7DBFEF" w14:textId="16DAD893" w:rsidR="00275008" w:rsidRDefault="00275008" w:rsidP="00F35861">
      <w:pPr>
        <w:jc w:val="both"/>
      </w:pPr>
    </w:p>
    <w:p w14:paraId="23D7E7FA" w14:textId="56876F79" w:rsidR="00275008" w:rsidRDefault="00275008" w:rsidP="00257B83">
      <w:pPr>
        <w:ind w:firstLine="708"/>
        <w:jc w:val="both"/>
      </w:pPr>
      <w:r>
        <w:t>Zariadením predprimárneho vzdelávania môžu byť dva druhy zariadení pre deti a mládež definované v </w:t>
      </w:r>
      <w:r w:rsidR="009673D5">
        <w:t>§ 24 ods. 1</w:t>
      </w:r>
      <w:r w:rsidR="005A5DD0">
        <w:t xml:space="preserve"> písm. </w:t>
      </w:r>
      <w:r w:rsidR="00FC3C1B">
        <w:t>c</w:t>
      </w:r>
      <w:r w:rsidR="005A5DD0">
        <w:t>) a </w:t>
      </w:r>
      <w:r w:rsidR="00FC3C1B">
        <w:t>e</w:t>
      </w:r>
      <w:r w:rsidR="005A5DD0">
        <w:t>)</w:t>
      </w:r>
      <w:r w:rsidR="008E46E8">
        <w:t xml:space="preserve"> zákona č. 355/2007 Z. z</w:t>
      </w:r>
      <w:r w:rsidR="00537E48">
        <w:t>.</w:t>
      </w:r>
      <w:r w:rsidR="00537E48" w:rsidRPr="00537E48">
        <w:t xml:space="preserve"> </w:t>
      </w:r>
      <w:r w:rsidR="00537E48" w:rsidRPr="00275008">
        <w:t>o ochrane, podpore a rozvoji verejného zdravia a o zmene a doplnení niektorých zákonov</w:t>
      </w:r>
      <w:r w:rsidR="00537E48">
        <w:t xml:space="preserve"> v znení neskorších predpisov (ďalej len „zákon č. 355/2007 Z. z.“)</w:t>
      </w:r>
      <w:r w:rsidR="008F010F">
        <w:t>:</w:t>
      </w:r>
    </w:p>
    <w:p w14:paraId="70F72E29" w14:textId="11E3E7AB" w:rsidR="008F010F" w:rsidRDefault="008F010F" w:rsidP="008F010F">
      <w:pPr>
        <w:pStyle w:val="Odsekzoznamu"/>
        <w:numPr>
          <w:ilvl w:val="0"/>
          <w:numId w:val="14"/>
        </w:numPr>
        <w:jc w:val="both"/>
      </w:pPr>
      <w:r w:rsidRPr="008F010F">
        <w:t xml:space="preserve">prevádzkarne, v ktorých sa prevádzkuje živnosť starostlivosti o deti do šesť rokov veku dieťaťa, ak nie sú zariadeniami </w:t>
      </w:r>
      <w:r w:rsidR="00C608E8" w:rsidRPr="00C608E8">
        <w:t>starostlivosti o deti do troch rokov veku dieťaťa,</w:t>
      </w:r>
    </w:p>
    <w:p w14:paraId="6F3B47E3" w14:textId="200789A4" w:rsidR="00C608E8" w:rsidRDefault="00C608E8" w:rsidP="008F010F">
      <w:pPr>
        <w:pStyle w:val="Odsekzoznamu"/>
        <w:numPr>
          <w:ilvl w:val="0"/>
          <w:numId w:val="14"/>
        </w:numPr>
        <w:jc w:val="both"/>
      </w:pPr>
      <w:r w:rsidRPr="00C608E8">
        <w:t xml:space="preserve">zariadenia, v ktorých sa poskytuje služba výchovy a starostlivosti o deti a mládež, ak nie sú zariadeniami podľa </w:t>
      </w:r>
      <w:r>
        <w:t xml:space="preserve">§ 24 ods. 1 písm. </w:t>
      </w:r>
      <w:r w:rsidRPr="00C608E8">
        <w:t>a) až d)</w:t>
      </w:r>
      <w:r>
        <w:t xml:space="preserve"> zákona č. 355/2007 z. z.</w:t>
      </w:r>
      <w:r w:rsidRPr="00C608E8">
        <w:t>, zariadením sociálnych služieb alebo zariadením sociálnoprávnej ochrany detí a sociálnej kurately.</w:t>
      </w:r>
    </w:p>
    <w:p w14:paraId="6692552F" w14:textId="5C380A08" w:rsidR="00275008" w:rsidRDefault="00275008" w:rsidP="00F35861">
      <w:pPr>
        <w:jc w:val="both"/>
      </w:pPr>
    </w:p>
    <w:p w14:paraId="6CE5AA3F" w14:textId="39A3CC17" w:rsidR="00C608E8" w:rsidRDefault="00C4252F" w:rsidP="00257B83">
      <w:pPr>
        <w:spacing w:line="259" w:lineRule="auto"/>
        <w:ind w:firstLine="708"/>
        <w:contextualSpacing/>
        <w:jc w:val="both"/>
      </w:pPr>
      <w:r>
        <w:t>Tieto zariadenia môž</w:t>
      </w:r>
      <w:r w:rsidR="002B634B">
        <w:t>u</w:t>
      </w:r>
      <w:r>
        <w:t xml:space="preserve"> existovať </w:t>
      </w:r>
      <w:r w:rsidR="003423E4">
        <w:t xml:space="preserve">aj </w:t>
      </w:r>
      <w:r>
        <w:t xml:space="preserve">ako </w:t>
      </w:r>
      <w:r w:rsidR="00141EB5">
        <w:t xml:space="preserve">detské </w:t>
      </w:r>
      <w:r>
        <w:t xml:space="preserve">lesné kluby, pri ktorých deti trávia prakticky všetok čas vonku v súlade so zásadou „vonku za každého počasia“. </w:t>
      </w:r>
      <w:r w:rsidR="00141EB5">
        <w:t>Detské l</w:t>
      </w:r>
      <w:r>
        <w:t>esné kluby existujú už v súčasnosti a cieľom je, aby mohli byť zapísané do registra zariadení predprimárneho vzdelávania vzhľadom na to, že podmienky ich pôsobenia sa v praxi odlišujú od podmienok, ktoré boli nastavené pre zápis v ustanovení § 161l zákona č. 245/2008 Z. z.</w:t>
      </w:r>
    </w:p>
    <w:p w14:paraId="3881C5D0" w14:textId="658E7D00" w:rsidR="00C4252F" w:rsidRDefault="00C4252F" w:rsidP="00C4252F">
      <w:pPr>
        <w:spacing w:line="259" w:lineRule="auto"/>
        <w:contextualSpacing/>
        <w:jc w:val="both"/>
      </w:pPr>
    </w:p>
    <w:p w14:paraId="7311F249" w14:textId="5BDD04F2" w:rsidR="00DD51F2" w:rsidRPr="00EC2712" w:rsidRDefault="005A5DD0" w:rsidP="00257B83">
      <w:pPr>
        <w:spacing w:line="259" w:lineRule="auto"/>
        <w:ind w:firstLine="708"/>
        <w:contextualSpacing/>
        <w:jc w:val="both"/>
      </w:pPr>
      <w:r w:rsidRPr="00EC2712">
        <w:t>N</w:t>
      </w:r>
      <w:r w:rsidR="00736A01" w:rsidRPr="00EC2712">
        <w:t xml:space="preserve">a účely zápisu </w:t>
      </w:r>
      <w:r w:rsidR="00141EB5" w:rsidRPr="00EC2712">
        <w:t xml:space="preserve">detského </w:t>
      </w:r>
      <w:r w:rsidR="00FC3C1B" w:rsidRPr="00EC2712">
        <w:t xml:space="preserve">lesného klubu </w:t>
      </w:r>
      <w:r w:rsidR="00736A01" w:rsidRPr="00EC2712">
        <w:t xml:space="preserve">do registra zariadení predprimárneho vzdelávania vedeného Ministerstvom školstva, vedy, výskumu a športu SR </w:t>
      </w:r>
      <w:r w:rsidRPr="00EC2712">
        <w:t xml:space="preserve">sa navrhuje, aby </w:t>
      </w:r>
      <w:r w:rsidR="00BC2B28" w:rsidRPr="00EC2712">
        <w:t>sa</w:t>
      </w:r>
      <w:r w:rsidR="00736A01" w:rsidRPr="00EC2712">
        <w:t xml:space="preserve"> rozhodnutie </w:t>
      </w:r>
      <w:r w:rsidR="00FC3C1B" w:rsidRPr="00EC2712">
        <w:t xml:space="preserve">príslušného regionálneho úradu verejného zdravotníctva </w:t>
      </w:r>
      <w:r w:rsidR="00736A01" w:rsidRPr="00EC2712">
        <w:t>o uvedení priestorov zariadenia predprimárneho vzdelávania do prevádzky</w:t>
      </w:r>
      <w:r w:rsidR="00BC2B28" w:rsidRPr="00EC2712">
        <w:t xml:space="preserve"> </w:t>
      </w:r>
      <w:r w:rsidR="00FC3C1B" w:rsidRPr="00EC2712">
        <w:t>ne</w:t>
      </w:r>
      <w:r w:rsidR="00BC2B28" w:rsidRPr="00EC2712">
        <w:t>vyžadovalo</w:t>
      </w:r>
      <w:r w:rsidR="00FC3C1B" w:rsidRPr="00EC2712">
        <w:t>.</w:t>
      </w:r>
      <w:r w:rsidR="00C4252F" w:rsidRPr="00EC2712">
        <w:t xml:space="preserve"> </w:t>
      </w:r>
      <w:r w:rsidR="00DD51F2" w:rsidRPr="00EC2712">
        <w:t xml:space="preserve">Navrhuje sa </w:t>
      </w:r>
      <w:r w:rsidR="00C4252F" w:rsidRPr="00EC2712">
        <w:t xml:space="preserve">však vyžadovať </w:t>
      </w:r>
      <w:r w:rsidR="00DD51F2" w:rsidRPr="00EC2712">
        <w:t xml:space="preserve">popis zázemia </w:t>
      </w:r>
      <w:r w:rsidR="00141EB5" w:rsidRPr="00EC2712">
        <w:t xml:space="preserve">detských </w:t>
      </w:r>
      <w:r w:rsidR="00DD51F2" w:rsidRPr="00EC2712">
        <w:t>lesných klubov</w:t>
      </w:r>
      <w:r w:rsidR="00C4252F" w:rsidRPr="00EC2712">
        <w:t>, ktoré by zodpovedalo vymedzeným požiadavkám</w:t>
      </w:r>
      <w:r w:rsidR="00C63FFE" w:rsidRPr="00EC2712">
        <w:t xml:space="preserve"> </w:t>
      </w:r>
      <w:r w:rsidR="00DD51F2" w:rsidRPr="00EC2712">
        <w:t xml:space="preserve">tak, aby spĺňali </w:t>
      </w:r>
      <w:r w:rsidR="00C4252F" w:rsidRPr="00EC2712">
        <w:t xml:space="preserve">napr. </w:t>
      </w:r>
      <w:r w:rsidR="00DD51F2" w:rsidRPr="00EC2712">
        <w:t>požiadavky na ochranu detí pre</w:t>
      </w:r>
      <w:r w:rsidR="003423E4" w:rsidRPr="00EC2712">
        <w:t>d</w:t>
      </w:r>
      <w:r w:rsidR="00DD51F2" w:rsidRPr="00EC2712">
        <w:t xml:space="preserve"> nepriaznivým počasím</w:t>
      </w:r>
      <w:r w:rsidR="00C4252F" w:rsidRPr="00EC2712">
        <w:t>. Zároveň sa navrhuje vyžadovať aj doklad o zabezpečení priestorov zázemia (napr. list vlastníctva alebo nájomná zmluva)</w:t>
      </w:r>
      <w:r w:rsidR="00DD51F2" w:rsidRPr="00EC2712">
        <w:t>.</w:t>
      </w:r>
      <w:r w:rsidR="0006488C" w:rsidRPr="00EC2712">
        <w:t xml:space="preserve"> </w:t>
      </w:r>
    </w:p>
    <w:p w14:paraId="2DE0F308" w14:textId="77777777" w:rsidR="00DD51F2" w:rsidRPr="00EC2712" w:rsidRDefault="00DD51F2" w:rsidP="00EC2712">
      <w:pPr>
        <w:spacing w:line="259" w:lineRule="auto"/>
        <w:contextualSpacing/>
        <w:jc w:val="both"/>
      </w:pPr>
    </w:p>
    <w:p w14:paraId="4C11245E" w14:textId="11C52884" w:rsidR="00C608E8" w:rsidRDefault="001D5EE4" w:rsidP="00257B83">
      <w:pPr>
        <w:spacing w:line="259" w:lineRule="auto"/>
        <w:ind w:firstLine="708"/>
        <w:contextualSpacing/>
        <w:jc w:val="both"/>
      </w:pPr>
      <w:r w:rsidRPr="001D5EE4">
        <w:t xml:space="preserve">Cieľom návrhu je </w:t>
      </w:r>
      <w:r w:rsidR="00DD51F2">
        <w:t xml:space="preserve">upraviť </w:t>
      </w:r>
      <w:r w:rsidR="00C4252F">
        <w:t xml:space="preserve">aj </w:t>
      </w:r>
      <w:r w:rsidR="00C608E8">
        <w:t xml:space="preserve">požiadavky na </w:t>
      </w:r>
      <w:r w:rsidRPr="001D5EE4">
        <w:t>personálne zabezpečeni</w:t>
      </w:r>
      <w:r w:rsidR="00C608E8">
        <w:t>e</w:t>
      </w:r>
      <w:r w:rsidRPr="001D5EE4">
        <w:t xml:space="preserve"> </w:t>
      </w:r>
      <w:r w:rsidR="000F6D90">
        <w:t>v</w:t>
      </w:r>
      <w:r w:rsidR="00141EB5">
        <w:t xml:space="preserve"> detských </w:t>
      </w:r>
      <w:r w:rsidR="00D27C9C">
        <w:t>lesných kluboch</w:t>
      </w:r>
      <w:r w:rsidR="00C608E8">
        <w:t xml:space="preserve">. Podľa súčasného znenia zákona č. 245/2008 Z. z. je na zápis zariadenia predprimárneho vzdelávania potrebné predložiť doklady o spĺňaní </w:t>
      </w:r>
      <w:r w:rsidR="00C608E8" w:rsidRPr="00C608E8">
        <w:t>kvalifikačn</w:t>
      </w:r>
      <w:r w:rsidR="00C608E8">
        <w:t>ých</w:t>
      </w:r>
      <w:r w:rsidR="00C608E8" w:rsidRPr="00C608E8">
        <w:t xml:space="preserve"> predpoklad</w:t>
      </w:r>
      <w:r w:rsidR="00C608E8">
        <w:t>ov</w:t>
      </w:r>
      <w:r w:rsidR="00C608E8" w:rsidRPr="00C608E8">
        <w:t xml:space="preserve"> na výkon pracovnej činnosti učiteľa materskej školy</w:t>
      </w:r>
      <w:r w:rsidR="00C608E8">
        <w:t xml:space="preserve"> vo vzťahu k všetkým zamestnancom, ktorí zabezpečujú (majú zabezpečovať) povinné predprimárne vzdelávanie.</w:t>
      </w:r>
      <w:r w:rsidR="00C4252F">
        <w:t xml:space="preserve"> </w:t>
      </w:r>
    </w:p>
    <w:p w14:paraId="30B29041" w14:textId="77777777" w:rsidR="00C608E8" w:rsidRDefault="00C608E8" w:rsidP="00EC2712">
      <w:pPr>
        <w:spacing w:line="259" w:lineRule="auto"/>
        <w:contextualSpacing/>
        <w:jc w:val="both"/>
      </w:pPr>
    </w:p>
    <w:p w14:paraId="2635EF8E" w14:textId="77777777" w:rsidR="00A25F53" w:rsidRDefault="00C608E8" w:rsidP="00257B83">
      <w:pPr>
        <w:spacing w:line="259" w:lineRule="auto"/>
        <w:ind w:firstLine="708"/>
        <w:contextualSpacing/>
        <w:jc w:val="both"/>
      </w:pPr>
      <w:r>
        <w:lastRenderedPageBreak/>
        <w:t xml:space="preserve">Požiadavka v tomto rozsahu sa javí ako </w:t>
      </w:r>
      <w:r w:rsidR="00A25F53">
        <w:t>príliš striktná prinajmenšom v porovnaní s právnou úpravou lesných materských škôl v Českej republike, kde je požiadavka na zamestnancov s odbornou spôsobilosťou naviazaná na počet detí.</w:t>
      </w:r>
    </w:p>
    <w:p w14:paraId="29D30FAB" w14:textId="77777777" w:rsidR="00A25F53" w:rsidRDefault="00A25F53" w:rsidP="00EC2712">
      <w:pPr>
        <w:spacing w:line="259" w:lineRule="auto"/>
        <w:contextualSpacing/>
        <w:jc w:val="both"/>
      </w:pPr>
    </w:p>
    <w:p w14:paraId="00993083" w14:textId="2967D2A5" w:rsidR="001D5EE4" w:rsidRPr="001D5EE4" w:rsidRDefault="00A25F53" w:rsidP="00257B83">
      <w:pPr>
        <w:ind w:firstLine="708"/>
        <w:jc w:val="both"/>
      </w:pPr>
      <w:r>
        <w:t>V nadväznosti na uvedené sa navrhuje úprava požiadavky na personálne zabezpečenie tak, aby sa na určený počet detí vyžadovala osoba spĺňajúca vyššie uvedené kvalifikačné predpoklady</w:t>
      </w:r>
      <w:r w:rsidR="005A5DD0">
        <w:t>. V</w:t>
      </w:r>
      <w:r>
        <w:t xml:space="preserve"> nadväznosti na aplikačnú prax pri doterajšom pôsobení detských lesných klubov je </w:t>
      </w:r>
      <w:r w:rsidR="005A5DD0">
        <w:t xml:space="preserve">však </w:t>
      </w:r>
      <w:r>
        <w:t xml:space="preserve">postačujúce aj to, ak </w:t>
      </w:r>
      <w:r w:rsidR="005A5DD0">
        <w:t>by išlo</w:t>
      </w:r>
      <w:r>
        <w:t xml:space="preserve"> o</w:t>
      </w:r>
      <w:r w:rsidR="004F73B9">
        <w:t xml:space="preserve">  </w:t>
      </w:r>
      <w:r w:rsidR="0071791F">
        <w:t xml:space="preserve">osobu, </w:t>
      </w:r>
      <w:r w:rsidR="0071791F" w:rsidRPr="009D24CD">
        <w:t>ktorá získal</w:t>
      </w:r>
      <w:r w:rsidR="0071791F">
        <w:t>a</w:t>
      </w:r>
      <w:r w:rsidR="0071791F" w:rsidRPr="009D24CD">
        <w:t xml:space="preserve"> najmenej úplné stredné všeobecné vzdelanie alebo úplné stredné odborné vzdelanie </w:t>
      </w:r>
      <w:r w:rsidR="0071791F">
        <w:t xml:space="preserve">a </w:t>
      </w:r>
      <w:r w:rsidR="0071791F" w:rsidRPr="009D24CD">
        <w:t xml:space="preserve">vzdeláva </w:t>
      </w:r>
      <w:r w:rsidR="0071791F">
        <w:t xml:space="preserve">sa </w:t>
      </w:r>
      <w:r w:rsidR="0071791F" w:rsidRPr="009D24CD">
        <w:t>na účel splnenia kvalifikačných predpokladov na výkon pracovnej činnosti učiteľa materskej školy</w:t>
      </w:r>
      <w:r w:rsidR="009673D5">
        <w:t xml:space="preserve"> (napr. pri </w:t>
      </w:r>
      <w:r w:rsidR="00E45DFC">
        <w:t xml:space="preserve">6 </w:t>
      </w:r>
      <w:r w:rsidR="009673D5">
        <w:t xml:space="preserve">deťoch sa bude vyžadovať 1 takýto zamestnanec, pri 15 deťoch </w:t>
      </w:r>
      <w:r w:rsidR="00E45DFC">
        <w:t>dvaja</w:t>
      </w:r>
      <w:r w:rsidR="009673D5">
        <w:t xml:space="preserve"> takýto zamestnanci a pod.)</w:t>
      </w:r>
      <w:r>
        <w:t>. Pri ostatných zamestnancoch, ktorí zabezpečujú povinné predprimárne vzdelávanie sa v tejto súvislosti navrhuje, aby bolo postačujúce najmenej úplné stredné všeobecn</w:t>
      </w:r>
      <w:r w:rsidR="0071791F">
        <w:t>é</w:t>
      </w:r>
      <w:r>
        <w:t xml:space="preserve"> vzdelanie alebo úplné stredné odborné vzdelanie</w:t>
      </w:r>
      <w:r w:rsidR="000F6D90">
        <w:t>.</w:t>
      </w:r>
    </w:p>
    <w:p w14:paraId="2C95A3A8" w14:textId="57BE0BC7" w:rsidR="000A1422" w:rsidRDefault="000A1422" w:rsidP="00F35861">
      <w:pPr>
        <w:jc w:val="both"/>
        <w:rPr>
          <w:b/>
        </w:rPr>
      </w:pPr>
    </w:p>
    <w:p w14:paraId="0871EC0E" w14:textId="23E82745" w:rsidR="00566A49" w:rsidRDefault="00C63FFE" w:rsidP="00257B83">
      <w:pPr>
        <w:ind w:firstLine="708"/>
        <w:jc w:val="both"/>
      </w:pPr>
      <w:r>
        <w:t>Zároveň</w:t>
      </w:r>
      <w:r w:rsidR="00A25F53">
        <w:t xml:space="preserve"> sa navrhuje aj zabezpečenie dostatočnej informovanosti zákonných zástupcov </w:t>
      </w:r>
      <w:r w:rsidR="004F73B9">
        <w:t xml:space="preserve">alebo zástupcov zariadenia </w:t>
      </w:r>
      <w:r w:rsidR="00A25F53">
        <w:t>o tom, či dané zariadenie predprimárneho vzdelávania disponuje rozhodnutím o uvedení priestorov do prevádzky</w:t>
      </w:r>
      <w:r w:rsidR="008429A2">
        <w:t>.</w:t>
      </w:r>
    </w:p>
    <w:p w14:paraId="51D68966" w14:textId="77777777" w:rsidR="00F35861" w:rsidRPr="004A4A1F" w:rsidRDefault="00F35861" w:rsidP="00F35861">
      <w:pPr>
        <w:jc w:val="both"/>
      </w:pPr>
    </w:p>
    <w:p w14:paraId="2E61E3C6" w14:textId="44D1B2F0" w:rsidR="00F35861" w:rsidRDefault="00D67F36" w:rsidP="00257B83">
      <w:pPr>
        <w:ind w:firstLine="708"/>
        <w:jc w:val="both"/>
        <w:rPr>
          <w:b/>
        </w:rPr>
      </w:pPr>
      <w:r w:rsidRPr="00804541">
        <w:rPr>
          <w:b/>
        </w:rPr>
        <w:t>K </w:t>
      </w:r>
      <w:r w:rsidR="00227AB6">
        <w:rPr>
          <w:b/>
        </w:rPr>
        <w:t>Č</w:t>
      </w:r>
      <w:r w:rsidRPr="00804541">
        <w:rPr>
          <w:b/>
        </w:rPr>
        <w:t>l. II</w:t>
      </w:r>
    </w:p>
    <w:p w14:paraId="3BCA7675" w14:textId="77777777" w:rsidR="00257B83" w:rsidRPr="00804541" w:rsidRDefault="00257B83" w:rsidP="00257B83">
      <w:pPr>
        <w:ind w:firstLine="708"/>
        <w:jc w:val="both"/>
        <w:rPr>
          <w:b/>
        </w:rPr>
      </w:pPr>
    </w:p>
    <w:p w14:paraId="4457A186" w14:textId="3611E50D" w:rsidR="00D67F36" w:rsidRDefault="00D67F36" w:rsidP="00257B83">
      <w:pPr>
        <w:ind w:firstLine="708"/>
        <w:jc w:val="both"/>
      </w:pPr>
      <w:r>
        <w:t>Navrhuje sa zabezpečenie financovani</w:t>
      </w:r>
      <w:r w:rsidR="006319FA">
        <w:t>a</w:t>
      </w:r>
      <w:r>
        <w:t xml:space="preserve"> povinného predprimárneho vzdelávania v</w:t>
      </w:r>
      <w:r w:rsidR="00141EB5">
        <w:t xml:space="preserve"> detských </w:t>
      </w:r>
      <w:r>
        <w:t>lesných kluboch.</w:t>
      </w:r>
    </w:p>
    <w:p w14:paraId="0411199F" w14:textId="1F10A36F" w:rsidR="00D67F36" w:rsidRDefault="00D67F36" w:rsidP="00F35861">
      <w:pPr>
        <w:jc w:val="both"/>
      </w:pPr>
    </w:p>
    <w:p w14:paraId="5C5A956A" w14:textId="5A28ED3E" w:rsidR="00D67F36" w:rsidRDefault="00D67F36" w:rsidP="00257B83">
      <w:pPr>
        <w:ind w:firstLine="708"/>
        <w:jc w:val="both"/>
      </w:pPr>
      <w:r>
        <w:t>Podľa § 9l ods. 1 zákona č. 597/2003 Z. z.</w:t>
      </w:r>
      <w:r w:rsidR="00EC2712">
        <w:t xml:space="preserve"> </w:t>
      </w:r>
      <w:r w:rsidR="00EC2712" w:rsidRPr="00EC2712">
        <w:t>o financovaní základných škôl, stredných škôl a školských zariadení v znení neskorších predpisov</w:t>
      </w:r>
      <w:r>
        <w:t xml:space="preserve"> </w:t>
      </w:r>
      <w:r w:rsidRPr="00D67F36">
        <w:rPr>
          <w:i/>
        </w:rPr>
        <w:t>„Príspevok na výchovu a vzdelávanie sa na deti, pre ktoré je predprimárne vzdelávanie povinné, poskytuje na roky 2021 až 2024 aj pre zariadenia predprimárneho vzdelávania vedené v registri podľa osobitného predpisu27) (ďalej len „registrované zariadenie“).“</w:t>
      </w:r>
      <w:r>
        <w:t>.</w:t>
      </w:r>
    </w:p>
    <w:p w14:paraId="103607AD" w14:textId="03D12542" w:rsidR="00D67F36" w:rsidRDefault="00D67F36" w:rsidP="00F35861">
      <w:pPr>
        <w:jc w:val="both"/>
      </w:pPr>
    </w:p>
    <w:p w14:paraId="098F0B4E" w14:textId="678CE2E3" w:rsidR="00D67F36" w:rsidRDefault="00D67F36" w:rsidP="00257B83">
      <w:pPr>
        <w:ind w:firstLine="708"/>
        <w:jc w:val="both"/>
      </w:pPr>
      <w:r>
        <w:t xml:space="preserve">Keďže </w:t>
      </w:r>
      <w:r w:rsidR="00141EB5">
        <w:t xml:space="preserve">detský </w:t>
      </w:r>
      <w:r>
        <w:t xml:space="preserve">lesný klub je podľa návrhu zariadením predprimárneho vzdelávania, citované ustanovenie sa naňho vzťahuje. Je však potrebné upraviť financovanie pre rok 2022, keďže </w:t>
      </w:r>
      <w:r w:rsidRPr="00D67F36">
        <w:rPr>
          <w:i/>
        </w:rPr>
        <w:t>„Dátum rozhodujúci pre počet detí použitý pri určovaní príspevku na výchovu a vzdelávanie pre registrované zariadenie je 15. september začínajúceho školského roka.</w:t>
      </w:r>
      <w:r>
        <w:rPr>
          <w:i/>
        </w:rPr>
        <w:t xml:space="preserve"> </w:t>
      </w:r>
      <w:r w:rsidRPr="00D67F36">
        <w:rPr>
          <w:i/>
        </w:rPr>
        <w:t>Zriaďovatelia registrovaných zariadení sú povinní poskytnúť ministerstvu do 30. septembra kalendárneho roka počty detí podľa stavu k 15. septembru začínajúceho školského roka v štruktúre a formáte určenom ministerstvom.“</w:t>
      </w:r>
      <w:r>
        <w:t>.</w:t>
      </w:r>
    </w:p>
    <w:p w14:paraId="29D9A0E6" w14:textId="1CFE6B1A" w:rsidR="00D67F36" w:rsidRDefault="00D67F36" w:rsidP="00F35861">
      <w:pPr>
        <w:jc w:val="both"/>
      </w:pPr>
    </w:p>
    <w:p w14:paraId="675F8C39" w14:textId="743B8F02" w:rsidR="00D67F36" w:rsidRDefault="00D67F36" w:rsidP="00257B83">
      <w:pPr>
        <w:ind w:firstLine="708"/>
        <w:jc w:val="both"/>
      </w:pPr>
      <w:r>
        <w:t>Navrhuje sa, aby sa finančné prostriedky poskytovali podľa počtu detí, pre ktoré je predprimárne vzdelávanie povinné, k navrhovanému dňu účinnosti zákona tak, aby oznámenie o výške finančných prostriedkov mal zriaďovateľ k dispozícii do 31. januára 2022.</w:t>
      </w:r>
    </w:p>
    <w:p w14:paraId="1B02E4AA" w14:textId="77777777" w:rsidR="00812171" w:rsidRDefault="00812171" w:rsidP="00F35861">
      <w:pPr>
        <w:jc w:val="both"/>
        <w:rPr>
          <w:b/>
        </w:rPr>
      </w:pPr>
    </w:p>
    <w:p w14:paraId="7C6BF4F9" w14:textId="3510995F" w:rsidR="00F35861" w:rsidRPr="004A4A1F" w:rsidRDefault="007B3570" w:rsidP="00257B83">
      <w:pPr>
        <w:ind w:firstLine="708"/>
        <w:jc w:val="both"/>
        <w:rPr>
          <w:b/>
        </w:rPr>
      </w:pPr>
      <w:r>
        <w:rPr>
          <w:b/>
        </w:rPr>
        <w:t xml:space="preserve">K Čl. </w:t>
      </w:r>
      <w:r w:rsidR="008B55E4">
        <w:rPr>
          <w:b/>
        </w:rPr>
        <w:t>I</w:t>
      </w:r>
      <w:r w:rsidR="00EC2712">
        <w:rPr>
          <w:b/>
        </w:rPr>
        <w:t>II</w:t>
      </w:r>
    </w:p>
    <w:p w14:paraId="6B15150A" w14:textId="77777777" w:rsidR="00257B83" w:rsidRDefault="00257B83" w:rsidP="00257B83">
      <w:pPr>
        <w:ind w:firstLine="708"/>
        <w:jc w:val="both"/>
      </w:pPr>
    </w:p>
    <w:p w14:paraId="00757440" w14:textId="612F351A" w:rsidR="00141EB5" w:rsidRDefault="009900EA" w:rsidP="00257B83">
      <w:pPr>
        <w:ind w:firstLine="708"/>
        <w:jc w:val="both"/>
      </w:pPr>
      <w:r w:rsidRPr="004A4A1F">
        <w:t>Ú</w:t>
      </w:r>
      <w:r w:rsidR="00F35861" w:rsidRPr="004A4A1F">
        <w:t xml:space="preserve">činnosť sa navrhuje od </w:t>
      </w:r>
      <w:r w:rsidR="00EC2712">
        <w:t>3</w:t>
      </w:r>
      <w:r w:rsidR="00F35861" w:rsidRPr="004A4A1F">
        <w:t xml:space="preserve">1. </w:t>
      </w:r>
      <w:r w:rsidR="00EC2712">
        <w:t>decembra</w:t>
      </w:r>
      <w:r w:rsidR="00904C7E">
        <w:t xml:space="preserve"> </w:t>
      </w:r>
      <w:r w:rsidR="00F35861" w:rsidRPr="004A4A1F">
        <w:t>202</w:t>
      </w:r>
      <w:r w:rsidR="00EC2712">
        <w:t>1</w:t>
      </w:r>
      <w:r w:rsidR="00470ABB">
        <w:t xml:space="preserve"> v nadväznosti na dĺžku legislatívneho procesu.</w:t>
      </w:r>
    </w:p>
    <w:p w14:paraId="19D6F03D" w14:textId="77777777" w:rsidR="00A37256" w:rsidRDefault="00A37256" w:rsidP="00A30893">
      <w:pPr>
        <w:jc w:val="center"/>
        <w:rPr>
          <w:rFonts w:eastAsia="Times New Roman"/>
          <w:b/>
          <w:sz w:val="28"/>
          <w:szCs w:val="28"/>
        </w:rPr>
      </w:pPr>
    </w:p>
    <w:p w14:paraId="64645D33" w14:textId="77777777" w:rsidR="00A37256" w:rsidRDefault="00A37256" w:rsidP="00A30893">
      <w:pPr>
        <w:jc w:val="center"/>
        <w:rPr>
          <w:rFonts w:eastAsia="Times New Roman"/>
          <w:b/>
          <w:sz w:val="28"/>
          <w:szCs w:val="28"/>
        </w:rPr>
      </w:pPr>
    </w:p>
    <w:sectPr w:rsidR="00A37256" w:rsidSect="00840575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3585" w14:textId="77777777" w:rsidR="00A55D0F" w:rsidRDefault="00A55D0F" w:rsidP="00840575">
      <w:r>
        <w:separator/>
      </w:r>
    </w:p>
  </w:endnote>
  <w:endnote w:type="continuationSeparator" w:id="0">
    <w:p w14:paraId="04C61120" w14:textId="77777777" w:rsidR="00A55D0F" w:rsidRDefault="00A55D0F" w:rsidP="0084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A1C6" w14:textId="77777777" w:rsidR="00A55D0F" w:rsidRDefault="00A55D0F" w:rsidP="00840575">
      <w:r>
        <w:separator/>
      </w:r>
    </w:p>
  </w:footnote>
  <w:footnote w:type="continuationSeparator" w:id="0">
    <w:p w14:paraId="24F0A470" w14:textId="77777777" w:rsidR="00A55D0F" w:rsidRDefault="00A55D0F" w:rsidP="0084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870"/>
    <w:multiLevelType w:val="hybridMultilevel"/>
    <w:tmpl w:val="07E8BBF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995DAC"/>
    <w:multiLevelType w:val="hybridMultilevel"/>
    <w:tmpl w:val="9D961286"/>
    <w:lvl w:ilvl="0" w:tplc="20828042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CF80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E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60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CE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85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3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66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6B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3AD3"/>
    <w:multiLevelType w:val="multilevel"/>
    <w:tmpl w:val="04AC8B3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Book Antiqua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14C9174D"/>
    <w:multiLevelType w:val="hybridMultilevel"/>
    <w:tmpl w:val="0E88B3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70A8A"/>
    <w:multiLevelType w:val="multilevel"/>
    <w:tmpl w:val="1FAC5D1A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  <w:rPr>
        <w:rFonts w:cs="Book Antiq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6B363E"/>
    <w:multiLevelType w:val="hybridMultilevel"/>
    <w:tmpl w:val="5E684B7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ED6B09"/>
    <w:multiLevelType w:val="hybridMultilevel"/>
    <w:tmpl w:val="B194E8EE"/>
    <w:lvl w:ilvl="0" w:tplc="35B4AA9C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E3EAE"/>
    <w:multiLevelType w:val="hybridMultilevel"/>
    <w:tmpl w:val="C57CDDFC"/>
    <w:lvl w:ilvl="0" w:tplc="9BA8F0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632A6"/>
    <w:multiLevelType w:val="hybridMultilevel"/>
    <w:tmpl w:val="3BE62EEA"/>
    <w:lvl w:ilvl="0" w:tplc="8FEE3F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0" w15:restartNumberingAfterBreak="0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</w:abstractNum>
  <w:abstractNum w:abstractNumId="11" w15:restartNumberingAfterBreak="0">
    <w:nsid w:val="5B8E2D10"/>
    <w:multiLevelType w:val="hybridMultilevel"/>
    <w:tmpl w:val="9224DB9E"/>
    <w:lvl w:ilvl="0" w:tplc="9BFC8018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C393A1A"/>
    <w:multiLevelType w:val="hybridMultilevel"/>
    <w:tmpl w:val="6730229C"/>
    <w:lvl w:ilvl="0" w:tplc="59908342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9A68D4A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C00AB528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3DBCE09C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8578F39A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225A20BA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2A25324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27BEE878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DB3080FC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 w15:restartNumberingAfterBreak="0">
    <w:nsid w:val="5DF36A91"/>
    <w:multiLevelType w:val="hybridMultilevel"/>
    <w:tmpl w:val="1E54EC60"/>
    <w:lvl w:ilvl="0" w:tplc="4424A792">
      <w:start w:val="4"/>
      <w:numFmt w:val="bullet"/>
      <w:lvlText w:val="-"/>
      <w:lvlJc w:val="left"/>
      <w:pPr>
        <w:ind w:left="720" w:hanging="360"/>
      </w:pPr>
      <w:rPr>
        <w:rFonts w:ascii="Times" w:eastAsiaTheme="minorEastAsia" w:hAnsi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56154"/>
    <w:multiLevelType w:val="hybridMultilevel"/>
    <w:tmpl w:val="E48C722E"/>
    <w:lvl w:ilvl="0" w:tplc="3A74C6D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11"/>
  </w:num>
  <w:num w:numId="6">
    <w:abstractNumId w:val="0"/>
  </w:num>
  <w:num w:numId="7">
    <w:abstractNumId w:val="7"/>
  </w:num>
  <w:num w:numId="8">
    <w:abstractNumId w:val="13"/>
  </w:num>
  <w:num w:numId="9">
    <w:abstractNumId w:val="12"/>
  </w:num>
  <w:num w:numId="10">
    <w:abstractNumId w:val="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CA"/>
    <w:rsid w:val="00000AD1"/>
    <w:rsid w:val="00006FC1"/>
    <w:rsid w:val="000274C5"/>
    <w:rsid w:val="000317F9"/>
    <w:rsid w:val="000320DA"/>
    <w:rsid w:val="00034C4C"/>
    <w:rsid w:val="0006488C"/>
    <w:rsid w:val="00073040"/>
    <w:rsid w:val="000775F8"/>
    <w:rsid w:val="000908A6"/>
    <w:rsid w:val="00096843"/>
    <w:rsid w:val="000A1422"/>
    <w:rsid w:val="000A3D2E"/>
    <w:rsid w:val="000B012C"/>
    <w:rsid w:val="000B17A2"/>
    <w:rsid w:val="000C20ED"/>
    <w:rsid w:val="000C7CE4"/>
    <w:rsid w:val="000F34EA"/>
    <w:rsid w:val="000F6D90"/>
    <w:rsid w:val="001077F4"/>
    <w:rsid w:val="00117A7E"/>
    <w:rsid w:val="00130053"/>
    <w:rsid w:val="00141EB5"/>
    <w:rsid w:val="00145346"/>
    <w:rsid w:val="00154AA8"/>
    <w:rsid w:val="00162E42"/>
    <w:rsid w:val="00164BA5"/>
    <w:rsid w:val="001A17A7"/>
    <w:rsid w:val="001C0294"/>
    <w:rsid w:val="001C0FFE"/>
    <w:rsid w:val="001D5EE4"/>
    <w:rsid w:val="001F0F19"/>
    <w:rsid w:val="00201ED4"/>
    <w:rsid w:val="00223A7F"/>
    <w:rsid w:val="00227AB6"/>
    <w:rsid w:val="002305CB"/>
    <w:rsid w:val="00255254"/>
    <w:rsid w:val="00256D61"/>
    <w:rsid w:val="00257B83"/>
    <w:rsid w:val="00275008"/>
    <w:rsid w:val="002822AE"/>
    <w:rsid w:val="002900A5"/>
    <w:rsid w:val="00296A75"/>
    <w:rsid w:val="002A2874"/>
    <w:rsid w:val="002B634B"/>
    <w:rsid w:val="002C07B8"/>
    <w:rsid w:val="002C58B2"/>
    <w:rsid w:val="002D21C6"/>
    <w:rsid w:val="002E7CAD"/>
    <w:rsid w:val="002F010E"/>
    <w:rsid w:val="00301E35"/>
    <w:rsid w:val="00307C9A"/>
    <w:rsid w:val="00321029"/>
    <w:rsid w:val="00323CAD"/>
    <w:rsid w:val="003308CB"/>
    <w:rsid w:val="00335B7D"/>
    <w:rsid w:val="0033666A"/>
    <w:rsid w:val="003423E4"/>
    <w:rsid w:val="0036460E"/>
    <w:rsid w:val="003811C0"/>
    <w:rsid w:val="003865E8"/>
    <w:rsid w:val="003A3C60"/>
    <w:rsid w:val="003A6D61"/>
    <w:rsid w:val="003B7AB5"/>
    <w:rsid w:val="003D4A6B"/>
    <w:rsid w:val="003F4AFA"/>
    <w:rsid w:val="00417018"/>
    <w:rsid w:val="00425219"/>
    <w:rsid w:val="00426879"/>
    <w:rsid w:val="0043544F"/>
    <w:rsid w:val="00435606"/>
    <w:rsid w:val="00435C72"/>
    <w:rsid w:val="00443621"/>
    <w:rsid w:val="004609AA"/>
    <w:rsid w:val="00463C7F"/>
    <w:rsid w:val="00470ABB"/>
    <w:rsid w:val="00472A9A"/>
    <w:rsid w:val="004767BC"/>
    <w:rsid w:val="004A1969"/>
    <w:rsid w:val="004A4A1F"/>
    <w:rsid w:val="004B4A83"/>
    <w:rsid w:val="004B4D0F"/>
    <w:rsid w:val="004E1521"/>
    <w:rsid w:val="004F1FEA"/>
    <w:rsid w:val="004F73B9"/>
    <w:rsid w:val="00500EC5"/>
    <w:rsid w:val="00501542"/>
    <w:rsid w:val="00517142"/>
    <w:rsid w:val="00524859"/>
    <w:rsid w:val="00525CF3"/>
    <w:rsid w:val="005337F2"/>
    <w:rsid w:val="00537E48"/>
    <w:rsid w:val="00555453"/>
    <w:rsid w:val="00557A9A"/>
    <w:rsid w:val="00560380"/>
    <w:rsid w:val="00565B19"/>
    <w:rsid w:val="00566A49"/>
    <w:rsid w:val="00575A14"/>
    <w:rsid w:val="00580AF8"/>
    <w:rsid w:val="00585427"/>
    <w:rsid w:val="005859F9"/>
    <w:rsid w:val="0059693F"/>
    <w:rsid w:val="005A0BA5"/>
    <w:rsid w:val="005A5DD0"/>
    <w:rsid w:val="005B2D1D"/>
    <w:rsid w:val="005C2BD0"/>
    <w:rsid w:val="005D1184"/>
    <w:rsid w:val="005D3470"/>
    <w:rsid w:val="005F015E"/>
    <w:rsid w:val="006110E6"/>
    <w:rsid w:val="00614BF0"/>
    <w:rsid w:val="00626D74"/>
    <w:rsid w:val="006319FA"/>
    <w:rsid w:val="00640E85"/>
    <w:rsid w:val="0064448A"/>
    <w:rsid w:val="006751A7"/>
    <w:rsid w:val="006978C2"/>
    <w:rsid w:val="006B02CE"/>
    <w:rsid w:val="006D475C"/>
    <w:rsid w:val="006D75BA"/>
    <w:rsid w:val="006E1F35"/>
    <w:rsid w:val="006E2BB1"/>
    <w:rsid w:val="006E6510"/>
    <w:rsid w:val="0071791F"/>
    <w:rsid w:val="0073461C"/>
    <w:rsid w:val="00736A01"/>
    <w:rsid w:val="0074311D"/>
    <w:rsid w:val="007436BD"/>
    <w:rsid w:val="0076185B"/>
    <w:rsid w:val="0076587F"/>
    <w:rsid w:val="007668C5"/>
    <w:rsid w:val="007711F0"/>
    <w:rsid w:val="00774313"/>
    <w:rsid w:val="007A23F9"/>
    <w:rsid w:val="007A3435"/>
    <w:rsid w:val="007B2456"/>
    <w:rsid w:val="007B3570"/>
    <w:rsid w:val="007D09DC"/>
    <w:rsid w:val="007D511A"/>
    <w:rsid w:val="007E254C"/>
    <w:rsid w:val="007F2922"/>
    <w:rsid w:val="007F7B2E"/>
    <w:rsid w:val="00804541"/>
    <w:rsid w:val="00805BCD"/>
    <w:rsid w:val="0080614A"/>
    <w:rsid w:val="00812171"/>
    <w:rsid w:val="00840575"/>
    <w:rsid w:val="008429A2"/>
    <w:rsid w:val="008472E7"/>
    <w:rsid w:val="0085438E"/>
    <w:rsid w:val="008624DE"/>
    <w:rsid w:val="008742C1"/>
    <w:rsid w:val="00882857"/>
    <w:rsid w:val="00897845"/>
    <w:rsid w:val="008A5546"/>
    <w:rsid w:val="008A7E78"/>
    <w:rsid w:val="008B55E4"/>
    <w:rsid w:val="008B6716"/>
    <w:rsid w:val="008C77E2"/>
    <w:rsid w:val="008D267F"/>
    <w:rsid w:val="008E1CB1"/>
    <w:rsid w:val="008E392B"/>
    <w:rsid w:val="008E46E8"/>
    <w:rsid w:val="008F010F"/>
    <w:rsid w:val="00904751"/>
    <w:rsid w:val="00904C7E"/>
    <w:rsid w:val="00907039"/>
    <w:rsid w:val="009121C9"/>
    <w:rsid w:val="00927D45"/>
    <w:rsid w:val="00962FCA"/>
    <w:rsid w:val="00963AFA"/>
    <w:rsid w:val="009673D5"/>
    <w:rsid w:val="00986DE6"/>
    <w:rsid w:val="009900EA"/>
    <w:rsid w:val="00990A3C"/>
    <w:rsid w:val="009B3A15"/>
    <w:rsid w:val="009B3D22"/>
    <w:rsid w:val="009E01DB"/>
    <w:rsid w:val="009E4667"/>
    <w:rsid w:val="009F2A7F"/>
    <w:rsid w:val="00A1089B"/>
    <w:rsid w:val="00A24FBC"/>
    <w:rsid w:val="00A25F53"/>
    <w:rsid w:val="00A30893"/>
    <w:rsid w:val="00A312C3"/>
    <w:rsid w:val="00A37256"/>
    <w:rsid w:val="00A524C6"/>
    <w:rsid w:val="00A54506"/>
    <w:rsid w:val="00A55D0F"/>
    <w:rsid w:val="00A56AAE"/>
    <w:rsid w:val="00A71BF1"/>
    <w:rsid w:val="00A832FF"/>
    <w:rsid w:val="00A84438"/>
    <w:rsid w:val="00A848FA"/>
    <w:rsid w:val="00A929B7"/>
    <w:rsid w:val="00A92FED"/>
    <w:rsid w:val="00A95294"/>
    <w:rsid w:val="00A9535C"/>
    <w:rsid w:val="00AD1F4D"/>
    <w:rsid w:val="00AF039A"/>
    <w:rsid w:val="00AF0998"/>
    <w:rsid w:val="00AF5B0D"/>
    <w:rsid w:val="00B00EC8"/>
    <w:rsid w:val="00B03D14"/>
    <w:rsid w:val="00B04A8D"/>
    <w:rsid w:val="00B053CC"/>
    <w:rsid w:val="00B05EC2"/>
    <w:rsid w:val="00B06366"/>
    <w:rsid w:val="00B07120"/>
    <w:rsid w:val="00B21E95"/>
    <w:rsid w:val="00B25DD5"/>
    <w:rsid w:val="00B4721E"/>
    <w:rsid w:val="00B50677"/>
    <w:rsid w:val="00B6652C"/>
    <w:rsid w:val="00B71803"/>
    <w:rsid w:val="00B71C2F"/>
    <w:rsid w:val="00B80909"/>
    <w:rsid w:val="00BA0A5F"/>
    <w:rsid w:val="00BB46EB"/>
    <w:rsid w:val="00BC2B28"/>
    <w:rsid w:val="00BD6B70"/>
    <w:rsid w:val="00BE3123"/>
    <w:rsid w:val="00BE7007"/>
    <w:rsid w:val="00BF10CE"/>
    <w:rsid w:val="00BF6129"/>
    <w:rsid w:val="00C22715"/>
    <w:rsid w:val="00C25E13"/>
    <w:rsid w:val="00C26176"/>
    <w:rsid w:val="00C3317C"/>
    <w:rsid w:val="00C4252F"/>
    <w:rsid w:val="00C57C42"/>
    <w:rsid w:val="00C608E8"/>
    <w:rsid w:val="00C63FFE"/>
    <w:rsid w:val="00C65959"/>
    <w:rsid w:val="00C74661"/>
    <w:rsid w:val="00C90FEC"/>
    <w:rsid w:val="00C94273"/>
    <w:rsid w:val="00C94B63"/>
    <w:rsid w:val="00C95CC1"/>
    <w:rsid w:val="00C97EC5"/>
    <w:rsid w:val="00CB2D48"/>
    <w:rsid w:val="00CE00BB"/>
    <w:rsid w:val="00D02C93"/>
    <w:rsid w:val="00D10A6B"/>
    <w:rsid w:val="00D220E4"/>
    <w:rsid w:val="00D27C9C"/>
    <w:rsid w:val="00D6316E"/>
    <w:rsid w:val="00D67F36"/>
    <w:rsid w:val="00D7588B"/>
    <w:rsid w:val="00D81751"/>
    <w:rsid w:val="00D85CD7"/>
    <w:rsid w:val="00D9215B"/>
    <w:rsid w:val="00DB789C"/>
    <w:rsid w:val="00DC32ED"/>
    <w:rsid w:val="00DD50FC"/>
    <w:rsid w:val="00DD51F2"/>
    <w:rsid w:val="00DF660D"/>
    <w:rsid w:val="00E27C7C"/>
    <w:rsid w:val="00E3462E"/>
    <w:rsid w:val="00E36E7C"/>
    <w:rsid w:val="00E441EE"/>
    <w:rsid w:val="00E45DFC"/>
    <w:rsid w:val="00E52F5C"/>
    <w:rsid w:val="00E542A9"/>
    <w:rsid w:val="00E616AE"/>
    <w:rsid w:val="00E6270D"/>
    <w:rsid w:val="00E62B79"/>
    <w:rsid w:val="00E67E1C"/>
    <w:rsid w:val="00E766EC"/>
    <w:rsid w:val="00E85005"/>
    <w:rsid w:val="00E85199"/>
    <w:rsid w:val="00E96361"/>
    <w:rsid w:val="00EA1B75"/>
    <w:rsid w:val="00EA6D0B"/>
    <w:rsid w:val="00EB6D34"/>
    <w:rsid w:val="00EC1D14"/>
    <w:rsid w:val="00EC2712"/>
    <w:rsid w:val="00EC3AD3"/>
    <w:rsid w:val="00EC7265"/>
    <w:rsid w:val="00ED275B"/>
    <w:rsid w:val="00EF1134"/>
    <w:rsid w:val="00F0057B"/>
    <w:rsid w:val="00F06134"/>
    <w:rsid w:val="00F06CD9"/>
    <w:rsid w:val="00F16297"/>
    <w:rsid w:val="00F35861"/>
    <w:rsid w:val="00F503CC"/>
    <w:rsid w:val="00F504DA"/>
    <w:rsid w:val="00F71684"/>
    <w:rsid w:val="00F718C7"/>
    <w:rsid w:val="00F72DD1"/>
    <w:rsid w:val="00F738BB"/>
    <w:rsid w:val="00F767E3"/>
    <w:rsid w:val="00F8002C"/>
    <w:rsid w:val="00FA23BC"/>
    <w:rsid w:val="00FB259B"/>
    <w:rsid w:val="00FC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83B8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uiPriority="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2FC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5337F2"/>
    <w:pPr>
      <w:keepNext/>
      <w:numPr>
        <w:numId w:val="12"/>
      </w:numPr>
      <w:jc w:val="center"/>
      <w:outlineLvl w:val="0"/>
    </w:pPr>
    <w:rPr>
      <w:rFonts w:ascii="Cambria" w:eastAsiaTheme="minorHAnsi" w:hAnsi="Cambria"/>
      <w:b/>
      <w:bCs/>
      <w:kern w:val="36"/>
      <w:sz w:val="32"/>
      <w:szCs w:val="3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962FC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62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62FCA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62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62FCA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E766EC"/>
    <w:pPr>
      <w:spacing w:after="120"/>
      <w:ind w:left="283"/>
    </w:pPr>
    <w:rPr>
      <w:rFonts w:eastAsia="Times New Roman"/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766EC"/>
    <w:rPr>
      <w:rFonts w:ascii="Times New Roman" w:hAnsi="Times New Roman" w:cs="Times New Roman"/>
      <w:sz w:val="16"/>
      <w:szCs w:val="16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0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00EC5"/>
    <w:rPr>
      <w:rFonts w:ascii="Segoe UI" w:eastAsiaTheme="minorEastAsia" w:hAnsi="Segoe UI" w:cs="Segoe UI"/>
      <w:sz w:val="18"/>
      <w:szCs w:val="18"/>
      <w:lang w:val="x-none" w:eastAsia="sk-SK"/>
    </w:rPr>
  </w:style>
  <w:style w:type="character" w:styleId="Odkaznakomentr">
    <w:name w:val="annotation reference"/>
    <w:basedOn w:val="Predvolenpsmoodseku"/>
    <w:uiPriority w:val="99"/>
    <w:rsid w:val="000320D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320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320DA"/>
    <w:rPr>
      <w:rFonts w:ascii="Times New Roman" w:eastAsiaTheme="minorEastAsia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320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320DA"/>
    <w:rPr>
      <w:rFonts w:ascii="Times New Roman" w:eastAsiaTheme="minorEastAsia" w:hAnsi="Times New Roman" w:cs="Times New Roman"/>
      <w:b/>
      <w:bCs/>
      <w:sz w:val="20"/>
      <w:szCs w:val="20"/>
      <w:lang w:val="x-none" w:eastAsia="sk-SK"/>
    </w:rPr>
  </w:style>
  <w:style w:type="paragraph" w:customStyle="1" w:styleId="odsek">
    <w:name w:val="odsek"/>
    <w:basedOn w:val="Normlny"/>
    <w:uiPriority w:val="99"/>
    <w:qFormat/>
    <w:rsid w:val="007668C5"/>
    <w:pPr>
      <w:keepNext/>
      <w:ind w:firstLine="709"/>
      <w:jc w:val="both"/>
    </w:pPr>
    <w:rPr>
      <w:rFonts w:eastAsia="Times New Roman"/>
    </w:rPr>
  </w:style>
  <w:style w:type="table" w:styleId="Mriekatabuky">
    <w:name w:val="Table Grid"/>
    <w:basedOn w:val="Normlnatabuka"/>
    <w:uiPriority w:val="99"/>
    <w:unhideWhenUsed/>
    <w:rsid w:val="00A929B7"/>
    <w:pPr>
      <w:spacing w:after="0" w:line="240" w:lineRule="auto"/>
    </w:pPr>
    <w:rPr>
      <w:rFonts w:ascii="Times New Roman" w:hAnsi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5337F2"/>
    <w:rPr>
      <w:rFonts w:ascii="Cambria" w:eastAsiaTheme="minorHAnsi" w:hAnsi="Cambria" w:cs="Times New Roman"/>
      <w:b/>
      <w:bCs/>
      <w:kern w:val="36"/>
      <w:sz w:val="32"/>
      <w:szCs w:val="32"/>
      <w:lang w:eastAsia="ar-SA"/>
    </w:rPr>
  </w:style>
  <w:style w:type="paragraph" w:styleId="Zkladntext">
    <w:name w:val="Body Text"/>
    <w:basedOn w:val="Normlny"/>
    <w:link w:val="ZkladntextChar"/>
    <w:uiPriority w:val="99"/>
    <w:unhideWhenUsed/>
    <w:rsid w:val="005337F2"/>
    <w:pPr>
      <w:spacing w:after="120"/>
    </w:pPr>
    <w:rPr>
      <w:rFonts w:ascii="Calibri" w:eastAsiaTheme="minorHAnsi" w:hAnsi="Calibri" w:cs="Calibri"/>
      <w:sz w:val="22"/>
      <w:szCs w:val="22"/>
      <w:lang w:eastAsia="ar-SA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337F2"/>
    <w:rPr>
      <w:rFonts w:ascii="Calibri" w:eastAsiaTheme="minorHAnsi" w:hAnsi="Calibri" w:cs="Calibri"/>
      <w:lang w:eastAsia="ar-SA"/>
    </w:rPr>
  </w:style>
  <w:style w:type="paragraph" w:styleId="Normlnywebov">
    <w:name w:val="Normal (Web)"/>
    <w:basedOn w:val="Normlny"/>
    <w:qFormat/>
    <w:rsid w:val="003308CB"/>
    <w:pPr>
      <w:spacing w:before="280" w:after="280"/>
    </w:pPr>
    <w:rPr>
      <w:rFonts w:eastAsia="Times New Roman"/>
      <w:lang w:eastAsia="ar-SA"/>
    </w:rPr>
  </w:style>
  <w:style w:type="table" w:customStyle="1" w:styleId="Mriekatabuky1">
    <w:name w:val="Mriežka tabuľky1"/>
    <w:basedOn w:val="Normlnatabuka"/>
    <w:next w:val="Mriekatabuky"/>
    <w:uiPriority w:val="59"/>
    <w:rsid w:val="00A3089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2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286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4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8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1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0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84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8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81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9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9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9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9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89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89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89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89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89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89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89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389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3898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89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389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389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898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389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1879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2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88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45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4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83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88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22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873A8-7FDC-49ED-9061-402301C3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2021-08-31T10:46:00Z</dcterms:created>
  <dcterms:modified xsi:type="dcterms:W3CDTF">2021-08-31T12:23:00Z</dcterms:modified>
</cp:coreProperties>
</file>