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69DD" w14:textId="77777777" w:rsidR="00D52503" w:rsidRPr="00904BAB" w:rsidRDefault="00D52503" w:rsidP="007821D2">
      <w:pPr>
        <w:spacing w:after="0" w:line="240" w:lineRule="auto"/>
        <w:jc w:val="center"/>
        <w:rPr>
          <w:rFonts w:ascii="Times New Roman" w:hAnsi="Times New Roman" w:cs="Times New Roman"/>
          <w:b/>
          <w:caps/>
          <w:spacing w:val="30"/>
          <w:sz w:val="24"/>
          <w:szCs w:val="24"/>
        </w:rPr>
      </w:pPr>
      <w:r w:rsidRPr="00904BAB">
        <w:rPr>
          <w:rFonts w:ascii="Times New Roman" w:hAnsi="Times New Roman" w:cs="Times New Roman"/>
          <w:b/>
          <w:caps/>
          <w:spacing w:val="30"/>
          <w:sz w:val="24"/>
          <w:szCs w:val="24"/>
        </w:rPr>
        <w:t>Dôvodová správa</w:t>
      </w:r>
    </w:p>
    <w:p w14:paraId="646A0957" w14:textId="77777777" w:rsidR="00D52503" w:rsidRPr="00904BAB" w:rsidRDefault="00D52503" w:rsidP="00EA4287">
      <w:pPr>
        <w:spacing w:after="0" w:line="240" w:lineRule="auto"/>
        <w:jc w:val="both"/>
        <w:rPr>
          <w:rFonts w:ascii="Times New Roman" w:hAnsi="Times New Roman" w:cs="Times New Roman"/>
          <w:sz w:val="24"/>
          <w:szCs w:val="24"/>
        </w:rPr>
      </w:pPr>
    </w:p>
    <w:p w14:paraId="52F54870" w14:textId="77777777" w:rsidR="00D52503" w:rsidRPr="00904BAB" w:rsidRDefault="00D52503" w:rsidP="00EA4287">
      <w:pPr>
        <w:pStyle w:val="ListParagraph"/>
        <w:numPr>
          <w:ilvl w:val="0"/>
          <w:numId w:val="1"/>
        </w:numPr>
        <w:spacing w:after="0" w:line="240" w:lineRule="auto"/>
        <w:jc w:val="both"/>
        <w:rPr>
          <w:rFonts w:ascii="Times New Roman" w:hAnsi="Times New Roman" w:cs="Times New Roman"/>
          <w:b/>
          <w:sz w:val="24"/>
          <w:szCs w:val="24"/>
        </w:rPr>
      </w:pPr>
      <w:r w:rsidRPr="00904BAB">
        <w:rPr>
          <w:rFonts w:ascii="Times New Roman" w:hAnsi="Times New Roman" w:cs="Times New Roman"/>
          <w:b/>
          <w:sz w:val="24"/>
          <w:szCs w:val="24"/>
        </w:rPr>
        <w:t>Všeobecná časť</w:t>
      </w:r>
    </w:p>
    <w:p w14:paraId="26E8D7DE" w14:textId="77777777" w:rsidR="00D52503" w:rsidRPr="00904BAB" w:rsidRDefault="00D52503" w:rsidP="00EA4287">
      <w:pPr>
        <w:spacing w:after="0" w:line="240" w:lineRule="auto"/>
        <w:jc w:val="both"/>
        <w:rPr>
          <w:rFonts w:ascii="Times New Roman" w:hAnsi="Times New Roman" w:cs="Times New Roman"/>
          <w:sz w:val="24"/>
          <w:szCs w:val="24"/>
        </w:rPr>
      </w:pPr>
      <w:r w:rsidRPr="00904BAB">
        <w:rPr>
          <w:rFonts w:ascii="Times New Roman" w:hAnsi="Times New Roman" w:cs="Times New Roman"/>
          <w:sz w:val="24"/>
          <w:szCs w:val="24"/>
        </w:rPr>
        <w:t xml:space="preserve"> </w:t>
      </w:r>
    </w:p>
    <w:p w14:paraId="4DAE17B2" w14:textId="0DEF98E4" w:rsidR="00D52503" w:rsidRPr="00904BAB" w:rsidRDefault="00FB57FE"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N</w:t>
      </w:r>
      <w:r w:rsidR="00D52503" w:rsidRPr="00904BAB">
        <w:rPr>
          <w:rFonts w:ascii="Times New Roman" w:hAnsi="Times New Roman" w:cs="Times New Roman"/>
          <w:sz w:val="24"/>
          <w:szCs w:val="24"/>
        </w:rPr>
        <w:t xml:space="preserve">ávrh </w:t>
      </w:r>
      <w:r w:rsidRPr="00904BAB">
        <w:rPr>
          <w:rFonts w:ascii="Times New Roman" w:hAnsi="Times New Roman" w:cs="Times New Roman"/>
          <w:sz w:val="24"/>
          <w:szCs w:val="24"/>
        </w:rPr>
        <w:t xml:space="preserve">zákona, ktorým sa mení a dopĺňa zákon č. </w:t>
      </w:r>
      <w:r w:rsidRPr="00904BAB">
        <w:rPr>
          <w:rFonts w:ascii="Times New Roman" w:eastAsia="Times New Roman" w:hAnsi="Times New Roman" w:cs="Times New Roman"/>
          <w:sz w:val="24"/>
          <w:szCs w:val="24"/>
          <w:lang w:eastAsia="sk-SK"/>
        </w:rPr>
        <w:t xml:space="preserve">576/2004 Z. z. </w:t>
      </w:r>
      <w:r w:rsidRPr="00904BAB">
        <w:rPr>
          <w:rFonts w:ascii="Times New Roman" w:hAnsi="Times New Roman" w:cs="Times New Roman"/>
          <w:bCs/>
          <w:sz w:val="24"/>
          <w:szCs w:val="24"/>
          <w:shd w:val="clear" w:color="auto" w:fill="FFFFFF"/>
        </w:rPr>
        <w:t>o zdravotnej starostlivosti, službách súvisiacich s poskytovaním zdravotnej starostlivosti a o zmene a doplnení niektorých zákonov</w:t>
      </w:r>
      <w:r w:rsidRPr="00904BAB">
        <w:rPr>
          <w:rFonts w:ascii="Times New Roman" w:eastAsia="Times New Roman" w:hAnsi="Times New Roman" w:cs="Times New Roman"/>
          <w:sz w:val="24"/>
          <w:szCs w:val="24"/>
          <w:lang w:eastAsia="sk-SK"/>
        </w:rPr>
        <w:t xml:space="preserve"> v znení neskorších predpisov</w:t>
      </w:r>
      <w:r w:rsidRPr="00904BAB">
        <w:rPr>
          <w:rFonts w:ascii="Times New Roman" w:hAnsi="Times New Roman" w:cs="Times New Roman"/>
          <w:sz w:val="24"/>
          <w:szCs w:val="24"/>
        </w:rPr>
        <w:t xml:space="preserve"> </w:t>
      </w:r>
      <w:r w:rsidR="00D52503" w:rsidRPr="00904BAB">
        <w:rPr>
          <w:rFonts w:ascii="Times New Roman" w:hAnsi="Times New Roman" w:cs="Times New Roman"/>
          <w:sz w:val="24"/>
          <w:szCs w:val="24"/>
        </w:rPr>
        <w:t>(ďalej len „návrh zákona“)</w:t>
      </w:r>
      <w:r w:rsidRPr="00904BAB">
        <w:rPr>
          <w:rFonts w:ascii="Times New Roman" w:hAnsi="Times New Roman" w:cs="Times New Roman"/>
          <w:sz w:val="24"/>
          <w:szCs w:val="24"/>
        </w:rPr>
        <w:t xml:space="preserve"> predklad</w:t>
      </w:r>
      <w:r w:rsidR="00CA20B6">
        <w:rPr>
          <w:rFonts w:ascii="Times New Roman" w:hAnsi="Times New Roman" w:cs="Times New Roman"/>
          <w:sz w:val="24"/>
          <w:szCs w:val="24"/>
        </w:rPr>
        <w:t>á</w:t>
      </w:r>
      <w:r w:rsidRPr="00904BAB">
        <w:rPr>
          <w:rFonts w:ascii="Times New Roman" w:hAnsi="Times New Roman" w:cs="Times New Roman"/>
          <w:sz w:val="24"/>
          <w:szCs w:val="24"/>
        </w:rPr>
        <w:t xml:space="preserve"> na rokovanie Národnej rady Slovenskej republiky </w:t>
      </w:r>
      <w:r w:rsidR="00CA20B6">
        <w:rPr>
          <w:rFonts w:ascii="Times New Roman" w:hAnsi="Times New Roman" w:cs="Times New Roman"/>
          <w:sz w:val="24"/>
          <w:szCs w:val="24"/>
        </w:rPr>
        <w:t xml:space="preserve">skupina </w:t>
      </w:r>
      <w:r w:rsidRPr="00904BAB">
        <w:rPr>
          <w:rFonts w:ascii="Times New Roman" w:hAnsi="Times New Roman" w:cs="Times New Roman"/>
          <w:sz w:val="24"/>
          <w:szCs w:val="24"/>
        </w:rPr>
        <w:t>poslanc</w:t>
      </w:r>
      <w:r w:rsidR="00CA20B6">
        <w:rPr>
          <w:rFonts w:ascii="Times New Roman" w:hAnsi="Times New Roman" w:cs="Times New Roman"/>
          <w:sz w:val="24"/>
          <w:szCs w:val="24"/>
        </w:rPr>
        <w:t>ov</w:t>
      </w:r>
      <w:r w:rsidRPr="00904BAB">
        <w:rPr>
          <w:rFonts w:ascii="Times New Roman" w:hAnsi="Times New Roman" w:cs="Times New Roman"/>
          <w:sz w:val="24"/>
          <w:szCs w:val="24"/>
        </w:rPr>
        <w:t xml:space="preserve"> Národnej rady Slovenskej republiky.</w:t>
      </w:r>
    </w:p>
    <w:p w14:paraId="2ACFDC69" w14:textId="77777777" w:rsidR="00D52503" w:rsidRPr="00904BAB" w:rsidRDefault="00D52503" w:rsidP="00EA4287">
      <w:pPr>
        <w:spacing w:after="0" w:line="240" w:lineRule="auto"/>
        <w:ind w:firstLine="708"/>
        <w:jc w:val="both"/>
        <w:rPr>
          <w:rFonts w:ascii="Times New Roman" w:hAnsi="Times New Roman" w:cs="Times New Roman"/>
          <w:sz w:val="24"/>
          <w:szCs w:val="24"/>
        </w:rPr>
      </w:pPr>
    </w:p>
    <w:p w14:paraId="03476C55" w14:textId="77777777" w:rsidR="00223513" w:rsidRPr="00904BAB" w:rsidRDefault="00D52503"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Predkladaný návrh zákona b</w:t>
      </w:r>
      <w:r w:rsidR="00223513" w:rsidRPr="00904BAB">
        <w:rPr>
          <w:rFonts w:ascii="Times New Roman" w:hAnsi="Times New Roman" w:cs="Times New Roman"/>
          <w:sz w:val="24"/>
          <w:szCs w:val="24"/>
        </w:rPr>
        <w:t>ol vypracovan</w:t>
      </w:r>
      <w:r w:rsidR="00FB57FE" w:rsidRPr="00904BAB">
        <w:rPr>
          <w:rFonts w:ascii="Times New Roman" w:hAnsi="Times New Roman" w:cs="Times New Roman"/>
          <w:sz w:val="24"/>
          <w:szCs w:val="24"/>
        </w:rPr>
        <w:t xml:space="preserve">ý v nadväznosti na </w:t>
      </w:r>
      <w:r w:rsidR="00062244" w:rsidRPr="00904BAB">
        <w:rPr>
          <w:rFonts w:ascii="Times New Roman" w:hAnsi="Times New Roman" w:cs="Times New Roman"/>
          <w:sz w:val="24"/>
          <w:szCs w:val="24"/>
        </w:rPr>
        <w:t>poznatky o pretrvávajúcich nedostatkoch</w:t>
      </w:r>
      <w:r w:rsidR="00FB57FE" w:rsidRPr="00904BAB">
        <w:rPr>
          <w:rFonts w:ascii="Times New Roman" w:hAnsi="Times New Roman" w:cs="Times New Roman"/>
          <w:sz w:val="24"/>
          <w:szCs w:val="24"/>
        </w:rPr>
        <w:t xml:space="preserve"> v praxi poskytovania zdravotnej starostlivosti pacientom, ktoré priamo súvisia so základným </w:t>
      </w:r>
      <w:r w:rsidR="00062244" w:rsidRPr="00904BAB">
        <w:rPr>
          <w:rFonts w:ascii="Times New Roman" w:hAnsi="Times New Roman" w:cs="Times New Roman"/>
          <w:sz w:val="24"/>
          <w:szCs w:val="24"/>
        </w:rPr>
        <w:t xml:space="preserve">(ústavným) </w:t>
      </w:r>
      <w:r w:rsidR="00FB57FE" w:rsidRPr="00904BAB">
        <w:rPr>
          <w:rFonts w:ascii="Times New Roman" w:hAnsi="Times New Roman" w:cs="Times New Roman"/>
          <w:sz w:val="24"/>
          <w:szCs w:val="24"/>
        </w:rPr>
        <w:t>právom pacienta na súkromie, na zachovanie dôstojnosti</w:t>
      </w:r>
      <w:r w:rsidR="002F68CC" w:rsidRPr="00904BAB">
        <w:rPr>
          <w:rFonts w:ascii="Times New Roman" w:hAnsi="Times New Roman" w:cs="Times New Roman"/>
          <w:sz w:val="24"/>
          <w:szCs w:val="24"/>
        </w:rPr>
        <w:t xml:space="preserve">, telesnej integrity </w:t>
      </w:r>
      <w:r w:rsidR="00FB57FE" w:rsidRPr="00904BAB">
        <w:rPr>
          <w:rFonts w:ascii="Times New Roman" w:hAnsi="Times New Roman" w:cs="Times New Roman"/>
          <w:sz w:val="24"/>
          <w:szCs w:val="24"/>
        </w:rPr>
        <w:t>a rešpektovanie autonómie jeho vôle.</w:t>
      </w:r>
    </w:p>
    <w:p w14:paraId="6613B798" w14:textId="77777777" w:rsidR="00FB57FE" w:rsidRPr="00904BAB" w:rsidRDefault="00FB57FE" w:rsidP="00EA4287">
      <w:pPr>
        <w:spacing w:after="0" w:line="240" w:lineRule="auto"/>
        <w:ind w:firstLine="708"/>
        <w:jc w:val="both"/>
        <w:rPr>
          <w:rFonts w:ascii="Times New Roman" w:hAnsi="Times New Roman" w:cs="Times New Roman"/>
          <w:sz w:val="24"/>
          <w:szCs w:val="24"/>
        </w:rPr>
      </w:pPr>
    </w:p>
    <w:p w14:paraId="1D771D56" w14:textId="77777777" w:rsidR="002F68CC" w:rsidRPr="00904BAB" w:rsidRDefault="002F68CC"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Nedostatky v praxi poskytovania zdravotnej starostlivosti v spojení s ochranou súkromia pacientov sa týkajú o. i. aj účasti sprevádzajúcej osoby pri poskytovaní zdravotnej starostlivosti pacientovi a častým a nedôvodným odopretím ich prítomnosti pri poskytovaní zdravotnej starostlivosti alebo iným obmedzovaním kontaktu pacienta so sprevádzajúcou osobou pri poskytovaní zdravotnej starostlivosti.</w:t>
      </w:r>
    </w:p>
    <w:p w14:paraId="7DAD31EC" w14:textId="77777777" w:rsidR="002F68CC" w:rsidRPr="00904BAB" w:rsidRDefault="002F68CC" w:rsidP="00EA4287">
      <w:pPr>
        <w:spacing w:after="0" w:line="240" w:lineRule="auto"/>
        <w:ind w:firstLine="708"/>
        <w:jc w:val="both"/>
        <w:rPr>
          <w:rFonts w:ascii="Times New Roman" w:hAnsi="Times New Roman" w:cs="Times New Roman"/>
          <w:sz w:val="24"/>
          <w:szCs w:val="24"/>
        </w:rPr>
      </w:pPr>
    </w:p>
    <w:p w14:paraId="78612816" w14:textId="77777777" w:rsidR="00062244" w:rsidRDefault="002F68CC"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Citeľným sa stáva tento nedostatok praxe predovšetkým pri maloletých deťoch, osobách bez z</w:t>
      </w:r>
      <w:r w:rsidR="00B71174">
        <w:rPr>
          <w:rFonts w:ascii="Times New Roman" w:hAnsi="Times New Roman" w:cs="Times New Roman"/>
          <w:sz w:val="24"/>
          <w:szCs w:val="24"/>
        </w:rPr>
        <w:t>ákonného zástupcu alebo pri pôrodoch.</w:t>
      </w:r>
    </w:p>
    <w:p w14:paraId="424BCFD9" w14:textId="77777777" w:rsidR="00B71174" w:rsidRPr="00904BAB" w:rsidRDefault="00B71174" w:rsidP="00EA4287">
      <w:pPr>
        <w:spacing w:after="0" w:line="240" w:lineRule="auto"/>
        <w:ind w:firstLine="708"/>
        <w:jc w:val="both"/>
        <w:rPr>
          <w:rFonts w:ascii="Times New Roman" w:hAnsi="Times New Roman" w:cs="Times New Roman"/>
          <w:sz w:val="24"/>
          <w:szCs w:val="24"/>
        </w:rPr>
      </w:pPr>
    </w:p>
    <w:p w14:paraId="71719B69" w14:textId="6028013A" w:rsidR="00062244" w:rsidRPr="00904BAB" w:rsidRDefault="00062244"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 xml:space="preserve">Platné a účinné znenie zákona č. </w:t>
      </w:r>
      <w:r w:rsidRPr="00904BAB">
        <w:rPr>
          <w:rFonts w:ascii="Times New Roman" w:eastAsia="Times New Roman" w:hAnsi="Times New Roman" w:cs="Times New Roman"/>
          <w:sz w:val="24"/>
          <w:szCs w:val="24"/>
          <w:lang w:eastAsia="sk-SK"/>
        </w:rPr>
        <w:t xml:space="preserve">576/2004 Z. z. </w:t>
      </w:r>
      <w:r w:rsidRPr="00904BAB">
        <w:rPr>
          <w:rFonts w:ascii="Times New Roman" w:hAnsi="Times New Roman" w:cs="Times New Roman"/>
          <w:bCs/>
          <w:sz w:val="24"/>
          <w:szCs w:val="24"/>
          <w:shd w:val="clear" w:color="auto" w:fill="FFFFFF"/>
        </w:rPr>
        <w:t>o zdravotnej starostlivosti, službách súvisiacich s poskytovaním zdravotnej starostlivosti a o zmene a doplnení niektorých zákonov</w:t>
      </w:r>
      <w:r w:rsidRPr="00904BAB">
        <w:rPr>
          <w:rFonts w:ascii="Times New Roman" w:eastAsia="Times New Roman" w:hAnsi="Times New Roman" w:cs="Times New Roman"/>
          <w:sz w:val="24"/>
          <w:szCs w:val="24"/>
          <w:lang w:eastAsia="sk-SK"/>
        </w:rPr>
        <w:t xml:space="preserve"> v znení neskorších predpisov (ďalej len „zákon č. 576/2004 Z. z.“) </w:t>
      </w:r>
      <w:r w:rsidRPr="00904BAB">
        <w:rPr>
          <w:rFonts w:ascii="Times New Roman" w:hAnsi="Times New Roman" w:cs="Times New Roman"/>
          <w:sz w:val="24"/>
          <w:szCs w:val="24"/>
        </w:rPr>
        <w:t>právo</w:t>
      </w:r>
      <w:r w:rsidR="00B71174">
        <w:rPr>
          <w:rFonts w:ascii="Times New Roman" w:hAnsi="Times New Roman" w:cs="Times New Roman"/>
          <w:sz w:val="24"/>
          <w:szCs w:val="24"/>
        </w:rPr>
        <w:t xml:space="preserve"> týchto</w:t>
      </w:r>
      <w:r w:rsidRPr="00904BAB">
        <w:rPr>
          <w:rFonts w:ascii="Times New Roman" w:hAnsi="Times New Roman" w:cs="Times New Roman"/>
          <w:sz w:val="24"/>
          <w:szCs w:val="24"/>
        </w:rPr>
        <w:t xml:space="preserve"> pacientov na nepretržitú prítomnosť sprevádzajúcej osoby pri poskytovaní zdravotnej starostlivosti (či už ambulantnej alebo ústavnej</w:t>
      </w:r>
      <w:r w:rsidR="00A346B6">
        <w:rPr>
          <w:rFonts w:ascii="Times New Roman" w:hAnsi="Times New Roman" w:cs="Times New Roman"/>
          <w:sz w:val="24"/>
          <w:szCs w:val="24"/>
        </w:rPr>
        <w:t xml:space="preserve"> alebo v inej zákonnej forme - </w:t>
      </w:r>
      <w:r w:rsidR="00E90822">
        <w:rPr>
          <w:rFonts w:ascii="Times New Roman" w:hAnsi="Times New Roman" w:cs="Times New Roman"/>
          <w:sz w:val="24"/>
          <w:szCs w:val="24"/>
        </w:rPr>
        <w:t xml:space="preserve">§ 7 ods. 1 </w:t>
      </w:r>
      <w:r w:rsidR="00E90822" w:rsidRPr="00904BAB">
        <w:rPr>
          <w:rFonts w:ascii="Times New Roman" w:eastAsia="Times New Roman" w:hAnsi="Times New Roman" w:cs="Times New Roman"/>
          <w:sz w:val="24"/>
          <w:szCs w:val="24"/>
          <w:lang w:eastAsia="sk-SK"/>
        </w:rPr>
        <w:t>zákon</w:t>
      </w:r>
      <w:r w:rsidR="00E90822">
        <w:rPr>
          <w:rFonts w:ascii="Times New Roman" w:eastAsia="Times New Roman" w:hAnsi="Times New Roman" w:cs="Times New Roman"/>
          <w:sz w:val="24"/>
          <w:szCs w:val="24"/>
          <w:lang w:eastAsia="sk-SK"/>
        </w:rPr>
        <w:t>a</w:t>
      </w:r>
      <w:r w:rsidR="00E90822" w:rsidRPr="00904BAB">
        <w:rPr>
          <w:rFonts w:ascii="Times New Roman" w:eastAsia="Times New Roman" w:hAnsi="Times New Roman" w:cs="Times New Roman"/>
          <w:sz w:val="24"/>
          <w:szCs w:val="24"/>
          <w:lang w:eastAsia="sk-SK"/>
        </w:rPr>
        <w:t xml:space="preserve"> č. 576/2004 Z. z.</w:t>
      </w:r>
      <w:r w:rsidRPr="00904BAB">
        <w:rPr>
          <w:rFonts w:ascii="Times New Roman" w:hAnsi="Times New Roman" w:cs="Times New Roman"/>
          <w:sz w:val="24"/>
          <w:szCs w:val="24"/>
        </w:rPr>
        <w:t>) upravuje nedostatočne, neexplicitne a absentuje jednoznačné a </w:t>
      </w:r>
      <w:proofErr w:type="spellStart"/>
      <w:r w:rsidRPr="00904BAB">
        <w:rPr>
          <w:rFonts w:ascii="Times New Roman" w:hAnsi="Times New Roman" w:cs="Times New Roman"/>
          <w:sz w:val="24"/>
          <w:szCs w:val="24"/>
        </w:rPr>
        <w:t>bezro</w:t>
      </w:r>
      <w:r w:rsidR="00B71174">
        <w:rPr>
          <w:rFonts w:ascii="Times New Roman" w:hAnsi="Times New Roman" w:cs="Times New Roman"/>
          <w:sz w:val="24"/>
          <w:szCs w:val="24"/>
        </w:rPr>
        <w:t>zporné</w:t>
      </w:r>
      <w:proofErr w:type="spellEnd"/>
      <w:r w:rsidR="00B71174">
        <w:rPr>
          <w:rFonts w:ascii="Times New Roman" w:hAnsi="Times New Roman" w:cs="Times New Roman"/>
          <w:sz w:val="24"/>
          <w:szCs w:val="24"/>
        </w:rPr>
        <w:t xml:space="preserve"> zakotvenie práva týchto</w:t>
      </w:r>
      <w:r w:rsidRPr="00904BAB">
        <w:rPr>
          <w:rFonts w:ascii="Times New Roman" w:hAnsi="Times New Roman" w:cs="Times New Roman"/>
          <w:sz w:val="24"/>
          <w:szCs w:val="24"/>
        </w:rPr>
        <w:t xml:space="preserve"> pacientov na nepretržitú prítomnosť sprevádzajúcej osoby pri poskytovaní zdravotnej starostlivosti v národnej legislatívne. Na nedostatočnú ochranu práv maloletých pacientov v súvislosti s právom na sprevádzajúcu osobu upozorňuje kontinuálne aj napr. Asociácia práv pacientov</w:t>
      </w:r>
      <w:r w:rsidR="00434ACE">
        <w:rPr>
          <w:rFonts w:ascii="Times New Roman" w:hAnsi="Times New Roman" w:cs="Times New Roman"/>
          <w:sz w:val="24"/>
          <w:szCs w:val="24"/>
        </w:rPr>
        <w:t>, Verejná ochrankyňa práv.</w:t>
      </w:r>
    </w:p>
    <w:p w14:paraId="2E63F458" w14:textId="77777777" w:rsidR="00062244" w:rsidRPr="00904BAB" w:rsidRDefault="00062244" w:rsidP="00EA4287">
      <w:pPr>
        <w:spacing w:after="0" w:line="240" w:lineRule="auto"/>
        <w:ind w:firstLine="708"/>
        <w:jc w:val="both"/>
        <w:rPr>
          <w:rFonts w:ascii="Times New Roman" w:hAnsi="Times New Roman" w:cs="Times New Roman"/>
          <w:sz w:val="24"/>
          <w:szCs w:val="24"/>
        </w:rPr>
      </w:pPr>
    </w:p>
    <w:p w14:paraId="4BA1AEB5" w14:textId="77777777" w:rsidR="00062244" w:rsidRPr="00904BAB" w:rsidRDefault="00891040" w:rsidP="00EA428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w:t>
      </w:r>
      <w:r w:rsidR="00062244" w:rsidRPr="00904BAB">
        <w:rPr>
          <w:rFonts w:ascii="Times New Roman" w:hAnsi="Times New Roman" w:cs="Times New Roman"/>
          <w:sz w:val="24"/>
          <w:szCs w:val="24"/>
        </w:rPr>
        <w:t xml:space="preserve"> zákona je </w:t>
      </w:r>
      <w:r>
        <w:rPr>
          <w:rFonts w:ascii="Times New Roman" w:hAnsi="Times New Roman" w:cs="Times New Roman"/>
          <w:sz w:val="24"/>
          <w:szCs w:val="24"/>
        </w:rPr>
        <w:t>z tohto pohľadu potrebný</w:t>
      </w:r>
      <w:r w:rsidR="00062244" w:rsidRPr="00904BAB">
        <w:rPr>
          <w:rFonts w:ascii="Times New Roman" w:hAnsi="Times New Roman" w:cs="Times New Roman"/>
          <w:sz w:val="24"/>
          <w:szCs w:val="24"/>
        </w:rPr>
        <w:t>, pričom cieľom je naplniť aj medzinárodné záväzky a odporúčania pre Slovensko na tomto poli.</w:t>
      </w:r>
    </w:p>
    <w:p w14:paraId="14B82E52" w14:textId="77777777" w:rsidR="002F68CC" w:rsidRPr="00904BAB" w:rsidRDefault="002F68CC" w:rsidP="00EA4287">
      <w:pPr>
        <w:spacing w:after="0" w:line="240" w:lineRule="auto"/>
        <w:ind w:firstLine="708"/>
        <w:jc w:val="both"/>
        <w:rPr>
          <w:rFonts w:ascii="Times New Roman" w:hAnsi="Times New Roman" w:cs="Times New Roman"/>
          <w:sz w:val="24"/>
          <w:szCs w:val="24"/>
        </w:rPr>
      </w:pPr>
    </w:p>
    <w:p w14:paraId="78D5CE16" w14:textId="77777777" w:rsidR="002F68CC" w:rsidRPr="00904BAB" w:rsidRDefault="002F68CC"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Na úrovni doktríny medzinárodného práva a tiež na úrovni Organizácie spojených národov</w:t>
      </w:r>
      <w:r w:rsidR="00062244" w:rsidRPr="00904BAB">
        <w:rPr>
          <w:rFonts w:ascii="Times New Roman" w:hAnsi="Times New Roman" w:cs="Times New Roman"/>
          <w:sz w:val="24"/>
          <w:szCs w:val="24"/>
        </w:rPr>
        <w:t xml:space="preserve"> totiž</w:t>
      </w:r>
      <w:r w:rsidRPr="00904BAB">
        <w:rPr>
          <w:rFonts w:ascii="Times New Roman" w:hAnsi="Times New Roman" w:cs="Times New Roman"/>
          <w:sz w:val="24"/>
          <w:szCs w:val="24"/>
        </w:rPr>
        <w:t xml:space="preserve"> prevládol (dnes už konštantný) právny názor, že medzi články Dohovoru </w:t>
      </w:r>
      <w:r w:rsidR="00062244" w:rsidRPr="00904BAB">
        <w:rPr>
          <w:rFonts w:ascii="Times New Roman" w:hAnsi="Times New Roman" w:cs="Times New Roman"/>
          <w:sz w:val="24"/>
          <w:szCs w:val="24"/>
        </w:rPr>
        <w:t xml:space="preserve">o právach dieťaťa (ktorým je Slovenská republika viazaná), </w:t>
      </w:r>
      <w:r w:rsidRPr="00904BAB">
        <w:rPr>
          <w:rFonts w:ascii="Times New Roman" w:hAnsi="Times New Roman" w:cs="Times New Roman"/>
          <w:sz w:val="24"/>
          <w:szCs w:val="24"/>
        </w:rPr>
        <w:t xml:space="preserve">ktoré upravujú všeobecné zásady a nie sú priamo vykonateľné, ale je potrebné ich inkorporovať do príslušnej vnútroštátnej legislatívny a aplikačnej praxe, možno zaradiť najmä čl. 2, čl. 3, čl. 6 a čl. 12 (pozri </w:t>
      </w:r>
      <w:proofErr w:type="spellStart"/>
      <w:r w:rsidRPr="00904BAB">
        <w:rPr>
          <w:rFonts w:ascii="Times New Roman" w:hAnsi="Times New Roman" w:cs="Times New Roman"/>
          <w:sz w:val="24"/>
          <w:szCs w:val="24"/>
        </w:rPr>
        <w:t>Hodgkin</w:t>
      </w:r>
      <w:proofErr w:type="spellEnd"/>
      <w:r w:rsidRPr="00904BAB">
        <w:rPr>
          <w:rFonts w:ascii="Times New Roman" w:hAnsi="Times New Roman" w:cs="Times New Roman"/>
          <w:sz w:val="24"/>
          <w:szCs w:val="24"/>
        </w:rPr>
        <w:t xml:space="preserve">, R. – </w:t>
      </w:r>
      <w:proofErr w:type="spellStart"/>
      <w:r w:rsidRPr="00904BAB">
        <w:rPr>
          <w:rFonts w:ascii="Times New Roman" w:hAnsi="Times New Roman" w:cs="Times New Roman"/>
          <w:sz w:val="24"/>
          <w:szCs w:val="24"/>
        </w:rPr>
        <w:t>Newell</w:t>
      </w:r>
      <w:proofErr w:type="spellEnd"/>
      <w:r w:rsidRPr="00904BAB">
        <w:rPr>
          <w:rFonts w:ascii="Times New Roman" w:hAnsi="Times New Roman" w:cs="Times New Roman"/>
          <w:sz w:val="24"/>
          <w:szCs w:val="24"/>
        </w:rPr>
        <w:t xml:space="preserve">, P. </w:t>
      </w:r>
      <w:proofErr w:type="spellStart"/>
      <w:r w:rsidRPr="00904BAB">
        <w:rPr>
          <w:rFonts w:ascii="Times New Roman" w:hAnsi="Times New Roman" w:cs="Times New Roman"/>
          <w:sz w:val="24"/>
          <w:szCs w:val="24"/>
        </w:rPr>
        <w:t>Implementation</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Handbook</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for</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the</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Convention</w:t>
      </w:r>
      <w:proofErr w:type="spellEnd"/>
      <w:r w:rsidRPr="00904BAB">
        <w:rPr>
          <w:rFonts w:ascii="Times New Roman" w:hAnsi="Times New Roman" w:cs="Times New Roman"/>
          <w:sz w:val="24"/>
          <w:szCs w:val="24"/>
        </w:rPr>
        <w:t xml:space="preserve"> on </w:t>
      </w:r>
      <w:proofErr w:type="spellStart"/>
      <w:r w:rsidRPr="00904BAB">
        <w:rPr>
          <w:rFonts w:ascii="Times New Roman" w:hAnsi="Times New Roman" w:cs="Times New Roman"/>
          <w:sz w:val="24"/>
          <w:szCs w:val="24"/>
        </w:rPr>
        <w:t>the</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Rights</w:t>
      </w:r>
      <w:proofErr w:type="spellEnd"/>
      <w:r w:rsidRPr="00904BAB">
        <w:rPr>
          <w:rFonts w:ascii="Times New Roman" w:hAnsi="Times New Roman" w:cs="Times New Roman"/>
          <w:sz w:val="24"/>
          <w:szCs w:val="24"/>
        </w:rPr>
        <w:t xml:space="preserve"> of </w:t>
      </w:r>
      <w:proofErr w:type="spellStart"/>
      <w:r w:rsidRPr="00904BAB">
        <w:rPr>
          <w:rFonts w:ascii="Times New Roman" w:hAnsi="Times New Roman" w:cs="Times New Roman"/>
          <w:sz w:val="24"/>
          <w:szCs w:val="24"/>
        </w:rPr>
        <w:t>the</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Child</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Fully</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revised</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third</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edition</w:t>
      </w:r>
      <w:proofErr w:type="spellEnd"/>
      <w:r w:rsidRPr="00904BAB">
        <w:rPr>
          <w:rFonts w:ascii="Times New Roman" w:hAnsi="Times New Roman" w:cs="Times New Roman"/>
          <w:sz w:val="24"/>
          <w:szCs w:val="24"/>
        </w:rPr>
        <w:t xml:space="preserve">. Ženeva : UNICEF </w:t>
      </w:r>
      <w:proofErr w:type="spellStart"/>
      <w:r w:rsidRPr="00904BAB">
        <w:rPr>
          <w:rFonts w:ascii="Times New Roman" w:hAnsi="Times New Roman" w:cs="Times New Roman"/>
          <w:sz w:val="24"/>
          <w:szCs w:val="24"/>
        </w:rPr>
        <w:t>Regional</w:t>
      </w:r>
      <w:proofErr w:type="spellEnd"/>
      <w:r w:rsidRPr="00904BAB">
        <w:rPr>
          <w:rFonts w:ascii="Times New Roman" w:hAnsi="Times New Roman" w:cs="Times New Roman"/>
          <w:sz w:val="24"/>
          <w:szCs w:val="24"/>
        </w:rPr>
        <w:t xml:space="preserve"> Office </w:t>
      </w:r>
      <w:proofErr w:type="spellStart"/>
      <w:r w:rsidRPr="00904BAB">
        <w:rPr>
          <w:rFonts w:ascii="Times New Roman" w:hAnsi="Times New Roman" w:cs="Times New Roman"/>
          <w:sz w:val="24"/>
          <w:szCs w:val="24"/>
        </w:rPr>
        <w:t>for</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Europe</w:t>
      </w:r>
      <w:proofErr w:type="spellEnd"/>
      <w:r w:rsidRPr="00904BAB">
        <w:rPr>
          <w:rFonts w:ascii="Times New Roman" w:hAnsi="Times New Roman" w:cs="Times New Roman"/>
          <w:sz w:val="24"/>
          <w:szCs w:val="24"/>
        </w:rPr>
        <w:t xml:space="preserve">, 2007, </w:t>
      </w:r>
      <w:proofErr w:type="spellStart"/>
      <w:r w:rsidRPr="00904BAB">
        <w:rPr>
          <w:rFonts w:ascii="Times New Roman" w:hAnsi="Times New Roman" w:cs="Times New Roman"/>
          <w:sz w:val="24"/>
          <w:szCs w:val="24"/>
        </w:rPr>
        <w:t>pp</w:t>
      </w:r>
      <w:proofErr w:type="spellEnd"/>
      <w:r w:rsidRPr="00904BAB">
        <w:rPr>
          <w:rFonts w:ascii="Times New Roman" w:hAnsi="Times New Roman" w:cs="Times New Roman"/>
          <w:sz w:val="24"/>
          <w:szCs w:val="24"/>
        </w:rPr>
        <w:t xml:space="preserve">. 39, 83, 158; k tomu </w:t>
      </w:r>
      <w:proofErr w:type="spellStart"/>
      <w:r w:rsidRPr="00904BAB">
        <w:rPr>
          <w:rFonts w:ascii="Times New Roman" w:hAnsi="Times New Roman" w:cs="Times New Roman"/>
          <w:sz w:val="24"/>
          <w:szCs w:val="24"/>
        </w:rPr>
        <w:t>porov</w:t>
      </w:r>
      <w:proofErr w:type="spellEnd"/>
      <w:r w:rsidRPr="00904BAB">
        <w:rPr>
          <w:rFonts w:ascii="Times New Roman" w:hAnsi="Times New Roman" w:cs="Times New Roman"/>
          <w:sz w:val="24"/>
          <w:szCs w:val="24"/>
        </w:rPr>
        <w:t xml:space="preserve">. aj </w:t>
      </w:r>
      <w:proofErr w:type="spellStart"/>
      <w:r w:rsidRPr="00904BAB">
        <w:rPr>
          <w:rFonts w:ascii="Times New Roman" w:hAnsi="Times New Roman" w:cs="Times New Roman"/>
          <w:sz w:val="24"/>
          <w:szCs w:val="24"/>
        </w:rPr>
        <w:t>Committee</w:t>
      </w:r>
      <w:proofErr w:type="spellEnd"/>
      <w:r w:rsidRPr="00904BAB">
        <w:rPr>
          <w:rFonts w:ascii="Times New Roman" w:hAnsi="Times New Roman" w:cs="Times New Roman"/>
          <w:sz w:val="24"/>
          <w:szCs w:val="24"/>
        </w:rPr>
        <w:t xml:space="preserve"> on </w:t>
      </w:r>
      <w:proofErr w:type="spellStart"/>
      <w:r w:rsidRPr="00904BAB">
        <w:rPr>
          <w:rFonts w:ascii="Times New Roman" w:hAnsi="Times New Roman" w:cs="Times New Roman"/>
          <w:sz w:val="24"/>
          <w:szCs w:val="24"/>
        </w:rPr>
        <w:t>the</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Rights</w:t>
      </w:r>
      <w:proofErr w:type="spellEnd"/>
      <w:r w:rsidRPr="00904BAB">
        <w:rPr>
          <w:rFonts w:ascii="Times New Roman" w:hAnsi="Times New Roman" w:cs="Times New Roman"/>
          <w:sz w:val="24"/>
          <w:szCs w:val="24"/>
        </w:rPr>
        <w:t xml:space="preserve"> of </w:t>
      </w:r>
      <w:proofErr w:type="spellStart"/>
      <w:r w:rsidRPr="00904BAB">
        <w:rPr>
          <w:rFonts w:ascii="Times New Roman" w:hAnsi="Times New Roman" w:cs="Times New Roman"/>
          <w:sz w:val="24"/>
          <w:szCs w:val="24"/>
        </w:rPr>
        <w:t>the</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Child</w:t>
      </w:r>
      <w:proofErr w:type="spellEnd"/>
      <w:r w:rsidRPr="00904BAB">
        <w:rPr>
          <w:rFonts w:ascii="Times New Roman" w:hAnsi="Times New Roman" w:cs="Times New Roman"/>
          <w:sz w:val="24"/>
          <w:szCs w:val="24"/>
        </w:rPr>
        <w:t xml:space="preserve">: General </w:t>
      </w:r>
      <w:proofErr w:type="spellStart"/>
      <w:r w:rsidRPr="00904BAB">
        <w:rPr>
          <w:rFonts w:ascii="Times New Roman" w:hAnsi="Times New Roman" w:cs="Times New Roman"/>
          <w:sz w:val="24"/>
          <w:szCs w:val="24"/>
        </w:rPr>
        <w:t>Comment</w:t>
      </w:r>
      <w:proofErr w:type="spellEnd"/>
      <w:r w:rsidRPr="00904BAB">
        <w:rPr>
          <w:rFonts w:ascii="Times New Roman" w:hAnsi="Times New Roman" w:cs="Times New Roman"/>
          <w:sz w:val="24"/>
          <w:szCs w:val="24"/>
        </w:rPr>
        <w:t xml:space="preserve"> No. 5, CRC/GC/2003/5, body 19, 20 a 22). Tento záver podporuje i samotný text predmetných článkov Dohovoru o právach dieťaťa („štáty sa zaväzujú“, „štáty zabezpečujú“, „dieťaťu sa poskytuje</w:t>
      </w:r>
      <w:r w:rsidR="00062244" w:rsidRPr="00904BAB">
        <w:rPr>
          <w:rFonts w:ascii="Times New Roman" w:hAnsi="Times New Roman" w:cs="Times New Roman"/>
          <w:sz w:val="24"/>
          <w:szCs w:val="24"/>
        </w:rPr>
        <w:t>“), ako aj konštantná judikatúra Ústavného súdu Slovenskej republiky (</w:t>
      </w:r>
      <w:proofErr w:type="spellStart"/>
      <w:r w:rsidR="00062244" w:rsidRPr="00904BAB">
        <w:rPr>
          <w:rFonts w:ascii="Times New Roman" w:hAnsi="Times New Roman" w:cs="Times New Roman"/>
          <w:sz w:val="24"/>
          <w:szCs w:val="24"/>
        </w:rPr>
        <w:t>porov</w:t>
      </w:r>
      <w:proofErr w:type="spellEnd"/>
      <w:r w:rsidR="00062244" w:rsidRPr="00904BAB">
        <w:rPr>
          <w:rFonts w:ascii="Times New Roman" w:hAnsi="Times New Roman" w:cs="Times New Roman"/>
          <w:sz w:val="24"/>
          <w:szCs w:val="24"/>
        </w:rPr>
        <w:t>. napr. II. ÚS 203/2020, II. ÚS 594/2014).</w:t>
      </w:r>
    </w:p>
    <w:p w14:paraId="3D501B14" w14:textId="77777777" w:rsidR="00062244" w:rsidRPr="00904BAB" w:rsidRDefault="00062244" w:rsidP="00EA4287">
      <w:pPr>
        <w:spacing w:after="0" w:line="240" w:lineRule="auto"/>
        <w:ind w:firstLine="708"/>
        <w:jc w:val="both"/>
        <w:rPr>
          <w:rFonts w:ascii="Times New Roman" w:hAnsi="Times New Roman" w:cs="Times New Roman"/>
          <w:sz w:val="24"/>
          <w:szCs w:val="24"/>
        </w:rPr>
      </w:pPr>
    </w:p>
    <w:p w14:paraId="452B961F" w14:textId="77777777" w:rsidR="00062244" w:rsidRDefault="00062244"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Osobitnú pozornosť si zaslúži predovšetkým čl. 3 ods. 1 Dohovoru o právach dieťaťa. Je v ňom upravený princíp, v zmysle ktorého musí byť záujem dieťaťa prvoradým hľadiskom pri akejkoľvek činnosti týkajúcej sa det</w:t>
      </w:r>
      <w:r w:rsidR="00AB3F0A" w:rsidRPr="00904BAB">
        <w:rPr>
          <w:rFonts w:ascii="Times New Roman" w:hAnsi="Times New Roman" w:cs="Times New Roman"/>
          <w:sz w:val="24"/>
          <w:szCs w:val="24"/>
        </w:rPr>
        <w:t xml:space="preserve">í. </w:t>
      </w:r>
      <w:r w:rsidRPr="00904BAB">
        <w:rPr>
          <w:rFonts w:ascii="Times New Roman" w:hAnsi="Times New Roman" w:cs="Times New Roman"/>
          <w:sz w:val="24"/>
          <w:szCs w:val="24"/>
        </w:rPr>
        <w:t xml:space="preserve">Tento princíp bol v rámci právneho poriadku Slovenskej republiky transponovaný do jednotlivých ustanovení napr. Civilného </w:t>
      </w:r>
      <w:proofErr w:type="spellStart"/>
      <w:r w:rsidRPr="00904BAB">
        <w:rPr>
          <w:rFonts w:ascii="Times New Roman" w:hAnsi="Times New Roman" w:cs="Times New Roman"/>
          <w:sz w:val="24"/>
          <w:szCs w:val="24"/>
        </w:rPr>
        <w:t>mimosporového</w:t>
      </w:r>
      <w:proofErr w:type="spellEnd"/>
      <w:r w:rsidRPr="00904BAB">
        <w:rPr>
          <w:rFonts w:ascii="Times New Roman" w:hAnsi="Times New Roman" w:cs="Times New Roman"/>
          <w:sz w:val="24"/>
          <w:szCs w:val="24"/>
        </w:rPr>
        <w:t xml:space="preserve"> poriadku (</w:t>
      </w:r>
      <w:proofErr w:type="spellStart"/>
      <w:r w:rsidRPr="00904BAB">
        <w:rPr>
          <w:rFonts w:ascii="Times New Roman" w:hAnsi="Times New Roman" w:cs="Times New Roman"/>
          <w:sz w:val="24"/>
          <w:szCs w:val="24"/>
        </w:rPr>
        <w:t>porov</w:t>
      </w:r>
      <w:proofErr w:type="spellEnd"/>
      <w:r w:rsidRPr="00904BAB">
        <w:rPr>
          <w:rFonts w:ascii="Times New Roman" w:hAnsi="Times New Roman" w:cs="Times New Roman"/>
          <w:sz w:val="24"/>
          <w:szCs w:val="24"/>
        </w:rPr>
        <w:t>. napr. § 117, § 119, § 146 ods. 1, § 147 ods. 2), ako aj zákona o rodine (</w:t>
      </w:r>
      <w:proofErr w:type="spellStart"/>
      <w:r w:rsidRPr="00904BAB">
        <w:rPr>
          <w:rFonts w:ascii="Times New Roman" w:hAnsi="Times New Roman" w:cs="Times New Roman"/>
          <w:sz w:val="24"/>
          <w:szCs w:val="24"/>
        </w:rPr>
        <w:t>porov</w:t>
      </w:r>
      <w:proofErr w:type="spellEnd"/>
      <w:r w:rsidRPr="00904BAB">
        <w:rPr>
          <w:rFonts w:ascii="Times New Roman" w:hAnsi="Times New Roman" w:cs="Times New Roman"/>
          <w:sz w:val="24"/>
          <w:szCs w:val="24"/>
        </w:rPr>
        <w:t>. napr. čl. 5, § 23 ods. 2, § 24 ods. 4, § 44 ods. 4 a ďalšie). Na ústavnej úrovni sa princíp povinnosti prihliadať na najlepší záujem dieťaťa (maloletého) spája najmä so základným právom dieťaťa (maloletého) na súkromie podľa čl. 16 ods. 2 ústavy, na ochranu pred neoprávneným zasahovaním do súkromného a rodinného života v zmysle čl. 19 ods. 2 ústavy, na súdnu ochranu podľa čl. 46 ods. 1 ústavy, so základným právom dieťaťa (maloletého), aby sa jeho vec verejne prerokovala bez zbytočných prieťahov a v jeho prítomnosti a aby sa mohlo vyjadriť ku všetkým vykonávaným dôkazom podľa čl. 48 ods. 2 ústavy.</w:t>
      </w:r>
    </w:p>
    <w:p w14:paraId="342B0485" w14:textId="77777777" w:rsidR="00DF2CE8" w:rsidRDefault="00DF2CE8" w:rsidP="00EA4287">
      <w:pPr>
        <w:spacing w:after="0" w:line="240" w:lineRule="auto"/>
        <w:ind w:firstLine="708"/>
        <w:jc w:val="both"/>
        <w:rPr>
          <w:rFonts w:ascii="Times New Roman" w:hAnsi="Times New Roman" w:cs="Times New Roman"/>
          <w:sz w:val="24"/>
          <w:szCs w:val="24"/>
        </w:rPr>
      </w:pPr>
    </w:p>
    <w:p w14:paraId="71593350" w14:textId="77777777" w:rsidR="00DF2CE8" w:rsidRPr="00DF2CE8" w:rsidRDefault="00DF2CE8" w:rsidP="00EA4287">
      <w:pPr>
        <w:spacing w:after="0" w:line="240" w:lineRule="auto"/>
        <w:jc w:val="both"/>
        <w:rPr>
          <w:rFonts w:ascii="Times New Roman" w:hAnsi="Times New Roman" w:cs="Times New Roman"/>
          <w:sz w:val="24"/>
          <w:szCs w:val="24"/>
        </w:rPr>
      </w:pPr>
      <w:r w:rsidRPr="00DF2CE8">
        <w:rPr>
          <w:rFonts w:ascii="Times New Roman" w:hAnsi="Times New Roman" w:cs="Times New Roman"/>
          <w:sz w:val="24"/>
          <w:szCs w:val="24"/>
        </w:rPr>
        <w:tab/>
        <w:t>Potrebné je rešpektovať a v národnej legislatíve a</w:t>
      </w:r>
      <w:r w:rsidR="00D063FF">
        <w:rPr>
          <w:rFonts w:ascii="Times New Roman" w:hAnsi="Times New Roman" w:cs="Times New Roman"/>
          <w:sz w:val="24"/>
          <w:szCs w:val="24"/>
        </w:rPr>
        <w:t xml:space="preserve"> aplikačnej </w:t>
      </w:r>
      <w:r w:rsidRPr="00DF2CE8">
        <w:rPr>
          <w:rFonts w:ascii="Times New Roman" w:hAnsi="Times New Roman" w:cs="Times New Roman"/>
          <w:sz w:val="24"/>
          <w:szCs w:val="24"/>
        </w:rPr>
        <w:t>praxi zohľadňovať aj čl. 9 ods. 1 Dohovoru o právach dieťaťa, podľa ktorého štáty, ktoré sú zmluvnou stranou Dohovoru, zabezpečia, aby dieťa nemohlo byť oddelené od svojich rodičov proti ich vôli, ibaže príslušné úrady na základe súdneho rozhodnutia a v súlade s platným právom a v príslušnom konaní určia, že také oddelenie je potrebné v záujme dieťaťa. Také určenie môže byť nevyhnutné v niektorom konkrétnom prípade, napríklad, ak ide o zneužívanie alebo zanedbávanie dieťaťa rodičmi alebo ak rodičia žijú oddelene a treba rozhodnúť o mieste pobytu dieťaťa.</w:t>
      </w:r>
    </w:p>
    <w:p w14:paraId="06126B78" w14:textId="77777777" w:rsidR="00062244" w:rsidRPr="00904BAB" w:rsidRDefault="00062244" w:rsidP="00EA4287">
      <w:pPr>
        <w:spacing w:after="0" w:line="240" w:lineRule="auto"/>
        <w:ind w:firstLine="708"/>
        <w:jc w:val="both"/>
        <w:rPr>
          <w:rFonts w:ascii="Times New Roman" w:hAnsi="Times New Roman" w:cs="Times New Roman"/>
          <w:sz w:val="24"/>
          <w:szCs w:val="24"/>
        </w:rPr>
      </w:pPr>
    </w:p>
    <w:p w14:paraId="0BB1812F" w14:textId="77777777" w:rsidR="00EA4287" w:rsidRPr="00EA4287" w:rsidRDefault="00062244" w:rsidP="00EA4287">
      <w:pPr>
        <w:spacing w:after="0" w:line="240" w:lineRule="auto"/>
        <w:ind w:firstLine="708"/>
        <w:jc w:val="both"/>
        <w:rPr>
          <w:rFonts w:ascii="Times New Roman" w:hAnsi="Times New Roman" w:cs="Times New Roman"/>
          <w:sz w:val="24"/>
          <w:szCs w:val="24"/>
        </w:rPr>
      </w:pPr>
      <w:r w:rsidRPr="00EA4287">
        <w:rPr>
          <w:rFonts w:ascii="Times New Roman" w:hAnsi="Times New Roman" w:cs="Times New Roman"/>
          <w:sz w:val="24"/>
          <w:szCs w:val="24"/>
        </w:rPr>
        <w:t xml:space="preserve">Z toho pohľadu je návrh zákona ďalším krokom </w:t>
      </w:r>
      <w:r w:rsidR="00891040">
        <w:rPr>
          <w:rFonts w:ascii="Times New Roman" w:hAnsi="Times New Roman" w:cs="Times New Roman"/>
          <w:sz w:val="24"/>
          <w:szCs w:val="24"/>
        </w:rPr>
        <w:t xml:space="preserve">štátu </w:t>
      </w:r>
      <w:r w:rsidRPr="00EA4287">
        <w:rPr>
          <w:rFonts w:ascii="Times New Roman" w:hAnsi="Times New Roman" w:cs="Times New Roman"/>
          <w:sz w:val="24"/>
          <w:szCs w:val="24"/>
        </w:rPr>
        <w:t>v napĺňaní pozitívneho záväzku štátu zohľadňovať najlepší záujem dieťaťa aj pri poskytovaní zdravotnej starostlivosti.</w:t>
      </w:r>
      <w:r w:rsidR="00EA4287" w:rsidRPr="00EA4287">
        <w:rPr>
          <w:rFonts w:ascii="Times New Roman" w:hAnsi="Times New Roman" w:cs="Times New Roman"/>
          <w:sz w:val="24"/>
          <w:szCs w:val="24"/>
        </w:rPr>
        <w:t xml:space="preserve"> </w:t>
      </w:r>
      <w:r w:rsidR="00CE3FFF">
        <w:rPr>
          <w:rFonts w:ascii="Times New Roman" w:hAnsi="Times New Roman" w:cs="Times New Roman"/>
          <w:sz w:val="24"/>
          <w:szCs w:val="24"/>
        </w:rPr>
        <w:t>Nepretržitú p</w:t>
      </w:r>
      <w:r w:rsidR="00EA4287" w:rsidRPr="00EA4287">
        <w:rPr>
          <w:rFonts w:ascii="Times New Roman" w:hAnsi="Times New Roman" w:cs="Times New Roman"/>
          <w:sz w:val="24"/>
          <w:szCs w:val="24"/>
        </w:rPr>
        <w:t xml:space="preserve">rítomnosť rodičov </w:t>
      </w:r>
      <w:r w:rsidR="00EA4287">
        <w:rPr>
          <w:rFonts w:ascii="Times New Roman" w:hAnsi="Times New Roman" w:cs="Times New Roman"/>
          <w:sz w:val="24"/>
          <w:szCs w:val="24"/>
        </w:rPr>
        <w:t xml:space="preserve">pri poskytovaní zdravotnej starostlivosti </w:t>
      </w:r>
      <w:r w:rsidR="00EA4287" w:rsidRPr="00EA4287">
        <w:rPr>
          <w:rFonts w:ascii="Times New Roman" w:hAnsi="Times New Roman" w:cs="Times New Roman"/>
          <w:sz w:val="24"/>
          <w:szCs w:val="24"/>
        </w:rPr>
        <w:t xml:space="preserve">nemožno považovať </w:t>
      </w:r>
      <w:r w:rsidR="00EA4287">
        <w:rPr>
          <w:rFonts w:ascii="Times New Roman" w:hAnsi="Times New Roman" w:cs="Times New Roman"/>
          <w:sz w:val="24"/>
          <w:szCs w:val="24"/>
        </w:rPr>
        <w:t xml:space="preserve">napr. pri ústavnej starostlivosti </w:t>
      </w:r>
      <w:r w:rsidR="00EA4287" w:rsidRPr="00EA4287">
        <w:rPr>
          <w:rFonts w:ascii="Times New Roman" w:hAnsi="Times New Roman" w:cs="Times New Roman"/>
          <w:sz w:val="24"/>
          <w:szCs w:val="24"/>
        </w:rPr>
        <w:t>za bežnú návštevu.​ Dieťa</w:t>
      </w:r>
      <w:r w:rsidR="00EA4287">
        <w:rPr>
          <w:rFonts w:ascii="Times New Roman" w:hAnsi="Times New Roman" w:cs="Times New Roman"/>
          <w:sz w:val="24"/>
          <w:szCs w:val="24"/>
        </w:rPr>
        <w:t xml:space="preserve"> má pri poskytovaní zdravotnej starostlivosti</w:t>
      </w:r>
      <w:r w:rsidR="00EA4287" w:rsidRPr="00EA4287">
        <w:rPr>
          <w:rFonts w:ascii="Times New Roman" w:hAnsi="Times New Roman" w:cs="Times New Roman"/>
          <w:sz w:val="24"/>
          <w:szCs w:val="24"/>
        </w:rPr>
        <w:t xml:space="preserve"> právo na </w:t>
      </w:r>
      <w:r w:rsidR="00CE3FFF">
        <w:rPr>
          <w:rFonts w:ascii="Times New Roman" w:hAnsi="Times New Roman" w:cs="Times New Roman"/>
          <w:sz w:val="24"/>
          <w:szCs w:val="24"/>
        </w:rPr>
        <w:t xml:space="preserve">nepretržitú </w:t>
      </w:r>
      <w:r w:rsidR="00EA4287" w:rsidRPr="00EA4287">
        <w:rPr>
          <w:rFonts w:ascii="Times New Roman" w:hAnsi="Times New Roman" w:cs="Times New Roman"/>
          <w:sz w:val="24"/>
          <w:szCs w:val="24"/>
        </w:rPr>
        <w:t xml:space="preserve">prítomnosť </w:t>
      </w:r>
      <w:r w:rsidR="00EA4287">
        <w:rPr>
          <w:rFonts w:ascii="Times New Roman" w:hAnsi="Times New Roman" w:cs="Times New Roman"/>
          <w:sz w:val="24"/>
          <w:szCs w:val="24"/>
        </w:rPr>
        <w:t>rodičov. Zákonný zástupca z</w:t>
      </w:r>
      <w:r w:rsidR="00EA4287" w:rsidRPr="00EA4287">
        <w:rPr>
          <w:rFonts w:ascii="Times New Roman" w:hAnsi="Times New Roman" w:cs="Times New Roman"/>
          <w:sz w:val="24"/>
          <w:szCs w:val="24"/>
        </w:rPr>
        <w:t xml:space="preserve">astupuje dieťa a má </w:t>
      </w:r>
      <w:r w:rsidR="00EA4287">
        <w:rPr>
          <w:rFonts w:ascii="Times New Roman" w:hAnsi="Times New Roman" w:cs="Times New Roman"/>
          <w:sz w:val="24"/>
          <w:szCs w:val="24"/>
        </w:rPr>
        <w:t xml:space="preserve">o. i. </w:t>
      </w:r>
      <w:r w:rsidR="00EA4287" w:rsidRPr="00EA4287">
        <w:rPr>
          <w:rFonts w:ascii="Times New Roman" w:hAnsi="Times New Roman" w:cs="Times New Roman"/>
          <w:sz w:val="24"/>
          <w:szCs w:val="24"/>
        </w:rPr>
        <w:t xml:space="preserve">za dieťa rodičovskú zodpovednosť, pod </w:t>
      </w:r>
      <w:r w:rsidR="00EA4287">
        <w:rPr>
          <w:rFonts w:ascii="Times New Roman" w:hAnsi="Times New Roman" w:cs="Times New Roman"/>
          <w:sz w:val="24"/>
          <w:szCs w:val="24"/>
        </w:rPr>
        <w:t>ktorú spadá aj ochrana dieťaťa.</w:t>
      </w:r>
    </w:p>
    <w:p w14:paraId="33B5B075" w14:textId="77777777" w:rsidR="00062244" w:rsidRPr="00904BAB" w:rsidRDefault="00062244" w:rsidP="00EA4287">
      <w:pPr>
        <w:spacing w:after="0" w:line="240" w:lineRule="auto"/>
        <w:ind w:firstLine="708"/>
        <w:jc w:val="both"/>
        <w:rPr>
          <w:rFonts w:ascii="Times New Roman" w:hAnsi="Times New Roman" w:cs="Times New Roman"/>
          <w:sz w:val="24"/>
          <w:szCs w:val="24"/>
        </w:rPr>
      </w:pPr>
    </w:p>
    <w:p w14:paraId="5C3F3DD0" w14:textId="77777777" w:rsidR="00AB3F0A" w:rsidRPr="00904BAB" w:rsidRDefault="00AB3F0A"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Čo sa týka práv žien v súvislosti s</w:t>
      </w:r>
      <w:r w:rsidR="007024D8" w:rsidRPr="00904BAB">
        <w:rPr>
          <w:rFonts w:ascii="Times New Roman" w:hAnsi="Times New Roman" w:cs="Times New Roman"/>
          <w:sz w:val="24"/>
          <w:szCs w:val="24"/>
        </w:rPr>
        <w:t> </w:t>
      </w:r>
      <w:r w:rsidRPr="00904BAB">
        <w:rPr>
          <w:rFonts w:ascii="Times New Roman" w:hAnsi="Times New Roman" w:cs="Times New Roman"/>
          <w:sz w:val="24"/>
          <w:szCs w:val="24"/>
        </w:rPr>
        <w:t>pôrodom</w:t>
      </w:r>
      <w:r w:rsidR="007024D8" w:rsidRPr="00904BAB">
        <w:rPr>
          <w:rFonts w:ascii="Times New Roman" w:hAnsi="Times New Roman" w:cs="Times New Roman"/>
          <w:sz w:val="24"/>
          <w:szCs w:val="24"/>
        </w:rPr>
        <w:t xml:space="preserve"> a sprevádzajúcou osobou počas pôrodu</w:t>
      </w:r>
      <w:r w:rsidRPr="00904BAB">
        <w:rPr>
          <w:rFonts w:ascii="Times New Roman" w:hAnsi="Times New Roman" w:cs="Times New Roman"/>
          <w:sz w:val="24"/>
          <w:szCs w:val="24"/>
        </w:rPr>
        <w:t>, Európsky súdu pre ľudské práva (ESĽP) vo svojej judikatúre uvádza, že právo na rešpektovanie súkromného života v sebe zahŕňa aj právo týkajúce sa rozhodnutia stať sa rodičom, ktoré zahŕňa právo zvoliť si okolnosti, za ktorých sa osoba stane rodičom. ESĽP je presvedčený, že okolnosti pôrodu sú nespochybniteľne súčasťou súkromného života (</w:t>
      </w:r>
      <w:proofErr w:type="spellStart"/>
      <w:r w:rsidRPr="00904BAB">
        <w:rPr>
          <w:rFonts w:ascii="Times New Roman" w:hAnsi="Times New Roman" w:cs="Times New Roman"/>
          <w:sz w:val="24"/>
          <w:szCs w:val="24"/>
        </w:rPr>
        <w:t>porov</w:t>
      </w:r>
      <w:proofErr w:type="spellEnd"/>
      <w:r w:rsidRPr="00904BAB">
        <w:rPr>
          <w:rFonts w:ascii="Times New Roman" w:hAnsi="Times New Roman" w:cs="Times New Roman"/>
          <w:sz w:val="24"/>
          <w:szCs w:val="24"/>
        </w:rPr>
        <w:t xml:space="preserve">. </w:t>
      </w:r>
      <w:proofErr w:type="spellStart"/>
      <w:r w:rsidRPr="00904BAB">
        <w:rPr>
          <w:rFonts w:ascii="Times New Roman" w:hAnsi="Times New Roman" w:cs="Times New Roman"/>
          <w:sz w:val="24"/>
          <w:szCs w:val="24"/>
        </w:rPr>
        <w:t>Ternovszky</w:t>
      </w:r>
      <w:proofErr w:type="spellEnd"/>
      <w:r w:rsidRPr="00904BAB">
        <w:rPr>
          <w:rFonts w:ascii="Times New Roman" w:hAnsi="Times New Roman" w:cs="Times New Roman"/>
          <w:sz w:val="24"/>
          <w:szCs w:val="24"/>
        </w:rPr>
        <w:t xml:space="preserve"> v. Maďarsko, č. 67545/09, rozsudok </w:t>
      </w:r>
      <w:r w:rsidR="007024D8" w:rsidRPr="00904BAB">
        <w:rPr>
          <w:rFonts w:ascii="Times New Roman" w:hAnsi="Times New Roman" w:cs="Times New Roman"/>
          <w:sz w:val="24"/>
          <w:szCs w:val="24"/>
        </w:rPr>
        <w:t>ESĽP zo 14.1</w:t>
      </w:r>
      <w:r w:rsidRPr="00904BAB">
        <w:rPr>
          <w:rFonts w:ascii="Times New Roman" w:hAnsi="Times New Roman" w:cs="Times New Roman"/>
          <w:sz w:val="24"/>
          <w:szCs w:val="24"/>
        </w:rPr>
        <w:t>2.2010, bod 22)</w:t>
      </w:r>
    </w:p>
    <w:p w14:paraId="01332F14" w14:textId="77777777" w:rsidR="002F68CC" w:rsidRPr="00904BAB" w:rsidRDefault="002F68CC" w:rsidP="00EA4287">
      <w:pPr>
        <w:spacing w:after="0" w:line="240" w:lineRule="auto"/>
        <w:ind w:firstLine="708"/>
        <w:jc w:val="both"/>
        <w:rPr>
          <w:rFonts w:ascii="Times New Roman" w:hAnsi="Times New Roman" w:cs="Times New Roman"/>
          <w:sz w:val="24"/>
          <w:szCs w:val="24"/>
        </w:rPr>
      </w:pPr>
    </w:p>
    <w:p w14:paraId="23A1D5EE" w14:textId="77777777" w:rsidR="007024D8" w:rsidRPr="00904BAB" w:rsidRDefault="007024D8"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Obdobne Ústavný súd Českej republiky zaoberajúc sa touto problematikou uviedol, že „</w:t>
      </w:r>
      <w:r w:rsidRPr="00904BAB">
        <w:rPr>
          <w:rFonts w:ascii="Times New Roman" w:hAnsi="Times New Roman" w:cs="Times New Roman"/>
          <w:i/>
          <w:sz w:val="24"/>
          <w:szCs w:val="24"/>
        </w:rPr>
        <w:t xml:space="preserve">problematika prítomnosti otca, popr. inej blízkej osoby pri pôrode, súvisí na úrovni ústavného poriadku, so všeobecnou ochranou rodinného života v zmysle čl. 10 ods. 2 Listiny </w:t>
      </w:r>
      <w:r w:rsidRPr="00904BAB">
        <w:rPr>
          <w:rFonts w:ascii="Times New Roman" w:hAnsi="Times New Roman" w:cs="Times New Roman"/>
          <w:sz w:val="24"/>
          <w:szCs w:val="24"/>
        </w:rPr>
        <w:t>[ktorá je súčasťou aj nášho ústavného poriadku, pozn.]</w:t>
      </w:r>
      <w:r w:rsidRPr="00904BAB">
        <w:rPr>
          <w:rFonts w:ascii="Times New Roman" w:hAnsi="Times New Roman" w:cs="Times New Roman"/>
          <w:i/>
          <w:sz w:val="24"/>
          <w:szCs w:val="24"/>
        </w:rPr>
        <w:t>, podľa ktorej má každý právo na ochranu pred neoprávneným zasahovaním do súkromného a rodinného života. Norma článku 32 ods. 1 prvej vety Listiny potom akcentuje, že rodičovstvo a rodina sú pod ochranou zákona; odsek 4 veta prvá toho istého článku zaručuje právo rodičov na starostlivosť o deti a súčasne právo detí na rodičovskú starostlivosť</w:t>
      </w:r>
      <w:r w:rsidRPr="00904BAB">
        <w:rPr>
          <w:rFonts w:ascii="Times New Roman" w:hAnsi="Times New Roman" w:cs="Times New Roman"/>
          <w:sz w:val="24"/>
          <w:szCs w:val="24"/>
        </w:rPr>
        <w:t>.“ (</w:t>
      </w:r>
      <w:proofErr w:type="spellStart"/>
      <w:r w:rsidRPr="00904BAB">
        <w:rPr>
          <w:rFonts w:ascii="Times New Roman" w:hAnsi="Times New Roman" w:cs="Times New Roman"/>
          <w:sz w:val="24"/>
          <w:szCs w:val="24"/>
        </w:rPr>
        <w:t>porov</w:t>
      </w:r>
      <w:proofErr w:type="spellEnd"/>
      <w:r w:rsidRPr="00904BAB">
        <w:rPr>
          <w:rFonts w:ascii="Times New Roman" w:hAnsi="Times New Roman" w:cs="Times New Roman"/>
          <w:sz w:val="24"/>
          <w:szCs w:val="24"/>
        </w:rPr>
        <w:t xml:space="preserve">. nález Ústavného súdu Českej republiky </w:t>
      </w:r>
      <w:proofErr w:type="spellStart"/>
      <w:r w:rsidRPr="00904BAB">
        <w:rPr>
          <w:rFonts w:ascii="Times New Roman" w:hAnsi="Times New Roman" w:cs="Times New Roman"/>
          <w:sz w:val="24"/>
          <w:szCs w:val="24"/>
        </w:rPr>
        <w:t>sp</w:t>
      </w:r>
      <w:proofErr w:type="spellEnd"/>
      <w:r w:rsidRPr="00904BAB">
        <w:rPr>
          <w:rFonts w:ascii="Times New Roman" w:hAnsi="Times New Roman" w:cs="Times New Roman"/>
          <w:sz w:val="24"/>
          <w:szCs w:val="24"/>
        </w:rPr>
        <w:t>. zn. IV. ÚS 3035/15 z 24.4.2016, bod 12)</w:t>
      </w:r>
      <w:r w:rsidR="00904BAB" w:rsidRPr="00904BAB">
        <w:rPr>
          <w:rFonts w:ascii="Times New Roman" w:hAnsi="Times New Roman" w:cs="Times New Roman"/>
          <w:sz w:val="24"/>
          <w:szCs w:val="24"/>
        </w:rPr>
        <w:t>.</w:t>
      </w:r>
    </w:p>
    <w:p w14:paraId="1298BFC4" w14:textId="77777777" w:rsidR="00904BAB" w:rsidRPr="00904BAB" w:rsidRDefault="00904BAB" w:rsidP="00EA4287">
      <w:pPr>
        <w:spacing w:after="0" w:line="240" w:lineRule="auto"/>
        <w:ind w:firstLine="708"/>
        <w:jc w:val="both"/>
        <w:rPr>
          <w:rFonts w:ascii="Times New Roman" w:hAnsi="Times New Roman" w:cs="Times New Roman"/>
          <w:sz w:val="24"/>
          <w:szCs w:val="24"/>
        </w:rPr>
      </w:pPr>
    </w:p>
    <w:p w14:paraId="090178F1" w14:textId="77777777" w:rsidR="00CA6511" w:rsidRPr="00CA6511" w:rsidRDefault="000F65C4" w:rsidP="00CA65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tuzemskom prostredí </w:t>
      </w:r>
      <w:r w:rsidR="00CA6511">
        <w:rPr>
          <w:rFonts w:ascii="Times New Roman" w:hAnsi="Times New Roman" w:cs="Times New Roman"/>
          <w:sz w:val="24"/>
          <w:szCs w:val="24"/>
        </w:rPr>
        <w:t>v</w:t>
      </w:r>
      <w:r w:rsidR="00CA6511" w:rsidRPr="00CA6511">
        <w:rPr>
          <w:rFonts w:ascii="Times New Roman" w:hAnsi="Times New Roman" w:cs="Times New Roman"/>
          <w:sz w:val="24"/>
          <w:szCs w:val="24"/>
        </w:rPr>
        <w:t>erejná ochrankyňa práv poukázala</w:t>
      </w:r>
      <w:r w:rsidR="00B40C67">
        <w:rPr>
          <w:rFonts w:ascii="Times New Roman" w:hAnsi="Times New Roman" w:cs="Times New Roman"/>
          <w:sz w:val="24"/>
          <w:szCs w:val="24"/>
        </w:rPr>
        <w:t xml:space="preserve"> vo svojej správe (</w:t>
      </w:r>
      <w:hyperlink r:id="rId7" w:history="1">
        <w:r w:rsidR="00B40C67" w:rsidRPr="00C70209">
          <w:rPr>
            <w:rStyle w:val="Hyperlink"/>
            <w:rFonts w:ascii="Times New Roman" w:hAnsi="Times New Roman" w:cs="Times New Roman"/>
            <w:sz w:val="24"/>
            <w:szCs w:val="24"/>
          </w:rPr>
          <w:t>https://www.vop.gov.sk/files/Sprava_porody_FINAL.pdf</w:t>
        </w:r>
      </w:hyperlink>
      <w:r w:rsidR="00B40C67">
        <w:rPr>
          <w:rFonts w:ascii="Times New Roman" w:hAnsi="Times New Roman" w:cs="Times New Roman"/>
          <w:sz w:val="24"/>
          <w:szCs w:val="24"/>
        </w:rPr>
        <w:t>)</w:t>
      </w:r>
      <w:r w:rsidR="00CA6511" w:rsidRPr="00CA6511">
        <w:rPr>
          <w:rFonts w:ascii="Times New Roman" w:hAnsi="Times New Roman" w:cs="Times New Roman"/>
          <w:sz w:val="24"/>
          <w:szCs w:val="24"/>
        </w:rPr>
        <w:t xml:space="preserve"> na absenciu právnej úpravy vo vzťahu k právu pacienta na sprevádzajúcu osobu aj vo svojej poslednej správe o porušovaní </w:t>
      </w:r>
      <w:r w:rsidR="00CA6511" w:rsidRPr="00CA6511">
        <w:rPr>
          <w:rFonts w:ascii="Times New Roman" w:hAnsi="Times New Roman" w:cs="Times New Roman"/>
          <w:sz w:val="24"/>
          <w:szCs w:val="24"/>
        </w:rPr>
        <w:lastRenderedPageBreak/>
        <w:t>práv rodičiek a vzhľadom na absenciu právnej úpravy vo vzťahu k sprevádzajúcej osobe preto odporúča legislatívnu úpravu, ktorá by zabezpečila, aby rodičky a pacienti, vrátane maloletých pacientov, mali pri poskytovaní zdravotnej starostlivosti právo na prítomnosť osoby blízkej alebo osoby určenej pacientom</w:t>
      </w:r>
      <w:r w:rsidR="00CA6511">
        <w:rPr>
          <w:rFonts w:ascii="Times New Roman" w:hAnsi="Times New Roman" w:cs="Times New Roman"/>
          <w:sz w:val="24"/>
          <w:szCs w:val="24"/>
        </w:rPr>
        <w:t>.</w:t>
      </w:r>
    </w:p>
    <w:p w14:paraId="18897043" w14:textId="77777777" w:rsidR="002F68CC" w:rsidRDefault="002F68CC" w:rsidP="00EA4287">
      <w:pPr>
        <w:spacing w:after="0" w:line="240" w:lineRule="auto"/>
        <w:ind w:firstLine="708"/>
        <w:jc w:val="both"/>
        <w:rPr>
          <w:rFonts w:ascii="Times New Roman" w:hAnsi="Times New Roman" w:cs="Times New Roman"/>
          <w:sz w:val="24"/>
          <w:szCs w:val="24"/>
        </w:rPr>
      </w:pPr>
    </w:p>
    <w:p w14:paraId="6BA466BC" w14:textId="77777777" w:rsidR="000F65C4" w:rsidRDefault="000F65C4" w:rsidP="000F65C4">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 xml:space="preserve">Právo na </w:t>
      </w:r>
      <w:r w:rsidR="00CE3FFF">
        <w:rPr>
          <w:rFonts w:ascii="Times New Roman" w:hAnsi="Times New Roman" w:cs="Times New Roman"/>
          <w:sz w:val="24"/>
          <w:szCs w:val="24"/>
        </w:rPr>
        <w:t xml:space="preserve">nepretržitú </w:t>
      </w:r>
      <w:r w:rsidRPr="00904BAB">
        <w:rPr>
          <w:rFonts w:ascii="Times New Roman" w:hAnsi="Times New Roman" w:cs="Times New Roman"/>
          <w:sz w:val="24"/>
          <w:szCs w:val="24"/>
        </w:rPr>
        <w:t xml:space="preserve">prítomnosť sprevádzajúcej osoby podľa výberu </w:t>
      </w:r>
      <w:r>
        <w:rPr>
          <w:rFonts w:ascii="Times New Roman" w:hAnsi="Times New Roman" w:cs="Times New Roman"/>
          <w:sz w:val="24"/>
          <w:szCs w:val="24"/>
        </w:rPr>
        <w:t>ženy-</w:t>
      </w:r>
      <w:r w:rsidRPr="00904BAB">
        <w:rPr>
          <w:rFonts w:ascii="Times New Roman" w:hAnsi="Times New Roman" w:cs="Times New Roman"/>
          <w:sz w:val="24"/>
          <w:szCs w:val="24"/>
        </w:rPr>
        <w:t>rodičky je súčasťou práva na rešpektovanie súkromného a rodinného života a v žiadnom prípade by nemala byť v</w:t>
      </w:r>
      <w:r>
        <w:rPr>
          <w:rFonts w:ascii="Times New Roman" w:hAnsi="Times New Roman" w:cs="Times New Roman"/>
          <w:sz w:val="24"/>
          <w:szCs w:val="24"/>
        </w:rPr>
        <w:t>nímaná ako nadštandardná služba</w:t>
      </w:r>
      <w:r w:rsidRPr="00904BAB">
        <w:rPr>
          <w:rFonts w:ascii="Times New Roman" w:hAnsi="Times New Roman" w:cs="Times New Roman"/>
          <w:sz w:val="24"/>
          <w:szCs w:val="24"/>
        </w:rPr>
        <w:t>.</w:t>
      </w:r>
    </w:p>
    <w:p w14:paraId="1D0618D2" w14:textId="77777777" w:rsidR="00CA6511" w:rsidRDefault="00CA6511" w:rsidP="00EA4287">
      <w:pPr>
        <w:spacing w:after="0" w:line="240" w:lineRule="auto"/>
        <w:ind w:firstLine="708"/>
        <w:jc w:val="both"/>
        <w:rPr>
          <w:rFonts w:ascii="Times New Roman" w:hAnsi="Times New Roman" w:cs="Times New Roman"/>
          <w:sz w:val="24"/>
          <w:szCs w:val="24"/>
        </w:rPr>
      </w:pPr>
    </w:p>
    <w:p w14:paraId="0DF2FC58" w14:textId="77777777" w:rsidR="00891040" w:rsidRDefault="00891040" w:rsidP="00EA428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tomto smere je návrh zákona v súlade s judikatúrou súdnych orgánov ochrany ústavných práv a v súlade s odporúčaniami verejnej ochrankyne práv, pričom návrh zákona bude na prospech žien-rodičiek a napomôže nerušenému, dôstojnému a slobodnejšiemu výkonu ich ústavných práv v spojitosti s pôrodom.</w:t>
      </w:r>
    </w:p>
    <w:p w14:paraId="3DC77D75" w14:textId="77777777" w:rsidR="00EC37AB" w:rsidRDefault="00EC37AB" w:rsidP="00EA4287">
      <w:pPr>
        <w:spacing w:after="0" w:line="240" w:lineRule="auto"/>
        <w:ind w:firstLine="708"/>
        <w:jc w:val="both"/>
        <w:rPr>
          <w:rFonts w:ascii="Times New Roman" w:hAnsi="Times New Roman" w:cs="Times New Roman"/>
          <w:sz w:val="24"/>
          <w:szCs w:val="24"/>
        </w:rPr>
      </w:pPr>
    </w:p>
    <w:p w14:paraId="2924C1E7" w14:textId="77777777" w:rsidR="00D52503" w:rsidRPr="00904BAB" w:rsidRDefault="00495B37"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Z hľadiska te</w:t>
      </w:r>
      <w:r w:rsidR="00D52503" w:rsidRPr="00904BAB">
        <w:rPr>
          <w:rFonts w:ascii="Times New Roman" w:hAnsi="Times New Roman" w:cs="Times New Roman"/>
          <w:sz w:val="24"/>
          <w:szCs w:val="24"/>
        </w:rPr>
        <w:t>matického zamerania</w:t>
      </w:r>
      <w:r w:rsidR="0019173B" w:rsidRPr="00904BAB">
        <w:rPr>
          <w:rFonts w:ascii="Times New Roman" w:hAnsi="Times New Roman" w:cs="Times New Roman"/>
          <w:sz w:val="24"/>
          <w:szCs w:val="24"/>
        </w:rPr>
        <w:t xml:space="preserve"> a vnútornej diferenciácie </w:t>
      </w:r>
      <w:r w:rsidR="00D52503" w:rsidRPr="00904BAB">
        <w:rPr>
          <w:rFonts w:ascii="Times New Roman" w:hAnsi="Times New Roman" w:cs="Times New Roman"/>
          <w:sz w:val="24"/>
          <w:szCs w:val="24"/>
        </w:rPr>
        <w:t xml:space="preserve">návrhu zákona </w:t>
      </w:r>
      <w:r w:rsidR="005D50D0">
        <w:rPr>
          <w:rFonts w:ascii="Times New Roman" w:hAnsi="Times New Roman" w:cs="Times New Roman"/>
          <w:sz w:val="24"/>
          <w:szCs w:val="24"/>
        </w:rPr>
        <w:t>sa jeho obsah vnútorne nedelí. Návrh zákona novelizuje 2 paragrafy, pričom tematicky sú obe zmeny oboch paragrafov identické a navzájom prepojené.</w:t>
      </w:r>
    </w:p>
    <w:p w14:paraId="022F90F1" w14:textId="77777777" w:rsidR="002F68CC" w:rsidRPr="00904BAB" w:rsidRDefault="002F68CC" w:rsidP="00EA4287">
      <w:pPr>
        <w:spacing w:after="0" w:line="240" w:lineRule="auto"/>
        <w:ind w:firstLine="708"/>
        <w:jc w:val="both"/>
        <w:rPr>
          <w:rFonts w:ascii="Times New Roman" w:hAnsi="Times New Roman" w:cs="Times New Roman"/>
          <w:sz w:val="24"/>
          <w:szCs w:val="24"/>
        </w:rPr>
      </w:pPr>
    </w:p>
    <w:p w14:paraId="75D80EBE" w14:textId="77777777" w:rsidR="002F68CC" w:rsidRPr="00904BAB" w:rsidRDefault="002F68CC" w:rsidP="00EA4287">
      <w:pPr>
        <w:spacing w:after="0" w:line="240" w:lineRule="auto"/>
        <w:ind w:firstLine="708"/>
        <w:jc w:val="both"/>
        <w:rPr>
          <w:rStyle w:val="awspan"/>
          <w:rFonts w:ascii="Times New Roman" w:hAnsi="Times New Roman" w:cs="Times New Roman"/>
          <w:sz w:val="24"/>
          <w:szCs w:val="24"/>
        </w:rPr>
      </w:pPr>
      <w:r w:rsidRPr="00904BAB">
        <w:rPr>
          <w:rStyle w:val="awspan"/>
          <w:rFonts w:ascii="Times New Roman" w:hAnsi="Times New Roman" w:cs="Times New Roman"/>
          <w:sz w:val="24"/>
          <w:szCs w:val="24"/>
        </w:rPr>
        <w:t>Predkladaný</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návrh</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zákona</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žiaden</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vplyv</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rozpočet</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verejnej</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správy, podnikateľské</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prostredie,</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sociálne</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informatizáciu</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spoločnosti</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a  ani</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životné</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prostredie.</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Návrh</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zákona</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má</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pozitívne</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rodičovstvo a rodinu.</w:t>
      </w:r>
    </w:p>
    <w:p w14:paraId="7CBA7AC5" w14:textId="77777777" w:rsidR="002F68CC" w:rsidRPr="00904BAB" w:rsidRDefault="002F68CC" w:rsidP="00EA4287">
      <w:pPr>
        <w:spacing w:after="0" w:line="240" w:lineRule="auto"/>
        <w:ind w:firstLine="708"/>
        <w:jc w:val="both"/>
        <w:rPr>
          <w:rFonts w:ascii="Times New Roman" w:hAnsi="Times New Roman" w:cs="Times New Roman"/>
          <w:sz w:val="24"/>
          <w:szCs w:val="24"/>
        </w:rPr>
      </w:pPr>
    </w:p>
    <w:p w14:paraId="1904D021" w14:textId="77777777" w:rsidR="00D52503" w:rsidRPr="00904BAB" w:rsidRDefault="00D52503" w:rsidP="00EA4287">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Návrh zákona je v súlade s</w:t>
      </w:r>
      <w:r w:rsidR="00A6149B" w:rsidRPr="00904BAB">
        <w:rPr>
          <w:rFonts w:ascii="Times New Roman" w:hAnsi="Times New Roman" w:cs="Times New Roman"/>
          <w:sz w:val="24"/>
          <w:szCs w:val="24"/>
        </w:rPr>
        <w:t xml:space="preserve"> ústavou</w:t>
      </w:r>
      <w:r w:rsidR="0019173B" w:rsidRPr="00904BAB">
        <w:rPr>
          <w:rFonts w:ascii="Times New Roman" w:hAnsi="Times New Roman" w:cs="Times New Roman"/>
          <w:sz w:val="24"/>
          <w:szCs w:val="24"/>
        </w:rPr>
        <w:t>,</w:t>
      </w:r>
      <w:r w:rsidR="00A6149B" w:rsidRPr="00904BAB">
        <w:rPr>
          <w:rFonts w:ascii="Times New Roman" w:hAnsi="Times New Roman" w:cs="Times New Roman"/>
          <w:sz w:val="24"/>
          <w:szCs w:val="24"/>
        </w:rPr>
        <w:t xml:space="preserve"> ústavnými zákonmi, nálezmi ústavného súdu</w:t>
      </w:r>
      <w:r w:rsidRPr="00904BAB">
        <w:rPr>
          <w:rFonts w:ascii="Times New Roman" w:hAnsi="Times New Roman" w:cs="Times New Roman"/>
          <w:sz w:val="24"/>
          <w:szCs w:val="24"/>
        </w:rPr>
        <w:t>, medzinárodnými zmluvami a inými medzinárodnými dokumentmi, ktorými je Slovenská republika viazaná, zákonmi a súčasne je v súlade s právom Európskej únie.</w:t>
      </w:r>
    </w:p>
    <w:p w14:paraId="68B13F81" w14:textId="77777777" w:rsidR="00D52503" w:rsidRPr="00904BAB" w:rsidRDefault="00D52503" w:rsidP="00EA4287">
      <w:pPr>
        <w:spacing w:after="0" w:line="240" w:lineRule="auto"/>
        <w:jc w:val="both"/>
        <w:rPr>
          <w:rFonts w:ascii="Times New Roman" w:hAnsi="Times New Roman" w:cs="Times New Roman"/>
          <w:sz w:val="24"/>
          <w:szCs w:val="24"/>
        </w:rPr>
      </w:pPr>
    </w:p>
    <w:p w14:paraId="72DE1692" w14:textId="77777777" w:rsidR="0019173B" w:rsidRPr="00904BAB" w:rsidRDefault="0019173B" w:rsidP="00EA4287">
      <w:pPr>
        <w:spacing w:after="0" w:line="240" w:lineRule="auto"/>
        <w:ind w:firstLine="708"/>
        <w:jc w:val="both"/>
        <w:rPr>
          <w:rFonts w:ascii="Times New Roman" w:hAnsi="Times New Roman" w:cs="Times New Roman"/>
          <w:sz w:val="24"/>
          <w:szCs w:val="24"/>
        </w:rPr>
      </w:pPr>
    </w:p>
    <w:p w14:paraId="4D14CFA8" w14:textId="77777777" w:rsidR="00D52503" w:rsidRPr="00904BAB" w:rsidRDefault="00D52503" w:rsidP="00EA4287">
      <w:pPr>
        <w:pStyle w:val="ListParagraph"/>
        <w:numPr>
          <w:ilvl w:val="0"/>
          <w:numId w:val="1"/>
        </w:numPr>
        <w:spacing w:after="0" w:line="240" w:lineRule="auto"/>
        <w:jc w:val="both"/>
        <w:rPr>
          <w:rFonts w:ascii="Times New Roman" w:hAnsi="Times New Roman" w:cs="Times New Roman"/>
          <w:b/>
          <w:sz w:val="24"/>
          <w:szCs w:val="24"/>
        </w:rPr>
      </w:pPr>
      <w:r w:rsidRPr="00904BAB">
        <w:rPr>
          <w:rFonts w:ascii="Times New Roman" w:hAnsi="Times New Roman" w:cs="Times New Roman"/>
          <w:b/>
          <w:sz w:val="24"/>
          <w:szCs w:val="24"/>
        </w:rPr>
        <w:t xml:space="preserve">Osobitná časť </w:t>
      </w:r>
    </w:p>
    <w:p w14:paraId="326F3A2C" w14:textId="77777777" w:rsidR="009C36B1" w:rsidRPr="00904BAB" w:rsidRDefault="009C36B1" w:rsidP="00EA4287">
      <w:pPr>
        <w:spacing w:after="0" w:line="240" w:lineRule="auto"/>
        <w:jc w:val="both"/>
        <w:rPr>
          <w:rFonts w:ascii="Times New Roman" w:hAnsi="Times New Roman" w:cs="Times New Roman"/>
          <w:sz w:val="24"/>
          <w:szCs w:val="24"/>
        </w:rPr>
      </w:pPr>
    </w:p>
    <w:p w14:paraId="7017712A" w14:textId="77777777" w:rsidR="009C7085" w:rsidRPr="00904BAB" w:rsidRDefault="00AF583E" w:rsidP="00EA4287">
      <w:pPr>
        <w:spacing w:after="0" w:line="240" w:lineRule="auto"/>
        <w:jc w:val="both"/>
        <w:rPr>
          <w:rFonts w:ascii="Times New Roman" w:hAnsi="Times New Roman" w:cs="Times New Roman"/>
          <w:sz w:val="24"/>
          <w:szCs w:val="24"/>
        </w:rPr>
      </w:pPr>
      <w:r w:rsidRPr="00904BAB">
        <w:rPr>
          <w:rFonts w:ascii="Times New Roman" w:hAnsi="Times New Roman" w:cs="Times New Roman"/>
          <w:sz w:val="24"/>
          <w:szCs w:val="24"/>
          <w:u w:val="single"/>
        </w:rPr>
        <w:t xml:space="preserve">K § </w:t>
      </w:r>
      <w:r w:rsidR="00E26772">
        <w:rPr>
          <w:rFonts w:ascii="Times New Roman" w:hAnsi="Times New Roman" w:cs="Times New Roman"/>
          <w:sz w:val="24"/>
          <w:szCs w:val="24"/>
          <w:u w:val="single"/>
        </w:rPr>
        <w:t>11 ods. 15</w:t>
      </w:r>
    </w:p>
    <w:p w14:paraId="4E5D4787" w14:textId="77777777" w:rsidR="009C7085" w:rsidRPr="00904BAB" w:rsidRDefault="009C7085" w:rsidP="00EA4287">
      <w:pPr>
        <w:spacing w:after="0" w:line="240" w:lineRule="auto"/>
        <w:jc w:val="both"/>
        <w:rPr>
          <w:rFonts w:ascii="Times New Roman" w:hAnsi="Times New Roman" w:cs="Times New Roman"/>
          <w:sz w:val="24"/>
          <w:szCs w:val="24"/>
        </w:rPr>
      </w:pPr>
    </w:p>
    <w:p w14:paraId="6B8DD5D7" w14:textId="77777777" w:rsidR="00E90822" w:rsidRDefault="00AF583E" w:rsidP="00DC2C2A">
      <w:pPr>
        <w:spacing w:after="0" w:line="240" w:lineRule="auto"/>
        <w:jc w:val="both"/>
        <w:rPr>
          <w:rFonts w:ascii="Times New Roman" w:hAnsi="Times New Roman" w:cs="Times New Roman"/>
          <w:sz w:val="24"/>
          <w:szCs w:val="24"/>
          <w:shd w:val="clear" w:color="auto" w:fill="FFFFFF"/>
        </w:rPr>
      </w:pPr>
      <w:r w:rsidRPr="00904BAB">
        <w:rPr>
          <w:rFonts w:ascii="Times New Roman" w:hAnsi="Times New Roman" w:cs="Times New Roman"/>
          <w:sz w:val="24"/>
          <w:szCs w:val="24"/>
        </w:rPr>
        <w:tab/>
      </w:r>
      <w:r w:rsidR="00DC2C2A">
        <w:rPr>
          <w:rFonts w:ascii="Times New Roman" w:hAnsi="Times New Roman" w:cs="Times New Roman"/>
          <w:sz w:val="24"/>
          <w:szCs w:val="24"/>
        </w:rPr>
        <w:t>Upravuje sa právo</w:t>
      </w:r>
      <w:r w:rsidR="00B71174">
        <w:rPr>
          <w:rFonts w:ascii="Times New Roman" w:hAnsi="Times New Roman" w:cs="Times New Roman"/>
          <w:sz w:val="24"/>
          <w:szCs w:val="24"/>
        </w:rPr>
        <w:t xml:space="preserve"> maloletého</w:t>
      </w:r>
      <w:r w:rsidR="00DC2C2A">
        <w:rPr>
          <w:rFonts w:ascii="Times New Roman" w:hAnsi="Times New Roman" w:cs="Times New Roman"/>
          <w:sz w:val="24"/>
          <w:szCs w:val="24"/>
        </w:rPr>
        <w:t xml:space="preserve"> pacienta </w:t>
      </w:r>
      <w:r w:rsidR="00B71174">
        <w:rPr>
          <w:rFonts w:ascii="Times New Roman" w:hAnsi="Times New Roman" w:cs="Times New Roman"/>
          <w:sz w:val="24"/>
          <w:szCs w:val="24"/>
        </w:rPr>
        <w:t xml:space="preserve">a ženy-rodičky </w:t>
      </w:r>
      <w:r w:rsidR="00DC2C2A">
        <w:rPr>
          <w:rFonts w:ascii="Times New Roman" w:hAnsi="Times New Roman" w:cs="Times New Roman"/>
          <w:sz w:val="24"/>
          <w:szCs w:val="24"/>
          <w:shd w:val="clear" w:color="auto" w:fill="FFFFFF"/>
        </w:rPr>
        <w:t>p</w:t>
      </w:r>
      <w:r w:rsidR="00DC2C2A" w:rsidRPr="00E42032">
        <w:rPr>
          <w:rFonts w:ascii="Times New Roman" w:hAnsi="Times New Roman" w:cs="Times New Roman"/>
          <w:sz w:val="24"/>
          <w:szCs w:val="24"/>
          <w:shd w:val="clear" w:color="auto" w:fill="FFFFFF"/>
        </w:rPr>
        <w:t>ri poskytovaní zdravotnej starostlivosti</w:t>
      </w:r>
      <w:r w:rsidR="00DC2C2A">
        <w:rPr>
          <w:rFonts w:ascii="Times New Roman" w:hAnsi="Times New Roman" w:cs="Times New Roman"/>
          <w:sz w:val="24"/>
          <w:szCs w:val="24"/>
          <w:shd w:val="clear" w:color="auto" w:fill="FFFFFF"/>
        </w:rPr>
        <w:t xml:space="preserve"> na prítomnosť sprevádzajúcej osoby.</w:t>
      </w:r>
    </w:p>
    <w:p w14:paraId="3B51841B" w14:textId="77777777" w:rsidR="00E90822" w:rsidRDefault="00E90822" w:rsidP="00DC2C2A">
      <w:pPr>
        <w:spacing w:after="0" w:line="240" w:lineRule="auto"/>
        <w:jc w:val="both"/>
        <w:rPr>
          <w:rFonts w:ascii="Times New Roman" w:hAnsi="Times New Roman" w:cs="Times New Roman"/>
          <w:sz w:val="24"/>
          <w:szCs w:val="24"/>
          <w:shd w:val="clear" w:color="auto" w:fill="FFFFFF"/>
        </w:rPr>
      </w:pPr>
    </w:p>
    <w:p w14:paraId="4145C1F8" w14:textId="77777777" w:rsidR="00DC2C2A" w:rsidRDefault="00E90822" w:rsidP="00E90822">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Právo sa bude uplatňovať pri všetkých formách poskytovania zdravotnej starostlivosti v zmysle </w:t>
      </w:r>
      <w:r>
        <w:rPr>
          <w:rFonts w:ascii="Times New Roman" w:hAnsi="Times New Roman" w:cs="Times New Roman"/>
          <w:sz w:val="24"/>
          <w:szCs w:val="24"/>
        </w:rPr>
        <w:t xml:space="preserve">§ 7 ods. 1 </w:t>
      </w:r>
      <w:r w:rsidRPr="00904BAB">
        <w:rPr>
          <w:rFonts w:ascii="Times New Roman" w:eastAsia="Times New Roman" w:hAnsi="Times New Roman" w:cs="Times New Roman"/>
          <w:sz w:val="24"/>
          <w:szCs w:val="24"/>
          <w:lang w:eastAsia="sk-SK"/>
        </w:rPr>
        <w:t>zákon</w:t>
      </w:r>
      <w:r>
        <w:rPr>
          <w:rFonts w:ascii="Times New Roman" w:eastAsia="Times New Roman" w:hAnsi="Times New Roman" w:cs="Times New Roman"/>
          <w:sz w:val="24"/>
          <w:szCs w:val="24"/>
          <w:lang w:eastAsia="sk-SK"/>
        </w:rPr>
        <w:t>a</w:t>
      </w:r>
      <w:r w:rsidRPr="00904BAB">
        <w:rPr>
          <w:rFonts w:ascii="Times New Roman" w:eastAsia="Times New Roman" w:hAnsi="Times New Roman" w:cs="Times New Roman"/>
          <w:sz w:val="24"/>
          <w:szCs w:val="24"/>
          <w:lang w:eastAsia="sk-SK"/>
        </w:rPr>
        <w:t xml:space="preserve"> č. 576/2004 Z. z.</w:t>
      </w:r>
      <w:r>
        <w:rPr>
          <w:rFonts w:ascii="Times New Roman" w:eastAsia="Times New Roman" w:hAnsi="Times New Roman" w:cs="Times New Roman"/>
          <w:sz w:val="24"/>
          <w:szCs w:val="24"/>
          <w:lang w:eastAsia="sk-SK"/>
        </w:rPr>
        <w:t>.</w:t>
      </w:r>
    </w:p>
    <w:p w14:paraId="2C2F2FD8" w14:textId="77777777" w:rsidR="00DC2C2A" w:rsidRDefault="00DC2C2A" w:rsidP="00DC2C2A">
      <w:pPr>
        <w:spacing w:after="0" w:line="240" w:lineRule="auto"/>
        <w:jc w:val="both"/>
        <w:rPr>
          <w:rFonts w:ascii="Times New Roman" w:hAnsi="Times New Roman" w:cs="Times New Roman"/>
          <w:sz w:val="24"/>
          <w:szCs w:val="24"/>
          <w:shd w:val="clear" w:color="auto" w:fill="FFFFFF"/>
        </w:rPr>
      </w:pPr>
    </w:p>
    <w:p w14:paraId="294B48C3" w14:textId="77777777" w:rsidR="00DC2C2A" w:rsidRDefault="00DC2C2A" w:rsidP="00DC2C2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V závislosti od pacienta pôjde</w:t>
      </w:r>
    </w:p>
    <w:p w14:paraId="48332BC5" w14:textId="77777777" w:rsidR="00DC2C2A" w:rsidRDefault="00DC2C2A" w:rsidP="00DC2C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pri maloletom pacientovi o zákonného zástupcu, </w:t>
      </w:r>
      <w:r w:rsidR="00AA6781">
        <w:rPr>
          <w:rFonts w:ascii="Times New Roman" w:hAnsi="Times New Roman" w:cs="Times New Roman"/>
          <w:sz w:val="24"/>
          <w:szCs w:val="24"/>
          <w:shd w:val="clear" w:color="auto" w:fill="FFFFFF"/>
        </w:rPr>
        <w:t xml:space="preserve">o </w:t>
      </w:r>
      <w:r>
        <w:rPr>
          <w:rFonts w:ascii="Times New Roman" w:hAnsi="Times New Roman" w:cs="Times New Roman"/>
          <w:sz w:val="24"/>
          <w:szCs w:val="24"/>
        </w:rPr>
        <w:t>osobu určenú</w:t>
      </w:r>
      <w:r w:rsidR="00B71174">
        <w:rPr>
          <w:rFonts w:ascii="Times New Roman" w:hAnsi="Times New Roman" w:cs="Times New Roman"/>
          <w:sz w:val="24"/>
          <w:szCs w:val="24"/>
        </w:rPr>
        <w:t xml:space="preserve"> zákonným zástupcom, </w:t>
      </w:r>
      <w:r w:rsidR="00AA6781">
        <w:rPr>
          <w:rFonts w:ascii="Times New Roman" w:hAnsi="Times New Roman" w:cs="Times New Roman"/>
          <w:sz w:val="24"/>
          <w:szCs w:val="24"/>
        </w:rPr>
        <w:t xml:space="preserve">o </w:t>
      </w:r>
      <w:r>
        <w:rPr>
          <w:rFonts w:ascii="Times New Roman" w:hAnsi="Times New Roman" w:cs="Times New Roman"/>
          <w:sz w:val="24"/>
          <w:szCs w:val="24"/>
        </w:rPr>
        <w:t>inú osobu</w:t>
      </w:r>
      <w:r w:rsidRPr="00E42032">
        <w:rPr>
          <w:rFonts w:ascii="Times New Roman" w:hAnsi="Times New Roman" w:cs="Times New Roman"/>
          <w:sz w:val="24"/>
          <w:szCs w:val="24"/>
        </w:rPr>
        <w:t>, do náhradnej starostlivosti ktorej bol pacient zverený</w:t>
      </w:r>
      <w:r>
        <w:rPr>
          <w:rFonts w:ascii="Times New Roman" w:hAnsi="Times New Roman" w:cs="Times New Roman"/>
          <w:sz w:val="24"/>
          <w:szCs w:val="24"/>
        </w:rPr>
        <w:t>,</w:t>
      </w:r>
      <w:r w:rsidR="000B72E2">
        <w:rPr>
          <w:rFonts w:ascii="Times New Roman" w:hAnsi="Times New Roman" w:cs="Times New Roman"/>
          <w:sz w:val="24"/>
          <w:szCs w:val="24"/>
        </w:rPr>
        <w:t xml:space="preserve"> o inú blízku osobu (definícia v zmysle § 116 a 117 Občianskeho zákonníka), </w:t>
      </w:r>
      <w:r w:rsidR="00B71174">
        <w:rPr>
          <w:rFonts w:ascii="Times New Roman" w:hAnsi="Times New Roman" w:cs="Times New Roman"/>
          <w:sz w:val="24"/>
          <w:szCs w:val="24"/>
        </w:rPr>
        <w:t xml:space="preserve"> o opatrovníka ustanoveného maloletému dieťaťu podľa osobitného predpisu alebo o osobu určenú opatrovníkom,</w:t>
      </w:r>
    </w:p>
    <w:p w14:paraId="6E22F09E" w14:textId="77777777" w:rsidR="00DC2C2A" w:rsidRDefault="00B71174" w:rsidP="00B7117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B611C8">
        <w:rPr>
          <w:rFonts w:ascii="Times New Roman" w:hAnsi="Times New Roman" w:cs="Times New Roman"/>
          <w:sz w:val="24"/>
          <w:szCs w:val="24"/>
        </w:rPr>
        <w:t>) pri pôrode</w:t>
      </w:r>
      <w:r w:rsidR="00DC2C2A">
        <w:rPr>
          <w:rFonts w:ascii="Times New Roman" w:hAnsi="Times New Roman" w:cs="Times New Roman"/>
          <w:sz w:val="24"/>
          <w:szCs w:val="24"/>
        </w:rPr>
        <w:t xml:space="preserve"> o</w:t>
      </w:r>
      <w:r>
        <w:rPr>
          <w:rFonts w:ascii="Times New Roman" w:hAnsi="Times New Roman" w:cs="Times New Roman"/>
          <w:sz w:val="24"/>
          <w:szCs w:val="24"/>
        </w:rPr>
        <w:t xml:space="preserve"> blízku osobu (definícia v zmysle § 116 </w:t>
      </w:r>
      <w:r w:rsidR="000B72E2">
        <w:rPr>
          <w:rFonts w:ascii="Times New Roman" w:hAnsi="Times New Roman" w:cs="Times New Roman"/>
          <w:sz w:val="24"/>
          <w:szCs w:val="24"/>
        </w:rPr>
        <w:t xml:space="preserve">a 117 </w:t>
      </w:r>
      <w:r>
        <w:rPr>
          <w:rFonts w:ascii="Times New Roman" w:hAnsi="Times New Roman" w:cs="Times New Roman"/>
          <w:sz w:val="24"/>
          <w:szCs w:val="24"/>
        </w:rPr>
        <w:t>Občianskeho zákonníka) ženy-rodičky</w:t>
      </w:r>
      <w:r w:rsidR="00DC2C2A">
        <w:rPr>
          <w:rFonts w:ascii="Times New Roman" w:hAnsi="Times New Roman" w:cs="Times New Roman"/>
          <w:sz w:val="24"/>
          <w:szCs w:val="24"/>
        </w:rPr>
        <w:t xml:space="preserve"> alebo</w:t>
      </w:r>
      <w:r w:rsidR="00B611C8">
        <w:rPr>
          <w:rFonts w:ascii="Times New Roman" w:hAnsi="Times New Roman" w:cs="Times New Roman"/>
          <w:sz w:val="24"/>
          <w:szCs w:val="24"/>
        </w:rPr>
        <w:t xml:space="preserve"> o</w:t>
      </w:r>
      <w:r>
        <w:rPr>
          <w:rFonts w:ascii="Times New Roman" w:hAnsi="Times New Roman" w:cs="Times New Roman"/>
          <w:sz w:val="24"/>
          <w:szCs w:val="24"/>
        </w:rPr>
        <w:t xml:space="preserve"> osobu, ktorú určí žena-rodička.</w:t>
      </w:r>
    </w:p>
    <w:p w14:paraId="4D75C540" w14:textId="77777777" w:rsidR="00DC2C2A" w:rsidRDefault="00DC2C2A" w:rsidP="00DC2C2A">
      <w:pPr>
        <w:spacing w:after="0" w:line="240" w:lineRule="auto"/>
        <w:ind w:firstLine="708"/>
        <w:jc w:val="both"/>
        <w:rPr>
          <w:rFonts w:ascii="Times New Roman" w:hAnsi="Times New Roman" w:cs="Times New Roman"/>
          <w:sz w:val="24"/>
          <w:szCs w:val="24"/>
        </w:rPr>
      </w:pPr>
    </w:p>
    <w:p w14:paraId="3A1CF8CC" w14:textId="77777777" w:rsidR="007464CC" w:rsidRDefault="00DC2C2A" w:rsidP="00DC2C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závislosti od cieľa, ktorého naplnenie sa návrhom zákona sleduje</w:t>
      </w:r>
      <w:r w:rsidR="00CE3FFF">
        <w:rPr>
          <w:rFonts w:ascii="Times New Roman" w:hAnsi="Times New Roman" w:cs="Times New Roman"/>
          <w:sz w:val="24"/>
          <w:szCs w:val="24"/>
        </w:rPr>
        <w:t>, na okolnosti vzťahujúce sa na osobu pacienta</w:t>
      </w:r>
      <w:r>
        <w:rPr>
          <w:rFonts w:ascii="Times New Roman" w:hAnsi="Times New Roman" w:cs="Times New Roman"/>
          <w:sz w:val="24"/>
          <w:szCs w:val="24"/>
        </w:rPr>
        <w:t xml:space="preserve"> a</w:t>
      </w:r>
      <w:r w:rsidR="00CE3FFF">
        <w:rPr>
          <w:rFonts w:ascii="Times New Roman" w:hAnsi="Times New Roman" w:cs="Times New Roman"/>
          <w:sz w:val="24"/>
          <w:szCs w:val="24"/>
        </w:rPr>
        <w:t xml:space="preserve"> na </w:t>
      </w:r>
      <w:r>
        <w:rPr>
          <w:rFonts w:ascii="Times New Roman" w:hAnsi="Times New Roman" w:cs="Times New Roman"/>
          <w:sz w:val="24"/>
          <w:szCs w:val="24"/>
        </w:rPr>
        <w:t>vzťah pacienta so sprevádzajúcou osobou, navrhuje sa upraviť právo na prí</w:t>
      </w:r>
      <w:r w:rsidR="00CE3FFF">
        <w:rPr>
          <w:rFonts w:ascii="Times New Roman" w:hAnsi="Times New Roman" w:cs="Times New Roman"/>
          <w:sz w:val="24"/>
          <w:szCs w:val="24"/>
        </w:rPr>
        <w:t>tomnosť sprevádzajúcich osôb ako</w:t>
      </w:r>
      <w:r w:rsidR="00B71174">
        <w:rPr>
          <w:rFonts w:ascii="Times New Roman" w:hAnsi="Times New Roman" w:cs="Times New Roman"/>
          <w:sz w:val="24"/>
          <w:szCs w:val="24"/>
        </w:rPr>
        <w:t xml:space="preserve"> nepretržitú prítomnosť.</w:t>
      </w:r>
    </w:p>
    <w:p w14:paraId="04818E11" w14:textId="77777777" w:rsidR="00B71174" w:rsidRDefault="00B71174" w:rsidP="00DC2C2A">
      <w:pPr>
        <w:spacing w:after="0" w:line="240" w:lineRule="auto"/>
        <w:ind w:firstLine="708"/>
        <w:jc w:val="both"/>
        <w:rPr>
          <w:rFonts w:ascii="Times New Roman" w:hAnsi="Times New Roman" w:cs="Times New Roman"/>
          <w:sz w:val="24"/>
          <w:szCs w:val="24"/>
        </w:rPr>
      </w:pPr>
    </w:p>
    <w:p w14:paraId="7933E17D" w14:textId="77777777" w:rsidR="007464CC" w:rsidRDefault="007464CC" w:rsidP="00DC2C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 okruhu adresátov návrhu zákona, a teda osôb, ktorým návrh zákona nepriznáva právo na prítomnosť sprevádzajúcej osoby počas poskytovania zdravotnej starostlivosti</w:t>
      </w:r>
      <w:r w:rsidR="00B71174">
        <w:rPr>
          <w:rFonts w:ascii="Times New Roman" w:hAnsi="Times New Roman" w:cs="Times New Roman"/>
          <w:sz w:val="24"/>
          <w:szCs w:val="24"/>
        </w:rPr>
        <w:t xml:space="preserve"> aj keď by išlo o maloletých alebo ženu-rodičku</w:t>
      </w:r>
      <w:r>
        <w:rPr>
          <w:rFonts w:ascii="Times New Roman" w:hAnsi="Times New Roman" w:cs="Times New Roman"/>
          <w:sz w:val="24"/>
          <w:szCs w:val="24"/>
        </w:rPr>
        <w:t>,</w:t>
      </w:r>
      <w:r w:rsidR="00CE3FFF">
        <w:rPr>
          <w:rFonts w:ascii="Times New Roman" w:hAnsi="Times New Roman" w:cs="Times New Roman"/>
          <w:sz w:val="24"/>
          <w:szCs w:val="24"/>
        </w:rPr>
        <w:t xml:space="preserve"> sú </w:t>
      </w:r>
      <w:r>
        <w:rPr>
          <w:rFonts w:ascii="Times New Roman" w:hAnsi="Times New Roman" w:cs="Times New Roman"/>
          <w:sz w:val="24"/>
          <w:szCs w:val="24"/>
        </w:rPr>
        <w:t>vylúčené</w:t>
      </w:r>
      <w:r>
        <w:rPr>
          <w:rFonts w:ascii="Times New Roman" w:hAnsi="Times New Roman" w:cs="Times New Roman"/>
          <w:sz w:val="24"/>
          <w:szCs w:val="24"/>
          <w:shd w:val="clear" w:color="auto" w:fill="FFFFFF"/>
        </w:rPr>
        <w:t xml:space="preserve"> osoby </w:t>
      </w:r>
      <w:r w:rsidRPr="00E42032">
        <w:rPr>
          <w:rFonts w:ascii="Times New Roman" w:hAnsi="Times New Roman" w:cs="Times New Roman"/>
          <w:sz w:val="24"/>
          <w:szCs w:val="24"/>
          <w:shd w:val="clear" w:color="auto" w:fill="FFFFFF"/>
        </w:rPr>
        <w:t xml:space="preserve">vo väzbe, vo výkone trestu odňatia slobody alebo vo výkone </w:t>
      </w:r>
      <w:proofErr w:type="spellStart"/>
      <w:r w:rsidRPr="00E42032">
        <w:rPr>
          <w:rFonts w:ascii="Times New Roman" w:hAnsi="Times New Roman" w:cs="Times New Roman"/>
          <w:sz w:val="24"/>
          <w:szCs w:val="24"/>
          <w:shd w:val="clear" w:color="auto" w:fill="FFFFFF"/>
        </w:rPr>
        <w:t>detencie</w:t>
      </w:r>
      <w:proofErr w:type="spellEnd"/>
      <w:r>
        <w:rPr>
          <w:rFonts w:ascii="Times New Roman" w:hAnsi="Times New Roman" w:cs="Times New Roman"/>
          <w:sz w:val="24"/>
          <w:szCs w:val="24"/>
          <w:shd w:val="clear" w:color="auto" w:fill="FFFFFF"/>
        </w:rPr>
        <w:t>. Takéto vyčlenenie je racionálne a legitímne, keďže súčasťou ich obmedzenia na slobode pohybu a súkromia v rámci výkonu väzby, trestu odňatia slobody a</w:t>
      </w:r>
      <w:r w:rsidR="00CE3FFF">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detencie</w:t>
      </w:r>
      <w:proofErr w:type="spellEnd"/>
      <w:r w:rsidR="00CE3FF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je v nevyhnutnej miere aj obmedzenie </w:t>
      </w:r>
      <w:r w:rsidR="00CE3FFF">
        <w:rPr>
          <w:rFonts w:ascii="Times New Roman" w:hAnsi="Times New Roman" w:cs="Times New Roman"/>
          <w:sz w:val="24"/>
          <w:szCs w:val="24"/>
          <w:shd w:val="clear" w:color="auto" w:fill="FFFFFF"/>
        </w:rPr>
        <w:t xml:space="preserve">ich </w:t>
      </w:r>
      <w:r>
        <w:rPr>
          <w:rFonts w:ascii="Times New Roman" w:hAnsi="Times New Roman" w:cs="Times New Roman"/>
          <w:sz w:val="24"/>
          <w:szCs w:val="24"/>
          <w:shd w:val="clear" w:color="auto" w:fill="FFFFFF"/>
        </w:rPr>
        <w:t xml:space="preserve">súkromia </w:t>
      </w:r>
      <w:r w:rsidR="00CE3FFF">
        <w:rPr>
          <w:rFonts w:ascii="Times New Roman" w:hAnsi="Times New Roman" w:cs="Times New Roman"/>
          <w:sz w:val="24"/>
          <w:szCs w:val="24"/>
          <w:shd w:val="clear" w:color="auto" w:fill="FFFFFF"/>
        </w:rPr>
        <w:t xml:space="preserve">a autonómnosti vôle </w:t>
      </w:r>
      <w:r>
        <w:rPr>
          <w:rFonts w:ascii="Times New Roman" w:hAnsi="Times New Roman" w:cs="Times New Roman"/>
          <w:sz w:val="24"/>
          <w:szCs w:val="24"/>
          <w:shd w:val="clear" w:color="auto" w:fill="FFFFFF"/>
        </w:rPr>
        <w:t xml:space="preserve">pri poskytovaní zdravotnej starostlivosti. Priznanie práva na </w:t>
      </w:r>
      <w:r>
        <w:rPr>
          <w:rFonts w:ascii="Times New Roman" w:hAnsi="Times New Roman" w:cs="Times New Roman"/>
          <w:sz w:val="24"/>
          <w:szCs w:val="24"/>
        </w:rPr>
        <w:t xml:space="preserve">prítomnosť sprevádzajúcej osoby počas poskytovania zdravotnej starostlivosti a jeho výkon by mohli mariť cieľ sledovaný súdnym obmedzením týchto osôb na slobode ich internáciou v ústave na výkon väzby alebo trestu odňatia slobody alebo </w:t>
      </w:r>
      <w:r w:rsidR="00CE3FFF">
        <w:rPr>
          <w:rFonts w:ascii="Times New Roman" w:hAnsi="Times New Roman" w:cs="Times New Roman"/>
          <w:sz w:val="24"/>
          <w:szCs w:val="24"/>
        </w:rPr>
        <w:t xml:space="preserve">v </w:t>
      </w:r>
      <w:proofErr w:type="spellStart"/>
      <w:r>
        <w:rPr>
          <w:rFonts w:ascii="Times New Roman" w:hAnsi="Times New Roman" w:cs="Times New Roman"/>
          <w:sz w:val="24"/>
          <w:szCs w:val="24"/>
        </w:rPr>
        <w:t>detenčnom</w:t>
      </w:r>
      <w:proofErr w:type="spellEnd"/>
      <w:r>
        <w:rPr>
          <w:rFonts w:ascii="Times New Roman" w:hAnsi="Times New Roman" w:cs="Times New Roman"/>
          <w:sz w:val="24"/>
          <w:szCs w:val="24"/>
        </w:rPr>
        <w:t xml:space="preserve"> ústave.</w:t>
      </w:r>
    </w:p>
    <w:p w14:paraId="565E64E8" w14:textId="77777777" w:rsidR="00DC2C2A" w:rsidRDefault="00DC2C2A" w:rsidP="00DC2C2A">
      <w:pPr>
        <w:spacing w:after="0" w:line="240" w:lineRule="auto"/>
        <w:ind w:firstLine="708"/>
        <w:jc w:val="both"/>
        <w:rPr>
          <w:rFonts w:ascii="Times New Roman" w:hAnsi="Times New Roman" w:cs="Times New Roman"/>
          <w:sz w:val="24"/>
          <w:szCs w:val="24"/>
        </w:rPr>
      </w:pPr>
    </w:p>
    <w:p w14:paraId="7E51F2B7" w14:textId="77777777" w:rsidR="007464CC" w:rsidRPr="007464CC" w:rsidRDefault="00DC2C2A" w:rsidP="007464CC">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Zákonodarca je povinný pri tvorbe legislatívy oh</w:t>
      </w:r>
      <w:r w:rsidR="007464CC">
        <w:rPr>
          <w:rFonts w:ascii="Times New Roman" w:hAnsi="Times New Roman" w:cs="Times New Roman"/>
          <w:sz w:val="24"/>
          <w:szCs w:val="24"/>
          <w:shd w:val="clear" w:color="auto" w:fill="FFFFFF"/>
        </w:rPr>
        <w:t>ľadne ochrany zdravia pacientov na</w:t>
      </w:r>
      <w:r w:rsidR="007464CC">
        <w:rPr>
          <w:rFonts w:ascii="Times New Roman" w:hAnsi="Times New Roman"/>
          <w:sz w:val="24"/>
          <w:szCs w:val="24"/>
        </w:rPr>
        <w:t>pĺňať aj pozitívny záväzok</w:t>
      </w:r>
      <w:r w:rsidR="007464CC" w:rsidRPr="00594A48">
        <w:rPr>
          <w:rFonts w:ascii="Times New Roman" w:hAnsi="Times New Roman"/>
          <w:sz w:val="24"/>
          <w:szCs w:val="24"/>
        </w:rPr>
        <w:t xml:space="preserve"> štátu chrániť aj legislatívnou cestou životy (čl. 15 ústavy) a zdravie (čl. 40 ústavy) obyvateľov Slovenskej republiky</w:t>
      </w:r>
      <w:r w:rsidR="007464CC">
        <w:rPr>
          <w:rFonts w:ascii="Times New Roman" w:hAnsi="Times New Roman"/>
          <w:sz w:val="24"/>
          <w:szCs w:val="24"/>
        </w:rPr>
        <w:t xml:space="preserve">. Preto posledná </w:t>
      </w:r>
      <w:r w:rsidR="008A5E14">
        <w:rPr>
          <w:rFonts w:ascii="Times New Roman" w:hAnsi="Times New Roman"/>
          <w:sz w:val="24"/>
          <w:szCs w:val="24"/>
        </w:rPr>
        <w:t xml:space="preserve">navrhovaná </w:t>
      </w:r>
      <w:r w:rsidR="007464CC">
        <w:rPr>
          <w:rFonts w:ascii="Times New Roman" w:hAnsi="Times New Roman"/>
          <w:sz w:val="24"/>
          <w:szCs w:val="24"/>
        </w:rPr>
        <w:t xml:space="preserve">veta navrhovaného odseku 15 reflektuje situáciu, kedy </w:t>
      </w:r>
      <w:r w:rsidR="007464CC">
        <w:rPr>
          <w:rFonts w:ascii="Times New Roman" w:hAnsi="Times New Roman" w:cs="Times New Roman"/>
          <w:sz w:val="24"/>
          <w:szCs w:val="24"/>
          <w:shd w:val="clear" w:color="auto" w:fill="FFFFFF"/>
        </w:rPr>
        <w:t>prítomnosť sprevádzajúcich osôb narúša</w:t>
      </w:r>
      <w:r w:rsidR="00B019D1">
        <w:rPr>
          <w:rFonts w:ascii="Times New Roman" w:hAnsi="Times New Roman" w:cs="Times New Roman"/>
          <w:sz w:val="24"/>
          <w:szCs w:val="24"/>
          <w:shd w:val="clear" w:color="auto" w:fill="FFFFFF"/>
        </w:rPr>
        <w:t xml:space="preserve"> </w:t>
      </w:r>
      <w:r w:rsidR="00D2525E">
        <w:rPr>
          <w:rFonts w:ascii="Times New Roman" w:hAnsi="Times New Roman" w:cs="Times New Roman"/>
          <w:sz w:val="24"/>
          <w:szCs w:val="24"/>
          <w:shd w:val="clear" w:color="auto" w:fill="FFFFFF"/>
        </w:rPr>
        <w:t xml:space="preserve">riadne </w:t>
      </w:r>
      <w:r w:rsidR="007464CC">
        <w:rPr>
          <w:rFonts w:ascii="Times New Roman" w:hAnsi="Times New Roman" w:cs="Times New Roman"/>
          <w:sz w:val="24"/>
          <w:szCs w:val="24"/>
          <w:shd w:val="clear" w:color="auto" w:fill="FFFFFF"/>
        </w:rPr>
        <w:t xml:space="preserve">poskytovanie zdravotnej starostlivosti, čím môže dôjsť k ohrozeniu zdravia pacienta. V takýchto </w:t>
      </w:r>
      <w:r w:rsidR="008A5E14">
        <w:rPr>
          <w:rFonts w:ascii="Times New Roman" w:hAnsi="Times New Roman" w:cs="Times New Roman"/>
          <w:sz w:val="24"/>
          <w:szCs w:val="24"/>
          <w:shd w:val="clear" w:color="auto" w:fill="FFFFFF"/>
        </w:rPr>
        <w:t>situáciá</w:t>
      </w:r>
      <w:r w:rsidR="007464CC">
        <w:rPr>
          <w:rFonts w:ascii="Times New Roman" w:hAnsi="Times New Roman" w:cs="Times New Roman"/>
          <w:sz w:val="24"/>
          <w:szCs w:val="24"/>
          <w:shd w:val="clear" w:color="auto" w:fill="FFFFFF"/>
        </w:rPr>
        <w:t xml:space="preserve">ch umožňuje návrh zákona ošetrujúcemu lekárovi prítomnosť sprevádzajúcej osoby odoprieť. </w:t>
      </w:r>
      <w:r w:rsidR="00B019D1">
        <w:rPr>
          <w:rFonts w:ascii="Times New Roman" w:hAnsi="Times New Roman" w:cs="Times New Roman"/>
          <w:sz w:val="24"/>
          <w:szCs w:val="24"/>
          <w:shd w:val="clear" w:color="auto" w:fill="FFFFFF"/>
        </w:rPr>
        <w:t xml:space="preserve">Musí ísť však o reálne, priame a bezprostredné narúšanie priebehu poskytovania zdravotnej starostlivosti, nie hypotetické alebo predpokladané. </w:t>
      </w:r>
      <w:r w:rsidR="007464CC">
        <w:rPr>
          <w:rFonts w:ascii="Times New Roman" w:hAnsi="Times New Roman" w:cs="Times New Roman"/>
          <w:sz w:val="24"/>
          <w:szCs w:val="24"/>
          <w:shd w:val="clear" w:color="auto" w:fill="FFFFFF"/>
        </w:rPr>
        <w:t xml:space="preserve">V zmysle princípu proporcionality a váženia jednotlivých záujmov, ktoré sú aj v takejto potenciálnej situácii </w:t>
      </w:r>
      <w:r w:rsidR="008A5E14">
        <w:rPr>
          <w:rFonts w:ascii="Times New Roman" w:hAnsi="Times New Roman" w:cs="Times New Roman"/>
          <w:sz w:val="24"/>
          <w:szCs w:val="24"/>
          <w:shd w:val="clear" w:color="auto" w:fill="FFFFFF"/>
        </w:rPr>
        <w:t>„</w:t>
      </w:r>
      <w:r w:rsidR="007464CC">
        <w:rPr>
          <w:rFonts w:ascii="Times New Roman" w:hAnsi="Times New Roman" w:cs="Times New Roman"/>
          <w:sz w:val="24"/>
          <w:szCs w:val="24"/>
          <w:shd w:val="clear" w:color="auto" w:fill="FFFFFF"/>
        </w:rPr>
        <w:t>v hre</w:t>
      </w:r>
      <w:r w:rsidR="008A5E14">
        <w:rPr>
          <w:rFonts w:ascii="Times New Roman" w:hAnsi="Times New Roman" w:cs="Times New Roman"/>
          <w:sz w:val="24"/>
          <w:szCs w:val="24"/>
          <w:shd w:val="clear" w:color="auto" w:fill="FFFFFF"/>
        </w:rPr>
        <w:t>“</w:t>
      </w:r>
      <w:r w:rsidR="007464CC">
        <w:rPr>
          <w:rFonts w:ascii="Times New Roman" w:hAnsi="Times New Roman" w:cs="Times New Roman"/>
          <w:sz w:val="24"/>
          <w:szCs w:val="24"/>
          <w:shd w:val="clear" w:color="auto" w:fill="FFFFFF"/>
        </w:rPr>
        <w:t>, návrh zákona limituje odopretie prítomnosti spre</w:t>
      </w:r>
      <w:r w:rsidR="00B71174">
        <w:rPr>
          <w:rFonts w:ascii="Times New Roman" w:hAnsi="Times New Roman" w:cs="Times New Roman"/>
          <w:sz w:val="24"/>
          <w:szCs w:val="24"/>
          <w:shd w:val="clear" w:color="auto" w:fill="FFFFFF"/>
        </w:rPr>
        <w:t xml:space="preserve">vádzajúcej osoby pri maloletom pacientovi </w:t>
      </w:r>
      <w:r w:rsidR="007464CC">
        <w:rPr>
          <w:rFonts w:ascii="Times New Roman" w:hAnsi="Times New Roman" w:cs="Times New Roman"/>
          <w:sz w:val="24"/>
          <w:szCs w:val="24"/>
          <w:shd w:val="clear" w:color="auto" w:fill="FFFFFF"/>
        </w:rPr>
        <w:t xml:space="preserve">a pri rodičke na nevyhnutnú mieru a nevyhnutný </w:t>
      </w:r>
      <w:r w:rsidR="00D2525E">
        <w:rPr>
          <w:rFonts w:ascii="Times New Roman" w:hAnsi="Times New Roman" w:cs="Times New Roman"/>
          <w:sz w:val="24"/>
          <w:szCs w:val="24"/>
          <w:shd w:val="clear" w:color="auto" w:fill="FFFFFF"/>
        </w:rPr>
        <w:t>čas</w:t>
      </w:r>
      <w:r w:rsidR="007464CC">
        <w:rPr>
          <w:rFonts w:ascii="Times New Roman" w:hAnsi="Times New Roman" w:cs="Times New Roman"/>
          <w:sz w:val="24"/>
          <w:szCs w:val="24"/>
          <w:shd w:val="clear" w:color="auto" w:fill="FFFFFF"/>
        </w:rPr>
        <w:t>.</w:t>
      </w:r>
    </w:p>
    <w:p w14:paraId="28D95FE7" w14:textId="77777777" w:rsidR="00DC2C2A" w:rsidRDefault="00DC2C2A" w:rsidP="00DC2C2A">
      <w:pPr>
        <w:spacing w:after="0" w:line="240" w:lineRule="auto"/>
        <w:jc w:val="both"/>
        <w:rPr>
          <w:rFonts w:ascii="Times New Roman" w:hAnsi="Times New Roman" w:cs="Times New Roman"/>
          <w:sz w:val="24"/>
          <w:szCs w:val="24"/>
        </w:rPr>
      </w:pPr>
    </w:p>
    <w:p w14:paraId="3640D97D" w14:textId="77777777" w:rsidR="00A346B6" w:rsidRPr="00A346B6" w:rsidRDefault="00A346B6" w:rsidP="00DC2C2A">
      <w:pPr>
        <w:spacing w:after="0" w:line="240" w:lineRule="auto"/>
        <w:jc w:val="both"/>
        <w:rPr>
          <w:rFonts w:ascii="Times New Roman" w:hAnsi="Times New Roman" w:cs="Times New Roman"/>
          <w:sz w:val="24"/>
          <w:szCs w:val="24"/>
          <w:u w:val="single"/>
        </w:rPr>
      </w:pPr>
      <w:r w:rsidRPr="00A346B6">
        <w:rPr>
          <w:rFonts w:ascii="Times New Roman" w:hAnsi="Times New Roman" w:cs="Times New Roman"/>
          <w:sz w:val="24"/>
          <w:szCs w:val="24"/>
          <w:u w:val="single"/>
        </w:rPr>
        <w:t>K § 15 ods. 2</w:t>
      </w:r>
    </w:p>
    <w:p w14:paraId="70E46F91" w14:textId="77777777" w:rsidR="00A346B6" w:rsidRDefault="00A346B6" w:rsidP="00DC2C2A">
      <w:pPr>
        <w:spacing w:after="0" w:line="240" w:lineRule="auto"/>
        <w:jc w:val="both"/>
        <w:rPr>
          <w:rFonts w:ascii="Times New Roman" w:hAnsi="Times New Roman" w:cs="Times New Roman"/>
          <w:sz w:val="24"/>
          <w:szCs w:val="24"/>
        </w:rPr>
      </w:pPr>
    </w:p>
    <w:p w14:paraId="069901BE" w14:textId="77777777" w:rsidR="000B72E2" w:rsidRDefault="00A346B6" w:rsidP="00DC2C2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Pri </w:t>
      </w:r>
      <w:r>
        <w:rPr>
          <w:rFonts w:ascii="Times New Roman" w:hAnsi="Times New Roman" w:cs="Times New Roman"/>
          <w:sz w:val="24"/>
          <w:szCs w:val="24"/>
          <w:shd w:val="clear" w:color="auto" w:fill="FFFFFF"/>
        </w:rPr>
        <w:t>sprevádzaní</w:t>
      </w:r>
      <w:r w:rsidRPr="00BB34D6">
        <w:rPr>
          <w:rFonts w:ascii="Times New Roman" w:hAnsi="Times New Roman" w:cs="Times New Roman"/>
          <w:sz w:val="24"/>
          <w:szCs w:val="24"/>
          <w:shd w:val="clear" w:color="auto" w:fill="FFFFFF"/>
        </w:rPr>
        <w:t xml:space="preserve"> osoby v ústavnej starostlivosti</w:t>
      </w:r>
      <w:r w:rsidR="00E90822">
        <w:rPr>
          <w:rFonts w:ascii="Times New Roman" w:hAnsi="Times New Roman" w:cs="Times New Roman"/>
          <w:sz w:val="24"/>
          <w:szCs w:val="24"/>
          <w:shd w:val="clear" w:color="auto" w:fill="FFFFFF"/>
        </w:rPr>
        <w:t xml:space="preserve"> sa ako výnimka z podmienky plnoletosti sprevádzajúcej osoby dopĺňa sprevádzanie pacienta v ústavnej starostlivosti osobou podľa § 11 ods. 15, teda osobou, na nepretržitú prítomnosť ktorej má </w:t>
      </w:r>
      <w:r w:rsidR="008E2B76">
        <w:rPr>
          <w:rFonts w:ascii="Times New Roman" w:hAnsi="Times New Roman" w:cs="Times New Roman"/>
          <w:sz w:val="24"/>
          <w:szCs w:val="24"/>
          <w:shd w:val="clear" w:color="auto" w:fill="FFFFFF"/>
        </w:rPr>
        <w:t xml:space="preserve">maloletí </w:t>
      </w:r>
      <w:r w:rsidR="00E90822">
        <w:rPr>
          <w:rFonts w:ascii="Times New Roman" w:hAnsi="Times New Roman" w:cs="Times New Roman"/>
          <w:sz w:val="24"/>
          <w:szCs w:val="24"/>
          <w:shd w:val="clear" w:color="auto" w:fill="FFFFFF"/>
        </w:rPr>
        <w:t>pacient</w:t>
      </w:r>
      <w:r w:rsidR="000E789C">
        <w:rPr>
          <w:rFonts w:ascii="Times New Roman" w:hAnsi="Times New Roman" w:cs="Times New Roman"/>
          <w:sz w:val="24"/>
          <w:szCs w:val="24"/>
          <w:shd w:val="clear" w:color="auto" w:fill="FFFFFF"/>
        </w:rPr>
        <w:t xml:space="preserve"> </w:t>
      </w:r>
      <w:r w:rsidR="008E2B76">
        <w:rPr>
          <w:rFonts w:ascii="Times New Roman" w:hAnsi="Times New Roman" w:cs="Times New Roman"/>
          <w:sz w:val="24"/>
          <w:szCs w:val="24"/>
          <w:shd w:val="clear" w:color="auto" w:fill="FFFFFF"/>
        </w:rPr>
        <w:t xml:space="preserve">alebo žena-rodička </w:t>
      </w:r>
      <w:r w:rsidR="000E789C">
        <w:rPr>
          <w:rFonts w:ascii="Times New Roman" w:hAnsi="Times New Roman" w:cs="Times New Roman"/>
          <w:sz w:val="24"/>
          <w:szCs w:val="24"/>
          <w:shd w:val="clear" w:color="auto" w:fill="FFFFFF"/>
        </w:rPr>
        <w:t>pri poskytovaní zdravotnej starostlivosti v</w:t>
      </w:r>
      <w:r w:rsidR="008E2B76">
        <w:rPr>
          <w:rFonts w:ascii="Times New Roman" w:hAnsi="Times New Roman" w:cs="Times New Roman"/>
          <w:sz w:val="24"/>
          <w:szCs w:val="24"/>
          <w:shd w:val="clear" w:color="auto" w:fill="FFFFFF"/>
        </w:rPr>
        <w:t xml:space="preserve"> jej </w:t>
      </w:r>
      <w:r w:rsidR="000E789C">
        <w:rPr>
          <w:rFonts w:ascii="Times New Roman" w:hAnsi="Times New Roman" w:cs="Times New Roman"/>
          <w:sz w:val="24"/>
          <w:szCs w:val="24"/>
          <w:shd w:val="clear" w:color="auto" w:fill="FFFFFF"/>
        </w:rPr>
        <w:t>akejkoľvek forme</w:t>
      </w:r>
      <w:r w:rsidR="00E90822">
        <w:rPr>
          <w:rFonts w:ascii="Times New Roman" w:hAnsi="Times New Roman" w:cs="Times New Roman"/>
          <w:sz w:val="24"/>
          <w:szCs w:val="24"/>
          <w:shd w:val="clear" w:color="auto" w:fill="FFFFFF"/>
        </w:rPr>
        <w:t xml:space="preserve"> podľa návrhu zákona právo, a to bez ohľadu na vek tejto sprevádzajúcej osoby.</w:t>
      </w:r>
      <w:r w:rsidR="000B72E2">
        <w:rPr>
          <w:rFonts w:ascii="Times New Roman" w:hAnsi="Times New Roman" w:cs="Times New Roman"/>
          <w:sz w:val="24"/>
          <w:szCs w:val="24"/>
          <w:shd w:val="clear" w:color="auto" w:fill="FFFFFF"/>
        </w:rPr>
        <w:t xml:space="preserve"> </w:t>
      </w:r>
    </w:p>
    <w:p w14:paraId="36E49770" w14:textId="77777777" w:rsidR="000B72E2" w:rsidRDefault="000B72E2" w:rsidP="00DC2C2A">
      <w:pPr>
        <w:spacing w:after="0" w:line="240" w:lineRule="auto"/>
        <w:jc w:val="both"/>
        <w:rPr>
          <w:rFonts w:ascii="Times New Roman" w:hAnsi="Times New Roman" w:cs="Times New Roman"/>
          <w:sz w:val="24"/>
          <w:szCs w:val="24"/>
          <w:shd w:val="clear" w:color="auto" w:fill="FFFFFF"/>
        </w:rPr>
      </w:pPr>
    </w:p>
    <w:p w14:paraId="7A926D1D" w14:textId="77777777" w:rsidR="00A346B6" w:rsidRDefault="000B72E2" w:rsidP="000B72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Zároveň sa spresňuje výnimka z podmienky plnoletosti sprevádzajúcej osoby, ak je sprev</w:t>
      </w:r>
      <w:r w:rsidR="00FB1874">
        <w:rPr>
          <w:rFonts w:ascii="Times New Roman" w:hAnsi="Times New Roman" w:cs="Times New Roman"/>
          <w:sz w:val="24"/>
          <w:szCs w:val="24"/>
          <w:shd w:val="clear" w:color="auto" w:fill="FFFFFF"/>
        </w:rPr>
        <w:t>ádzajúcou osobou maloletý rodič</w:t>
      </w:r>
      <w:r>
        <w:rPr>
          <w:rFonts w:ascii="Times New Roman" w:hAnsi="Times New Roman" w:cs="Times New Roman"/>
          <w:sz w:val="24"/>
          <w:szCs w:val="24"/>
          <w:shd w:val="clear" w:color="auto" w:fill="FFFFFF"/>
        </w:rPr>
        <w:t xml:space="preserve"> </w:t>
      </w:r>
      <w:r w:rsidR="00E351DB">
        <w:rPr>
          <w:rFonts w:ascii="Times New Roman" w:hAnsi="Times New Roman" w:cs="Times New Roman"/>
          <w:sz w:val="24"/>
          <w:szCs w:val="24"/>
          <w:shd w:val="clear" w:color="auto" w:fill="FFFFFF"/>
        </w:rPr>
        <w:t xml:space="preserve">v prípade, že tento </w:t>
      </w:r>
      <w:r>
        <w:rPr>
          <w:rFonts w:ascii="Times New Roman" w:hAnsi="Times New Roman" w:cs="Times New Roman"/>
          <w:sz w:val="24"/>
          <w:szCs w:val="24"/>
          <w:shd w:val="clear" w:color="auto" w:fill="FFFFFF"/>
        </w:rPr>
        <w:t xml:space="preserve">nespadá do skupiny osôb podľa § 11 ods. 15 písm. a). V záujme rovnakého prístupu k maloletým a zaručenia najlepšieho záujmu dieťaťa sa </w:t>
      </w:r>
      <w:r w:rsidR="005925F2">
        <w:rPr>
          <w:rFonts w:ascii="Times New Roman" w:hAnsi="Times New Roman" w:cs="Times New Roman"/>
          <w:sz w:val="24"/>
          <w:szCs w:val="24"/>
          <w:shd w:val="clear" w:color="auto" w:fill="FFFFFF"/>
        </w:rPr>
        <w:t xml:space="preserve">zároveň </w:t>
      </w:r>
      <w:r>
        <w:rPr>
          <w:rFonts w:ascii="Times New Roman" w:hAnsi="Times New Roman" w:cs="Times New Roman"/>
          <w:sz w:val="24"/>
          <w:szCs w:val="24"/>
          <w:shd w:val="clear" w:color="auto" w:fill="FFFFFF"/>
        </w:rPr>
        <w:t xml:space="preserve">vypúšťa obmedzenie </w:t>
      </w:r>
      <w:r w:rsidR="005925F2">
        <w:rPr>
          <w:rFonts w:ascii="Times New Roman" w:hAnsi="Times New Roman" w:cs="Times New Roman"/>
          <w:sz w:val="24"/>
          <w:szCs w:val="24"/>
          <w:shd w:val="clear" w:color="auto" w:fill="FFFFFF"/>
        </w:rPr>
        <w:t xml:space="preserve">maximálne </w:t>
      </w:r>
      <w:r>
        <w:rPr>
          <w:rFonts w:ascii="Times New Roman" w:hAnsi="Times New Roman" w:cs="Times New Roman"/>
          <w:sz w:val="24"/>
          <w:szCs w:val="24"/>
          <w:shd w:val="clear" w:color="auto" w:fill="FFFFFF"/>
        </w:rPr>
        <w:t>jedného roku dieťaťa pre možnosť, aby sprevádzajúcou osobou mohol byť aj rodič, ktorý je maloletý</w:t>
      </w:r>
      <w:r w:rsidR="00E351DB">
        <w:rPr>
          <w:rFonts w:ascii="Times New Roman" w:hAnsi="Times New Roman" w:cs="Times New Roman"/>
          <w:sz w:val="24"/>
          <w:szCs w:val="24"/>
          <w:shd w:val="clear" w:color="auto" w:fill="FFFFFF"/>
        </w:rPr>
        <w:t xml:space="preserve"> a ktorý nespadá do kategórie osôb podľa § 11 ods. 15 písm. a)</w:t>
      </w:r>
      <w:r>
        <w:rPr>
          <w:rFonts w:ascii="Times New Roman" w:hAnsi="Times New Roman" w:cs="Times New Roman"/>
          <w:sz w:val="24"/>
          <w:szCs w:val="24"/>
          <w:shd w:val="clear" w:color="auto" w:fill="FFFFFF"/>
        </w:rPr>
        <w:t>.</w:t>
      </w:r>
      <w:r w:rsidR="005925F2">
        <w:rPr>
          <w:rFonts w:ascii="Times New Roman" w:hAnsi="Times New Roman" w:cs="Times New Roman"/>
          <w:sz w:val="24"/>
          <w:szCs w:val="24"/>
          <w:shd w:val="clear" w:color="auto" w:fill="FFFFFF"/>
        </w:rPr>
        <w:t xml:space="preserve"> </w:t>
      </w:r>
    </w:p>
    <w:p w14:paraId="5E70F209" w14:textId="77777777" w:rsidR="00A346B6" w:rsidRDefault="00A346B6" w:rsidP="00DC2C2A">
      <w:pPr>
        <w:spacing w:after="0" w:line="240" w:lineRule="auto"/>
        <w:jc w:val="both"/>
        <w:rPr>
          <w:rFonts w:ascii="Times New Roman" w:hAnsi="Times New Roman" w:cs="Times New Roman"/>
          <w:sz w:val="24"/>
          <w:szCs w:val="24"/>
        </w:rPr>
      </w:pPr>
    </w:p>
    <w:sectPr w:rsidR="00A346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10CB" w14:textId="77777777" w:rsidR="00DC40A1" w:rsidRDefault="00DC40A1" w:rsidP="00024545">
      <w:pPr>
        <w:spacing w:after="0" w:line="240" w:lineRule="auto"/>
      </w:pPr>
      <w:r>
        <w:separator/>
      </w:r>
    </w:p>
  </w:endnote>
  <w:endnote w:type="continuationSeparator" w:id="0">
    <w:p w14:paraId="63FF2D6C" w14:textId="77777777" w:rsidR="00DC40A1" w:rsidRDefault="00DC40A1" w:rsidP="0002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86909"/>
      <w:docPartObj>
        <w:docPartGallery w:val="Page Numbers (Bottom of Page)"/>
        <w:docPartUnique/>
      </w:docPartObj>
    </w:sdtPr>
    <w:sdtEndPr/>
    <w:sdtContent>
      <w:p w14:paraId="02B9C4C0" w14:textId="77777777" w:rsidR="00AB3F0A" w:rsidRPr="00024545" w:rsidRDefault="00AB3F0A">
        <w:pPr>
          <w:pStyle w:val="Footer"/>
          <w:jc w:val="center"/>
          <w:rPr>
            <w:rFonts w:ascii="Times New Roman" w:hAnsi="Times New Roman" w:cs="Times New Roman"/>
            <w:sz w:val="24"/>
            <w:szCs w:val="24"/>
          </w:rPr>
        </w:pPr>
        <w:r w:rsidRPr="00024545">
          <w:rPr>
            <w:rFonts w:ascii="Times New Roman" w:hAnsi="Times New Roman" w:cs="Times New Roman"/>
            <w:sz w:val="24"/>
            <w:szCs w:val="24"/>
          </w:rPr>
          <w:fldChar w:fldCharType="begin"/>
        </w:r>
        <w:r w:rsidRPr="00024545">
          <w:rPr>
            <w:rFonts w:ascii="Times New Roman" w:hAnsi="Times New Roman" w:cs="Times New Roman"/>
            <w:sz w:val="24"/>
            <w:szCs w:val="24"/>
          </w:rPr>
          <w:instrText>PAGE   \* MERGEFORMAT</w:instrText>
        </w:r>
        <w:r w:rsidRPr="00024545">
          <w:rPr>
            <w:rFonts w:ascii="Times New Roman" w:hAnsi="Times New Roman" w:cs="Times New Roman"/>
            <w:sz w:val="24"/>
            <w:szCs w:val="24"/>
          </w:rPr>
          <w:fldChar w:fldCharType="separate"/>
        </w:r>
        <w:r w:rsidR="00FB1874">
          <w:rPr>
            <w:rFonts w:ascii="Times New Roman" w:hAnsi="Times New Roman" w:cs="Times New Roman"/>
            <w:noProof/>
            <w:sz w:val="24"/>
            <w:szCs w:val="24"/>
          </w:rPr>
          <w:t>3</w:t>
        </w:r>
        <w:r w:rsidRPr="00024545">
          <w:rPr>
            <w:rFonts w:ascii="Times New Roman" w:hAnsi="Times New Roman" w:cs="Times New Roman"/>
            <w:sz w:val="24"/>
            <w:szCs w:val="24"/>
          </w:rPr>
          <w:fldChar w:fldCharType="end"/>
        </w:r>
      </w:p>
    </w:sdtContent>
  </w:sdt>
  <w:p w14:paraId="2BBDBC10" w14:textId="77777777" w:rsidR="00AB3F0A" w:rsidRDefault="00AB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6E1D" w14:textId="77777777" w:rsidR="00DC40A1" w:rsidRDefault="00DC40A1" w:rsidP="00024545">
      <w:pPr>
        <w:spacing w:after="0" w:line="240" w:lineRule="auto"/>
      </w:pPr>
      <w:r>
        <w:separator/>
      </w:r>
    </w:p>
  </w:footnote>
  <w:footnote w:type="continuationSeparator" w:id="0">
    <w:p w14:paraId="566A89BD" w14:textId="77777777" w:rsidR="00DC40A1" w:rsidRDefault="00DC40A1" w:rsidP="00024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26E1"/>
    <w:multiLevelType w:val="hybridMultilevel"/>
    <w:tmpl w:val="CC9ADA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4356DF7"/>
    <w:multiLevelType w:val="hybridMultilevel"/>
    <w:tmpl w:val="8B803FAE"/>
    <w:lvl w:ilvl="0" w:tplc="96D4D262">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6D4D65BA"/>
    <w:multiLevelType w:val="hybridMultilevel"/>
    <w:tmpl w:val="FA229B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03"/>
    <w:rsid w:val="00002D93"/>
    <w:rsid w:val="00024545"/>
    <w:rsid w:val="00026694"/>
    <w:rsid w:val="00044E21"/>
    <w:rsid w:val="00047106"/>
    <w:rsid w:val="00050861"/>
    <w:rsid w:val="00052FF7"/>
    <w:rsid w:val="00062244"/>
    <w:rsid w:val="000674A5"/>
    <w:rsid w:val="000709BE"/>
    <w:rsid w:val="0007459B"/>
    <w:rsid w:val="000803F2"/>
    <w:rsid w:val="000B621E"/>
    <w:rsid w:val="000B72E2"/>
    <w:rsid w:val="000C5FB3"/>
    <w:rsid w:val="000D01CA"/>
    <w:rsid w:val="000D4898"/>
    <w:rsid w:val="000E789C"/>
    <w:rsid w:val="000F0C39"/>
    <w:rsid w:val="000F65C4"/>
    <w:rsid w:val="000F6BA5"/>
    <w:rsid w:val="000F6BB6"/>
    <w:rsid w:val="00124BC6"/>
    <w:rsid w:val="00133C2D"/>
    <w:rsid w:val="001437A2"/>
    <w:rsid w:val="00145516"/>
    <w:rsid w:val="00147D0E"/>
    <w:rsid w:val="00154262"/>
    <w:rsid w:val="00156EAE"/>
    <w:rsid w:val="001705EF"/>
    <w:rsid w:val="0017266C"/>
    <w:rsid w:val="00180D23"/>
    <w:rsid w:val="00185B1A"/>
    <w:rsid w:val="0019173B"/>
    <w:rsid w:val="00195F70"/>
    <w:rsid w:val="00197AC1"/>
    <w:rsid w:val="001A2C8F"/>
    <w:rsid w:val="001A3F39"/>
    <w:rsid w:val="001A6E8D"/>
    <w:rsid w:val="001A798F"/>
    <w:rsid w:val="001C1CD6"/>
    <w:rsid w:val="001C4886"/>
    <w:rsid w:val="001C5B1D"/>
    <w:rsid w:val="001D0869"/>
    <w:rsid w:val="001D5791"/>
    <w:rsid w:val="001D6185"/>
    <w:rsid w:val="001E09AE"/>
    <w:rsid w:val="001E1D6E"/>
    <w:rsid w:val="001E2832"/>
    <w:rsid w:val="001E7BC5"/>
    <w:rsid w:val="001F60EA"/>
    <w:rsid w:val="00223513"/>
    <w:rsid w:val="0022483D"/>
    <w:rsid w:val="00235870"/>
    <w:rsid w:val="00243ED8"/>
    <w:rsid w:val="00246974"/>
    <w:rsid w:val="00260469"/>
    <w:rsid w:val="00271A8D"/>
    <w:rsid w:val="00287A18"/>
    <w:rsid w:val="002A5AB2"/>
    <w:rsid w:val="002A6FC9"/>
    <w:rsid w:val="002A7589"/>
    <w:rsid w:val="002A7A6E"/>
    <w:rsid w:val="002C405D"/>
    <w:rsid w:val="002C7FE2"/>
    <w:rsid w:val="002D6DE4"/>
    <w:rsid w:val="002E0031"/>
    <w:rsid w:val="002F1FF6"/>
    <w:rsid w:val="002F68CC"/>
    <w:rsid w:val="00313422"/>
    <w:rsid w:val="003552E1"/>
    <w:rsid w:val="003748C6"/>
    <w:rsid w:val="00394FC0"/>
    <w:rsid w:val="0039597E"/>
    <w:rsid w:val="003C42DB"/>
    <w:rsid w:val="003D2A51"/>
    <w:rsid w:val="003E6017"/>
    <w:rsid w:val="003E6C8F"/>
    <w:rsid w:val="003F0FF2"/>
    <w:rsid w:val="003F424B"/>
    <w:rsid w:val="00403958"/>
    <w:rsid w:val="004171C7"/>
    <w:rsid w:val="00434ACE"/>
    <w:rsid w:val="00451EDF"/>
    <w:rsid w:val="00465CE3"/>
    <w:rsid w:val="00473846"/>
    <w:rsid w:val="00474309"/>
    <w:rsid w:val="0048174A"/>
    <w:rsid w:val="004925B2"/>
    <w:rsid w:val="00495B37"/>
    <w:rsid w:val="004A1249"/>
    <w:rsid w:val="004B4A43"/>
    <w:rsid w:val="004B568D"/>
    <w:rsid w:val="004C37B4"/>
    <w:rsid w:val="004C4A61"/>
    <w:rsid w:val="004E65BF"/>
    <w:rsid w:val="00501BF3"/>
    <w:rsid w:val="00505321"/>
    <w:rsid w:val="00515A38"/>
    <w:rsid w:val="00520CF2"/>
    <w:rsid w:val="0055220E"/>
    <w:rsid w:val="005834A6"/>
    <w:rsid w:val="005856BC"/>
    <w:rsid w:val="005925F2"/>
    <w:rsid w:val="005A5919"/>
    <w:rsid w:val="005D50D0"/>
    <w:rsid w:val="005E1E84"/>
    <w:rsid w:val="005E4A99"/>
    <w:rsid w:val="005E6948"/>
    <w:rsid w:val="00603A38"/>
    <w:rsid w:val="00630FA3"/>
    <w:rsid w:val="006447F6"/>
    <w:rsid w:val="006476BF"/>
    <w:rsid w:val="00657FDA"/>
    <w:rsid w:val="00660479"/>
    <w:rsid w:val="00677632"/>
    <w:rsid w:val="00682BF2"/>
    <w:rsid w:val="00692831"/>
    <w:rsid w:val="00695A0F"/>
    <w:rsid w:val="006A7FE9"/>
    <w:rsid w:val="006B457D"/>
    <w:rsid w:val="006E1BEE"/>
    <w:rsid w:val="006E2171"/>
    <w:rsid w:val="007024D8"/>
    <w:rsid w:val="00710E32"/>
    <w:rsid w:val="00721BB3"/>
    <w:rsid w:val="00737F43"/>
    <w:rsid w:val="0074158F"/>
    <w:rsid w:val="007464CC"/>
    <w:rsid w:val="00754181"/>
    <w:rsid w:val="00764B7D"/>
    <w:rsid w:val="007821D2"/>
    <w:rsid w:val="007940A4"/>
    <w:rsid w:val="007C195B"/>
    <w:rsid w:val="007D7884"/>
    <w:rsid w:val="00806DCC"/>
    <w:rsid w:val="008174D3"/>
    <w:rsid w:val="008221C3"/>
    <w:rsid w:val="00822964"/>
    <w:rsid w:val="008734A3"/>
    <w:rsid w:val="008852A8"/>
    <w:rsid w:val="00891040"/>
    <w:rsid w:val="008A5E14"/>
    <w:rsid w:val="008B03A7"/>
    <w:rsid w:val="008B28ED"/>
    <w:rsid w:val="008E0901"/>
    <w:rsid w:val="008E2B76"/>
    <w:rsid w:val="008E392A"/>
    <w:rsid w:val="008F21D7"/>
    <w:rsid w:val="008F5DC5"/>
    <w:rsid w:val="00902D2D"/>
    <w:rsid w:val="0090463F"/>
    <w:rsid w:val="00904BAB"/>
    <w:rsid w:val="00904F5A"/>
    <w:rsid w:val="00906DBB"/>
    <w:rsid w:val="00915075"/>
    <w:rsid w:val="00927EBB"/>
    <w:rsid w:val="009322C5"/>
    <w:rsid w:val="00975239"/>
    <w:rsid w:val="00990CED"/>
    <w:rsid w:val="009A21E6"/>
    <w:rsid w:val="009B2589"/>
    <w:rsid w:val="009B6A72"/>
    <w:rsid w:val="009C36B1"/>
    <w:rsid w:val="009C7085"/>
    <w:rsid w:val="009C77A6"/>
    <w:rsid w:val="00A07700"/>
    <w:rsid w:val="00A07DDB"/>
    <w:rsid w:val="00A226B5"/>
    <w:rsid w:val="00A31B91"/>
    <w:rsid w:val="00A346B6"/>
    <w:rsid w:val="00A34777"/>
    <w:rsid w:val="00A373B1"/>
    <w:rsid w:val="00A6149B"/>
    <w:rsid w:val="00A61E8E"/>
    <w:rsid w:val="00A67540"/>
    <w:rsid w:val="00A739AA"/>
    <w:rsid w:val="00A73C63"/>
    <w:rsid w:val="00A944B5"/>
    <w:rsid w:val="00A96020"/>
    <w:rsid w:val="00AA4251"/>
    <w:rsid w:val="00AA6781"/>
    <w:rsid w:val="00AB0F2E"/>
    <w:rsid w:val="00AB3F0A"/>
    <w:rsid w:val="00AD0A74"/>
    <w:rsid w:val="00AD28E2"/>
    <w:rsid w:val="00AF583E"/>
    <w:rsid w:val="00B019D1"/>
    <w:rsid w:val="00B23C49"/>
    <w:rsid w:val="00B2408B"/>
    <w:rsid w:val="00B244F5"/>
    <w:rsid w:val="00B25B8A"/>
    <w:rsid w:val="00B25CFF"/>
    <w:rsid w:val="00B3129C"/>
    <w:rsid w:val="00B34F05"/>
    <w:rsid w:val="00B40C67"/>
    <w:rsid w:val="00B57F1A"/>
    <w:rsid w:val="00B611C8"/>
    <w:rsid w:val="00B6754F"/>
    <w:rsid w:val="00B71174"/>
    <w:rsid w:val="00B841B7"/>
    <w:rsid w:val="00BB1676"/>
    <w:rsid w:val="00BB2ECE"/>
    <w:rsid w:val="00BC0CB6"/>
    <w:rsid w:val="00BC6A92"/>
    <w:rsid w:val="00BD4C63"/>
    <w:rsid w:val="00BE45A5"/>
    <w:rsid w:val="00BE640D"/>
    <w:rsid w:val="00BE73D9"/>
    <w:rsid w:val="00BF1BFB"/>
    <w:rsid w:val="00C00969"/>
    <w:rsid w:val="00C121A5"/>
    <w:rsid w:val="00C35520"/>
    <w:rsid w:val="00C5230C"/>
    <w:rsid w:val="00C67426"/>
    <w:rsid w:val="00C72BE3"/>
    <w:rsid w:val="00C849DD"/>
    <w:rsid w:val="00C85EBF"/>
    <w:rsid w:val="00C8698E"/>
    <w:rsid w:val="00CA20B6"/>
    <w:rsid w:val="00CA6511"/>
    <w:rsid w:val="00CA7579"/>
    <w:rsid w:val="00CB18DE"/>
    <w:rsid w:val="00CB36DE"/>
    <w:rsid w:val="00CB3DD9"/>
    <w:rsid w:val="00CC0202"/>
    <w:rsid w:val="00CC4A5C"/>
    <w:rsid w:val="00CC6580"/>
    <w:rsid w:val="00CD30D2"/>
    <w:rsid w:val="00CE3FFF"/>
    <w:rsid w:val="00CE69DD"/>
    <w:rsid w:val="00CF5875"/>
    <w:rsid w:val="00D063FF"/>
    <w:rsid w:val="00D13EE1"/>
    <w:rsid w:val="00D14189"/>
    <w:rsid w:val="00D2525E"/>
    <w:rsid w:val="00D52503"/>
    <w:rsid w:val="00D5480C"/>
    <w:rsid w:val="00D57D9C"/>
    <w:rsid w:val="00D722CE"/>
    <w:rsid w:val="00D84E6B"/>
    <w:rsid w:val="00D92962"/>
    <w:rsid w:val="00D952F8"/>
    <w:rsid w:val="00D961C6"/>
    <w:rsid w:val="00DA1D6B"/>
    <w:rsid w:val="00DA6C3F"/>
    <w:rsid w:val="00DB5476"/>
    <w:rsid w:val="00DC020F"/>
    <w:rsid w:val="00DC2C2A"/>
    <w:rsid w:val="00DC40A1"/>
    <w:rsid w:val="00DC5B83"/>
    <w:rsid w:val="00DC6E4C"/>
    <w:rsid w:val="00DD2D61"/>
    <w:rsid w:val="00DD3E63"/>
    <w:rsid w:val="00DF2CE8"/>
    <w:rsid w:val="00DF6FCA"/>
    <w:rsid w:val="00E0168D"/>
    <w:rsid w:val="00E072C0"/>
    <w:rsid w:val="00E26772"/>
    <w:rsid w:val="00E351DB"/>
    <w:rsid w:val="00E35DBB"/>
    <w:rsid w:val="00E54989"/>
    <w:rsid w:val="00E57E6E"/>
    <w:rsid w:val="00E64550"/>
    <w:rsid w:val="00E65BBC"/>
    <w:rsid w:val="00E67A0E"/>
    <w:rsid w:val="00E7023F"/>
    <w:rsid w:val="00E70994"/>
    <w:rsid w:val="00E7709D"/>
    <w:rsid w:val="00E85D63"/>
    <w:rsid w:val="00E90822"/>
    <w:rsid w:val="00EA317B"/>
    <w:rsid w:val="00EA4287"/>
    <w:rsid w:val="00EB1A84"/>
    <w:rsid w:val="00EC01C0"/>
    <w:rsid w:val="00EC1464"/>
    <w:rsid w:val="00EC37AB"/>
    <w:rsid w:val="00EC7DC5"/>
    <w:rsid w:val="00EE59E1"/>
    <w:rsid w:val="00EF630D"/>
    <w:rsid w:val="00F1412C"/>
    <w:rsid w:val="00F203B8"/>
    <w:rsid w:val="00F228D3"/>
    <w:rsid w:val="00F25E0B"/>
    <w:rsid w:val="00F350B4"/>
    <w:rsid w:val="00F35B3F"/>
    <w:rsid w:val="00F8062B"/>
    <w:rsid w:val="00F82BFA"/>
    <w:rsid w:val="00F909DE"/>
    <w:rsid w:val="00F90B9E"/>
    <w:rsid w:val="00F93678"/>
    <w:rsid w:val="00FB1874"/>
    <w:rsid w:val="00FB57FE"/>
    <w:rsid w:val="00FC0B85"/>
    <w:rsid w:val="00FC7A9F"/>
    <w:rsid w:val="00FD2042"/>
    <w:rsid w:val="00FD38FE"/>
    <w:rsid w:val="00FD7DC4"/>
    <w:rsid w:val="00FE022A"/>
    <w:rsid w:val="00FE4332"/>
    <w:rsid w:val="00FE7F76"/>
    <w:rsid w:val="00FF5E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A08B"/>
  <w15:chartTrackingRefBased/>
  <w15:docId w15:val="{EA3E1D65-EB86-491B-B527-7D13F260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03"/>
    <w:pPr>
      <w:ind w:left="720"/>
      <w:contextualSpacing/>
    </w:pPr>
  </w:style>
  <w:style w:type="paragraph" w:styleId="Header">
    <w:name w:val="header"/>
    <w:basedOn w:val="Normal"/>
    <w:link w:val="HeaderChar"/>
    <w:uiPriority w:val="99"/>
    <w:unhideWhenUsed/>
    <w:rsid w:val="000245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4545"/>
  </w:style>
  <w:style w:type="paragraph" w:styleId="Footer">
    <w:name w:val="footer"/>
    <w:basedOn w:val="Normal"/>
    <w:link w:val="FooterChar"/>
    <w:uiPriority w:val="99"/>
    <w:unhideWhenUsed/>
    <w:rsid w:val="000245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4545"/>
  </w:style>
  <w:style w:type="character" w:styleId="Strong">
    <w:name w:val="Strong"/>
    <w:basedOn w:val="DefaultParagraphFont"/>
    <w:uiPriority w:val="22"/>
    <w:qFormat/>
    <w:rsid w:val="00E35DBB"/>
    <w:rPr>
      <w:b/>
      <w:bCs/>
    </w:rPr>
  </w:style>
  <w:style w:type="paragraph" w:customStyle="1" w:styleId="Default">
    <w:name w:val="Default"/>
    <w:rsid w:val="00B6754F"/>
    <w:pPr>
      <w:autoSpaceDE w:val="0"/>
      <w:autoSpaceDN w:val="0"/>
      <w:adjustRightInd w:val="0"/>
      <w:spacing w:after="0" w:line="240" w:lineRule="auto"/>
    </w:pPr>
    <w:rPr>
      <w:rFonts w:ascii="Cambria Math" w:hAnsi="Cambria Math" w:cs="Cambria Math"/>
      <w:color w:val="000000"/>
      <w:sz w:val="24"/>
      <w:szCs w:val="24"/>
    </w:rPr>
  </w:style>
  <w:style w:type="character" w:styleId="Hyperlink">
    <w:name w:val="Hyperlink"/>
    <w:basedOn w:val="DefaultParagraphFont"/>
    <w:uiPriority w:val="99"/>
    <w:unhideWhenUsed/>
    <w:rsid w:val="00BE45A5"/>
    <w:rPr>
      <w:color w:val="0000FF"/>
      <w:u w:val="single"/>
    </w:rPr>
  </w:style>
  <w:style w:type="character" w:customStyle="1" w:styleId="list0020paragraphchar">
    <w:name w:val="list_0020paragraph__char"/>
    <w:basedOn w:val="DefaultParagraphFont"/>
    <w:rsid w:val="00044E21"/>
  </w:style>
  <w:style w:type="character" w:styleId="Emphasis">
    <w:name w:val="Emphasis"/>
    <w:basedOn w:val="DefaultParagraphFont"/>
    <w:uiPriority w:val="20"/>
    <w:qFormat/>
    <w:rsid w:val="006476BF"/>
    <w:rPr>
      <w:i/>
      <w:iCs/>
    </w:rPr>
  </w:style>
  <w:style w:type="character" w:customStyle="1" w:styleId="awspan">
    <w:name w:val="awspan"/>
    <w:basedOn w:val="DefaultParagraphFont"/>
    <w:rsid w:val="002F68CC"/>
  </w:style>
  <w:style w:type="paragraph" w:styleId="FootnoteText">
    <w:name w:val="footnote text"/>
    <w:basedOn w:val="Normal"/>
    <w:link w:val="FootnoteTextChar"/>
    <w:uiPriority w:val="99"/>
    <w:semiHidden/>
    <w:unhideWhenUsed/>
    <w:rsid w:val="0006224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62244"/>
    <w:rPr>
      <w:sz w:val="20"/>
      <w:szCs w:val="20"/>
      <w:lang w:val="en-US"/>
    </w:rPr>
  </w:style>
  <w:style w:type="character" w:styleId="FootnoteReference">
    <w:name w:val="footnote reference"/>
    <w:basedOn w:val="DefaultParagraphFont"/>
    <w:uiPriority w:val="99"/>
    <w:semiHidden/>
    <w:unhideWhenUsed/>
    <w:rsid w:val="00062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02343">
      <w:bodyDiv w:val="1"/>
      <w:marLeft w:val="0"/>
      <w:marRight w:val="0"/>
      <w:marTop w:val="0"/>
      <w:marBottom w:val="0"/>
      <w:divBdr>
        <w:top w:val="none" w:sz="0" w:space="0" w:color="auto"/>
        <w:left w:val="none" w:sz="0" w:space="0" w:color="auto"/>
        <w:bottom w:val="none" w:sz="0" w:space="0" w:color="auto"/>
        <w:right w:val="none" w:sz="0" w:space="0" w:color="auto"/>
      </w:divBdr>
    </w:div>
    <w:div w:id="18198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op.gov.sk/files/Sprava_porody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4</Pages>
  <Words>1837</Words>
  <Characters>10472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HUBINÁK Tomáš</dc:creator>
  <cp:keywords/>
  <dc:description/>
  <cp:lastModifiedBy>Jakub Tomiš</cp:lastModifiedBy>
  <cp:revision>288</cp:revision>
  <dcterms:created xsi:type="dcterms:W3CDTF">2021-04-07T10:51:00Z</dcterms:created>
  <dcterms:modified xsi:type="dcterms:W3CDTF">2021-08-31T06:46:00Z</dcterms:modified>
</cp:coreProperties>
</file>