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DBE" w:rsidRPr="00962FCA" w:rsidRDefault="006A1DBE" w:rsidP="006A1DBE">
      <w:pPr>
        <w:jc w:val="center"/>
        <w:rPr>
          <w:b/>
          <w:spacing w:val="30"/>
        </w:rPr>
      </w:pPr>
      <w:r w:rsidRPr="00962FCA">
        <w:rPr>
          <w:b/>
          <w:spacing w:val="30"/>
        </w:rPr>
        <w:t>DÔVODOVÁ SPRÁVA</w:t>
      </w:r>
    </w:p>
    <w:p w:rsidR="006A1DBE" w:rsidRPr="00962FCA" w:rsidRDefault="006A1DBE" w:rsidP="006A1DBE">
      <w:pPr>
        <w:ind w:firstLine="709"/>
        <w:jc w:val="both"/>
        <w:rPr>
          <w:b/>
        </w:rPr>
      </w:pPr>
    </w:p>
    <w:p w:rsidR="006A1DBE" w:rsidRPr="00962FCA" w:rsidRDefault="006A1DBE" w:rsidP="006A1DBE">
      <w:pPr>
        <w:jc w:val="both"/>
        <w:rPr>
          <w:b/>
        </w:rPr>
      </w:pPr>
      <w:r w:rsidRPr="00962FCA">
        <w:rPr>
          <w:b/>
        </w:rPr>
        <w:t xml:space="preserve">A. Všeobecná časť </w:t>
      </w:r>
    </w:p>
    <w:p w:rsidR="006A1DBE" w:rsidRPr="00962FCA" w:rsidRDefault="006A1DBE" w:rsidP="006A1DBE">
      <w:pPr>
        <w:ind w:firstLine="709"/>
        <w:jc w:val="both"/>
        <w:rPr>
          <w:b/>
        </w:rPr>
      </w:pPr>
    </w:p>
    <w:p w:rsidR="006A1DBE" w:rsidRPr="00351BC9" w:rsidRDefault="006A1DBE" w:rsidP="006A1DBE">
      <w:pPr>
        <w:ind w:firstLine="709"/>
        <w:jc w:val="both"/>
        <w:rPr>
          <w:highlight w:val="yellow"/>
        </w:rPr>
      </w:pPr>
      <w:r>
        <w:t>Ú</w:t>
      </w:r>
      <w:r w:rsidRPr="00962FCA">
        <w:t xml:space="preserve">čelom </w:t>
      </w:r>
      <w:r w:rsidR="00985AB6">
        <w:t>n</w:t>
      </w:r>
      <w:r>
        <w:t xml:space="preserve">ávrhu </w:t>
      </w:r>
      <w:r w:rsidRPr="00962FCA">
        <w:t xml:space="preserve">zákona, </w:t>
      </w:r>
      <w:r w:rsidR="00351BC9" w:rsidRPr="00351BC9">
        <w:t xml:space="preserve">ktorým sa dopĺňa zákon č. 245/2008 Z. z. o výchove a vzdelávaní (školský zákon) a o zmene a doplnení niektorých zákonov v znení neskorších predpisov </w:t>
      </w:r>
      <w:r w:rsidRPr="00962FCA">
        <w:t xml:space="preserve">je </w:t>
      </w:r>
      <w:r w:rsidR="00351BC9">
        <w:t xml:space="preserve">ustanoviť možnosť, aby škola a školské zariadenie mohli vytvárať podmienky na poskytovanie zdravotnej starostlivosti deťom a žiakom. </w:t>
      </w:r>
    </w:p>
    <w:p w:rsidR="006A1DBE" w:rsidRPr="00351BC9" w:rsidRDefault="006A1DBE" w:rsidP="006A1DBE">
      <w:pPr>
        <w:ind w:firstLine="709"/>
        <w:jc w:val="both"/>
        <w:rPr>
          <w:highlight w:val="yellow"/>
        </w:rPr>
      </w:pPr>
    </w:p>
    <w:p w:rsidR="009B0A39" w:rsidRDefault="006A1DBE" w:rsidP="006A1DBE">
      <w:pPr>
        <w:ind w:firstLine="709"/>
        <w:jc w:val="both"/>
      </w:pPr>
      <w:r w:rsidRPr="009B0A39">
        <w:t>V praxi boli identifikované viaceré problémy súvisiace s tým, že deťom a žiakom nemal kto v škole a</w:t>
      </w:r>
      <w:r w:rsidR="009B0A39" w:rsidRPr="009B0A39">
        <w:t> školskom zariadení</w:t>
      </w:r>
      <w:r w:rsidRPr="009B0A39">
        <w:t xml:space="preserve"> poskytovať </w:t>
      </w:r>
      <w:r w:rsidR="0045127F">
        <w:t>potrebnú pomoc spojenú s ich zdravotným stavom</w:t>
      </w:r>
      <w:r w:rsidRPr="009B0A39">
        <w:t xml:space="preserve">. Z toho dôvodu sa </w:t>
      </w:r>
      <w:r w:rsidR="009B0A39" w:rsidRPr="009B0A39">
        <w:t xml:space="preserve">v návrhu zákona ustanovuje možnosť zdravotnej starostlivosti v škole a školskom zariadení </w:t>
      </w:r>
      <w:r w:rsidR="00532F9C">
        <w:t xml:space="preserve">vybranými </w:t>
      </w:r>
      <w:r w:rsidR="009B0A39" w:rsidRPr="009B0A39">
        <w:t>zdravotníckymi pracovníkmi, konkrétne lekárom, sestrou, pôrodnou asistentkou</w:t>
      </w:r>
      <w:r w:rsidR="00DB1F75">
        <w:t xml:space="preserve"> alebo</w:t>
      </w:r>
      <w:r w:rsidR="009B0A39" w:rsidRPr="009B0A39">
        <w:t xml:space="preserve"> zdravotníckym záchranárom, ktorí budú </w:t>
      </w:r>
      <w:r w:rsidR="00532F9C">
        <w:t xml:space="preserve">v škole alebo v školskom zariadení </w:t>
      </w:r>
      <w:r w:rsidR="009B0A39" w:rsidRPr="009B0A39">
        <w:t xml:space="preserve">zamestnaní v pracovnoprávnom vzťahu alebo v obdobnom pracovnom vzťahu. </w:t>
      </w:r>
    </w:p>
    <w:p w:rsidR="009B0A39" w:rsidRDefault="009B0A39" w:rsidP="006A1DBE">
      <w:pPr>
        <w:ind w:firstLine="709"/>
        <w:jc w:val="both"/>
      </w:pPr>
    </w:p>
    <w:p w:rsidR="009B0A39" w:rsidRPr="009B0A39" w:rsidRDefault="009B0A39" w:rsidP="009B0A39">
      <w:pPr>
        <w:ind w:firstLine="709"/>
        <w:jc w:val="both"/>
      </w:pPr>
      <w:r>
        <w:t>Z dôvodu, aby nedochádzalo k</w:t>
      </w:r>
      <w:r w:rsidR="00532F9C">
        <w:t xml:space="preserve"> poskytovaniu </w:t>
      </w:r>
      <w:r>
        <w:t xml:space="preserve">zdravotnej starostlivosti </w:t>
      </w:r>
      <w:r w:rsidR="00532F9C">
        <w:t>v škole alebo v školskom zariadení bez vedomia zákonného zástupcu dieťaťa alebo žiaka alebo zástupcu zariadenia,</w:t>
      </w:r>
      <w:r>
        <w:t xml:space="preserve"> na zdravotnú starostlivosť sa bude vyžadovať informovaný súhlas zákonného zástupcu dieťaťa alebo žiaka alebo zástupcu zariadenia</w:t>
      </w:r>
      <w:r w:rsidRPr="009B0A39">
        <w:t>, v ktorom sa vykonáva ústavná starostlivosť, výchovné opatrenie, neodkladné opatrenie alebo ochranná výchova, výkon väzby alebo výkon trestu odňatia slobod</w:t>
      </w:r>
      <w:r>
        <w:t>y.</w:t>
      </w:r>
      <w:r w:rsidR="00772B53">
        <w:t xml:space="preserve"> Informovaný súhlas </w:t>
      </w:r>
      <w:r w:rsidR="00532F9C">
        <w:t xml:space="preserve">má </w:t>
      </w:r>
      <w:r w:rsidR="00772B53">
        <w:t>poskytn</w:t>
      </w:r>
      <w:r w:rsidR="00532F9C">
        <w:t xml:space="preserve">úť </w:t>
      </w:r>
      <w:r w:rsidR="00772B53">
        <w:t>zákonný zástupca dieťaťa alebo žiaka alebo zástupca zariadenia pred poskytnutím zdravotnej starostlivosti.</w:t>
      </w:r>
      <w:r w:rsidR="00F9035D">
        <w:t xml:space="preserve"> Povinnosťou zdravotníckeho pracovníka bude </w:t>
      </w:r>
      <w:r w:rsidR="005737F1">
        <w:t xml:space="preserve">na základe § 19 ods. 3  zákona č. 576/2004 Z. z. </w:t>
      </w:r>
      <w:r w:rsidR="005737F1" w:rsidRPr="005737F1">
        <w:t>o zdravotnej starostlivosti, službách súvisiacich s poskytovaním zdravotnej starostlivosti a o zmene a doplnení niektorých zákonov</w:t>
      </w:r>
      <w:r w:rsidR="005737F1">
        <w:t xml:space="preserve"> v znení neskorších predpisov</w:t>
      </w:r>
      <w:r w:rsidR="00F9035D">
        <w:t xml:space="preserve"> viesť zdravotnú dokumentáciu</w:t>
      </w:r>
      <w:r w:rsidR="005737F1">
        <w:t xml:space="preserve"> v rozsahu ním poskytnutej zdravotnej starostlivosti</w:t>
      </w:r>
      <w:r w:rsidR="00F9035D">
        <w:t>, ktorú dieťa</w:t>
      </w:r>
      <w:r w:rsidR="005737F1">
        <w:t>ti</w:t>
      </w:r>
      <w:r w:rsidR="00F9035D">
        <w:t xml:space="preserve"> alebo žiakovi poskytol.</w:t>
      </w:r>
    </w:p>
    <w:p w:rsidR="006A1DBE" w:rsidRDefault="006A1DBE" w:rsidP="006A1DBE">
      <w:pPr>
        <w:jc w:val="both"/>
      </w:pPr>
    </w:p>
    <w:p w:rsidR="006A1DBE" w:rsidRDefault="006A1DBE" w:rsidP="006A1DBE">
      <w:pPr>
        <w:ind w:firstLine="720"/>
        <w:jc w:val="both"/>
      </w:pPr>
      <w:r w:rsidRPr="00611B6C">
        <w:t xml:space="preserve">Návrh </w:t>
      </w:r>
      <w:r>
        <w:t>zákona</w:t>
      </w:r>
      <w:r w:rsidRPr="00611B6C">
        <w:t xml:space="preserve"> </w:t>
      </w:r>
      <w:r w:rsidR="00834C2F">
        <w:t>ne</w:t>
      </w:r>
      <w:r w:rsidRPr="00611B6C">
        <w:t>predpokladá vplyv na rozpočet verejnej správy</w:t>
      </w:r>
      <w:r w:rsidR="00834C2F">
        <w:t xml:space="preserve">, </w:t>
      </w:r>
      <w:r>
        <w:t xml:space="preserve">nepredpokladá sociálne vplyvy, </w:t>
      </w:r>
      <w:r w:rsidRPr="00611B6C">
        <w:t xml:space="preserve">vplyv na manželstvo, rodičovstvo, rodinu, vplyv na informatizáciu spoločnosti, vplyvy na podnikateľské prostredie, vplyvy na životné  prostredie ani vplyvy na služby pre občana. </w:t>
      </w:r>
    </w:p>
    <w:p w:rsidR="006A1DBE" w:rsidRPr="00611B6C" w:rsidRDefault="006A1DBE" w:rsidP="006A1DBE">
      <w:pPr>
        <w:jc w:val="both"/>
      </w:pPr>
    </w:p>
    <w:p w:rsidR="006A1DBE" w:rsidRDefault="006A1DBE" w:rsidP="006A1DBE">
      <w:pPr>
        <w:ind w:firstLine="720"/>
        <w:jc w:val="both"/>
      </w:pPr>
      <w:r w:rsidRPr="00611B6C">
        <w:t xml:space="preserve">Návrh </w:t>
      </w:r>
      <w:r>
        <w:t>zákona</w:t>
      </w:r>
      <w:r w:rsidRPr="00611B6C">
        <w:t xml:space="preserve"> je v súlade s Ústavou Slovenskej republiky, ústavnými zákonmi a nálezmi Ústavného súdu Slovenskej republiky, medzinárodnými zmluvami a medzinárodnými dokumentmi, ktorými je Slovenská republika viazaná, zákonmi a s právom Európskej únie.</w:t>
      </w:r>
    </w:p>
    <w:p w:rsidR="00366E68" w:rsidRDefault="00366E68" w:rsidP="006A1DBE">
      <w:pPr>
        <w:ind w:firstLine="720"/>
        <w:jc w:val="both"/>
      </w:pPr>
    </w:p>
    <w:p w:rsidR="00366E68" w:rsidRDefault="00366E68" w:rsidP="006A1DBE">
      <w:pPr>
        <w:ind w:firstLine="720"/>
        <w:jc w:val="both"/>
      </w:pPr>
    </w:p>
    <w:p w:rsidR="00366E68" w:rsidRDefault="00366E68" w:rsidP="006A1DBE">
      <w:pPr>
        <w:ind w:firstLine="720"/>
        <w:jc w:val="both"/>
      </w:pPr>
    </w:p>
    <w:p w:rsidR="00366E68" w:rsidRDefault="00366E68" w:rsidP="006A1DBE">
      <w:pPr>
        <w:ind w:firstLine="720"/>
        <w:jc w:val="both"/>
      </w:pPr>
    </w:p>
    <w:p w:rsidR="00366E68" w:rsidRDefault="00366E68" w:rsidP="006A1DBE">
      <w:pPr>
        <w:ind w:firstLine="720"/>
        <w:jc w:val="both"/>
      </w:pPr>
    </w:p>
    <w:p w:rsidR="00366E68" w:rsidRDefault="00366E68" w:rsidP="006A1DBE">
      <w:pPr>
        <w:ind w:firstLine="720"/>
        <w:jc w:val="both"/>
      </w:pPr>
    </w:p>
    <w:p w:rsidR="00366E68" w:rsidRDefault="00366E68" w:rsidP="006A1DBE">
      <w:pPr>
        <w:ind w:firstLine="720"/>
        <w:jc w:val="both"/>
      </w:pPr>
    </w:p>
    <w:p w:rsidR="00366E68" w:rsidRDefault="00366E68" w:rsidP="006A1DBE">
      <w:pPr>
        <w:ind w:firstLine="720"/>
        <w:jc w:val="both"/>
      </w:pPr>
    </w:p>
    <w:p w:rsidR="00366E68" w:rsidRDefault="00366E68" w:rsidP="006A1DBE">
      <w:pPr>
        <w:ind w:firstLine="720"/>
        <w:jc w:val="both"/>
      </w:pPr>
    </w:p>
    <w:p w:rsidR="00366E68" w:rsidRDefault="00366E68" w:rsidP="006A1DBE">
      <w:pPr>
        <w:ind w:firstLine="720"/>
        <w:jc w:val="both"/>
      </w:pPr>
    </w:p>
    <w:p w:rsidR="00366E68" w:rsidRDefault="00366E68" w:rsidP="006A1DBE">
      <w:pPr>
        <w:ind w:firstLine="720"/>
        <w:jc w:val="both"/>
      </w:pPr>
    </w:p>
    <w:p w:rsidR="00366E68" w:rsidRDefault="00366E68" w:rsidP="006A1DBE">
      <w:pPr>
        <w:ind w:firstLine="720"/>
        <w:jc w:val="both"/>
      </w:pPr>
    </w:p>
    <w:p w:rsidR="005737F1" w:rsidRPr="006045CB" w:rsidRDefault="005737F1" w:rsidP="005737F1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lastRenderedPageBreak/>
        <w:t>D</w:t>
      </w:r>
      <w:r w:rsidRPr="006045CB">
        <w:rPr>
          <w:rFonts w:eastAsia="Times New Roman"/>
          <w:b/>
          <w:sz w:val="28"/>
          <w:szCs w:val="28"/>
        </w:rPr>
        <w:t>oložka vybraných vplyvov</w:t>
      </w:r>
    </w:p>
    <w:p w:rsidR="005737F1" w:rsidRPr="00B043B4" w:rsidRDefault="005737F1" w:rsidP="005737F1">
      <w:pPr>
        <w:spacing w:after="200" w:line="276" w:lineRule="auto"/>
        <w:ind w:left="426"/>
        <w:contextualSpacing/>
        <w:rPr>
          <w:rFonts w:ascii="Calibri" w:eastAsia="Calibri" w:hAnsi="Calibri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5737F1" w:rsidRPr="00B043B4" w:rsidTr="000F1027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5737F1" w:rsidRPr="00B043B4" w:rsidRDefault="005737F1" w:rsidP="005737F1">
            <w:pPr>
              <w:numPr>
                <w:ilvl w:val="0"/>
                <w:numId w:val="1"/>
              </w:numPr>
              <w:ind w:left="426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Základné údaje</w:t>
            </w:r>
          </w:p>
        </w:tc>
      </w:tr>
      <w:tr w:rsidR="005737F1" w:rsidRPr="00B043B4" w:rsidTr="000F1027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5737F1" w:rsidRPr="00B043B4" w:rsidRDefault="005737F1" w:rsidP="000F1027">
            <w:pPr>
              <w:spacing w:after="200" w:line="276" w:lineRule="auto"/>
              <w:ind w:left="142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Názov materiálu</w:t>
            </w:r>
          </w:p>
        </w:tc>
      </w:tr>
      <w:tr w:rsidR="005737F1" w:rsidRPr="00B043B4" w:rsidTr="000F1027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5737F1" w:rsidRPr="00B043B4" w:rsidRDefault="005737F1" w:rsidP="000F102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</w:t>
            </w:r>
            <w:r w:rsidRPr="00E176DE">
              <w:rPr>
                <w:rFonts w:ascii="Times" w:hAnsi="Times" w:cs="Times"/>
                <w:sz w:val="20"/>
                <w:szCs w:val="20"/>
              </w:rPr>
              <w:t xml:space="preserve">ákon, </w:t>
            </w:r>
            <w:r w:rsidRPr="00351BC9">
              <w:rPr>
                <w:rFonts w:ascii="Times" w:hAnsi="Times" w:cs="Times"/>
                <w:sz w:val="20"/>
                <w:szCs w:val="20"/>
              </w:rPr>
              <w:t>ktorým sa dopĺňa zákon č. 245/2008 Z. z. o výchove a vzdelávaní (školský zákon) a o zmene a doplnení niektorých zákonov v znení neskorších predpisov</w:t>
            </w:r>
          </w:p>
          <w:p w:rsidR="005737F1" w:rsidRPr="00B043B4" w:rsidRDefault="005737F1" w:rsidP="000F102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737F1" w:rsidRPr="00B043B4" w:rsidTr="000F1027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5737F1" w:rsidRPr="00B043B4" w:rsidRDefault="005737F1" w:rsidP="000F1027">
            <w:pPr>
              <w:spacing w:after="200" w:line="276" w:lineRule="auto"/>
              <w:ind w:left="142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Predkladateľ (a spolupredkladateľ)</w:t>
            </w:r>
          </w:p>
        </w:tc>
      </w:tr>
      <w:tr w:rsidR="005737F1" w:rsidRPr="00B043B4" w:rsidTr="000F1027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37F1" w:rsidRPr="00B043B4" w:rsidRDefault="005737F1" w:rsidP="000F102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Jana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Žitňanská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– poslankyňa Národnej rady Slovenskej republiky</w:t>
            </w:r>
          </w:p>
          <w:p w:rsidR="005737F1" w:rsidRPr="00B043B4" w:rsidRDefault="005737F1" w:rsidP="000F102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737F1" w:rsidRPr="00B043B4" w:rsidTr="000F1027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5737F1" w:rsidRPr="00B043B4" w:rsidRDefault="005737F1" w:rsidP="000F1027">
            <w:pPr>
              <w:spacing w:after="200" w:line="276" w:lineRule="auto"/>
              <w:ind w:left="142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Charakter predkladaného materiálu</w:t>
            </w:r>
          </w:p>
        </w:tc>
        <w:sdt>
          <w:sdtPr>
            <w:rPr>
              <w:rFonts w:eastAsia="Times New Roman"/>
              <w:sz w:val="20"/>
              <w:szCs w:val="20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5737F1" w:rsidRPr="00B043B4" w:rsidRDefault="005737F1" w:rsidP="000F1027">
                <w:pPr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7F1" w:rsidRPr="00B043B4" w:rsidRDefault="005737F1" w:rsidP="000F1027">
            <w:pPr>
              <w:rPr>
                <w:rFonts w:eastAsia="Times New Roman"/>
                <w:sz w:val="20"/>
                <w:szCs w:val="20"/>
              </w:rPr>
            </w:pPr>
            <w:r w:rsidRPr="00B043B4">
              <w:rPr>
                <w:rFonts w:eastAsia="Times New Roman"/>
                <w:sz w:val="20"/>
                <w:szCs w:val="20"/>
              </w:rPr>
              <w:t>Materiál nelegislatívnej povahy</w:t>
            </w:r>
          </w:p>
        </w:tc>
      </w:tr>
      <w:tr w:rsidR="005737F1" w:rsidRPr="00B043B4" w:rsidTr="000F1027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5737F1" w:rsidRPr="00B043B4" w:rsidRDefault="005737F1" w:rsidP="000F1027">
            <w:pPr>
              <w:rPr>
                <w:rFonts w:eastAsia="Times New Roman"/>
                <w:sz w:val="20"/>
                <w:szCs w:val="20"/>
              </w:rPr>
            </w:pPr>
          </w:p>
        </w:tc>
        <w:sdt>
          <w:sdtPr>
            <w:rPr>
              <w:rFonts w:eastAsia="Times New Roman"/>
              <w:sz w:val="20"/>
              <w:szCs w:val="20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5737F1" w:rsidRPr="00B043B4" w:rsidRDefault="005737F1" w:rsidP="000F1027">
                <w:pPr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5737F1" w:rsidRPr="00B043B4" w:rsidRDefault="005737F1" w:rsidP="000F1027">
            <w:pPr>
              <w:ind w:left="175" w:hanging="175"/>
              <w:rPr>
                <w:rFonts w:eastAsia="Times New Roman"/>
                <w:sz w:val="20"/>
                <w:szCs w:val="20"/>
              </w:rPr>
            </w:pPr>
            <w:r w:rsidRPr="00B043B4">
              <w:rPr>
                <w:rFonts w:eastAsia="Times New Roman"/>
                <w:sz w:val="20"/>
                <w:szCs w:val="20"/>
              </w:rPr>
              <w:t>Materiál legislatívnej povahy</w:t>
            </w:r>
          </w:p>
        </w:tc>
      </w:tr>
      <w:tr w:rsidR="005737F1" w:rsidRPr="00B043B4" w:rsidTr="000F1027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5737F1" w:rsidRPr="00B043B4" w:rsidRDefault="005737F1" w:rsidP="000F1027">
            <w:pPr>
              <w:rPr>
                <w:rFonts w:eastAsia="Times New Roman"/>
                <w:sz w:val="20"/>
                <w:szCs w:val="20"/>
              </w:rPr>
            </w:pPr>
          </w:p>
        </w:tc>
        <w:sdt>
          <w:sdtPr>
            <w:rPr>
              <w:rFonts w:eastAsia="Times New Roman"/>
              <w:sz w:val="20"/>
              <w:szCs w:val="20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5737F1" w:rsidRPr="00B043B4" w:rsidRDefault="005737F1" w:rsidP="000F1027">
                <w:pPr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5737F1" w:rsidRPr="00B043B4" w:rsidRDefault="005737F1" w:rsidP="000F1027">
            <w:pPr>
              <w:rPr>
                <w:rFonts w:eastAsia="Times New Roman"/>
                <w:sz w:val="20"/>
                <w:szCs w:val="20"/>
              </w:rPr>
            </w:pPr>
            <w:r w:rsidRPr="00B043B4">
              <w:rPr>
                <w:rFonts w:eastAsia="Times New Roman"/>
                <w:sz w:val="20"/>
                <w:szCs w:val="20"/>
              </w:rPr>
              <w:t>Transpozícia práva EÚ</w:t>
            </w:r>
          </w:p>
        </w:tc>
      </w:tr>
      <w:tr w:rsidR="005737F1" w:rsidRPr="00B043B4" w:rsidTr="000F1027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5737F1" w:rsidRPr="00B043B4" w:rsidRDefault="005737F1" w:rsidP="000F1027">
            <w:pPr>
              <w:rPr>
                <w:rFonts w:eastAsia="Times New Roman"/>
                <w:i/>
                <w:sz w:val="20"/>
                <w:szCs w:val="20"/>
              </w:rPr>
            </w:pPr>
            <w:r w:rsidRPr="00B043B4">
              <w:rPr>
                <w:rFonts w:eastAsia="Times New Roman"/>
                <w:i/>
                <w:sz w:val="20"/>
                <w:szCs w:val="20"/>
              </w:rPr>
              <w:t>V prípade transpozície uveďte zoznam transponovaných predpisov:</w:t>
            </w:r>
          </w:p>
          <w:p w:rsidR="005737F1" w:rsidRPr="00B043B4" w:rsidRDefault="005737F1" w:rsidP="000F102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737F1" w:rsidRPr="00B043B4" w:rsidTr="000F1027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5737F1" w:rsidRPr="00B043B4" w:rsidRDefault="005737F1" w:rsidP="000F1027">
            <w:pPr>
              <w:spacing w:after="200" w:line="276" w:lineRule="auto"/>
              <w:ind w:left="142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F1" w:rsidRPr="00B043B4" w:rsidRDefault="005737F1" w:rsidP="000F1027">
            <w:pPr>
              <w:rPr>
                <w:rFonts w:eastAsia="Times New Roman"/>
                <w:i/>
                <w:sz w:val="20"/>
                <w:szCs w:val="20"/>
              </w:rPr>
            </w:pPr>
          </w:p>
        </w:tc>
      </w:tr>
      <w:tr w:rsidR="005737F1" w:rsidRPr="00B043B4" w:rsidTr="000F1027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5737F1" w:rsidRPr="00B043B4" w:rsidRDefault="005737F1" w:rsidP="000F1027">
            <w:pPr>
              <w:spacing w:after="200" w:line="276" w:lineRule="auto"/>
              <w:ind w:left="142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Predpokl</w:t>
            </w:r>
            <w:r>
              <w:rPr>
                <w:rFonts w:eastAsia="Calibri"/>
                <w:b/>
              </w:rPr>
              <w:t>adaný termín predloženia na 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F1" w:rsidRPr="00B043B4" w:rsidRDefault="005737F1" w:rsidP="000F1027">
            <w:pPr>
              <w:rPr>
                <w:rFonts w:eastAsia="Times New Roman"/>
                <w:i/>
                <w:sz w:val="20"/>
                <w:szCs w:val="20"/>
              </w:rPr>
            </w:pPr>
          </w:p>
        </w:tc>
      </w:tr>
      <w:tr w:rsidR="005737F1" w:rsidRPr="00B043B4" w:rsidTr="000F1027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5737F1" w:rsidRPr="00B043B4" w:rsidRDefault="005737F1" w:rsidP="000F1027">
            <w:pPr>
              <w:spacing w:line="276" w:lineRule="auto"/>
              <w:ind w:left="142"/>
              <w:contextualSpacing/>
              <w:rPr>
                <w:rFonts w:ascii="Calibri" w:eastAsia="Calibri" w:hAnsi="Calibri"/>
                <w:b/>
              </w:rPr>
            </w:pPr>
            <w:r w:rsidRPr="00B043B4">
              <w:rPr>
                <w:rFonts w:eastAsia="Calibri"/>
                <w:b/>
              </w:rPr>
              <w:t>Predpokladaný termín začiatku a ukončenia ZP**</w:t>
            </w:r>
            <w:r w:rsidRPr="00B043B4">
              <w:rPr>
                <w:rFonts w:ascii="Calibri" w:eastAsia="Calibri" w:hAnsi="Calibri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F1" w:rsidRPr="00B043B4" w:rsidRDefault="005737F1" w:rsidP="000F1027">
            <w:pPr>
              <w:rPr>
                <w:rFonts w:eastAsia="Times New Roman"/>
                <w:i/>
                <w:sz w:val="20"/>
                <w:szCs w:val="20"/>
              </w:rPr>
            </w:pPr>
          </w:p>
        </w:tc>
      </w:tr>
      <w:tr w:rsidR="005737F1" w:rsidRPr="00B043B4" w:rsidTr="000F1027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5737F1" w:rsidRPr="00B043B4" w:rsidRDefault="005737F1" w:rsidP="000F1027">
            <w:pPr>
              <w:spacing w:after="200" w:line="276" w:lineRule="auto"/>
              <w:ind w:left="142"/>
              <w:contextualSpacing/>
              <w:jc w:val="both"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F1" w:rsidRPr="00B043B4" w:rsidRDefault="005737F1" w:rsidP="000F1027">
            <w:pPr>
              <w:rPr>
                <w:rFonts w:eastAsia="Times New Roman"/>
                <w:i/>
                <w:sz w:val="20"/>
                <w:szCs w:val="20"/>
              </w:rPr>
            </w:pPr>
          </w:p>
        </w:tc>
      </w:tr>
      <w:tr w:rsidR="005737F1" w:rsidRPr="00B043B4" w:rsidTr="000F1027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737F1" w:rsidRPr="00B043B4" w:rsidRDefault="005737F1" w:rsidP="000F102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737F1" w:rsidRPr="00B043B4" w:rsidTr="000F1027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5737F1" w:rsidRPr="00B043B4" w:rsidRDefault="005737F1" w:rsidP="005737F1">
            <w:pPr>
              <w:numPr>
                <w:ilvl w:val="0"/>
                <w:numId w:val="1"/>
              </w:numPr>
              <w:ind w:left="426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Definovanie problému</w:t>
            </w:r>
          </w:p>
        </w:tc>
      </w:tr>
      <w:tr w:rsidR="005737F1" w:rsidRPr="00B043B4" w:rsidTr="000F1027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7F1" w:rsidRPr="00B043B4" w:rsidRDefault="005737F1" w:rsidP="000F1027">
            <w:pPr>
              <w:rPr>
                <w:rFonts w:eastAsia="Times New Roman"/>
                <w:b/>
                <w:sz w:val="20"/>
                <w:szCs w:val="20"/>
              </w:rPr>
            </w:pPr>
            <w:r w:rsidRPr="00772B53">
              <w:rPr>
                <w:rFonts w:ascii="Times" w:hAnsi="Times" w:cs="Times"/>
                <w:sz w:val="20"/>
                <w:szCs w:val="20"/>
              </w:rPr>
              <w:t>Súčasné znenie zákona č. 245/2008 Z. z. neupravuje možnosť poskytovania zdravotnej starostlivosti deťom a žiakom v škole alebo školskom zariadení a z toho dôvodu nemal kto deťom a žiakom poskytovať potrebnú a odbornú pomoc spojenú so zdravotným stavom dieťaťa alebo žiaka.</w:t>
            </w:r>
          </w:p>
        </w:tc>
      </w:tr>
      <w:tr w:rsidR="005737F1" w:rsidRPr="00B043B4" w:rsidTr="000F1027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5737F1" w:rsidRPr="00B043B4" w:rsidRDefault="005737F1" w:rsidP="005737F1">
            <w:pPr>
              <w:numPr>
                <w:ilvl w:val="0"/>
                <w:numId w:val="1"/>
              </w:numPr>
              <w:ind w:left="426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Ciele a výsledný stav</w:t>
            </w:r>
          </w:p>
        </w:tc>
      </w:tr>
      <w:tr w:rsidR="005737F1" w:rsidRPr="00B043B4" w:rsidTr="000F1027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7F1" w:rsidRPr="00B043B4" w:rsidRDefault="005737F1" w:rsidP="000F1027">
            <w:pPr>
              <w:rPr>
                <w:rFonts w:eastAsia="Times New Roman"/>
                <w:sz w:val="20"/>
                <w:szCs w:val="20"/>
              </w:rPr>
            </w:pPr>
            <w:r w:rsidRPr="00DB1F75">
              <w:rPr>
                <w:rFonts w:ascii="Times" w:hAnsi="Times" w:cs="Times"/>
                <w:sz w:val="20"/>
                <w:szCs w:val="20"/>
              </w:rPr>
              <w:t>Cieľom úpravy je umožniť, aby škola a školské zariadenie mali možnosť zamestnať v príslušnej škole zdravotníckeho pracovníka – lekára, sestru, pôrodnú asistentku alebo zdravotného pracovníka, ktorí by poskytovali deťom a žiakom zdravotnú starostlivosť s informovaným súhlasom zákonného zástupcu dieťaťa alebo žiaka alebo zástupcu zariadenia.</w:t>
            </w:r>
          </w:p>
        </w:tc>
      </w:tr>
      <w:tr w:rsidR="005737F1" w:rsidRPr="00B043B4" w:rsidTr="000F1027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5737F1" w:rsidRPr="00B043B4" w:rsidRDefault="005737F1" w:rsidP="005737F1">
            <w:pPr>
              <w:numPr>
                <w:ilvl w:val="0"/>
                <w:numId w:val="1"/>
              </w:numPr>
              <w:ind w:left="426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Dotknuté subjekty</w:t>
            </w:r>
          </w:p>
        </w:tc>
      </w:tr>
      <w:tr w:rsidR="005737F1" w:rsidRPr="00B043B4" w:rsidTr="000F1027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7F1" w:rsidRPr="00B043B4" w:rsidRDefault="005737F1" w:rsidP="000F1027">
            <w:pPr>
              <w:rPr>
                <w:rFonts w:eastAsia="Times New Roman"/>
                <w:i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Školy a školské zariadenia, zriaďovatelia, zdravotnícki pracovníci, deti, žiaci, zákonní zástupcovia, zástupcovia zariadení.</w:t>
            </w:r>
          </w:p>
        </w:tc>
      </w:tr>
      <w:tr w:rsidR="005737F1" w:rsidRPr="00B043B4" w:rsidTr="000F1027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5737F1" w:rsidRPr="00B043B4" w:rsidRDefault="005737F1" w:rsidP="005737F1">
            <w:pPr>
              <w:numPr>
                <w:ilvl w:val="0"/>
                <w:numId w:val="1"/>
              </w:numPr>
              <w:ind w:left="426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Alternatívne riešenia</w:t>
            </w:r>
          </w:p>
        </w:tc>
      </w:tr>
      <w:tr w:rsidR="005737F1" w:rsidRPr="00B043B4" w:rsidTr="000F1027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7F1" w:rsidRPr="00B043B4" w:rsidRDefault="005737F1" w:rsidP="000F1027">
            <w:pPr>
              <w:jc w:val="both"/>
              <w:rPr>
                <w:rFonts w:eastAsia="Times New Roman"/>
                <w:i/>
                <w:sz w:val="20"/>
                <w:szCs w:val="20"/>
              </w:rPr>
            </w:pPr>
            <w:r w:rsidRPr="00DB1F75">
              <w:rPr>
                <w:rFonts w:ascii="Times" w:hAnsi="Times" w:cs="Times"/>
                <w:sz w:val="20"/>
                <w:szCs w:val="20"/>
              </w:rPr>
              <w:t>Alternatívnym riešením je nulový variant, t. j. neprijatie právneho predpisu, čo by znamenalo, že by nedošlo k vytvoreniu možnosti poskytovať v škole a školskom zariadení zdravotnícku starostlivosť deťom a</w:t>
            </w: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Pr="00DB1F75">
              <w:rPr>
                <w:rFonts w:ascii="Times" w:hAnsi="Times" w:cs="Times"/>
                <w:sz w:val="20"/>
                <w:szCs w:val="20"/>
              </w:rPr>
              <w:t>žiakom</w:t>
            </w:r>
            <w:r>
              <w:rPr>
                <w:rFonts w:ascii="Times" w:hAnsi="Times" w:cs="Times"/>
                <w:sz w:val="20"/>
                <w:szCs w:val="20"/>
              </w:rPr>
              <w:t>.</w:t>
            </w:r>
          </w:p>
        </w:tc>
      </w:tr>
      <w:tr w:rsidR="005737F1" w:rsidRPr="00B043B4" w:rsidTr="000F1027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5737F1" w:rsidRPr="00B043B4" w:rsidRDefault="005737F1" w:rsidP="005737F1">
            <w:pPr>
              <w:numPr>
                <w:ilvl w:val="0"/>
                <w:numId w:val="1"/>
              </w:numPr>
              <w:ind w:left="426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Vykonávacie predpisy</w:t>
            </w:r>
          </w:p>
        </w:tc>
      </w:tr>
      <w:tr w:rsidR="005737F1" w:rsidRPr="00B043B4" w:rsidTr="000F1027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737F1" w:rsidRPr="00B043B4" w:rsidRDefault="005737F1" w:rsidP="000F1027">
            <w:pPr>
              <w:rPr>
                <w:rFonts w:eastAsia="Times New Roman"/>
                <w:i/>
                <w:sz w:val="20"/>
                <w:szCs w:val="20"/>
              </w:rPr>
            </w:pPr>
            <w:r w:rsidRPr="00B043B4">
              <w:rPr>
                <w:rFonts w:eastAsia="Times New Roman"/>
                <w:i/>
                <w:sz w:val="20"/>
                <w:szCs w:val="20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5737F1" w:rsidRPr="00B043B4" w:rsidRDefault="001044F4" w:rsidP="000F102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sdt>
              <w:sdtPr>
                <w:rPr>
                  <w:rFonts w:eastAsia="Times New Roman"/>
                  <w:b/>
                  <w:sz w:val="20"/>
                  <w:szCs w:val="20"/>
                </w:rPr>
                <w:id w:val="19296137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7F1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sdtContent>
            </w:sdt>
            <w:r w:rsidR="005737F1" w:rsidRPr="00B043B4">
              <w:rPr>
                <w:rFonts w:eastAsia="Times New Roman"/>
                <w:b/>
                <w:sz w:val="20"/>
                <w:szCs w:val="20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737F1" w:rsidRPr="00B043B4" w:rsidRDefault="001044F4" w:rsidP="000F102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sdt>
              <w:sdtPr>
                <w:rPr>
                  <w:rFonts w:eastAsia="Times New Roman"/>
                  <w:b/>
                  <w:sz w:val="20"/>
                  <w:szCs w:val="20"/>
                </w:rPr>
                <w:id w:val="-159462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7F1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737F1" w:rsidRPr="00B043B4">
              <w:rPr>
                <w:rFonts w:eastAsia="Times New Roman"/>
                <w:b/>
                <w:sz w:val="20"/>
                <w:szCs w:val="20"/>
              </w:rPr>
              <w:t xml:space="preserve">  Nie</w:t>
            </w:r>
          </w:p>
        </w:tc>
      </w:tr>
      <w:tr w:rsidR="005737F1" w:rsidRPr="00B043B4" w:rsidTr="000F1027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7F1" w:rsidRDefault="005737F1" w:rsidP="000F1027">
            <w:pPr>
              <w:rPr>
                <w:rFonts w:eastAsia="Times New Roman"/>
                <w:i/>
                <w:sz w:val="20"/>
                <w:szCs w:val="20"/>
              </w:rPr>
            </w:pPr>
            <w:r w:rsidRPr="00B043B4">
              <w:rPr>
                <w:rFonts w:eastAsia="Times New Roman"/>
                <w:i/>
                <w:sz w:val="20"/>
                <w:szCs w:val="20"/>
              </w:rPr>
              <w:t>Ak áno, uveďte ktoré oblasti budú nimi upravené, resp. ktorých vykonávacích predpisov sa zmena dotkne:</w:t>
            </w:r>
          </w:p>
          <w:p w:rsidR="005737F1" w:rsidRPr="005737F1" w:rsidRDefault="005737F1" w:rsidP="000F102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Predpokladá sa vydanie všeobecne záväzného právneho predpisu, ktorý bude ustanovovať m</w:t>
            </w:r>
            <w:r w:rsidRPr="005737F1">
              <w:rPr>
                <w:rFonts w:eastAsia="Times New Roman"/>
                <w:sz w:val="20"/>
                <w:szCs w:val="20"/>
              </w:rPr>
              <w:t>inimálne požiadavky na personálne zabezpečenie</w:t>
            </w:r>
            <w:r w:rsidR="00E53219">
              <w:rPr>
                <w:rFonts w:eastAsia="Times New Roman"/>
                <w:sz w:val="20"/>
                <w:szCs w:val="20"/>
              </w:rPr>
              <w:t xml:space="preserve"> a</w:t>
            </w:r>
            <w:r w:rsidRPr="005737F1">
              <w:rPr>
                <w:rFonts w:eastAsia="Times New Roman"/>
                <w:sz w:val="20"/>
                <w:szCs w:val="20"/>
              </w:rPr>
              <w:t xml:space="preserve"> materiálno-technické vybavenie pre poskytovanie zdravotnej starostlivosti v škole alebo v školskom zariadení.</w:t>
            </w:r>
          </w:p>
          <w:p w:rsidR="005737F1" w:rsidRPr="00B043B4" w:rsidRDefault="005737F1" w:rsidP="000F102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737F1" w:rsidRPr="00B043B4" w:rsidTr="000F1027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5737F1" w:rsidRPr="00B043B4" w:rsidRDefault="005737F1" w:rsidP="005737F1">
            <w:pPr>
              <w:numPr>
                <w:ilvl w:val="0"/>
                <w:numId w:val="1"/>
              </w:numPr>
              <w:ind w:left="426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 xml:space="preserve">Transpozícia práva EÚ </w:t>
            </w:r>
          </w:p>
        </w:tc>
      </w:tr>
      <w:tr w:rsidR="005737F1" w:rsidRPr="00B043B4" w:rsidTr="000F1027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5737F1" w:rsidRDefault="005737F1" w:rsidP="000F1027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Bezpredmetné</w:t>
            </w:r>
          </w:p>
          <w:p w:rsidR="005737F1" w:rsidRPr="00B043B4" w:rsidRDefault="005737F1" w:rsidP="000F1027">
            <w:pPr>
              <w:jc w:val="both"/>
              <w:rPr>
                <w:rFonts w:eastAsia="Times New Roman"/>
                <w:i/>
                <w:sz w:val="20"/>
                <w:szCs w:val="20"/>
              </w:rPr>
            </w:pPr>
          </w:p>
        </w:tc>
      </w:tr>
      <w:tr w:rsidR="005737F1" w:rsidRPr="00B043B4" w:rsidTr="000F1027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37F1" w:rsidRPr="00B043B4" w:rsidRDefault="005737F1" w:rsidP="000F102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737F1" w:rsidRPr="00B043B4" w:rsidTr="000F1027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5737F1" w:rsidRPr="00B043B4" w:rsidRDefault="005737F1" w:rsidP="005737F1">
            <w:pPr>
              <w:numPr>
                <w:ilvl w:val="0"/>
                <w:numId w:val="1"/>
              </w:numPr>
              <w:ind w:left="426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lastRenderedPageBreak/>
              <w:t>Preskúmanie účelnosti</w:t>
            </w:r>
          </w:p>
        </w:tc>
      </w:tr>
      <w:tr w:rsidR="005737F1" w:rsidRPr="00B043B4" w:rsidTr="000F1027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7F1" w:rsidRPr="00B043B4" w:rsidRDefault="005737F1" w:rsidP="000F1027">
            <w:pPr>
              <w:rPr>
                <w:rFonts w:eastAsia="Times New Roman"/>
                <w:i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bezpredmetné</w:t>
            </w:r>
            <w:r w:rsidRPr="00B043B4">
              <w:rPr>
                <w:rFonts w:eastAsia="Times New Roman"/>
                <w:i/>
                <w:sz w:val="20"/>
                <w:szCs w:val="20"/>
              </w:rPr>
              <w:t xml:space="preserve"> </w:t>
            </w:r>
          </w:p>
        </w:tc>
      </w:tr>
      <w:tr w:rsidR="005737F1" w:rsidRPr="00B043B4" w:rsidTr="000F1027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737F1" w:rsidRPr="00B043B4" w:rsidRDefault="005737F1" w:rsidP="000F1027">
            <w:pPr>
              <w:rPr>
                <w:rFonts w:eastAsia="Times New Roman"/>
                <w:b/>
                <w:sz w:val="20"/>
                <w:szCs w:val="20"/>
              </w:rPr>
            </w:pPr>
          </w:p>
          <w:p w:rsidR="005737F1" w:rsidRPr="00B043B4" w:rsidRDefault="005737F1" w:rsidP="000F1027">
            <w:pPr>
              <w:rPr>
                <w:rFonts w:eastAsia="Times New Roman"/>
                <w:b/>
                <w:sz w:val="20"/>
                <w:szCs w:val="20"/>
              </w:rPr>
            </w:pPr>
          </w:p>
          <w:p w:rsidR="005737F1" w:rsidRPr="00B043B4" w:rsidRDefault="005737F1" w:rsidP="000F1027">
            <w:pPr>
              <w:ind w:left="142" w:hanging="142"/>
              <w:rPr>
                <w:rFonts w:eastAsia="Times New Roman"/>
                <w:sz w:val="20"/>
                <w:szCs w:val="20"/>
              </w:rPr>
            </w:pPr>
            <w:r w:rsidRPr="00B043B4">
              <w:rPr>
                <w:rFonts w:eastAsia="Times New Roman"/>
                <w:sz w:val="20"/>
                <w:szCs w:val="20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5737F1" w:rsidRDefault="005737F1" w:rsidP="000F1027">
            <w:pPr>
              <w:rPr>
                <w:rFonts w:eastAsia="Times New Roman"/>
                <w:sz w:val="20"/>
                <w:szCs w:val="20"/>
              </w:rPr>
            </w:pPr>
            <w:r w:rsidRPr="00B043B4">
              <w:rPr>
                <w:rFonts w:eastAsia="Times New Roman"/>
                <w:sz w:val="20"/>
                <w:szCs w:val="20"/>
              </w:rPr>
              <w:t>** vyplniť iba v prípade, ak sa záverečné posúdenie</w:t>
            </w:r>
            <w:r>
              <w:rPr>
                <w:rFonts w:eastAsia="Times New Roman"/>
                <w:sz w:val="20"/>
                <w:szCs w:val="20"/>
              </w:rPr>
              <w:t xml:space="preserve"> vybraných vplyvov</w:t>
            </w:r>
            <w:r w:rsidRPr="00B043B4">
              <w:rPr>
                <w:rFonts w:eastAsia="Times New Roman"/>
                <w:sz w:val="20"/>
                <w:szCs w:val="20"/>
              </w:rPr>
              <w:t xml:space="preserve"> uskutočnilo v zmysle bodu 9.1. </w:t>
            </w:r>
            <w:r>
              <w:rPr>
                <w:rFonts w:eastAsia="Times New Roman"/>
                <w:sz w:val="20"/>
                <w:szCs w:val="20"/>
              </w:rPr>
              <w:t>j</w:t>
            </w:r>
            <w:r w:rsidRPr="00B043B4">
              <w:rPr>
                <w:rFonts w:eastAsia="Times New Roman"/>
                <w:sz w:val="20"/>
                <w:szCs w:val="20"/>
              </w:rPr>
              <w:t>ednotnej metodiky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5737F1" w:rsidRPr="00B043B4" w:rsidRDefault="005737F1" w:rsidP="000F1027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5737F1" w:rsidRPr="00B043B4" w:rsidTr="000F1027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5737F1" w:rsidRPr="00B043B4" w:rsidRDefault="005737F1" w:rsidP="005737F1">
            <w:pPr>
              <w:numPr>
                <w:ilvl w:val="0"/>
                <w:numId w:val="1"/>
              </w:numPr>
              <w:ind w:left="426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Vybrané vplyvy  materiálu</w:t>
            </w:r>
          </w:p>
        </w:tc>
      </w:tr>
      <w:tr w:rsidR="005737F1" w:rsidRPr="00B043B4" w:rsidTr="000F1027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5737F1" w:rsidRPr="00B043B4" w:rsidRDefault="005737F1" w:rsidP="000F1027">
            <w:pPr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Vplyvy na rozpočet verejnej správy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5737F1" w:rsidRPr="00B043B4" w:rsidRDefault="005737F1" w:rsidP="000F1027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5737F1" w:rsidRPr="00B043B4" w:rsidRDefault="005737F1" w:rsidP="000F1027">
            <w:pPr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5737F1" w:rsidRPr="00B043B4" w:rsidRDefault="005737F1" w:rsidP="000F1027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5737F1" w:rsidRPr="00B043B4" w:rsidRDefault="005737F1" w:rsidP="000F1027">
            <w:pPr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5737F1" w:rsidRPr="00B043B4" w:rsidRDefault="005737F1" w:rsidP="000F1027">
                <w:pPr>
                  <w:ind w:left="-107" w:right="-108"/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5737F1" w:rsidRPr="00B043B4" w:rsidRDefault="005737F1" w:rsidP="000F1027">
            <w:pPr>
              <w:ind w:left="34"/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Negatívne</w:t>
            </w:r>
          </w:p>
        </w:tc>
      </w:tr>
      <w:tr w:rsidR="005737F1" w:rsidRPr="00B043B4" w:rsidTr="000F1027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:rsidR="005737F1" w:rsidRDefault="005737F1" w:rsidP="000F102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</w:t>
            </w:r>
            <w:r w:rsidRPr="00A340BB">
              <w:rPr>
                <w:rFonts w:eastAsia="Times New Roman"/>
                <w:sz w:val="20"/>
                <w:szCs w:val="20"/>
              </w:rPr>
              <w:t xml:space="preserve">z toho rozpočtovo zabezpečené vplyvy,     </w:t>
            </w:r>
            <w:r>
              <w:rPr>
                <w:rFonts w:eastAsia="Times New Roman"/>
                <w:sz w:val="20"/>
                <w:szCs w:val="20"/>
              </w:rPr>
              <w:t xml:space="preserve">    </w:t>
            </w:r>
          </w:p>
          <w:p w:rsidR="005737F1" w:rsidRDefault="005737F1" w:rsidP="000F102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</w:t>
            </w:r>
            <w:r w:rsidRPr="00A340BB">
              <w:rPr>
                <w:rFonts w:eastAsia="Times New Roman"/>
                <w:sz w:val="20"/>
                <w:szCs w:val="20"/>
              </w:rPr>
              <w:t xml:space="preserve">v prípade identifikovaného negatívneho </w:t>
            </w:r>
          </w:p>
          <w:p w:rsidR="005737F1" w:rsidRPr="00A340BB" w:rsidRDefault="005737F1" w:rsidP="000F102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</w:t>
            </w:r>
            <w:r w:rsidRPr="00A340BB">
              <w:rPr>
                <w:rFonts w:eastAsia="Times New Roman"/>
                <w:sz w:val="20"/>
                <w:szCs w:val="20"/>
              </w:rPr>
              <w:t>vplyvu</w:t>
            </w:r>
          </w:p>
        </w:tc>
        <w:sdt>
          <w:sdtPr>
            <w:rPr>
              <w:rFonts w:eastAsia="Times New Roman"/>
              <w:sz w:val="20"/>
              <w:szCs w:val="20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5737F1" w:rsidRPr="00B043B4" w:rsidRDefault="005737F1" w:rsidP="000F1027">
                <w:pPr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37F1" w:rsidRPr="00B043B4" w:rsidRDefault="005737F1" w:rsidP="000F1027">
            <w:pPr>
              <w:rPr>
                <w:rFonts w:eastAsia="Times New Roman"/>
                <w:sz w:val="20"/>
                <w:szCs w:val="20"/>
              </w:rPr>
            </w:pPr>
            <w:r w:rsidRPr="00B043B4">
              <w:rPr>
                <w:rFonts w:eastAsia="Times New Roman"/>
                <w:sz w:val="20"/>
                <w:szCs w:val="20"/>
              </w:rPr>
              <w:t>Áno</w:t>
            </w:r>
          </w:p>
        </w:tc>
        <w:sdt>
          <w:sdtPr>
            <w:rPr>
              <w:rFonts w:eastAsia="Times New Roman"/>
              <w:sz w:val="20"/>
              <w:szCs w:val="20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5737F1" w:rsidRPr="00B043B4" w:rsidRDefault="005737F1" w:rsidP="000F1027">
                <w:pPr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37F1" w:rsidRPr="00B043B4" w:rsidRDefault="005737F1" w:rsidP="000F1027">
            <w:pPr>
              <w:rPr>
                <w:rFonts w:eastAsia="Times New Roman"/>
                <w:sz w:val="20"/>
                <w:szCs w:val="20"/>
              </w:rPr>
            </w:pPr>
            <w:r w:rsidRPr="00B043B4">
              <w:rPr>
                <w:rFonts w:eastAsia="Times New Roman"/>
                <w:sz w:val="20"/>
                <w:szCs w:val="20"/>
              </w:rPr>
              <w:t>Nie</w:t>
            </w:r>
          </w:p>
        </w:tc>
        <w:sdt>
          <w:sdtPr>
            <w:rPr>
              <w:rFonts w:eastAsia="Times New Roman"/>
              <w:sz w:val="20"/>
              <w:szCs w:val="20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5737F1" w:rsidRPr="00B043B4" w:rsidRDefault="005737F1" w:rsidP="000F1027">
                <w:pPr>
                  <w:ind w:left="-107" w:right="-108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7F1" w:rsidRPr="00B043B4" w:rsidRDefault="005737F1" w:rsidP="000F1027">
            <w:pPr>
              <w:ind w:left="34"/>
              <w:rPr>
                <w:rFonts w:eastAsia="Times New Roman"/>
                <w:sz w:val="20"/>
                <w:szCs w:val="20"/>
              </w:rPr>
            </w:pPr>
            <w:r w:rsidRPr="00B043B4">
              <w:rPr>
                <w:rFonts w:eastAsia="Times New Roman"/>
                <w:sz w:val="20"/>
                <w:szCs w:val="20"/>
              </w:rPr>
              <w:t>Čiastočne</w:t>
            </w:r>
          </w:p>
        </w:tc>
      </w:tr>
      <w:tr w:rsidR="005737F1" w:rsidRPr="00B043B4" w:rsidTr="000F1027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5737F1" w:rsidRPr="00B043B4" w:rsidRDefault="005737F1" w:rsidP="000F1027">
            <w:pPr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Vplyvy na podnikateľské prostredie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5737F1" w:rsidRPr="00B043B4" w:rsidRDefault="005737F1" w:rsidP="000F1027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5737F1" w:rsidRPr="00B043B4" w:rsidRDefault="005737F1" w:rsidP="000F1027">
            <w:pPr>
              <w:ind w:right="-108"/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5737F1" w:rsidRPr="00B043B4" w:rsidRDefault="005737F1" w:rsidP="000F1027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5737F1" w:rsidRPr="00B043B4" w:rsidRDefault="005737F1" w:rsidP="000F1027">
            <w:pPr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5737F1" w:rsidRPr="00B043B4" w:rsidRDefault="005737F1" w:rsidP="000F1027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37F1" w:rsidRPr="00B043B4" w:rsidRDefault="005737F1" w:rsidP="000F1027">
            <w:pPr>
              <w:ind w:left="54"/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Negatívne</w:t>
            </w:r>
          </w:p>
        </w:tc>
      </w:tr>
      <w:tr w:rsidR="005737F1" w:rsidRPr="00B043B4" w:rsidTr="000F1027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5737F1" w:rsidRPr="00B043B4" w:rsidRDefault="005737F1" w:rsidP="000F1027">
            <w:pPr>
              <w:rPr>
                <w:rFonts w:eastAsia="Times New Roman"/>
                <w:sz w:val="20"/>
                <w:szCs w:val="20"/>
              </w:rPr>
            </w:pPr>
            <w:r w:rsidRPr="00B043B4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   </w:t>
            </w:r>
            <w:r w:rsidRPr="00B043B4">
              <w:rPr>
                <w:rFonts w:eastAsia="Times New Roman"/>
                <w:sz w:val="20"/>
                <w:szCs w:val="20"/>
              </w:rPr>
              <w:t>z toho vplyvy na MSP</w:t>
            </w:r>
          </w:p>
          <w:p w:rsidR="005737F1" w:rsidRPr="00B043B4" w:rsidRDefault="005737F1" w:rsidP="000F1027">
            <w:pPr>
              <w:rPr>
                <w:rFonts w:eastAsia="Times New Roman"/>
                <w:sz w:val="20"/>
                <w:szCs w:val="20"/>
              </w:rPr>
            </w:pPr>
          </w:p>
        </w:tc>
        <w:sdt>
          <w:sdtPr>
            <w:rPr>
              <w:rFonts w:eastAsia="Times New Roman"/>
              <w:sz w:val="20"/>
              <w:szCs w:val="20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:rsidR="005737F1" w:rsidRPr="00B043B4" w:rsidRDefault="005737F1" w:rsidP="000F1027">
                <w:pPr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5737F1" w:rsidRPr="00B043B4" w:rsidRDefault="005737F1" w:rsidP="000F1027">
            <w:pPr>
              <w:ind w:right="-108"/>
              <w:rPr>
                <w:rFonts w:eastAsia="Times New Roman"/>
                <w:sz w:val="20"/>
                <w:szCs w:val="20"/>
              </w:rPr>
            </w:pPr>
            <w:r w:rsidRPr="00B043B4">
              <w:rPr>
                <w:rFonts w:eastAsia="Times New Roman"/>
                <w:sz w:val="20"/>
                <w:szCs w:val="20"/>
              </w:rPr>
              <w:t>Pozitívne</w:t>
            </w:r>
          </w:p>
        </w:tc>
        <w:sdt>
          <w:sdtPr>
            <w:rPr>
              <w:rFonts w:eastAsia="Times New Roman"/>
              <w:sz w:val="20"/>
              <w:szCs w:val="20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5737F1" w:rsidRPr="00B043B4" w:rsidRDefault="005737F1" w:rsidP="000F1027">
                <w:pPr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5737F1" w:rsidRPr="00B043B4" w:rsidRDefault="005737F1" w:rsidP="000F1027">
            <w:pPr>
              <w:rPr>
                <w:rFonts w:eastAsia="Times New Roman"/>
                <w:sz w:val="20"/>
                <w:szCs w:val="20"/>
              </w:rPr>
            </w:pPr>
            <w:r w:rsidRPr="00B043B4">
              <w:rPr>
                <w:rFonts w:eastAsia="Times New Roman"/>
                <w:sz w:val="20"/>
                <w:szCs w:val="20"/>
              </w:rPr>
              <w:t>Žiadne</w:t>
            </w:r>
          </w:p>
        </w:tc>
        <w:sdt>
          <w:sdtPr>
            <w:rPr>
              <w:rFonts w:eastAsia="Times New Roman"/>
              <w:sz w:val="20"/>
              <w:szCs w:val="20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5737F1" w:rsidRPr="00B043B4" w:rsidRDefault="005737F1" w:rsidP="000F1027">
                <w:pPr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37F1" w:rsidRPr="00B043B4" w:rsidRDefault="005737F1" w:rsidP="000F1027">
            <w:pPr>
              <w:ind w:left="54"/>
              <w:rPr>
                <w:rFonts w:eastAsia="Times New Roman"/>
                <w:sz w:val="20"/>
                <w:szCs w:val="20"/>
              </w:rPr>
            </w:pPr>
            <w:r w:rsidRPr="00B043B4">
              <w:rPr>
                <w:rFonts w:eastAsia="Times New Roman"/>
                <w:sz w:val="20"/>
                <w:szCs w:val="20"/>
              </w:rPr>
              <w:t>Negatívne</w:t>
            </w:r>
          </w:p>
        </w:tc>
      </w:tr>
      <w:tr w:rsidR="005737F1" w:rsidRPr="00B043B4" w:rsidTr="000F1027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5737F1" w:rsidRDefault="005737F1" w:rsidP="000F102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</w:t>
            </w:r>
            <w:r w:rsidRPr="00B043B4">
              <w:rPr>
                <w:rFonts w:eastAsia="Times New Roman"/>
                <w:sz w:val="20"/>
                <w:szCs w:val="20"/>
              </w:rPr>
              <w:t xml:space="preserve">Mechanizmus znižovania byrokracie </w:t>
            </w:r>
            <w:r>
              <w:rPr>
                <w:rFonts w:eastAsia="Times New Roman"/>
                <w:sz w:val="20"/>
                <w:szCs w:val="20"/>
              </w:rPr>
              <w:t xml:space="preserve">   </w:t>
            </w:r>
          </w:p>
          <w:p w:rsidR="005737F1" w:rsidRPr="00B043B4" w:rsidRDefault="005737F1" w:rsidP="000F1027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</w:t>
            </w:r>
            <w:r w:rsidRPr="00B043B4">
              <w:rPr>
                <w:rFonts w:eastAsia="Times New Roman"/>
                <w:sz w:val="20"/>
                <w:szCs w:val="20"/>
              </w:rPr>
              <w:t>a nákladov sa uplatňuje: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5737F1" w:rsidRPr="00B043B4" w:rsidRDefault="005737F1" w:rsidP="000F1027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37F1" w:rsidRPr="00B043B4" w:rsidRDefault="005737F1" w:rsidP="000F1027">
            <w:pPr>
              <w:ind w:right="-108"/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sz w:val="20"/>
                <w:szCs w:val="20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37F1" w:rsidRPr="00B043B4" w:rsidRDefault="005737F1" w:rsidP="000F102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37F1" w:rsidRPr="00B043B4" w:rsidRDefault="005737F1" w:rsidP="000F102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-3656776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5737F1" w:rsidRPr="00B043B4" w:rsidRDefault="00E53219" w:rsidP="000F1027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7F1" w:rsidRPr="00B043B4" w:rsidRDefault="005737F1" w:rsidP="000F1027">
            <w:pPr>
              <w:ind w:left="54"/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sz w:val="20"/>
                <w:szCs w:val="20"/>
              </w:rPr>
              <w:t>Nie</w:t>
            </w:r>
          </w:p>
        </w:tc>
      </w:tr>
      <w:tr w:rsidR="005737F1" w:rsidRPr="00B043B4" w:rsidTr="000F1027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5737F1" w:rsidRPr="00B043B4" w:rsidRDefault="005737F1" w:rsidP="000F1027">
            <w:pPr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Sociálne vplyvy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5737F1" w:rsidRPr="00B043B4" w:rsidRDefault="005737F1" w:rsidP="000F1027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37F1" w:rsidRPr="00B043B4" w:rsidRDefault="005737F1" w:rsidP="000F1027">
            <w:pPr>
              <w:ind w:right="-108"/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5737F1" w:rsidRPr="00B043B4" w:rsidRDefault="005737F1" w:rsidP="000F1027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37F1" w:rsidRPr="00B043B4" w:rsidRDefault="005737F1" w:rsidP="000F1027">
            <w:pPr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5737F1" w:rsidRPr="00B043B4" w:rsidRDefault="005737F1" w:rsidP="000F1027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37F1" w:rsidRPr="00B043B4" w:rsidRDefault="005737F1" w:rsidP="000F1027">
            <w:pPr>
              <w:ind w:left="54"/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Negatívne</w:t>
            </w:r>
          </w:p>
        </w:tc>
      </w:tr>
      <w:tr w:rsidR="005737F1" w:rsidRPr="00B043B4" w:rsidTr="000F1027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5737F1" w:rsidRPr="00B043B4" w:rsidRDefault="005737F1" w:rsidP="000F1027">
            <w:pPr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Vplyvy na životné prostredie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5737F1" w:rsidRPr="00B043B4" w:rsidRDefault="005737F1" w:rsidP="000F1027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37F1" w:rsidRPr="00B043B4" w:rsidRDefault="005737F1" w:rsidP="000F1027">
            <w:pPr>
              <w:ind w:right="-108"/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5737F1" w:rsidRPr="00B043B4" w:rsidRDefault="005737F1" w:rsidP="000F1027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37F1" w:rsidRPr="00B043B4" w:rsidRDefault="005737F1" w:rsidP="000F1027">
            <w:pPr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5737F1" w:rsidRPr="00B043B4" w:rsidRDefault="005737F1" w:rsidP="000F1027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37F1" w:rsidRPr="00B043B4" w:rsidRDefault="005737F1" w:rsidP="000F1027">
            <w:pPr>
              <w:ind w:left="54"/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Negatívne</w:t>
            </w:r>
          </w:p>
        </w:tc>
      </w:tr>
      <w:tr w:rsidR="005737F1" w:rsidRPr="00B043B4" w:rsidTr="000F1027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5737F1" w:rsidRPr="00B043B4" w:rsidRDefault="005737F1" w:rsidP="000F1027">
            <w:pPr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Vplyvy na informatizáciu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spoločnosti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5737F1" w:rsidRPr="00B043B4" w:rsidRDefault="005737F1" w:rsidP="000F1027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37F1" w:rsidRPr="00B043B4" w:rsidRDefault="005737F1" w:rsidP="000F1027">
            <w:pPr>
              <w:ind w:right="-108"/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5737F1" w:rsidRPr="00B043B4" w:rsidRDefault="005737F1" w:rsidP="000F1027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37F1" w:rsidRPr="00B043B4" w:rsidRDefault="005737F1" w:rsidP="000F1027">
            <w:pPr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5737F1" w:rsidRPr="00B043B4" w:rsidRDefault="005737F1" w:rsidP="000F1027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37F1" w:rsidRPr="00B043B4" w:rsidRDefault="005737F1" w:rsidP="000F1027">
            <w:pPr>
              <w:ind w:left="54"/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5737F1" w:rsidRPr="00B043B4" w:rsidTr="000F1027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5737F1" w:rsidRPr="00B043B4" w:rsidRDefault="005737F1" w:rsidP="000F1027">
            <w:pPr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Calibri"/>
                <w:b/>
                <w:sz w:val="20"/>
                <w:szCs w:val="20"/>
              </w:rPr>
              <w:t>Vplyvy na služby verejnej správy pre občana, z</w:t>
            </w:r>
            <w:r>
              <w:rPr>
                <w:rFonts w:eastAsia="Calibri"/>
                <w:b/>
                <w:sz w:val="20"/>
                <w:szCs w:val="20"/>
              </w:rPr>
              <w:t> </w:t>
            </w:r>
            <w:r w:rsidRPr="00B043B4">
              <w:rPr>
                <w:rFonts w:eastAsia="Calibri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737F1" w:rsidRPr="00B043B4" w:rsidRDefault="005737F1" w:rsidP="000F1027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737F1" w:rsidRPr="00B043B4" w:rsidRDefault="005737F1" w:rsidP="000F1027">
            <w:pPr>
              <w:ind w:right="-108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737F1" w:rsidRPr="00B043B4" w:rsidRDefault="005737F1" w:rsidP="000F1027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737F1" w:rsidRPr="00B043B4" w:rsidRDefault="005737F1" w:rsidP="000F1027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737F1" w:rsidRPr="00B043B4" w:rsidRDefault="005737F1" w:rsidP="000F1027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737F1" w:rsidRPr="00B043B4" w:rsidRDefault="005737F1" w:rsidP="000F1027">
            <w:pPr>
              <w:ind w:left="54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5737F1" w:rsidRPr="00B043B4" w:rsidTr="000F1027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5737F1" w:rsidRPr="00B043B4" w:rsidRDefault="005737F1" w:rsidP="000F1027">
            <w:pPr>
              <w:ind w:left="196" w:hanging="196"/>
              <w:rPr>
                <w:rFonts w:eastAsia="Calibri"/>
                <w:b/>
                <w:sz w:val="20"/>
                <w:szCs w:val="20"/>
              </w:rPr>
            </w:pPr>
            <w:r w:rsidRPr="00B043B4">
              <w:rPr>
                <w:rFonts w:eastAsia="Calibri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5737F1" w:rsidRPr="00B043B4" w:rsidRDefault="005737F1" w:rsidP="000F1027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737F1" w:rsidRPr="00B043B4" w:rsidRDefault="005737F1" w:rsidP="000F1027">
            <w:pPr>
              <w:ind w:right="-108"/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5737F1" w:rsidRPr="00B043B4" w:rsidRDefault="005737F1" w:rsidP="000F1027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737F1" w:rsidRPr="00B043B4" w:rsidRDefault="005737F1" w:rsidP="000F1027">
            <w:pPr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5737F1" w:rsidRPr="00B043B4" w:rsidRDefault="005737F1" w:rsidP="000F1027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737F1" w:rsidRPr="00B043B4" w:rsidRDefault="005737F1" w:rsidP="000F1027">
            <w:pPr>
              <w:ind w:left="54"/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Negatívne</w:t>
            </w:r>
          </w:p>
        </w:tc>
      </w:tr>
      <w:tr w:rsidR="005737F1" w:rsidRPr="00B043B4" w:rsidTr="000F1027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5737F1" w:rsidRPr="00B043B4" w:rsidRDefault="005737F1" w:rsidP="000F1027">
            <w:pPr>
              <w:ind w:left="168" w:hanging="168"/>
              <w:rPr>
                <w:rFonts w:eastAsia="Calibri"/>
                <w:b/>
                <w:sz w:val="20"/>
                <w:szCs w:val="20"/>
              </w:rPr>
            </w:pPr>
            <w:r w:rsidRPr="00B043B4">
              <w:rPr>
                <w:rFonts w:eastAsia="Calibri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5737F1" w:rsidRPr="00B043B4" w:rsidRDefault="005737F1" w:rsidP="000F1027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5737F1" w:rsidRPr="00B043B4" w:rsidRDefault="005737F1" w:rsidP="000F1027">
            <w:pPr>
              <w:ind w:right="-108"/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5737F1" w:rsidRPr="00B043B4" w:rsidRDefault="005737F1" w:rsidP="000F1027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5737F1" w:rsidRPr="00B043B4" w:rsidRDefault="005737F1" w:rsidP="000F1027">
            <w:pPr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5737F1" w:rsidRPr="00B043B4" w:rsidRDefault="005737F1" w:rsidP="000F1027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7F1" w:rsidRPr="00B043B4" w:rsidRDefault="005737F1" w:rsidP="000F1027">
            <w:pPr>
              <w:ind w:left="54"/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5737F1" w:rsidRPr="00B043B4" w:rsidTr="000F1027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5737F1" w:rsidRPr="00B043B4" w:rsidRDefault="005737F1" w:rsidP="000F1027">
            <w:pPr>
              <w:rPr>
                <w:rFonts w:eastAsia="Times New Roman"/>
                <w:b/>
                <w:sz w:val="20"/>
                <w:szCs w:val="20"/>
              </w:rPr>
            </w:pPr>
            <w:r w:rsidRPr="00F87681">
              <w:rPr>
                <w:rFonts w:eastAsia="Times New Roman"/>
                <w:b/>
                <w:sz w:val="20"/>
                <w:szCs w:val="20"/>
              </w:rPr>
              <w:t>Vplyvy na manželstvo</w:t>
            </w:r>
            <w:r>
              <w:rPr>
                <w:rFonts w:eastAsia="Times New Roman"/>
                <w:b/>
                <w:sz w:val="20"/>
                <w:szCs w:val="20"/>
              </w:rPr>
              <w:t>,</w:t>
            </w:r>
            <w:r w:rsidRPr="00F87681">
              <w:rPr>
                <w:rFonts w:eastAsia="Times New Roman"/>
                <w:b/>
                <w:sz w:val="20"/>
                <w:szCs w:val="20"/>
              </w:rPr>
              <w:t xml:space="preserve"> rodičovstvo a</w:t>
            </w:r>
            <w:r>
              <w:rPr>
                <w:rFonts w:eastAsia="Times New Roman"/>
                <w:b/>
                <w:sz w:val="20"/>
                <w:szCs w:val="20"/>
              </w:rPr>
              <w:t> </w:t>
            </w:r>
            <w:r w:rsidRPr="00F87681">
              <w:rPr>
                <w:rFonts w:eastAsia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5737F1" w:rsidRPr="00B043B4" w:rsidRDefault="005737F1" w:rsidP="000F1027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37F1" w:rsidRPr="00B043B4" w:rsidRDefault="005737F1" w:rsidP="000F1027">
            <w:pPr>
              <w:ind w:right="-108"/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5737F1" w:rsidRPr="00B043B4" w:rsidRDefault="005737F1" w:rsidP="000F1027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37F1" w:rsidRPr="00B043B4" w:rsidRDefault="005737F1" w:rsidP="000F1027">
            <w:pPr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5737F1" w:rsidRPr="00B043B4" w:rsidRDefault="005737F1" w:rsidP="000F1027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7F1" w:rsidRPr="00B043B4" w:rsidRDefault="005737F1" w:rsidP="000F1027">
            <w:pPr>
              <w:ind w:left="54"/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Negatívne</w:t>
            </w:r>
          </w:p>
        </w:tc>
      </w:tr>
    </w:tbl>
    <w:p w:rsidR="005737F1" w:rsidRPr="00B043B4" w:rsidRDefault="005737F1" w:rsidP="005737F1">
      <w:pPr>
        <w:ind w:right="141"/>
        <w:rPr>
          <w:rFonts w:eastAsia="Times New Roman"/>
          <w:b/>
          <w:sz w:val="20"/>
          <w:szCs w:val="20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5737F1" w:rsidRPr="00B043B4" w:rsidTr="000F1027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5737F1" w:rsidRPr="00B043B4" w:rsidRDefault="005737F1" w:rsidP="005737F1">
            <w:pPr>
              <w:numPr>
                <w:ilvl w:val="0"/>
                <w:numId w:val="1"/>
              </w:numPr>
              <w:ind w:left="426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Poznámky</w:t>
            </w:r>
          </w:p>
        </w:tc>
      </w:tr>
      <w:tr w:rsidR="005737F1" w:rsidRPr="00B043B4" w:rsidTr="000F1027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5737F1" w:rsidRPr="00B043B4" w:rsidRDefault="005737F1" w:rsidP="005737F1">
            <w:pPr>
              <w:jc w:val="both"/>
              <w:rPr>
                <w:rFonts w:eastAsia="Calibri"/>
                <w:b/>
              </w:rPr>
            </w:pPr>
          </w:p>
        </w:tc>
      </w:tr>
      <w:tr w:rsidR="005737F1" w:rsidRPr="00B043B4" w:rsidTr="000F1027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5737F1" w:rsidRPr="00B043B4" w:rsidRDefault="005737F1" w:rsidP="005737F1">
            <w:pPr>
              <w:numPr>
                <w:ilvl w:val="0"/>
                <w:numId w:val="1"/>
              </w:numPr>
              <w:ind w:left="426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Kontakt na spracovateľa</w:t>
            </w:r>
          </w:p>
        </w:tc>
      </w:tr>
      <w:tr w:rsidR="005737F1" w:rsidRPr="00B043B4" w:rsidTr="000F1027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7F1" w:rsidRPr="00B043B4" w:rsidRDefault="005737F1" w:rsidP="000F1027">
            <w:pPr>
              <w:rPr>
                <w:rFonts w:eastAsia="Times New Roman"/>
                <w:i/>
                <w:sz w:val="20"/>
                <w:szCs w:val="20"/>
              </w:rPr>
            </w:pPr>
          </w:p>
        </w:tc>
      </w:tr>
      <w:tr w:rsidR="005737F1" w:rsidRPr="00B043B4" w:rsidTr="000F1027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5737F1" w:rsidRPr="00B043B4" w:rsidRDefault="005737F1" w:rsidP="005737F1">
            <w:pPr>
              <w:numPr>
                <w:ilvl w:val="0"/>
                <w:numId w:val="1"/>
              </w:numPr>
              <w:ind w:left="426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Zdroje</w:t>
            </w:r>
          </w:p>
        </w:tc>
      </w:tr>
      <w:tr w:rsidR="005737F1" w:rsidRPr="00B043B4" w:rsidTr="000F1027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7F1" w:rsidRPr="00B043B4" w:rsidRDefault="005737F1" w:rsidP="000F1027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5737F1" w:rsidRPr="00B043B4" w:rsidTr="000F1027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5737F1" w:rsidRPr="00B043B4" w:rsidRDefault="005737F1" w:rsidP="005737F1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Stanovisko Komisie na posudzovanie vybraných vplyvov z PPK č. ..........</w:t>
            </w:r>
            <w:r w:rsidRPr="00B043B4">
              <w:rPr>
                <w:rFonts w:ascii="Calibri" w:eastAsia="Calibri" w:hAnsi="Calibri"/>
              </w:rPr>
              <w:t xml:space="preserve"> </w:t>
            </w:r>
          </w:p>
          <w:p w:rsidR="005737F1" w:rsidRPr="00B043B4" w:rsidRDefault="005737F1" w:rsidP="000F1027">
            <w:pPr>
              <w:ind w:left="502"/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Calibri"/>
              </w:rPr>
              <w:t>(v prípade, ak sa uskutočnilo v zmysle bodu 8.1 Jednotnej metodiky)</w:t>
            </w:r>
          </w:p>
        </w:tc>
      </w:tr>
      <w:tr w:rsidR="005737F1" w:rsidRPr="00B043B4" w:rsidTr="000F1027">
        <w:trPr>
          <w:trHeight w:val="123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7F1" w:rsidRPr="00B043B4" w:rsidRDefault="005737F1" w:rsidP="000F1027">
            <w:pPr>
              <w:rPr>
                <w:rFonts w:eastAsia="Times New Roman"/>
                <w:b/>
                <w:sz w:val="20"/>
                <w:szCs w:val="20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5737F1" w:rsidRPr="00B043B4" w:rsidTr="000F1027">
              <w:trPr>
                <w:trHeight w:val="396"/>
              </w:trPr>
              <w:tc>
                <w:tcPr>
                  <w:tcW w:w="2552" w:type="dxa"/>
                </w:tcPr>
                <w:p w:rsidR="005737F1" w:rsidRPr="00B043B4" w:rsidRDefault="001044F4" w:rsidP="000F1027">
                  <w:pPr>
                    <w:rPr>
                      <w:rFonts w:eastAsia="Times New Roman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eastAsia="Times New Roman"/>
                        <w:b/>
                        <w:sz w:val="20"/>
                        <w:szCs w:val="20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737F1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737F1">
                    <w:rPr>
                      <w:rFonts w:eastAsia="Times New Roman"/>
                      <w:b/>
                      <w:sz w:val="20"/>
                      <w:szCs w:val="20"/>
                    </w:rPr>
                    <w:t xml:space="preserve">  </w:t>
                  </w:r>
                  <w:r w:rsidR="005737F1" w:rsidRPr="00B043B4">
                    <w:rPr>
                      <w:rFonts w:eastAsia="Times New Roman"/>
                      <w:b/>
                      <w:sz w:val="20"/>
                      <w:szCs w:val="20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5737F1" w:rsidRPr="00B043B4" w:rsidRDefault="001044F4" w:rsidP="000F1027">
                  <w:pPr>
                    <w:rPr>
                      <w:rFonts w:eastAsia="Times New Roman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eastAsia="Times New Roman"/>
                        <w:b/>
                        <w:sz w:val="20"/>
                        <w:szCs w:val="20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737F1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737F1">
                    <w:rPr>
                      <w:rFonts w:eastAsia="Times New Roman"/>
                      <w:b/>
                      <w:sz w:val="20"/>
                      <w:szCs w:val="20"/>
                    </w:rPr>
                    <w:t xml:space="preserve">  </w:t>
                  </w:r>
                  <w:r w:rsidR="005737F1" w:rsidRPr="00B043B4">
                    <w:rPr>
                      <w:rFonts w:eastAsia="Times New Roman"/>
                      <w:b/>
                      <w:sz w:val="20"/>
                      <w:szCs w:val="20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:rsidR="005737F1" w:rsidRPr="00B043B4" w:rsidRDefault="001044F4" w:rsidP="000F1027">
                  <w:pPr>
                    <w:ind w:right="459"/>
                    <w:rPr>
                      <w:rFonts w:eastAsia="Times New Roman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eastAsia="Times New Roman"/>
                        <w:b/>
                        <w:sz w:val="20"/>
                        <w:szCs w:val="20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737F1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737F1">
                    <w:rPr>
                      <w:rFonts w:eastAsia="Times New Roman"/>
                      <w:b/>
                      <w:sz w:val="20"/>
                      <w:szCs w:val="20"/>
                    </w:rPr>
                    <w:t xml:space="preserve">  </w:t>
                  </w:r>
                  <w:r w:rsidR="005737F1" w:rsidRPr="00B043B4">
                    <w:rPr>
                      <w:rFonts w:eastAsia="Times New Roman"/>
                      <w:b/>
                      <w:sz w:val="20"/>
                      <w:szCs w:val="20"/>
                    </w:rPr>
                    <w:t>Nesúhlasné</w:t>
                  </w:r>
                </w:p>
              </w:tc>
            </w:tr>
          </w:tbl>
          <w:p w:rsidR="005737F1" w:rsidRPr="00B043B4" w:rsidRDefault="005737F1" w:rsidP="000F1027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Uveďte pripomienky zo stanoviska Komisie z časti II. spolu s Vaším vyhodnotením:</w:t>
            </w:r>
          </w:p>
          <w:p w:rsidR="005737F1" w:rsidRPr="00B043B4" w:rsidRDefault="005737F1" w:rsidP="000F1027">
            <w:pPr>
              <w:rPr>
                <w:rFonts w:eastAsia="Times New Roman"/>
                <w:b/>
                <w:sz w:val="20"/>
                <w:szCs w:val="20"/>
              </w:rPr>
            </w:pPr>
          </w:p>
          <w:p w:rsidR="005737F1" w:rsidRPr="00B043B4" w:rsidRDefault="005737F1" w:rsidP="000F1027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5737F1" w:rsidRPr="00B043B4" w:rsidTr="000F1027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5737F1" w:rsidRPr="00B043B4" w:rsidRDefault="005737F1" w:rsidP="005737F1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Stanovisko Komisie na posudzovanie vybraných vplyvov zo záverečného posúdenia č. ..........</w:t>
            </w:r>
            <w:r w:rsidRPr="00B043B4">
              <w:rPr>
                <w:rFonts w:eastAsia="Calibri"/>
              </w:rPr>
              <w:t xml:space="preserve"> (v prípade, ak sa uskutočnilo v zmysle bodu 9.1. Jednotnej metodiky) </w:t>
            </w:r>
          </w:p>
        </w:tc>
      </w:tr>
      <w:tr w:rsidR="005737F1" w:rsidRPr="00B043B4" w:rsidTr="000F1027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:rsidR="005737F1" w:rsidRPr="00B043B4" w:rsidRDefault="005737F1" w:rsidP="000F1027">
            <w:pPr>
              <w:rPr>
                <w:rFonts w:eastAsia="Times New Roman"/>
                <w:b/>
                <w:sz w:val="20"/>
                <w:szCs w:val="20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5737F1" w:rsidRPr="00B043B4" w:rsidTr="000F1027">
              <w:trPr>
                <w:trHeight w:val="396"/>
              </w:trPr>
              <w:tc>
                <w:tcPr>
                  <w:tcW w:w="2552" w:type="dxa"/>
                </w:tcPr>
                <w:p w:rsidR="005737F1" w:rsidRPr="00B043B4" w:rsidRDefault="001044F4" w:rsidP="000F1027">
                  <w:pPr>
                    <w:rPr>
                      <w:rFonts w:eastAsia="Times New Roman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eastAsia="Times New Roman"/>
                        <w:b/>
                        <w:sz w:val="20"/>
                        <w:szCs w:val="20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737F1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737F1">
                    <w:rPr>
                      <w:rFonts w:eastAsia="Times New Roman"/>
                      <w:b/>
                      <w:sz w:val="20"/>
                      <w:szCs w:val="20"/>
                    </w:rPr>
                    <w:t xml:space="preserve">   </w:t>
                  </w:r>
                  <w:r w:rsidR="005737F1" w:rsidRPr="00B043B4">
                    <w:rPr>
                      <w:rFonts w:eastAsia="Times New Roman"/>
                      <w:b/>
                      <w:sz w:val="20"/>
                      <w:szCs w:val="20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5737F1" w:rsidRPr="00B043B4" w:rsidRDefault="001044F4" w:rsidP="000F1027">
                  <w:pPr>
                    <w:rPr>
                      <w:rFonts w:eastAsia="Times New Roman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eastAsia="Times New Roman"/>
                        <w:b/>
                        <w:sz w:val="20"/>
                        <w:szCs w:val="20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737F1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737F1">
                    <w:rPr>
                      <w:rFonts w:eastAsia="Times New Roman"/>
                      <w:b/>
                      <w:sz w:val="20"/>
                      <w:szCs w:val="20"/>
                    </w:rPr>
                    <w:t xml:space="preserve">  </w:t>
                  </w:r>
                  <w:r w:rsidR="005737F1" w:rsidRPr="00B043B4">
                    <w:rPr>
                      <w:rFonts w:eastAsia="Times New Roman"/>
                      <w:b/>
                      <w:sz w:val="20"/>
                      <w:szCs w:val="20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:rsidR="005737F1" w:rsidRPr="00B043B4" w:rsidRDefault="001044F4" w:rsidP="000F1027">
                  <w:pPr>
                    <w:ind w:right="459"/>
                    <w:rPr>
                      <w:rFonts w:eastAsia="Times New Roman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eastAsia="Times New Roman"/>
                        <w:b/>
                        <w:sz w:val="20"/>
                        <w:szCs w:val="20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737F1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737F1">
                    <w:rPr>
                      <w:rFonts w:eastAsia="Times New Roman"/>
                      <w:b/>
                      <w:sz w:val="20"/>
                      <w:szCs w:val="20"/>
                    </w:rPr>
                    <w:t xml:space="preserve">  </w:t>
                  </w:r>
                  <w:r w:rsidR="005737F1" w:rsidRPr="00B043B4">
                    <w:rPr>
                      <w:rFonts w:eastAsia="Times New Roman"/>
                      <w:b/>
                      <w:sz w:val="20"/>
                      <w:szCs w:val="20"/>
                    </w:rPr>
                    <w:t>Nesúhlasné</w:t>
                  </w:r>
                </w:p>
              </w:tc>
            </w:tr>
          </w:tbl>
          <w:p w:rsidR="005737F1" w:rsidRPr="00B043B4" w:rsidRDefault="005737F1" w:rsidP="000F1027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Uveďte pripomienky zo stanoviska Komisie z časti II. spolu s Vaším vyhodnotením:</w:t>
            </w:r>
          </w:p>
          <w:p w:rsidR="005737F1" w:rsidRPr="00B043B4" w:rsidRDefault="005737F1" w:rsidP="000F1027">
            <w:pPr>
              <w:rPr>
                <w:rFonts w:eastAsia="Times New Roman"/>
                <w:b/>
                <w:sz w:val="20"/>
                <w:szCs w:val="20"/>
              </w:rPr>
            </w:pPr>
          </w:p>
          <w:p w:rsidR="005737F1" w:rsidRPr="00B043B4" w:rsidRDefault="005737F1" w:rsidP="000F1027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</w:tbl>
    <w:p w:rsidR="00366E68" w:rsidRDefault="00366E68" w:rsidP="00366E68">
      <w:pPr>
        <w:jc w:val="center"/>
        <w:rPr>
          <w:b/>
          <w:caps/>
          <w:spacing w:val="30"/>
          <w:sz w:val="25"/>
          <w:szCs w:val="25"/>
        </w:rPr>
      </w:pPr>
      <w:r>
        <w:rPr>
          <w:b/>
          <w:caps/>
          <w:spacing w:val="30"/>
          <w:sz w:val="25"/>
          <w:szCs w:val="25"/>
        </w:rPr>
        <w:lastRenderedPageBreak/>
        <w:t>Doložka zlučiteľnosti</w:t>
      </w:r>
    </w:p>
    <w:p w:rsidR="00366E68" w:rsidRDefault="00366E68" w:rsidP="00366E68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návrhu právneho predpisu s právom Európskej únie</w:t>
      </w:r>
    </w:p>
    <w:p w:rsidR="00366E68" w:rsidRDefault="00366E68" w:rsidP="00366E68">
      <w:pPr>
        <w:jc w:val="center"/>
        <w:rPr>
          <w:b/>
          <w:sz w:val="25"/>
          <w:szCs w:val="25"/>
        </w:rPr>
      </w:pPr>
    </w:p>
    <w:p w:rsidR="00366E68" w:rsidRDefault="00366E68" w:rsidP="00366E68">
      <w:pPr>
        <w:jc w:val="center"/>
        <w:rPr>
          <w:b/>
          <w:sz w:val="25"/>
          <w:szCs w:val="25"/>
        </w:rPr>
      </w:pPr>
    </w:p>
    <w:tbl>
      <w:tblPr>
        <w:tblStyle w:val="Mriekatabuky"/>
        <w:tblW w:w="1003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366E68" w:rsidTr="00576EAC">
        <w:tc>
          <w:tcPr>
            <w:tcW w:w="404" w:type="dxa"/>
            <w:hideMark/>
          </w:tcPr>
          <w:p w:rsidR="00366E68" w:rsidRDefault="00366E68" w:rsidP="00576EAC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9627" w:type="dxa"/>
            <w:hideMark/>
          </w:tcPr>
          <w:p w:rsidR="00366E68" w:rsidRDefault="00366E68" w:rsidP="00576EAC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Navrhovateľ právneho predpisu: </w:t>
            </w:r>
            <w:r w:rsidRPr="00FE2DD3">
              <w:rPr>
                <w:sz w:val="25"/>
                <w:szCs w:val="25"/>
              </w:rPr>
              <w:t xml:space="preserve">Jana </w:t>
            </w:r>
            <w:proofErr w:type="spellStart"/>
            <w:r w:rsidRPr="00FE2DD3">
              <w:rPr>
                <w:sz w:val="25"/>
                <w:szCs w:val="25"/>
              </w:rPr>
              <w:t>Žitňanská</w:t>
            </w:r>
            <w:proofErr w:type="spellEnd"/>
            <w:r>
              <w:rPr>
                <w:b/>
                <w:sz w:val="25"/>
                <w:szCs w:val="25"/>
              </w:rPr>
              <w:t xml:space="preserve"> -</w:t>
            </w:r>
            <w:r>
              <w:rPr>
                <w:sz w:val="25"/>
                <w:szCs w:val="25"/>
              </w:rPr>
              <w:t xml:space="preserve"> poslankyňa Národnej rady Slovenskej republiky</w:t>
            </w:r>
          </w:p>
        </w:tc>
      </w:tr>
      <w:tr w:rsidR="00366E68" w:rsidTr="00576EAC">
        <w:tc>
          <w:tcPr>
            <w:tcW w:w="404" w:type="dxa"/>
          </w:tcPr>
          <w:p w:rsidR="00366E68" w:rsidRDefault="00366E68" w:rsidP="00576EAC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:rsidR="00366E68" w:rsidRDefault="00366E68" w:rsidP="00576EAC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366E68" w:rsidTr="00576EAC">
        <w:tc>
          <w:tcPr>
            <w:tcW w:w="404" w:type="dxa"/>
            <w:hideMark/>
          </w:tcPr>
          <w:p w:rsidR="00366E68" w:rsidRDefault="00366E68" w:rsidP="00576EAC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9627" w:type="dxa"/>
            <w:hideMark/>
          </w:tcPr>
          <w:p w:rsidR="00366E68" w:rsidRDefault="00366E68" w:rsidP="00576EAC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Názov návrhu právneho predpisu:</w:t>
            </w:r>
            <w:r>
              <w:rPr>
                <w:sz w:val="25"/>
                <w:szCs w:val="25"/>
              </w:rPr>
              <w:t xml:space="preserve"> Zákon, </w:t>
            </w:r>
            <w:r w:rsidR="00351BC9" w:rsidRPr="00351BC9">
              <w:rPr>
                <w:sz w:val="25"/>
                <w:szCs w:val="25"/>
              </w:rPr>
              <w:t xml:space="preserve">ktorým sa dopĺňa zákon č. 245/2008 Z. z. o výchove a vzdelávaní (školský zákon) a o zmene a doplnení niektorých zákonov v znení neskorších predpisov </w:t>
            </w:r>
            <w:r>
              <w:rPr>
                <w:sz w:val="25"/>
                <w:szCs w:val="25"/>
              </w:rPr>
              <w:fldChar w:fldCharType="begin"/>
            </w:r>
            <w:r>
              <w:rPr>
                <w:sz w:val="25"/>
                <w:szCs w:val="25"/>
              </w:rPr>
              <w:instrText xml:space="preserve"> DOCPROPERTY  FSC#SKEDITIONSLOVLEX@103.510:plnynazovpredpis2  \* MERGEFORMAT </w:instrText>
            </w:r>
            <w:r>
              <w:rPr>
                <w:sz w:val="25"/>
                <w:szCs w:val="25"/>
              </w:rPr>
              <w:fldChar w:fldCharType="end"/>
            </w:r>
            <w:r>
              <w:rPr>
                <w:sz w:val="25"/>
                <w:szCs w:val="25"/>
              </w:rPr>
              <w:fldChar w:fldCharType="begin"/>
            </w:r>
            <w:r>
              <w:rPr>
                <w:sz w:val="25"/>
                <w:szCs w:val="25"/>
              </w:rPr>
              <w:instrText xml:space="preserve"> DOCPROPERTY  FSC#SKEDITIONSLOVLEX@103.510:plnynazovpredpis3  \* MERGEFORMAT </w:instrText>
            </w:r>
            <w:r>
              <w:rPr>
                <w:sz w:val="25"/>
                <w:szCs w:val="25"/>
              </w:rPr>
              <w:fldChar w:fldCharType="end"/>
            </w:r>
          </w:p>
        </w:tc>
      </w:tr>
      <w:tr w:rsidR="00366E68" w:rsidTr="00576EAC">
        <w:tc>
          <w:tcPr>
            <w:tcW w:w="404" w:type="dxa"/>
          </w:tcPr>
          <w:p w:rsidR="00366E68" w:rsidRDefault="00366E68" w:rsidP="00576EAC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:rsidR="00366E68" w:rsidRDefault="00366E68" w:rsidP="00576EAC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366E68" w:rsidTr="00576EAC">
        <w:tc>
          <w:tcPr>
            <w:tcW w:w="404" w:type="dxa"/>
            <w:hideMark/>
          </w:tcPr>
          <w:p w:rsidR="00366E68" w:rsidRDefault="00366E68" w:rsidP="00576EAC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9627" w:type="dxa"/>
          </w:tcPr>
          <w:p w:rsidR="00366E68" w:rsidRDefault="00366E68" w:rsidP="00576EAC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Predmet návrhu právneho predpisu:</w:t>
            </w:r>
          </w:p>
          <w:p w:rsidR="00366E68" w:rsidRDefault="00366E68" w:rsidP="00576EAC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366E68" w:rsidTr="00576EAC">
        <w:tc>
          <w:tcPr>
            <w:tcW w:w="404" w:type="dxa"/>
          </w:tcPr>
          <w:p w:rsidR="00366E68" w:rsidRDefault="00366E68" w:rsidP="00576EAC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:rsidR="00366E68" w:rsidRDefault="00366E68" w:rsidP="00576EAC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 xml:space="preserve">a) </w:t>
            </w:r>
            <w:r>
              <w:rPr>
                <w:color w:val="000000"/>
                <w:sz w:val="25"/>
                <w:szCs w:val="25"/>
              </w:rPr>
              <w:t>nie je upravený v primárnom práve Európskej únie</w:t>
            </w:r>
          </w:p>
          <w:p w:rsidR="00366E68" w:rsidRDefault="00366E68" w:rsidP="00576EAC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 xml:space="preserve">b) </w:t>
            </w:r>
            <w:r>
              <w:rPr>
                <w:color w:val="000000"/>
                <w:sz w:val="25"/>
                <w:szCs w:val="25"/>
              </w:rPr>
              <w:t>nie je upravený v sekundárnom práve Európskej únie</w:t>
            </w:r>
          </w:p>
          <w:p w:rsidR="00366E68" w:rsidRDefault="00366E68" w:rsidP="00576EAC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 xml:space="preserve">c) </w:t>
            </w:r>
            <w:r>
              <w:rPr>
                <w:color w:val="000000"/>
                <w:sz w:val="25"/>
                <w:szCs w:val="25"/>
              </w:rPr>
              <w:t>nie je upravený v judikatúre Súdneho dvora Európskej únie</w:t>
            </w:r>
          </w:p>
          <w:p w:rsidR="00366E68" w:rsidRDefault="00366E68" w:rsidP="00576EAC">
            <w:pPr>
              <w:pStyle w:val="Odsekzoznamu"/>
              <w:tabs>
                <w:tab w:val="left" w:pos="360"/>
              </w:tabs>
              <w:ind w:left="360"/>
            </w:pPr>
          </w:p>
        </w:tc>
      </w:tr>
      <w:tr w:rsidR="00366E68" w:rsidTr="00576EAC">
        <w:tc>
          <w:tcPr>
            <w:tcW w:w="404" w:type="dxa"/>
          </w:tcPr>
          <w:p w:rsidR="00366E68" w:rsidRDefault="00366E68" w:rsidP="00576EAC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:rsidR="00366E68" w:rsidRDefault="00366E68" w:rsidP="00576EAC">
            <w:pPr>
              <w:pStyle w:val="Odsekzoznamu"/>
              <w:tabs>
                <w:tab w:val="left" w:pos="360"/>
              </w:tabs>
              <w:ind w:left="360"/>
            </w:pPr>
          </w:p>
        </w:tc>
      </w:tr>
      <w:tr w:rsidR="00366E68" w:rsidTr="00576EAC">
        <w:tc>
          <w:tcPr>
            <w:tcW w:w="404" w:type="dxa"/>
          </w:tcPr>
          <w:p w:rsidR="00366E68" w:rsidRDefault="00366E68" w:rsidP="00576EA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9627" w:type="dxa"/>
          </w:tcPr>
          <w:p w:rsidR="00366E68" w:rsidRDefault="00366E68" w:rsidP="00576EAC">
            <w:pPr>
              <w:tabs>
                <w:tab w:val="left" w:pos="360"/>
              </w:tabs>
            </w:pPr>
          </w:p>
        </w:tc>
      </w:tr>
    </w:tbl>
    <w:p w:rsidR="00366E68" w:rsidRDefault="00366E68" w:rsidP="00366E68">
      <w:pPr>
        <w:tabs>
          <w:tab w:val="left" w:pos="360"/>
        </w:tabs>
      </w:pPr>
    </w:p>
    <w:p w:rsidR="00366E68" w:rsidRDefault="00366E68" w:rsidP="00366E68">
      <w:pPr>
        <w:tabs>
          <w:tab w:val="left" w:pos="360"/>
        </w:tabs>
        <w:jc w:val="both"/>
      </w:pPr>
      <w:r>
        <w:rPr>
          <w:rFonts w:ascii="Times" w:hAnsi="Times" w:cs="Times"/>
          <w:b/>
          <w:bCs/>
          <w:sz w:val="25"/>
          <w:szCs w:val="25"/>
        </w:rPr>
        <w:t>Predmet návrhu právneho predpisu nie je v práve Európskej únie upravený, preto sa body 4 a 5 nevypĺňajú.</w:t>
      </w:r>
    </w:p>
    <w:p w:rsidR="00366E68" w:rsidRDefault="00366E68" w:rsidP="00366E68">
      <w:pPr>
        <w:spacing w:after="200" w:line="276" w:lineRule="auto"/>
        <w:rPr>
          <w:b/>
        </w:rPr>
      </w:pPr>
    </w:p>
    <w:p w:rsidR="00366E68" w:rsidRDefault="00366E68" w:rsidP="00366E68">
      <w:pPr>
        <w:jc w:val="both"/>
        <w:rPr>
          <w:b/>
        </w:rPr>
      </w:pPr>
    </w:p>
    <w:p w:rsidR="00366E68" w:rsidRDefault="00366E68" w:rsidP="006A1DBE">
      <w:pPr>
        <w:ind w:firstLine="720"/>
        <w:jc w:val="both"/>
      </w:pPr>
    </w:p>
    <w:p w:rsidR="006A1DBE" w:rsidRPr="00962FCA" w:rsidRDefault="006A1DBE" w:rsidP="006A1DBE">
      <w:pPr>
        <w:autoSpaceDE w:val="0"/>
        <w:ind w:firstLine="708"/>
        <w:jc w:val="both"/>
        <w:rPr>
          <w:rFonts w:eastAsia="Times New Roman"/>
        </w:rPr>
      </w:pPr>
    </w:p>
    <w:p w:rsidR="008F7E39" w:rsidRDefault="008F7E39"/>
    <w:p w:rsidR="00366E68" w:rsidRDefault="00366E68"/>
    <w:p w:rsidR="00366E68" w:rsidRDefault="00366E68"/>
    <w:p w:rsidR="00366E68" w:rsidRDefault="00366E68"/>
    <w:p w:rsidR="00366E68" w:rsidRDefault="00366E68"/>
    <w:p w:rsidR="00366E68" w:rsidRDefault="00366E68"/>
    <w:p w:rsidR="00366E68" w:rsidRDefault="00366E68"/>
    <w:p w:rsidR="00366E68" w:rsidRDefault="00366E68"/>
    <w:p w:rsidR="00366E68" w:rsidRDefault="00366E68"/>
    <w:p w:rsidR="00366E68" w:rsidRDefault="00366E68"/>
    <w:p w:rsidR="00366E68" w:rsidRDefault="00366E68"/>
    <w:p w:rsidR="00366E68" w:rsidRDefault="00366E68"/>
    <w:p w:rsidR="00366E68" w:rsidRDefault="00366E68"/>
    <w:p w:rsidR="00366E68" w:rsidRDefault="00366E68"/>
    <w:p w:rsidR="00366E68" w:rsidRDefault="00366E68"/>
    <w:p w:rsidR="00366E68" w:rsidRDefault="00366E68"/>
    <w:p w:rsidR="00366E68" w:rsidRDefault="00366E68"/>
    <w:p w:rsidR="00366E68" w:rsidRDefault="00366E68"/>
    <w:p w:rsidR="005737F1" w:rsidRDefault="005737F1"/>
    <w:p w:rsidR="005737F1" w:rsidRDefault="005737F1"/>
    <w:p w:rsidR="005737F1" w:rsidRDefault="005737F1"/>
    <w:p w:rsidR="00366E68" w:rsidRDefault="00366E68"/>
    <w:p w:rsidR="00366E68" w:rsidRDefault="00366E68"/>
    <w:p w:rsidR="00366E68" w:rsidRPr="00962FCA" w:rsidRDefault="00366E68" w:rsidP="00366E68">
      <w:pPr>
        <w:jc w:val="both"/>
        <w:rPr>
          <w:b/>
        </w:rPr>
      </w:pPr>
      <w:r w:rsidRPr="00962FCA">
        <w:rPr>
          <w:b/>
        </w:rPr>
        <w:lastRenderedPageBreak/>
        <w:t xml:space="preserve">B. </w:t>
      </w:r>
      <w:r>
        <w:rPr>
          <w:b/>
        </w:rPr>
        <w:t>Osobitná časť</w:t>
      </w:r>
    </w:p>
    <w:p w:rsidR="00366E68" w:rsidRPr="00962FCA" w:rsidRDefault="00366E68" w:rsidP="00366E68">
      <w:pPr>
        <w:jc w:val="both"/>
        <w:rPr>
          <w:b/>
        </w:rPr>
      </w:pPr>
    </w:p>
    <w:p w:rsidR="00366E68" w:rsidRDefault="00366E68" w:rsidP="00366E68">
      <w:pPr>
        <w:jc w:val="both"/>
        <w:rPr>
          <w:b/>
        </w:rPr>
      </w:pPr>
      <w:r w:rsidRPr="00962FCA">
        <w:rPr>
          <w:b/>
        </w:rPr>
        <w:t>K Čl. I</w:t>
      </w:r>
    </w:p>
    <w:p w:rsidR="00351BC9" w:rsidRDefault="00351BC9" w:rsidP="00366E68">
      <w:pPr>
        <w:jc w:val="both"/>
        <w:rPr>
          <w:b/>
        </w:rPr>
      </w:pPr>
    </w:p>
    <w:p w:rsidR="00DB1F75" w:rsidRDefault="00DB1F75" w:rsidP="00DB1F75">
      <w:pPr>
        <w:jc w:val="both"/>
      </w:pPr>
      <w:r>
        <w:t>Ustanovuje sa, že škola a školské zariadenie bude môcť vytvárať podmienky na poskytovanie zdravotnej starostlivosti deťom a žiakom, ktorú budú poskytovať zdravotnícki pracovníci – lekár, sestra, pôrodná asistentka alebo zdravotnícky záchranár</w:t>
      </w:r>
      <w:r w:rsidR="005737F1">
        <w:t xml:space="preserve">. Ak škola túto možnosť využije, títo zdravotnícki pracovníci budú </w:t>
      </w:r>
      <w:r>
        <w:t>v škole pôsobiť v pracovnoprávnom vzťahu alebo v obdobnom pracovnom vzťahu.</w:t>
      </w:r>
    </w:p>
    <w:p w:rsidR="00DB1F75" w:rsidRDefault="00DB1F75" w:rsidP="00DB1F75">
      <w:pPr>
        <w:jc w:val="both"/>
      </w:pPr>
    </w:p>
    <w:p w:rsidR="0045127F" w:rsidRDefault="0045127F" w:rsidP="0045127F">
      <w:pPr>
        <w:jc w:val="both"/>
        <w:rPr>
          <w:rFonts w:eastAsiaTheme="minorHAnsi"/>
        </w:rPr>
      </w:pPr>
      <w:r>
        <w:t xml:space="preserve">Dôvodom </w:t>
      </w:r>
      <w:r w:rsidR="00E53219">
        <w:t xml:space="preserve">navrhovanej úpravy </w:t>
      </w:r>
      <w:r>
        <w:t xml:space="preserve">je, že v praxi boli identifikované viaceré problémy súvisiace s tým, že deťom a žiakom nemal kto v škole a školskom zariadení odborne poskytovať potrebnú pomoc spojenú s ich zdravotným stavom. </w:t>
      </w:r>
    </w:p>
    <w:p w:rsidR="00DB1F75" w:rsidRDefault="00DB1F75" w:rsidP="00DB1F75">
      <w:pPr>
        <w:jc w:val="both"/>
      </w:pPr>
    </w:p>
    <w:p w:rsidR="00532F9C" w:rsidRPr="009B0A39" w:rsidRDefault="00532F9C" w:rsidP="00532F9C">
      <w:pPr>
        <w:jc w:val="both"/>
      </w:pPr>
      <w:r>
        <w:t>Z dôvodu, aby nedochádzalo k poskytovaniu zdravotnej starostlivosti v škole alebo v školskom zariadení bez vedomia zákonného zástupcu dieťaťa alebo žiaka alebo zástupcu zariadenia, na zdravotnú starostlivosť sa bude vyžadovať informovaný súhlas zákonného zástupcu dieťaťa alebo žiaka alebo zástupcu zariadenia</w:t>
      </w:r>
      <w:r w:rsidRPr="009B0A39">
        <w:t>, v ktorom sa vykonáva ústavná starostlivosť, výchovné opatrenie, neodkladné opatrenie alebo ochranná výchova, výkon väzby alebo výkon trestu odňatia slobod</w:t>
      </w:r>
      <w:r>
        <w:t>y. Informovaný súhlas má poskytnúť zákonný zástupca dieťaťa alebo žiaka alebo zástupca zariadenia pred poskytnutím zdravotnej starostlivosti.</w:t>
      </w:r>
      <w:r w:rsidR="00F9035D">
        <w:t xml:space="preserve"> </w:t>
      </w:r>
    </w:p>
    <w:p w:rsidR="00A60398" w:rsidRDefault="00A60398" w:rsidP="00DB1F75">
      <w:pPr>
        <w:jc w:val="both"/>
      </w:pPr>
    </w:p>
    <w:p w:rsidR="00F9035D" w:rsidRDefault="00A60398" w:rsidP="001044F4">
      <w:pPr>
        <w:jc w:val="both"/>
      </w:pPr>
      <w:r>
        <w:t xml:space="preserve">Zdravotnícky pracovník bude v škole a školskom zariadení vykonávať </w:t>
      </w:r>
      <w:r w:rsidR="001044F4">
        <w:t>tie odborné pracovné</w:t>
      </w:r>
      <w:r w:rsidR="00F9035D">
        <w:t xml:space="preserve"> činnosti, </w:t>
      </w:r>
      <w:r w:rsidR="001044F4">
        <w:t xml:space="preserve">na </w:t>
      </w:r>
      <w:r w:rsidR="00F9035D">
        <w:t xml:space="preserve">ktoré sa </w:t>
      </w:r>
      <w:r w:rsidR="001044F4">
        <w:t xml:space="preserve">odkazuje v poznámkach pod čiarou na </w:t>
      </w:r>
      <w:r w:rsidR="001044F4">
        <w:t>vyhlášk</w:t>
      </w:r>
      <w:r w:rsidR="001044F4">
        <w:t>u</w:t>
      </w:r>
      <w:r w:rsidR="001044F4">
        <w:t xml:space="preserve"> Ministerstva zdravotníctva Slovenskej republiky č. 321/2005 Z. z. o rozsahu praxe v niektorých zdravotníckych povolaniach </w:t>
      </w:r>
      <w:r w:rsidR="001044F4">
        <w:t>a</w:t>
      </w:r>
      <w:r w:rsidR="001044F4">
        <w:t xml:space="preserve"> vyhlášk</w:t>
      </w:r>
      <w:r w:rsidR="001044F4">
        <w:t>u</w:t>
      </w:r>
      <w:r w:rsidR="001044F4">
        <w:t xml:space="preserve"> Ministerstva zdravotníctva Slovenskej republiky č. 95/2018 Z. z., ktorou sa určuje rozsah ošetrovateľskej praxe poskytovanej sestrou samostatne, samostatne na základe indikácie lekára a v spolupráci s lekárom a rozsah praxe pôrodnej asistencie poskytovanej pôrodnou asistentkou samostatne, samostatne na základe indikácie lekára a v spolupráci s lekárom.</w:t>
      </w:r>
    </w:p>
    <w:p w:rsidR="00F9035D" w:rsidRDefault="00F9035D" w:rsidP="00DB1F75">
      <w:pPr>
        <w:jc w:val="both"/>
      </w:pPr>
    </w:p>
    <w:p w:rsidR="00A60398" w:rsidRDefault="00F9035D" w:rsidP="00DB1F75">
      <w:pPr>
        <w:jc w:val="both"/>
      </w:pPr>
      <w:r>
        <w:t xml:space="preserve">Z dôvodu, aby bolo možné poskytovať v škole a školskom zariadení zdravotnícku starostlivosť zdravotníckym pracovníkom, </w:t>
      </w:r>
      <w:r w:rsidR="00A60398">
        <w:t xml:space="preserve">budú upravené </w:t>
      </w:r>
      <w:r>
        <w:t>m</w:t>
      </w:r>
      <w:r w:rsidRPr="00F9035D">
        <w:t xml:space="preserve">inimálne požiadavky na </w:t>
      </w:r>
      <w:bookmarkStart w:id="0" w:name="_GoBack"/>
      <w:bookmarkEnd w:id="0"/>
      <w:r w:rsidRPr="00F9035D">
        <w:t>materiálno-technické vybavenie</w:t>
      </w:r>
      <w:r>
        <w:t xml:space="preserve"> školy a školského zariadenia</w:t>
      </w:r>
      <w:r w:rsidR="005737F1">
        <w:t xml:space="preserve"> na to, aby v nich mohla byť poskytovaná zdravotná starostlivosť. </w:t>
      </w:r>
      <w:r>
        <w:t xml:space="preserve"> </w:t>
      </w:r>
    </w:p>
    <w:p w:rsidR="00A60398" w:rsidRDefault="00A60398" w:rsidP="00DB1F75">
      <w:pPr>
        <w:jc w:val="both"/>
      </w:pPr>
    </w:p>
    <w:p w:rsidR="00A60398" w:rsidRPr="009B0A39" w:rsidRDefault="00A60398" w:rsidP="00DB1F75">
      <w:pPr>
        <w:jc w:val="both"/>
      </w:pPr>
      <w:r w:rsidRPr="00A60398">
        <w:t>Zdravotná starostlivosť v špeciálnych výchovných zariadeniach</w:t>
      </w:r>
      <w:r>
        <w:t xml:space="preserve"> ostáva </w:t>
      </w:r>
      <w:r w:rsidR="00532F9C">
        <w:t>zachovaná v súčasnom rozsahu</w:t>
      </w:r>
      <w:r>
        <w:t>.</w:t>
      </w:r>
    </w:p>
    <w:p w:rsidR="00DB1F75" w:rsidRDefault="00DB1F75" w:rsidP="00366E68">
      <w:pPr>
        <w:jc w:val="both"/>
        <w:rPr>
          <w:b/>
        </w:rPr>
      </w:pPr>
    </w:p>
    <w:p w:rsidR="00366E68" w:rsidRDefault="00366E68" w:rsidP="00366E68">
      <w:pPr>
        <w:jc w:val="both"/>
        <w:rPr>
          <w:b/>
        </w:rPr>
      </w:pPr>
    </w:p>
    <w:p w:rsidR="00366E68" w:rsidRDefault="00366E68" w:rsidP="00366E68">
      <w:pPr>
        <w:jc w:val="both"/>
        <w:rPr>
          <w:b/>
        </w:rPr>
      </w:pPr>
      <w:r>
        <w:rPr>
          <w:b/>
        </w:rPr>
        <w:t>K Čl. I</w:t>
      </w:r>
      <w:r w:rsidR="00351BC9">
        <w:rPr>
          <w:b/>
        </w:rPr>
        <w:t>I</w:t>
      </w:r>
    </w:p>
    <w:p w:rsidR="00366E68" w:rsidRDefault="00366E68" w:rsidP="00366E68">
      <w:pPr>
        <w:jc w:val="both"/>
        <w:rPr>
          <w:b/>
        </w:rPr>
      </w:pPr>
    </w:p>
    <w:p w:rsidR="00366E68" w:rsidRPr="00C35B94" w:rsidRDefault="00366E68" w:rsidP="00366E68">
      <w:pPr>
        <w:jc w:val="both"/>
      </w:pPr>
      <w:r w:rsidRPr="00C35B94">
        <w:t>Účinnosť návrhu zákona sa navrhuje od 1</w:t>
      </w:r>
      <w:r w:rsidR="00F9035D">
        <w:t>5</w:t>
      </w:r>
      <w:r w:rsidRPr="00C35B94">
        <w:t xml:space="preserve">. </w:t>
      </w:r>
      <w:r w:rsidR="00F9035D">
        <w:t>novembra</w:t>
      </w:r>
      <w:r w:rsidRPr="00C35B94">
        <w:t xml:space="preserve"> 202</w:t>
      </w:r>
      <w:r w:rsidR="00F9035D">
        <w:t>1</w:t>
      </w:r>
      <w:r w:rsidRPr="00C35B94">
        <w:t xml:space="preserve"> vzhľadom na potrebnú </w:t>
      </w:r>
      <w:proofErr w:type="spellStart"/>
      <w:r w:rsidRPr="00C35B94">
        <w:t>legisvakanciu</w:t>
      </w:r>
      <w:proofErr w:type="spellEnd"/>
      <w:r w:rsidRPr="00C35B94">
        <w:t>.</w:t>
      </w:r>
    </w:p>
    <w:p w:rsidR="00366E68" w:rsidRDefault="00366E68"/>
    <w:sectPr w:rsidR="00366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BE"/>
    <w:rsid w:val="001044F4"/>
    <w:rsid w:val="00351BC9"/>
    <w:rsid w:val="00366E68"/>
    <w:rsid w:val="003B0969"/>
    <w:rsid w:val="0045127F"/>
    <w:rsid w:val="00532F9C"/>
    <w:rsid w:val="005737F1"/>
    <w:rsid w:val="006A1DBE"/>
    <w:rsid w:val="00772B53"/>
    <w:rsid w:val="00834C2F"/>
    <w:rsid w:val="008F7E39"/>
    <w:rsid w:val="00985AB6"/>
    <w:rsid w:val="009B0A39"/>
    <w:rsid w:val="00A60398"/>
    <w:rsid w:val="00C10F55"/>
    <w:rsid w:val="00DB1F75"/>
    <w:rsid w:val="00DB3CD4"/>
    <w:rsid w:val="00E53219"/>
    <w:rsid w:val="00F9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17AA"/>
  <w15:chartTrackingRefBased/>
  <w15:docId w15:val="{D7787EDC-4A29-4F54-9842-79386E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A1DB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366E68"/>
    <w:pPr>
      <w:spacing w:before="100" w:beforeAutospacing="1" w:after="100" w:afterAutospacing="1"/>
    </w:pPr>
    <w:rPr>
      <w:rFonts w:eastAsia="Times New Roman"/>
    </w:rPr>
  </w:style>
  <w:style w:type="paragraph" w:styleId="Odsekzoznamu">
    <w:name w:val="List Paragraph"/>
    <w:basedOn w:val="Normlny"/>
    <w:uiPriority w:val="34"/>
    <w:qFormat/>
    <w:rsid w:val="00366E68"/>
    <w:pPr>
      <w:ind w:left="720"/>
      <w:contextualSpacing/>
    </w:pPr>
  </w:style>
  <w:style w:type="table" w:styleId="Mriekatabuky">
    <w:name w:val="Table Grid"/>
    <w:basedOn w:val="Normlnatabuka"/>
    <w:uiPriority w:val="99"/>
    <w:rsid w:val="00366E68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59"/>
    <w:rsid w:val="00573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4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1474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Kasenčák René</dc:creator>
  <cp:keywords/>
  <dc:description/>
  <cp:lastModifiedBy>Kasenčák René</cp:lastModifiedBy>
  <cp:revision>18</cp:revision>
  <cp:lastPrinted>2021-08-19T13:18:00Z</cp:lastPrinted>
  <dcterms:created xsi:type="dcterms:W3CDTF">2021-04-07T07:44:00Z</dcterms:created>
  <dcterms:modified xsi:type="dcterms:W3CDTF">2021-08-23T12:02:00Z</dcterms:modified>
</cp:coreProperties>
</file>