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5C0" w:rsidRDefault="00BE25C0" w:rsidP="00C77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25C0" w:rsidRDefault="00BE25C0" w:rsidP="00BE2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5C0" w:rsidRDefault="00BE25C0" w:rsidP="00BE2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NÁRODNÁ RADA SLOVENSKEJ REPUBLIKY </w:t>
      </w:r>
    </w:p>
    <w:p w:rsidR="00BE25C0" w:rsidRDefault="00BE25C0" w:rsidP="00BE25C0">
      <w:pPr>
        <w:pBdr>
          <w:bottom w:val="single" w:sz="6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VIII. volebné obdobie</w:t>
      </w:r>
    </w:p>
    <w:p w:rsidR="00BE25C0" w:rsidRDefault="00BE25C0" w:rsidP="00BE2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Default="00BE25C0" w:rsidP="00BE2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25C0" w:rsidRDefault="00BE25C0" w:rsidP="00BE2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25C0" w:rsidRPr="00634C14" w:rsidRDefault="00BE25C0" w:rsidP="00BE25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34C1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Návrh</w:t>
      </w:r>
    </w:p>
    <w:p w:rsidR="00BE25C0" w:rsidRDefault="00BE25C0" w:rsidP="00BE2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5C0" w:rsidRDefault="00BE25C0" w:rsidP="00BE2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5C0" w:rsidRDefault="00BE25C0" w:rsidP="00BE2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Zákon</w:t>
      </w:r>
    </w:p>
    <w:p w:rsidR="00BE25C0" w:rsidRDefault="00BE25C0" w:rsidP="00BE2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25C0" w:rsidRDefault="00BE25C0" w:rsidP="00BE2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25C0" w:rsidRDefault="00BE25C0" w:rsidP="00BE2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z ... 2021,</w:t>
      </w:r>
    </w:p>
    <w:p w:rsidR="00BE25C0" w:rsidRDefault="00BE25C0" w:rsidP="00BE25C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25C0" w:rsidRDefault="00BE25C0" w:rsidP="00BE25C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25C0" w:rsidRPr="001A42B2" w:rsidRDefault="00BE25C0" w:rsidP="00BE25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2B2">
        <w:rPr>
          <w:rFonts w:ascii="Times New Roman" w:hAnsi="Times New Roman" w:cs="Times New Roman"/>
          <w:b/>
          <w:bCs/>
          <w:sz w:val="24"/>
          <w:szCs w:val="24"/>
        </w:rPr>
        <w:t xml:space="preserve">ktorým sa mení a dopĺňa zákon č. 8/2009 Z. z. o cestnej premávke a o zmene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42B2">
        <w:rPr>
          <w:rFonts w:ascii="Times New Roman" w:hAnsi="Times New Roman" w:cs="Times New Roman"/>
          <w:b/>
          <w:bCs/>
          <w:sz w:val="24"/>
          <w:szCs w:val="24"/>
        </w:rPr>
        <w:t xml:space="preserve">a doplnení niektorých zákonov v znení neskorších predpisov a ktorým sa menia a dopĺňajú niektoré zákony </w:t>
      </w:r>
    </w:p>
    <w:p w:rsidR="00BE25C0" w:rsidRPr="001A42B2" w:rsidRDefault="00BE25C0" w:rsidP="00BE25C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heading=h.gjdgxs" w:colFirst="0" w:colLast="0"/>
      <w:bookmarkEnd w:id="0"/>
    </w:p>
    <w:p w:rsidR="00BE25C0" w:rsidRDefault="00BE25C0" w:rsidP="00BE25C0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Národná rada Slovenskej republiky sa uzniesla na tomto zákone:</w:t>
      </w:r>
    </w:p>
    <w:p w:rsidR="00BE25C0" w:rsidRDefault="00BE25C0" w:rsidP="00BE2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Default="00BE25C0" w:rsidP="00BE2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:rsidR="00BE25C0" w:rsidRDefault="00BE25C0" w:rsidP="00BE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Pr="00C85301" w:rsidRDefault="00BE25C0" w:rsidP="00BE25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Zákon č. 8/2009 Z. z. o cestnej premávke a o zmene a doplnení niektorých zákonov v znení zákona č. 84/2009 Z. z., zákona č. 188/2009 Z. z., zákona č. 199/2009 Z. z., zákona č. 144/2010 Z. z., zákona č. 119/2011 Z. z., zákona č. 249/2011 Z. z., zákona č. 313/2011 Z. z., zákona č. 68/2012 Z. z., zákona č. 317/2012 Z. z., zákona č. 357/2012 Z. z., zákona č. 42/2013 Z. z., zákona č. 98/2013 Z. z., zákona č. 180/2013 Z. z., zákona č. 213/2013 Z. z., zákona č. 290/2013 Z. z., zákona č. 388/2013 Z. z., zákona č. 474/2013 Z. z., zákona č. 488/2013 Z. z., zákona č. 387/2015 Z. z., zákona č. 430/2015 Z. z., zákona č. 311/2016 Z. z., zákona č. 106/2018 Z. z., zákona č. 83/2019 Z. z., zákona č. 393/2019 Z. z., zákona č. 73/2020 Z. z.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5301">
        <w:rPr>
          <w:rFonts w:ascii="Times New Roman" w:eastAsia="Times New Roman" w:hAnsi="Times New Roman" w:cs="Times New Roman"/>
          <w:sz w:val="24"/>
          <w:szCs w:val="24"/>
        </w:rPr>
        <w:t> zákona č. 423/2020 Z. 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7D0A">
        <w:rPr>
          <w:rFonts w:ascii="Times New Roman" w:eastAsia="Times New Roman" w:hAnsi="Times New Roman" w:cs="Times New Roman"/>
          <w:sz w:val="24"/>
          <w:szCs w:val="24"/>
        </w:rPr>
        <w:t>zákona č. 128/2021 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D0A">
        <w:rPr>
          <w:rFonts w:ascii="Times New Roman" w:eastAsia="Times New Roman" w:hAnsi="Times New Roman" w:cs="Times New Roman"/>
          <w:sz w:val="24"/>
          <w:szCs w:val="24"/>
        </w:rPr>
        <w:t>z., zákona č. 145/2021 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D0A">
        <w:rPr>
          <w:rFonts w:ascii="Times New Roman" w:eastAsia="Times New Roman" w:hAnsi="Times New Roman" w:cs="Times New Roman"/>
          <w:sz w:val="24"/>
          <w:szCs w:val="24"/>
        </w:rPr>
        <w:t>z., zákona č. 146/2021 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D0A">
        <w:rPr>
          <w:rFonts w:ascii="Times New Roman" w:eastAsia="Times New Roman" w:hAnsi="Times New Roman" w:cs="Times New Roman"/>
          <w:sz w:val="24"/>
          <w:szCs w:val="24"/>
        </w:rPr>
        <w:t>z.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07D0A">
        <w:rPr>
          <w:rFonts w:ascii="Times New Roman" w:eastAsia="Times New Roman" w:hAnsi="Times New Roman" w:cs="Times New Roman"/>
          <w:sz w:val="24"/>
          <w:szCs w:val="24"/>
        </w:rPr>
        <w:t xml:space="preserve"> zákona č. 148/2021 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D0A">
        <w:rPr>
          <w:rFonts w:ascii="Times New Roman" w:eastAsia="Times New Roman" w:hAnsi="Times New Roman" w:cs="Times New Roman"/>
          <w:sz w:val="24"/>
          <w:szCs w:val="24"/>
        </w:rPr>
        <w:t>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D0A">
        <w:rPr>
          <w:rFonts w:ascii="Times New Roman" w:eastAsia="Times New Roman" w:hAnsi="Times New Roman" w:cs="Times New Roman"/>
          <w:sz w:val="24"/>
          <w:szCs w:val="24"/>
        </w:rPr>
        <w:t xml:space="preserve">a zákona č. </w:t>
      </w:r>
      <w:r>
        <w:rPr>
          <w:rFonts w:ascii="Times New Roman" w:eastAsia="Times New Roman" w:hAnsi="Times New Roman" w:cs="Times New Roman"/>
          <w:sz w:val="24"/>
          <w:szCs w:val="24"/>
        </w:rPr>
        <w:t>310</w:t>
      </w:r>
      <w:r w:rsidRPr="00607D0A">
        <w:rPr>
          <w:rFonts w:ascii="Times New Roman" w:eastAsia="Times New Roman" w:hAnsi="Times New Roman" w:cs="Times New Roman"/>
          <w:sz w:val="24"/>
          <w:szCs w:val="24"/>
        </w:rPr>
        <w:t>/2021 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D0A">
        <w:rPr>
          <w:rFonts w:ascii="Times New Roman" w:eastAsia="Times New Roman" w:hAnsi="Times New Roman" w:cs="Times New Roman"/>
          <w:sz w:val="24"/>
          <w:szCs w:val="24"/>
        </w:rPr>
        <w:t>z.</w:t>
      </w: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  sa mení a dopĺňa takto: </w:t>
      </w:r>
    </w:p>
    <w:p w:rsidR="00BE25C0" w:rsidRPr="00C85301" w:rsidRDefault="00BE25C0" w:rsidP="00BE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Default="00BE25C0" w:rsidP="00BE25C0">
      <w:pPr>
        <w:pStyle w:val="Odsekzoznamu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V §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 ods. </w:t>
      </w:r>
      <w:r>
        <w:rPr>
          <w:rFonts w:ascii="Times New Roman" w:eastAsia="Times New Roman" w:hAnsi="Times New Roman" w:cs="Times New Roman"/>
          <w:sz w:val="24"/>
          <w:szCs w:val="24"/>
        </w:rPr>
        <w:t>3 sa na konci druhej vety bodka nahrádza bodkočiarkou a pripájajú sa tieto slová:</w:t>
      </w:r>
    </w:p>
    <w:p w:rsidR="00BE25C0" w:rsidRPr="00C85301" w:rsidRDefault="00BE25C0" w:rsidP="00BE25C0">
      <w:pPr>
        <w:pStyle w:val="Odsekzoznamu"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bočný odstup vozidla od predchádzaného cyklistu musí byť najmenej 1,5 metra pri predchádzaní na cestách mimo zastavaného územia obce a najmenej 1 meter pri predchádzaní na cestách v zastavanom území obce.</w:t>
      </w:r>
      <w:r w:rsidRPr="00C85301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BE25C0" w:rsidRPr="00C85301" w:rsidRDefault="00BE25C0" w:rsidP="00BE25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Pr="00C85301" w:rsidRDefault="00BE25C0" w:rsidP="00BE25C0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Za § </w:t>
      </w:r>
      <w:r>
        <w:rPr>
          <w:rFonts w:ascii="Times New Roman" w:eastAsia="Times New Roman" w:hAnsi="Times New Roman" w:cs="Times New Roman"/>
          <w:sz w:val="24"/>
          <w:szCs w:val="24"/>
        </w:rPr>
        <w:t>137 ods. 2 písm. u)</w:t>
      </w: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 za slovo „ohrozenie“ vkladajú slová „alebo obmedzenie“ a na konci sa pripájajú tieto slová: „alebo nedodržanie minimálneho bočného odstupu vozidla od predchádzaného cyklistu podľa § 15 ods. 3,“</w:t>
      </w:r>
    </w:p>
    <w:p w:rsidR="00BE25C0" w:rsidRPr="00C85301" w:rsidRDefault="00BE25C0" w:rsidP="00BE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025" w:rsidRDefault="00C77025" w:rsidP="00BE2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5C0" w:rsidRPr="00C85301" w:rsidRDefault="00BE25C0" w:rsidP="00BE2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Čl. II</w:t>
      </w:r>
    </w:p>
    <w:p w:rsidR="00BE25C0" w:rsidRPr="00C85301" w:rsidRDefault="00BE25C0" w:rsidP="00BE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Pr="00C85301" w:rsidRDefault="00BE25C0" w:rsidP="00BE25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Tento zákon nadobúda účinnosť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decembra 2021</w:t>
      </w:r>
      <w:r w:rsidRPr="00C853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5C0" w:rsidRPr="00C85301" w:rsidRDefault="00BE25C0" w:rsidP="00BE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Pr="00C85301" w:rsidRDefault="00BE25C0" w:rsidP="00BE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Pr="00C85301" w:rsidRDefault="00BE25C0" w:rsidP="00BE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Pr="00C85301" w:rsidRDefault="00BE25C0" w:rsidP="00BE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Pr="00C85301" w:rsidRDefault="00BE25C0" w:rsidP="00BE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Pr="00C85301" w:rsidRDefault="00BE25C0" w:rsidP="00BE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Pr="00C85301" w:rsidRDefault="00BE25C0" w:rsidP="00BE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Pr="00C85301" w:rsidRDefault="00BE25C0" w:rsidP="00BE25C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:rsidR="00BE25C0" w:rsidRPr="00C85301" w:rsidRDefault="00BE25C0" w:rsidP="00BE25C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Pr="00C85301" w:rsidRDefault="00BE25C0" w:rsidP="00BE25C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Pr="00C85301" w:rsidRDefault="00BE25C0" w:rsidP="00BE25C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Pr="00C85301" w:rsidRDefault="00BE25C0" w:rsidP="00BE25C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BE25C0" w:rsidRPr="00C85301" w:rsidRDefault="00BE25C0" w:rsidP="00BE25C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Pr="00C85301" w:rsidRDefault="00BE25C0" w:rsidP="00BE25C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BE25C0" w:rsidRPr="00C85301" w:rsidRDefault="00BE25C0" w:rsidP="00BE25C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Pr="00C85301" w:rsidRDefault="00BE25C0" w:rsidP="00BE25C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 predseda vlády Slovenskej republiky</w:t>
      </w:r>
    </w:p>
    <w:p w:rsidR="00BE25C0" w:rsidRDefault="00BE25C0" w:rsidP="00BE25C0"/>
    <w:p w:rsidR="005E4A3E" w:rsidRDefault="005E4A3E"/>
    <w:sectPr w:rsidR="005E4A3E">
      <w:footerReference w:type="default" r:id="rId7"/>
      <w:pgSz w:w="11906" w:h="16838"/>
      <w:pgMar w:top="1276" w:right="1133" w:bottom="113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FB9" w:rsidRDefault="00A10FB9">
      <w:pPr>
        <w:spacing w:after="0" w:line="240" w:lineRule="auto"/>
      </w:pPr>
      <w:r>
        <w:separator/>
      </w:r>
    </w:p>
  </w:endnote>
  <w:endnote w:type="continuationSeparator" w:id="0">
    <w:p w:rsidR="00A10FB9" w:rsidRDefault="00A10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BEF" w:rsidRPr="00C85301" w:rsidRDefault="00BE25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C85301"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Pr="00C85301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Pr="00C85301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C77025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 w:rsidRPr="00C85301"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FB9" w:rsidRDefault="00A10FB9">
      <w:pPr>
        <w:spacing w:after="0" w:line="240" w:lineRule="auto"/>
      </w:pPr>
      <w:r>
        <w:separator/>
      </w:r>
    </w:p>
  </w:footnote>
  <w:footnote w:type="continuationSeparator" w:id="0">
    <w:p w:rsidR="00A10FB9" w:rsidRDefault="00A10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21F4E"/>
    <w:multiLevelType w:val="multilevel"/>
    <w:tmpl w:val="37F41A0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C0"/>
    <w:rsid w:val="005E4A3E"/>
    <w:rsid w:val="00A10FB9"/>
    <w:rsid w:val="00BE25C0"/>
    <w:rsid w:val="00C7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8E3A"/>
  <w15:chartTrackingRefBased/>
  <w15:docId w15:val="{25C1E695-9692-403C-B21A-CAD2B2CA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25C0"/>
    <w:pPr>
      <w:spacing w:after="200" w:line="276" w:lineRule="auto"/>
    </w:pPr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Company>Kancelaria NRSR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Takáč, Richard (asistent)</dc:creator>
  <cp:keywords/>
  <dc:description/>
  <cp:lastModifiedBy>Takáč, Richard (asistent)</cp:lastModifiedBy>
  <cp:revision>2</cp:revision>
  <dcterms:created xsi:type="dcterms:W3CDTF">2021-08-30T13:10:00Z</dcterms:created>
  <dcterms:modified xsi:type="dcterms:W3CDTF">2021-08-30T13:11:00Z</dcterms:modified>
</cp:coreProperties>
</file>