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E679A9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E679A9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E679A9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E679A9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E679A9">
        <w:rPr>
          <w:rFonts w:ascii="Book Antiqua" w:hAnsi="Book Antiqua"/>
          <w:color w:val="000000" w:themeColor="text1"/>
          <w:spacing w:val="20"/>
        </w:rPr>
        <w:t>VI</w:t>
      </w:r>
      <w:r w:rsidR="00EB631E" w:rsidRPr="00E679A9">
        <w:rPr>
          <w:rFonts w:ascii="Book Antiqua" w:hAnsi="Book Antiqua"/>
          <w:color w:val="000000" w:themeColor="text1"/>
          <w:spacing w:val="20"/>
        </w:rPr>
        <w:t>I</w:t>
      </w:r>
      <w:r w:rsidRPr="00E679A9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E679A9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E679A9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4FA0D3FA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E679A9">
        <w:rPr>
          <w:rFonts w:ascii="Book Antiqua" w:hAnsi="Book Antiqua"/>
          <w:color w:val="000000" w:themeColor="text1"/>
        </w:rPr>
        <w:t>z ... 20</w:t>
      </w:r>
      <w:r w:rsidR="00EB631E" w:rsidRPr="00E679A9">
        <w:rPr>
          <w:rFonts w:ascii="Book Antiqua" w:hAnsi="Book Antiqua"/>
          <w:color w:val="000000" w:themeColor="text1"/>
        </w:rPr>
        <w:t>21</w:t>
      </w:r>
      <w:r w:rsidRPr="00E679A9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2454A302" w:rsidR="00EB631E" w:rsidRPr="00E679A9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bookmarkEnd w:id="0"/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č. </w:t>
      </w:r>
      <w:r w:rsid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106</w:t>
      </w:r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/20</w:t>
      </w:r>
      <w:r w:rsid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18</w:t>
      </w:r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Z. z. </w:t>
      </w:r>
      <w:r w:rsidR="00CF3E82" w:rsidRP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o prevádzke vozidiel v cestnej premávke </w:t>
      </w:r>
      <w:r w:rsid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</w:r>
      <w:r w:rsidR="00CF3E82" w:rsidRP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a o zmene a doplnení niektorých zákonov</w:t>
      </w:r>
    </w:p>
    <w:p w14:paraId="4BFE4D54" w14:textId="77777777" w:rsidR="00B02D4C" w:rsidRPr="00E679A9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E679A9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E679A9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E679A9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bookmarkStart w:id="1" w:name="_Hlk80776755"/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E679A9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32BCEAD2" w14:textId="427D1905" w:rsidR="00775243" w:rsidRPr="00E679A9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 </w:t>
      </w:r>
      <w:r w:rsidR="00CF3E82" w:rsidRP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č.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>106/2018 Z. z. o prevádzke vozidiel v cestnej premávke a o zmene a doplnení niektorých zákonov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v znení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zákona č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6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364/2019 Z. z.</w:t>
        </w:r>
      </w:hyperlink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7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90/2020 Z. z.</w:t>
        </w:r>
      </w:hyperlink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8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198/2020 Z. z.</w:t>
        </w:r>
      </w:hyperlink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CF3E82"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9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257/2020 Z. z.</w:t>
        </w:r>
      </w:hyperlink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10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418/2020 Z. z.</w:t>
        </w:r>
      </w:hyperlink>
      <w:r w:rsid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a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11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132/2021 Z. z.</w:t>
        </w:r>
      </w:hyperlink>
      <w:r w:rsid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sa mení </w:t>
      </w:r>
      <w:r w:rsidR="0043498F"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a dopĺňa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takto:</w:t>
      </w:r>
    </w:p>
    <w:bookmarkEnd w:id="1"/>
    <w:p w14:paraId="19864DAA" w14:textId="505E3093" w:rsidR="00775243" w:rsidRPr="00E679A9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</w:p>
    <w:p w14:paraId="52D21B07" w14:textId="77777777" w:rsidR="005F53F8" w:rsidRDefault="00CF3E82" w:rsidP="00CF3E82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20" w:lineRule="exact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bookmarkStart w:id="2" w:name="_Hlk80778517"/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§ 108 ods. 2 znie: </w:t>
      </w:r>
    </w:p>
    <w:p w14:paraId="48B0E818" w14:textId="77777777" w:rsidR="005F53F8" w:rsidRDefault="005F53F8" w:rsidP="005F53F8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ind w:left="360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</w:p>
    <w:p w14:paraId="4E42E302" w14:textId="77777777" w:rsidR="005F53F8" w:rsidRPr="005F53F8" w:rsidRDefault="00CF3E82" w:rsidP="00EE0FD5">
      <w:pPr>
        <w:tabs>
          <w:tab w:val="left" w:pos="720"/>
        </w:tabs>
        <w:autoSpaceDE w:val="0"/>
        <w:autoSpaceDN w:val="0"/>
        <w:adjustRightInd w:val="0"/>
        <w:spacing w:before="120" w:after="0"/>
        <w:ind w:left="360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„</w:t>
      </w:r>
      <w:r w:rsidR="005F53F8" w:rsidRPr="005F53F8">
        <w:rPr>
          <w:rFonts w:ascii="Book Antiqua" w:hAnsi="Book Antiqua"/>
          <w:color w:val="000000" w:themeColor="text1"/>
          <w:kern w:val="1"/>
          <w:lang w:eastAsia="en-US"/>
        </w:rPr>
        <w:t>Technickej kontrole pravidelnej</w:t>
      </w:r>
    </w:p>
    <w:p w14:paraId="1DA1F7ED" w14:textId="7FDD21CB" w:rsidR="005F53F8" w:rsidRPr="00EE0FD5" w:rsidRDefault="005F53F8" w:rsidP="00EE0FD5">
      <w:pPr>
        <w:pStyle w:val="Odsekzoznamu"/>
        <w:numPr>
          <w:ilvl w:val="0"/>
          <w:numId w:val="20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 xml:space="preserve">v lehote do </w:t>
      </w:r>
      <w:r w:rsidR="00EE0FD5" w:rsidRPr="00EE0FD5">
        <w:rPr>
          <w:rFonts w:ascii="Book Antiqua" w:hAnsi="Book Antiqua" w:cs="Times New Roman"/>
          <w:color w:val="000000" w:themeColor="text1"/>
          <w:lang w:eastAsia="en-US" w:bidi="ar-SA"/>
        </w:rPr>
        <w:t>šiestich</w:t>
      </w: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 xml:space="preserve"> rokov po jeho prvom prihlásení do evidencie a potom periodicky </w:t>
      </w: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br/>
      </w: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 xml:space="preserve">v štvorročných lehotách podlieha vozidlo </w:t>
      </w:r>
    </w:p>
    <w:p w14:paraId="5934C220" w14:textId="61666EA4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L3eA1,</w:t>
      </w:r>
    </w:p>
    <w:p w14:paraId="31AF7A32" w14:textId="1CBE7542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L3eA2</w:t>
      </w: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,</w:t>
      </w:r>
    </w:p>
    <w:p w14:paraId="51A53872" w14:textId="190EC3C0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L3eA3</w:t>
      </w: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,</w:t>
      </w:r>
    </w:p>
    <w:p w14:paraId="4C6C55BA" w14:textId="3336B969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L4eA1,</w:t>
      </w:r>
    </w:p>
    <w:p w14:paraId="5573D04D" w14:textId="3D1A68F6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L4eA2,</w:t>
      </w:r>
    </w:p>
    <w:p w14:paraId="393981B8" w14:textId="710BA859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L4eA3,</w:t>
      </w:r>
    </w:p>
    <w:p w14:paraId="67465E88" w14:textId="3A76F5CD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L5e,</w:t>
      </w:r>
    </w:p>
    <w:p w14:paraId="6C80B08E" w14:textId="21317994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L6e,</w:t>
      </w:r>
    </w:p>
    <w:p w14:paraId="0211D8A5" w14:textId="029FBA06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L7e</w:t>
      </w:r>
    </w:p>
    <w:p w14:paraId="0C2F3FA8" w14:textId="6703D3F2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lastRenderedPageBreak/>
        <w:t>kategórie O2,</w:t>
      </w:r>
    </w:p>
    <w:p w14:paraId="0AA44511" w14:textId="3C8BD13A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Ta,</w:t>
      </w:r>
    </w:p>
    <w:p w14:paraId="4FB2CB50" w14:textId="75FB40FA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R2,</w:t>
      </w:r>
    </w:p>
    <w:p w14:paraId="2DDD1233" w14:textId="682CF84E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R3a,</w:t>
      </w:r>
    </w:p>
    <w:p w14:paraId="21A540C4" w14:textId="76B3CC64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R4a,</w:t>
      </w:r>
    </w:p>
    <w:p w14:paraId="2BAF2983" w14:textId="02FA130C" w:rsidR="005F53F8" w:rsidRPr="00EE0FD5" w:rsidRDefault="005F53F8" w:rsidP="00EE0FD5">
      <w:pPr>
        <w:pStyle w:val="Odsekzoznamu"/>
        <w:numPr>
          <w:ilvl w:val="0"/>
          <w:numId w:val="20"/>
        </w:numPr>
        <w:suppressAutoHyphens w:val="0"/>
        <w:spacing w:before="120" w:after="0" w:line="276" w:lineRule="auto"/>
        <w:rPr>
          <w:rFonts w:ascii="Book Antiqua" w:hAnsi="Book Antiqua"/>
          <w:color w:val="000000" w:themeColor="text1"/>
          <w:lang w:eastAsia="en-US"/>
        </w:rPr>
      </w:pPr>
      <w:r w:rsidRPr="00EE0FD5">
        <w:rPr>
          <w:rFonts w:ascii="Book Antiqua" w:hAnsi="Book Antiqua"/>
          <w:color w:val="000000" w:themeColor="text1"/>
          <w:lang w:eastAsia="en-US"/>
        </w:rPr>
        <w:t xml:space="preserve">v lehote do štyroch rokov po jeho prvom prihlásení do evidencie a potom periodicky v dvojročných lehotách podlieha vozidlo </w:t>
      </w:r>
    </w:p>
    <w:p w14:paraId="5357FCA5" w14:textId="65ADE8D1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M1,</w:t>
      </w:r>
    </w:p>
    <w:p w14:paraId="7742309D" w14:textId="77777777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N1,</w:t>
      </w:r>
    </w:p>
    <w:p w14:paraId="349BA799" w14:textId="743BF153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 xml:space="preserve">kategórie </w:t>
      </w:r>
      <w:proofErr w:type="spellStart"/>
      <w:r w:rsidRPr="00EE0FD5">
        <w:rPr>
          <w:rFonts w:ascii="Book Antiqua" w:hAnsi="Book Antiqua"/>
          <w:lang w:eastAsia="sk-SK"/>
        </w:rPr>
        <w:t>Tb</w:t>
      </w:r>
      <w:proofErr w:type="spellEnd"/>
      <w:r w:rsidRPr="00EE0FD5">
        <w:rPr>
          <w:rFonts w:ascii="Book Antiqua" w:hAnsi="Book Antiqua"/>
          <w:lang w:eastAsia="sk-SK"/>
        </w:rPr>
        <w:t>,</w:t>
      </w:r>
    </w:p>
    <w:p w14:paraId="14E8B049" w14:textId="3A590B93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R3b,</w:t>
      </w:r>
    </w:p>
    <w:p w14:paraId="79CE4D1B" w14:textId="308D5B9D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R4b,</w:t>
      </w:r>
    </w:p>
    <w:p w14:paraId="26303D64" w14:textId="120F4993" w:rsidR="005F53F8" w:rsidRPr="00EE0FD5" w:rsidRDefault="005F53F8" w:rsidP="00EE0FD5">
      <w:pPr>
        <w:pStyle w:val="Odsekzoznamu"/>
        <w:numPr>
          <w:ilvl w:val="0"/>
          <w:numId w:val="20"/>
        </w:numPr>
        <w:tabs>
          <w:tab w:val="left" w:pos="720"/>
        </w:tabs>
        <w:autoSpaceDN w:val="0"/>
        <w:adjustRightInd w:val="0"/>
        <w:spacing w:before="120" w:after="0" w:line="276" w:lineRule="auto"/>
        <w:jc w:val="both"/>
        <w:rPr>
          <w:rFonts w:ascii="Book Antiqua" w:hAnsi="Book Antiqua"/>
          <w:lang w:eastAsia="en-US"/>
        </w:rPr>
      </w:pPr>
      <w:r w:rsidRPr="00EE0FD5">
        <w:rPr>
          <w:rFonts w:ascii="Book Antiqua" w:hAnsi="Book Antiqua"/>
          <w:color w:val="000000" w:themeColor="text1"/>
          <w:lang w:eastAsia="en-US"/>
        </w:rPr>
        <w:t>v lehote do jedného roka po jeho prvom prihlásení do evidencie a potom periodicky v jednoročných lehotách podlieha vozidlo</w:t>
      </w:r>
    </w:p>
    <w:p w14:paraId="7C135821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M2,</w:t>
      </w:r>
    </w:p>
    <w:p w14:paraId="202F2104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 xml:space="preserve">kategórie M3, ktoré po ôsmich rokoch od prvého prihlásenia do evidencie podlieha technickej kontrole pravidelnej periodicky v polročných lehotách, </w:t>
      </w:r>
    </w:p>
    <w:p w14:paraId="6AB5200F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N2,</w:t>
      </w:r>
    </w:p>
    <w:p w14:paraId="0BBCC871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N3,</w:t>
      </w:r>
    </w:p>
    <w:p w14:paraId="32BBBAF3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O3,</w:t>
      </w:r>
    </w:p>
    <w:p w14:paraId="6B782D53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O4,</w:t>
      </w:r>
    </w:p>
    <w:p w14:paraId="7373D43C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 xml:space="preserve"> </w:t>
      </w:r>
      <w:r w:rsidRPr="00EE0FD5">
        <w:rPr>
          <w:rFonts w:ascii="Book Antiqua" w:hAnsi="Book Antiqua"/>
          <w:lang w:eastAsia="sk-SK"/>
        </w:rPr>
        <w:t>používané na taxislužbu,</w:t>
      </w:r>
    </w:p>
    <w:p w14:paraId="5619DE3B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L3e, M1, N1 a T používané v autoškole ako výcvikové vozidlo,</w:t>
      </w:r>
    </w:p>
    <w:p w14:paraId="15C0D2E1" w14:textId="456B6673" w:rsidR="00EE0FD5" w:rsidRP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M a N používané</w:t>
      </w:r>
    </w:p>
    <w:p w14:paraId="7C962CE6" w14:textId="3E32FEF2" w:rsidR="00EE0FD5" w:rsidRPr="00EE0FD5" w:rsidRDefault="00EE0FD5" w:rsidP="00EE0FD5">
      <w:pPr>
        <w:suppressAutoHyphens w:val="0"/>
        <w:spacing w:before="120" w:after="0"/>
        <w:ind w:left="1070"/>
        <w:jc w:val="both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9a</w:t>
      </w:r>
      <w:r>
        <w:rPr>
          <w:rFonts w:ascii="Book Antiqua" w:hAnsi="Book Antiqua"/>
          <w:lang w:eastAsia="sk-SK"/>
        </w:rPr>
        <w:t>.   n</w:t>
      </w:r>
      <w:r w:rsidRPr="00EE0FD5">
        <w:rPr>
          <w:rFonts w:ascii="Book Antiqua" w:hAnsi="Book Antiqua"/>
          <w:lang w:eastAsia="sk-SK"/>
        </w:rPr>
        <w:t>a zdravotnícku záchrannú službu, ak ide o vozidlá s právom prednostnej jazdy,</w:t>
      </w:r>
    </w:p>
    <w:p w14:paraId="0ABBD3B5" w14:textId="6C831B35" w:rsidR="00EE0FD5" w:rsidRPr="00EE0FD5" w:rsidRDefault="00EE0FD5" w:rsidP="00EE0FD5">
      <w:pPr>
        <w:suppressAutoHyphens w:val="0"/>
        <w:spacing w:before="120" w:after="0"/>
        <w:ind w:left="362" w:firstLine="708"/>
        <w:jc w:val="both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9b.</w:t>
      </w:r>
      <w:r w:rsidRPr="00EE0FD5">
        <w:rPr>
          <w:rFonts w:ascii="Book Antiqua" w:hAnsi="Book Antiqua"/>
          <w:lang w:eastAsia="sk-SK"/>
        </w:rPr>
        <w:t xml:space="preserve"> </w:t>
      </w:r>
      <w:r>
        <w:rPr>
          <w:rFonts w:ascii="Book Antiqua" w:hAnsi="Book Antiqua"/>
          <w:lang w:eastAsia="sk-SK"/>
        </w:rPr>
        <w:t xml:space="preserve">  </w:t>
      </w:r>
      <w:r w:rsidRPr="00EE0FD5">
        <w:rPr>
          <w:rFonts w:ascii="Book Antiqua" w:hAnsi="Book Antiqua"/>
          <w:lang w:eastAsia="sk-SK"/>
        </w:rPr>
        <w:t>na banskú záchrannú službu, ak ide o vozidlá s právom prednostnej jazdy,</w:t>
      </w:r>
    </w:p>
    <w:p w14:paraId="690A84FD" w14:textId="7CB7A2A2" w:rsidR="00EE0FD5" w:rsidRPr="00EE0FD5" w:rsidRDefault="00EE0FD5" w:rsidP="00EE0FD5">
      <w:pPr>
        <w:suppressAutoHyphens w:val="0"/>
        <w:spacing w:before="120" w:after="0"/>
        <w:ind w:left="362" w:firstLine="708"/>
        <w:jc w:val="both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9c.</w:t>
      </w:r>
      <w:r w:rsidRPr="00EE0FD5">
        <w:rPr>
          <w:rFonts w:ascii="Book Antiqua" w:hAnsi="Book Antiqua"/>
          <w:lang w:eastAsia="sk-SK"/>
        </w:rPr>
        <w:t xml:space="preserve"> </w:t>
      </w:r>
      <w:r>
        <w:rPr>
          <w:rFonts w:ascii="Book Antiqua" w:hAnsi="Book Antiqua"/>
          <w:lang w:eastAsia="sk-SK"/>
        </w:rPr>
        <w:t xml:space="preserve">  </w:t>
      </w:r>
      <w:r w:rsidRPr="00EE0FD5">
        <w:rPr>
          <w:rFonts w:ascii="Book Antiqua" w:hAnsi="Book Antiqua"/>
          <w:lang w:eastAsia="sk-SK"/>
        </w:rPr>
        <w:t>ako sanitné vozidlá,</w:t>
      </w:r>
    </w:p>
    <w:p w14:paraId="41D1496D" w14:textId="0E7CE88E" w:rsidR="00EE0FD5" w:rsidRDefault="00EE0FD5" w:rsidP="00EE0FD5">
      <w:pPr>
        <w:suppressAutoHyphens w:val="0"/>
        <w:spacing w:before="120" w:after="0"/>
        <w:ind w:left="1070"/>
        <w:jc w:val="both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9d.</w:t>
      </w:r>
      <w:r w:rsidRPr="00EE0FD5">
        <w:rPr>
          <w:rFonts w:ascii="Book Antiqua" w:hAnsi="Book Antiqua"/>
          <w:lang w:eastAsia="sk-SK"/>
        </w:rPr>
        <w:t xml:space="preserve"> </w:t>
      </w:r>
      <w:r w:rsidRPr="00EE0FD5">
        <w:rPr>
          <w:rFonts w:ascii="Book Antiqua" w:hAnsi="Book Antiqua"/>
          <w:lang w:eastAsia="sk-SK"/>
        </w:rPr>
        <w:t xml:space="preserve">na poruchovú službu plynárenských zariadení, ak ide o vozidlá s právom </w:t>
      </w:r>
      <w:r>
        <w:rPr>
          <w:rFonts w:ascii="Book Antiqua" w:hAnsi="Book Antiqua"/>
          <w:lang w:eastAsia="sk-SK"/>
        </w:rPr>
        <w:t xml:space="preserve"> </w:t>
      </w:r>
      <w:r>
        <w:rPr>
          <w:rFonts w:ascii="Book Antiqua" w:hAnsi="Book Antiqua"/>
          <w:lang w:eastAsia="sk-SK"/>
        </w:rPr>
        <w:br/>
        <w:t xml:space="preserve">        </w:t>
      </w:r>
      <w:r w:rsidRPr="00EE0FD5">
        <w:rPr>
          <w:rFonts w:ascii="Book Antiqua" w:hAnsi="Book Antiqua"/>
          <w:lang w:eastAsia="sk-SK"/>
        </w:rPr>
        <w:t>prednostnej jazdy.</w:t>
      </w:r>
      <w:r w:rsidR="001206B0">
        <w:rPr>
          <w:rFonts w:ascii="Book Antiqua" w:hAnsi="Book Antiqua"/>
          <w:lang w:eastAsia="sk-SK"/>
        </w:rPr>
        <w:t>“.</w:t>
      </w:r>
    </w:p>
    <w:p w14:paraId="68F25A10" w14:textId="77777777" w:rsidR="001206B0" w:rsidRPr="00EE0FD5" w:rsidRDefault="001206B0" w:rsidP="00EE0FD5">
      <w:pPr>
        <w:suppressAutoHyphens w:val="0"/>
        <w:spacing w:before="120" w:after="0"/>
        <w:ind w:left="1070"/>
        <w:jc w:val="both"/>
        <w:rPr>
          <w:rFonts w:ascii="Book Antiqua" w:hAnsi="Book Antiqua"/>
          <w:lang w:eastAsia="sk-SK"/>
        </w:rPr>
      </w:pPr>
    </w:p>
    <w:bookmarkEnd w:id="2"/>
    <w:p w14:paraId="66071F24" w14:textId="374F634E" w:rsidR="00C5238B" w:rsidRDefault="00EE0FD5" w:rsidP="00EE0FD5">
      <w:pPr>
        <w:pStyle w:val="Default"/>
        <w:numPr>
          <w:ilvl w:val="0"/>
          <w:numId w:val="10"/>
        </w:numPr>
        <w:spacing w:before="120" w:line="276" w:lineRule="auto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108 sa za odsek 2 vkladá nový odsek 3, ktorý znie: </w:t>
      </w:r>
    </w:p>
    <w:p w14:paraId="7BA16FB7" w14:textId="5BF535E9" w:rsidR="00EE0FD5" w:rsidRDefault="00EE0FD5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>Podrobnosti o lehotách technickej kontroly pravidelnej</w:t>
      </w:r>
      <w:r w:rsidR="001206B0"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="001206B0"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ustanoví vykonávací právny predpis podľa </w:t>
      </w:r>
      <w:hyperlink r:id="rId12" w:anchor="paragraf-136.odsek-3.pismeno-g" w:tooltip="Odkaz na predpis alebo ustanovenie" w:history="1">
        <w:r w:rsidR="001206B0" w:rsidRPr="001206B0">
          <w:rPr>
            <w:rStyle w:val="Hypertextovprepojenie"/>
            <w:rFonts w:ascii="Book Antiqua" w:hAnsi="Book Antiqua" w:cs="Liberation Serif"/>
            <w:color w:val="000000" w:themeColor="text1"/>
            <w:sz w:val="22"/>
            <w:szCs w:val="22"/>
            <w:u w:val="none"/>
            <w:lang w:eastAsia="en-US"/>
          </w:rPr>
          <w:t>§ 136 ods. 3 písm. g)</w:t>
        </w:r>
      </w:hyperlink>
      <w:r w:rsidR="001206B0"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  <w:r w:rsid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69222447" w14:textId="23FAC50B" w:rsidR="001206B0" w:rsidRDefault="001206B0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Doterajší odsek 3 sa označuje ako odsek 4.</w:t>
      </w:r>
    </w:p>
    <w:p w14:paraId="66660718" w14:textId="732B0439" w:rsidR="001206B0" w:rsidRDefault="001206B0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p w14:paraId="544DFD1C" w14:textId="77777777" w:rsidR="001206B0" w:rsidRDefault="001206B0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p w14:paraId="1FD84977" w14:textId="3BCFC627" w:rsidR="001206B0" w:rsidRDefault="001206B0" w:rsidP="001206B0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lastRenderedPageBreak/>
        <w:t xml:space="preserve">§ 136 ods. 3 písm. g) bod 28 znie: </w:t>
      </w:r>
    </w:p>
    <w:p w14:paraId="2CF18B41" w14:textId="555C205B" w:rsidR="001206B0" w:rsidRPr="00E679A9" w:rsidRDefault="001206B0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„p</w:t>
      </w:r>
      <w:r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>odrobnosti o lehotách technickej kontroly pravidelnej</w:t>
      </w:r>
      <w:r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Pr="001206B0">
        <w:rPr>
          <w:rFonts w:ascii="Book Antiqua" w:hAnsi="Book Antiqua"/>
          <w:color w:val="000000" w:themeColor="text1"/>
          <w:sz w:val="22"/>
          <w:szCs w:val="22"/>
        </w:rPr>
        <w:t>[</w:t>
      </w:r>
      <w:hyperlink r:id="rId13" w:anchor="paragraf-108.odsek-2" w:tooltip="Odkaz na predpis alebo ustanovenie" w:history="1">
        <w:r w:rsidRPr="001206B0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 xml:space="preserve">§ 108 ods. </w:t>
        </w:r>
        <w:r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</w:t>
        </w:r>
      </w:hyperlink>
      <w:r w:rsidRPr="001206B0">
        <w:rPr>
          <w:rFonts w:ascii="Book Antiqua" w:hAnsi="Book Antiqua"/>
          <w:color w:val="000000" w:themeColor="text1"/>
          <w:sz w:val="22"/>
          <w:szCs w:val="22"/>
        </w:rPr>
        <w:t>],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“. </w:t>
      </w:r>
    </w:p>
    <w:p w14:paraId="4B0EB685" w14:textId="77777777" w:rsidR="001206B0" w:rsidRDefault="001206B0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4A521C26" w:rsidR="00C5238B" w:rsidRPr="00E679A9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CF3E8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157FF33A" w14:textId="77777777" w:rsidR="002762F9" w:rsidRPr="00E679A9" w:rsidRDefault="002762F9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1D356DE1" w14:textId="51ED3E68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 w:rsidRPr="00E679A9"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E679A9">
        <w:rPr>
          <w:rFonts w:ascii="Book Antiqua" w:hAnsi="Book Antiqua"/>
          <w:sz w:val="22"/>
        </w:rPr>
        <w:t>pätnástym dňom po jeho vyhlásení v Zbierke zákonov.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C0480D24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5" w15:restartNumberingAfterBreak="0">
    <w:nsid w:val="00000007"/>
    <w:multiLevelType w:val="multilevel"/>
    <w:tmpl w:val="1EEEFA02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6" w15:restartNumberingAfterBreak="0">
    <w:nsid w:val="00A57780"/>
    <w:multiLevelType w:val="hybridMultilevel"/>
    <w:tmpl w:val="703660DA"/>
    <w:lvl w:ilvl="0" w:tplc="D80A9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A568E1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CE6A60"/>
    <w:multiLevelType w:val="hybridMultilevel"/>
    <w:tmpl w:val="6BDC57D8"/>
    <w:lvl w:ilvl="0" w:tplc="65FE1E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7A1A6D"/>
    <w:multiLevelType w:val="hybridMultilevel"/>
    <w:tmpl w:val="E3084FF2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4561510"/>
    <w:multiLevelType w:val="hybridMultilevel"/>
    <w:tmpl w:val="CD00FE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F0BB0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75B3D07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7BC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E6519F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C85F5B"/>
    <w:multiLevelType w:val="hybridMultilevel"/>
    <w:tmpl w:val="6218AA40"/>
    <w:lvl w:ilvl="0" w:tplc="78A255B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C0F225C"/>
    <w:multiLevelType w:val="multilevel"/>
    <w:tmpl w:val="D0107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3" w15:restartNumberingAfterBreak="0">
    <w:nsid w:val="7DE05432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7"/>
  </w:num>
  <w:num w:numId="5">
    <w:abstractNumId w:val="21"/>
  </w:num>
  <w:num w:numId="6">
    <w:abstractNumId w:val="17"/>
  </w:num>
  <w:num w:numId="7">
    <w:abstractNumId w:val="15"/>
  </w:num>
  <w:num w:numId="8">
    <w:abstractNumId w:val="20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2"/>
  </w:num>
  <w:num w:numId="17">
    <w:abstractNumId w:val="8"/>
  </w:num>
  <w:num w:numId="18">
    <w:abstractNumId w:val="14"/>
  </w:num>
  <w:num w:numId="19">
    <w:abstractNumId w:val="23"/>
  </w:num>
  <w:num w:numId="20">
    <w:abstractNumId w:val="11"/>
  </w:num>
  <w:num w:numId="21">
    <w:abstractNumId w:val="6"/>
  </w:num>
  <w:num w:numId="22">
    <w:abstractNumId w:val="19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40DE1"/>
    <w:rsid w:val="00046A2D"/>
    <w:rsid w:val="00093552"/>
    <w:rsid w:val="000944BB"/>
    <w:rsid w:val="000B2FAE"/>
    <w:rsid w:val="000B6F55"/>
    <w:rsid w:val="000C156B"/>
    <w:rsid w:val="00114D93"/>
    <w:rsid w:val="001206B0"/>
    <w:rsid w:val="00122BC9"/>
    <w:rsid w:val="00126CC1"/>
    <w:rsid w:val="00162D55"/>
    <w:rsid w:val="001632E7"/>
    <w:rsid w:val="00164FBC"/>
    <w:rsid w:val="00170248"/>
    <w:rsid w:val="001B65EB"/>
    <w:rsid w:val="001C329B"/>
    <w:rsid w:val="001D178D"/>
    <w:rsid w:val="001F012C"/>
    <w:rsid w:val="00205740"/>
    <w:rsid w:val="00265C56"/>
    <w:rsid w:val="002762F9"/>
    <w:rsid w:val="002952F8"/>
    <w:rsid w:val="002C47FB"/>
    <w:rsid w:val="00300633"/>
    <w:rsid w:val="0032109D"/>
    <w:rsid w:val="00325278"/>
    <w:rsid w:val="00334AA1"/>
    <w:rsid w:val="003400DA"/>
    <w:rsid w:val="00361473"/>
    <w:rsid w:val="00361BB3"/>
    <w:rsid w:val="00377562"/>
    <w:rsid w:val="0038646F"/>
    <w:rsid w:val="003C1391"/>
    <w:rsid w:val="00413E92"/>
    <w:rsid w:val="00415138"/>
    <w:rsid w:val="00417D11"/>
    <w:rsid w:val="00420474"/>
    <w:rsid w:val="00422E02"/>
    <w:rsid w:val="0042757B"/>
    <w:rsid w:val="0043498F"/>
    <w:rsid w:val="00462133"/>
    <w:rsid w:val="00472679"/>
    <w:rsid w:val="00472E03"/>
    <w:rsid w:val="0048082B"/>
    <w:rsid w:val="004C28A2"/>
    <w:rsid w:val="004C5E2D"/>
    <w:rsid w:val="004D2B56"/>
    <w:rsid w:val="004F09B2"/>
    <w:rsid w:val="005270AD"/>
    <w:rsid w:val="00591AE0"/>
    <w:rsid w:val="005B4FBA"/>
    <w:rsid w:val="005C4313"/>
    <w:rsid w:val="005E3ACF"/>
    <w:rsid w:val="005F53F8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123E8"/>
    <w:rsid w:val="0072063B"/>
    <w:rsid w:val="007239B0"/>
    <w:rsid w:val="00760B7D"/>
    <w:rsid w:val="00775243"/>
    <w:rsid w:val="00786005"/>
    <w:rsid w:val="007A63D5"/>
    <w:rsid w:val="007C25D3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8E203C"/>
    <w:rsid w:val="00904FE2"/>
    <w:rsid w:val="009137C2"/>
    <w:rsid w:val="00914DA3"/>
    <w:rsid w:val="009169BB"/>
    <w:rsid w:val="0092029C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5595C"/>
    <w:rsid w:val="00B845D6"/>
    <w:rsid w:val="00BA2F9D"/>
    <w:rsid w:val="00BB1482"/>
    <w:rsid w:val="00BB3EA3"/>
    <w:rsid w:val="00BB59C0"/>
    <w:rsid w:val="00C46AE6"/>
    <w:rsid w:val="00C5238B"/>
    <w:rsid w:val="00C71D1D"/>
    <w:rsid w:val="00C737D6"/>
    <w:rsid w:val="00C84EED"/>
    <w:rsid w:val="00CA4E1A"/>
    <w:rsid w:val="00CB42AB"/>
    <w:rsid w:val="00CB792A"/>
    <w:rsid w:val="00CD5855"/>
    <w:rsid w:val="00CD5DBC"/>
    <w:rsid w:val="00CF3E82"/>
    <w:rsid w:val="00D00439"/>
    <w:rsid w:val="00D04E07"/>
    <w:rsid w:val="00D46B30"/>
    <w:rsid w:val="00D63EA2"/>
    <w:rsid w:val="00D70F0C"/>
    <w:rsid w:val="00D809D0"/>
    <w:rsid w:val="00D93BED"/>
    <w:rsid w:val="00DA1A51"/>
    <w:rsid w:val="00E43ADB"/>
    <w:rsid w:val="00E679A9"/>
    <w:rsid w:val="00E92958"/>
    <w:rsid w:val="00E93C27"/>
    <w:rsid w:val="00EB631E"/>
    <w:rsid w:val="00EC3DE4"/>
    <w:rsid w:val="00ED7B5A"/>
    <w:rsid w:val="00EE0FD5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827BD"/>
    <w:rsid w:val="00FA155D"/>
    <w:rsid w:val="00FA6FFF"/>
    <w:rsid w:val="00FD19DF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5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0/198/20200721.html" TargetMode="External"/><Relationship Id="rId13" Type="http://schemas.openxmlformats.org/officeDocument/2006/relationships/hyperlink" Target="https://www.slov-lex.sk/pravne-predpisy/SK/ZZ/2018/106/2021070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20/90/20200425.html" TargetMode="External"/><Relationship Id="rId12" Type="http://schemas.openxmlformats.org/officeDocument/2006/relationships/hyperlink" Target="https://www.slov-lex.sk/pravne-predpisy/SK/ZZ/2018/106/20210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9/364/20200101.html" TargetMode="External"/><Relationship Id="rId11" Type="http://schemas.openxmlformats.org/officeDocument/2006/relationships/hyperlink" Target="https://www.slov-lex.sk/pravne-predpisy/SK/ZZ/2021/132/2021041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20/418/202012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20/257/2020092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9</cp:revision>
  <cp:lastPrinted>2017-08-18T05:33:00Z</cp:lastPrinted>
  <dcterms:created xsi:type="dcterms:W3CDTF">2021-08-24T09:25:00Z</dcterms:created>
  <dcterms:modified xsi:type="dcterms:W3CDTF">2021-08-25T10:09:00Z</dcterms:modified>
</cp:coreProperties>
</file>