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44C36" w14:textId="77777777" w:rsidR="00C5238B" w:rsidRPr="00164DA2" w:rsidRDefault="00634B93" w:rsidP="00C5238B">
      <w:pPr>
        <w:jc w:val="center"/>
        <w:rPr>
          <w:rFonts w:ascii="Book Antiqua" w:hAnsi="Book Antiqua" w:cs="Arial"/>
          <w:b/>
          <w:color w:val="000000" w:themeColor="text1"/>
        </w:rPr>
      </w:pPr>
      <w:r w:rsidRPr="00164DA2">
        <w:rPr>
          <w:rFonts w:ascii="Book Antiqua" w:hAnsi="Book Antiqua" w:cs="Arial"/>
          <w:b/>
          <w:color w:val="000000" w:themeColor="text1"/>
        </w:rPr>
        <w:t>D</w:t>
      </w:r>
      <w:r w:rsidR="00C5238B" w:rsidRPr="00164DA2">
        <w:rPr>
          <w:rFonts w:ascii="Book Antiqua" w:hAnsi="Book Antiqua" w:cs="Arial"/>
          <w:b/>
          <w:color w:val="000000" w:themeColor="text1"/>
        </w:rPr>
        <w:t>ôvodová správa</w:t>
      </w:r>
    </w:p>
    <w:p w14:paraId="24FC6CDD" w14:textId="77777777" w:rsidR="00C5238B" w:rsidRPr="00164DA2" w:rsidRDefault="00C5238B" w:rsidP="00C5238B">
      <w:pPr>
        <w:numPr>
          <w:ilvl w:val="0"/>
          <w:numId w:val="3"/>
        </w:numPr>
        <w:ind w:left="270" w:hanging="180"/>
        <w:jc w:val="both"/>
        <w:rPr>
          <w:rFonts w:ascii="Book Antiqua" w:hAnsi="Book Antiqua" w:cs="Arial"/>
          <w:b/>
          <w:i/>
          <w:color w:val="000000" w:themeColor="text1"/>
        </w:rPr>
      </w:pPr>
      <w:r w:rsidRPr="00164DA2">
        <w:rPr>
          <w:rFonts w:ascii="Book Antiqua" w:hAnsi="Book Antiqua" w:cs="Arial"/>
          <w:b/>
          <w:i/>
          <w:color w:val="000000" w:themeColor="text1"/>
        </w:rPr>
        <w:t>Všeobecná časť</w:t>
      </w:r>
    </w:p>
    <w:p w14:paraId="02E92B70" w14:textId="77777777" w:rsidR="00C5238B" w:rsidRPr="00164DA2" w:rsidRDefault="001B7F45" w:rsidP="00C5238B">
      <w:pPr>
        <w:ind w:left="360"/>
        <w:jc w:val="both"/>
        <w:rPr>
          <w:rFonts w:ascii="Book Antiqua" w:hAnsi="Book Antiqua" w:cs="Arial"/>
          <w:color w:val="000000" w:themeColor="text1"/>
        </w:rPr>
      </w:pPr>
      <w:r w:rsidRPr="00164DA2">
        <w:rPr>
          <w:noProof/>
          <w:color w:val="000000" w:themeColor="text1"/>
          <w:lang w:eastAsia="sk-SK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75D33EC" wp14:editId="3D9DB522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31750" b="19050"/>
                <wp:wrapNone/>
                <wp:docPr id="2" name="Rovná spojovacia šíp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5ED0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2" o:spid="_x0000_s1026" type="#_x0000_t32" style="position:absolute;margin-left:-.35pt;margin-top:2.75pt;width:45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"/>
            </w:pict>
          </mc:Fallback>
        </mc:AlternateContent>
      </w:r>
    </w:p>
    <w:p w14:paraId="4634104C" w14:textId="6C4AD0B5" w:rsidR="00C5238B" w:rsidRPr="00006FCE" w:rsidRDefault="000B2FAE" w:rsidP="00006FCE">
      <w:pPr>
        <w:ind w:firstLine="708"/>
        <w:jc w:val="both"/>
        <w:rPr>
          <w:rFonts w:ascii="Book Antiqua" w:hAnsi="Book Antiqua" w:cs="Arial"/>
          <w:b/>
          <w:color w:val="000000" w:themeColor="text1"/>
          <w:u w:val="single"/>
        </w:rPr>
      </w:pPr>
      <w:r w:rsidRPr="00164DA2">
        <w:rPr>
          <w:rFonts w:ascii="Book Antiqua" w:hAnsi="Book Antiqua" w:cs="Arial"/>
          <w:color w:val="000000" w:themeColor="text1"/>
        </w:rPr>
        <w:t xml:space="preserve">Návrh zákona, </w:t>
      </w:r>
      <w:r w:rsidR="00006FCE" w:rsidRPr="00006FCE">
        <w:rPr>
          <w:rFonts w:ascii="Book Antiqua" w:hAnsi="Book Antiqua" w:cs="Arial"/>
          <w:bCs/>
          <w:color w:val="000000" w:themeColor="text1"/>
        </w:rPr>
        <w:t xml:space="preserve">ktorým sa mení a dopĺňa </w:t>
      </w:r>
      <w:bookmarkStart w:id="0" w:name="__DdeLink__7983_15644811942"/>
      <w:r w:rsidR="00006FCE" w:rsidRPr="00006FCE">
        <w:rPr>
          <w:rFonts w:ascii="Book Antiqua" w:hAnsi="Book Antiqua" w:cs="Arial"/>
          <w:bCs/>
          <w:color w:val="000000" w:themeColor="text1"/>
        </w:rPr>
        <w:t>zákon č.</w:t>
      </w:r>
      <w:bookmarkEnd w:id="0"/>
      <w:r w:rsidR="00006FCE" w:rsidRPr="00006FCE">
        <w:rPr>
          <w:rFonts w:ascii="Book Antiqua" w:hAnsi="Book Antiqua" w:cs="Arial"/>
          <w:bCs/>
          <w:color w:val="000000" w:themeColor="text1"/>
        </w:rPr>
        <w:t xml:space="preserve"> 300/2005 Z. z. Trestný zákon v znení neskorších predpisov a ktorým sa menia a dopĺňajú niektoré zákony</w:t>
      </w:r>
      <w:r w:rsidR="00006FCE" w:rsidRPr="00006FCE">
        <w:rPr>
          <w:rFonts w:ascii="Book Antiqua" w:hAnsi="Book Antiqua" w:cs="Arial"/>
          <w:bCs/>
          <w:color w:val="000000" w:themeColor="text1"/>
          <w:u w:val="single"/>
        </w:rPr>
        <w:t xml:space="preserve"> </w:t>
      </w:r>
      <w:r w:rsidRPr="00006FCE">
        <w:rPr>
          <w:rFonts w:ascii="Book Antiqua" w:hAnsi="Book Antiqua" w:cs="Arial"/>
          <w:bCs/>
          <w:color w:val="000000" w:themeColor="text1"/>
        </w:rPr>
        <w:t>predkladajú</w:t>
      </w:r>
      <w:r w:rsidRPr="00164DA2">
        <w:rPr>
          <w:rFonts w:ascii="Book Antiqua" w:hAnsi="Book Antiqua" w:cs="Arial"/>
          <w:color w:val="000000" w:themeColor="text1"/>
        </w:rPr>
        <w:t xml:space="preserve"> do Národnej rady Slovenskej republiky p</w:t>
      </w:r>
      <w:r w:rsidR="00D70F0C" w:rsidRPr="00164DA2">
        <w:rPr>
          <w:rFonts w:ascii="Book Antiqua" w:hAnsi="Book Antiqua" w:cs="Arial"/>
          <w:color w:val="000000" w:themeColor="text1"/>
        </w:rPr>
        <w:t xml:space="preserve">oslanci Národnej rady Slovenskej republiky za politickú stranu </w:t>
      </w:r>
      <w:r w:rsidR="00006FCE">
        <w:rPr>
          <w:rFonts w:ascii="Book Antiqua" w:hAnsi="Book Antiqua" w:cs="Arial"/>
          <w:color w:val="000000" w:themeColor="text1"/>
        </w:rPr>
        <w:br/>
      </w:r>
      <w:proofErr w:type="spellStart"/>
      <w:r w:rsidR="00C5238B" w:rsidRPr="00164DA2">
        <w:rPr>
          <w:rFonts w:ascii="Book Antiqua" w:hAnsi="Book Antiqua" w:cs="Arial"/>
          <w:color w:val="000000" w:themeColor="text1"/>
        </w:rPr>
        <w:t>Kotleb</w:t>
      </w:r>
      <w:r w:rsidR="00DB4B52">
        <w:rPr>
          <w:rFonts w:ascii="Book Antiqua" w:hAnsi="Book Antiqua" w:cs="Arial"/>
          <w:color w:val="000000" w:themeColor="text1"/>
        </w:rPr>
        <w:t>ovci</w:t>
      </w:r>
      <w:proofErr w:type="spellEnd"/>
      <w:r w:rsidR="008D4FF3" w:rsidRPr="00164DA2">
        <w:rPr>
          <w:rFonts w:ascii="Book Antiqua" w:hAnsi="Book Antiqua" w:cs="Arial"/>
          <w:color w:val="000000" w:themeColor="text1"/>
        </w:rPr>
        <w:t xml:space="preserve"> – Ľudová strana Naše Slovensko</w:t>
      </w:r>
      <w:r w:rsidR="002B2E56">
        <w:rPr>
          <w:rFonts w:ascii="Book Antiqua" w:hAnsi="Book Antiqua" w:cs="Arial"/>
          <w:color w:val="000000" w:themeColor="text1"/>
        </w:rPr>
        <w:t xml:space="preserve"> –</w:t>
      </w:r>
      <w:r w:rsidR="00D70F0C" w:rsidRPr="00164DA2">
        <w:rPr>
          <w:rFonts w:ascii="Book Antiqua" w:hAnsi="Book Antiqua" w:cs="Arial"/>
          <w:color w:val="000000" w:themeColor="text1"/>
        </w:rPr>
        <w:t xml:space="preserve"> </w:t>
      </w:r>
      <w:proofErr w:type="spellStart"/>
      <w:r w:rsidR="00006FCE">
        <w:rPr>
          <w:rFonts w:ascii="Book Antiqua" w:hAnsi="Book Antiqua" w:cs="Arial"/>
          <w:color w:val="000000" w:themeColor="text1"/>
        </w:rPr>
        <w:t>Marian</w:t>
      </w:r>
      <w:proofErr w:type="spellEnd"/>
      <w:r w:rsidR="00006FCE">
        <w:rPr>
          <w:rFonts w:ascii="Book Antiqua" w:hAnsi="Book Antiqua" w:cs="Arial"/>
          <w:color w:val="000000" w:themeColor="text1"/>
        </w:rPr>
        <w:t xml:space="preserve"> </w:t>
      </w:r>
      <w:proofErr w:type="spellStart"/>
      <w:r w:rsidR="00006FCE">
        <w:rPr>
          <w:rFonts w:ascii="Book Antiqua" w:hAnsi="Book Antiqua" w:cs="Arial"/>
          <w:color w:val="000000" w:themeColor="text1"/>
        </w:rPr>
        <w:t>Kotleba</w:t>
      </w:r>
      <w:proofErr w:type="spellEnd"/>
      <w:r w:rsidR="00006FCE">
        <w:rPr>
          <w:rFonts w:ascii="Book Antiqua" w:hAnsi="Book Antiqua" w:cs="Arial"/>
          <w:color w:val="000000" w:themeColor="text1"/>
        </w:rPr>
        <w:t xml:space="preserve">, </w:t>
      </w:r>
      <w:r w:rsidR="00D70F0C" w:rsidRPr="00164DA2">
        <w:rPr>
          <w:rFonts w:ascii="Book Antiqua" w:hAnsi="Book Antiqua" w:cs="Arial"/>
          <w:color w:val="000000" w:themeColor="text1"/>
        </w:rPr>
        <w:t xml:space="preserve">Rastislav </w:t>
      </w:r>
      <w:proofErr w:type="spellStart"/>
      <w:r w:rsidR="004047D5" w:rsidRPr="00164DA2">
        <w:rPr>
          <w:rFonts w:ascii="Book Antiqua" w:hAnsi="Book Antiqua" w:cs="Arial"/>
          <w:color w:val="000000" w:themeColor="text1"/>
        </w:rPr>
        <w:t>Schlosá</w:t>
      </w:r>
      <w:r w:rsidR="002F7715" w:rsidRPr="00164DA2">
        <w:rPr>
          <w:rFonts w:ascii="Book Antiqua" w:hAnsi="Book Antiqua" w:cs="Arial"/>
          <w:color w:val="000000" w:themeColor="text1"/>
        </w:rPr>
        <w:t>r</w:t>
      </w:r>
      <w:proofErr w:type="spellEnd"/>
      <w:r w:rsidR="00572870" w:rsidRPr="00164DA2">
        <w:rPr>
          <w:rFonts w:ascii="Book Antiqua" w:hAnsi="Book Antiqua" w:cs="Arial"/>
          <w:color w:val="000000" w:themeColor="text1"/>
        </w:rPr>
        <w:t xml:space="preserve">, </w:t>
      </w:r>
      <w:r w:rsidR="00854C44">
        <w:rPr>
          <w:rFonts w:ascii="Book Antiqua" w:hAnsi="Book Antiqua" w:cs="Arial"/>
          <w:color w:val="000000" w:themeColor="text1"/>
        </w:rPr>
        <w:t xml:space="preserve">Martin </w:t>
      </w:r>
      <w:proofErr w:type="spellStart"/>
      <w:r w:rsidR="00854C44">
        <w:rPr>
          <w:rFonts w:ascii="Book Antiqua" w:hAnsi="Book Antiqua" w:cs="Arial"/>
          <w:color w:val="000000" w:themeColor="text1"/>
        </w:rPr>
        <w:t>Beluský</w:t>
      </w:r>
      <w:proofErr w:type="spellEnd"/>
      <w:r w:rsidR="00854C44">
        <w:rPr>
          <w:rFonts w:ascii="Book Antiqua" w:hAnsi="Book Antiqua" w:cs="Arial"/>
          <w:color w:val="000000" w:themeColor="text1"/>
        </w:rPr>
        <w:t xml:space="preserve">, </w:t>
      </w:r>
      <w:r w:rsidR="00006FCE">
        <w:rPr>
          <w:rFonts w:ascii="Book Antiqua" w:hAnsi="Book Antiqua" w:cs="Arial"/>
          <w:color w:val="000000" w:themeColor="text1"/>
        </w:rPr>
        <w:t xml:space="preserve">Stanislav </w:t>
      </w:r>
      <w:proofErr w:type="spellStart"/>
      <w:r w:rsidR="00006FCE">
        <w:rPr>
          <w:rFonts w:ascii="Book Antiqua" w:hAnsi="Book Antiqua" w:cs="Arial"/>
          <w:color w:val="000000" w:themeColor="text1"/>
        </w:rPr>
        <w:t>Mizík</w:t>
      </w:r>
      <w:proofErr w:type="spellEnd"/>
      <w:r w:rsidR="00854C44">
        <w:rPr>
          <w:rFonts w:ascii="Book Antiqua" w:hAnsi="Book Antiqua" w:cs="Arial"/>
          <w:color w:val="000000" w:themeColor="text1"/>
        </w:rPr>
        <w:t xml:space="preserve"> </w:t>
      </w:r>
      <w:r w:rsidR="00572870" w:rsidRPr="00D016B9">
        <w:rPr>
          <w:rFonts w:ascii="Book Antiqua" w:hAnsi="Book Antiqua" w:cs="Arial"/>
          <w:color w:val="000000" w:themeColor="text1"/>
        </w:rPr>
        <w:t>a</w:t>
      </w:r>
      <w:r w:rsidR="00006FCE">
        <w:rPr>
          <w:rFonts w:ascii="Book Antiqua" w:hAnsi="Book Antiqua" w:cs="Arial"/>
          <w:color w:val="000000" w:themeColor="text1"/>
        </w:rPr>
        <w:t xml:space="preserve"> Magdaléna </w:t>
      </w:r>
      <w:proofErr w:type="spellStart"/>
      <w:r w:rsidR="00006FCE">
        <w:rPr>
          <w:rFonts w:ascii="Book Antiqua" w:hAnsi="Book Antiqua" w:cs="Arial"/>
          <w:color w:val="000000" w:themeColor="text1"/>
        </w:rPr>
        <w:t>Sulanová</w:t>
      </w:r>
      <w:proofErr w:type="spellEnd"/>
      <w:r w:rsidRPr="00D016B9">
        <w:rPr>
          <w:rFonts w:ascii="Book Antiqua" w:hAnsi="Book Antiqua" w:cs="Arial"/>
          <w:color w:val="000000" w:themeColor="text1"/>
        </w:rPr>
        <w:t>.</w:t>
      </w:r>
      <w:r w:rsidR="00D70F0C" w:rsidRPr="00D016B9">
        <w:rPr>
          <w:rFonts w:ascii="Book Antiqua" w:hAnsi="Book Antiqua" w:cs="Arial"/>
          <w:color w:val="000000" w:themeColor="text1"/>
        </w:rPr>
        <w:t xml:space="preserve"> </w:t>
      </w:r>
    </w:p>
    <w:p w14:paraId="5DC9317A" w14:textId="353417BD" w:rsidR="00006FCE" w:rsidRDefault="00C5238B" w:rsidP="002E336F">
      <w:pPr>
        <w:ind w:firstLine="708"/>
        <w:jc w:val="both"/>
        <w:rPr>
          <w:rFonts w:ascii="Book Antiqua" w:hAnsi="Book Antiqua" w:cs="Arial"/>
          <w:b/>
          <w:color w:val="000000" w:themeColor="text1"/>
        </w:rPr>
      </w:pPr>
      <w:r w:rsidRPr="00164DA2">
        <w:rPr>
          <w:rFonts w:ascii="Book Antiqua" w:hAnsi="Book Antiqua" w:cs="Arial"/>
          <w:b/>
          <w:color w:val="000000" w:themeColor="text1"/>
        </w:rPr>
        <w:t>Cieľom legislatívneho návrhu je</w:t>
      </w:r>
      <w:r w:rsidR="00006FCE">
        <w:rPr>
          <w:rFonts w:ascii="Book Antiqua" w:hAnsi="Book Antiqua" w:cs="Arial"/>
          <w:b/>
          <w:color w:val="000000" w:themeColor="text1"/>
        </w:rPr>
        <w:t xml:space="preserve"> zabrániť diskriminácii osôb, ktoré sa nepodrobili očkovaniu proti ochoreniu COVID-19 alebo takéto očkovanie odmietajú</w:t>
      </w:r>
      <w:r w:rsidR="003D71B9">
        <w:rPr>
          <w:rFonts w:ascii="Book Antiqua" w:hAnsi="Book Antiqua" w:cs="Arial"/>
          <w:b/>
          <w:color w:val="000000" w:themeColor="text1"/>
        </w:rPr>
        <w:t xml:space="preserve"> a</w:t>
      </w:r>
      <w:r w:rsidR="00EE7C4E">
        <w:rPr>
          <w:rFonts w:ascii="Book Antiqua" w:hAnsi="Book Antiqua" w:cs="Arial"/>
          <w:b/>
          <w:color w:val="000000" w:themeColor="text1"/>
        </w:rPr>
        <w:t xml:space="preserve"> tým</w:t>
      </w:r>
      <w:r w:rsidR="003D71B9">
        <w:rPr>
          <w:rFonts w:ascii="Book Antiqua" w:hAnsi="Book Antiqua" w:cs="Arial"/>
          <w:b/>
          <w:color w:val="000000" w:themeColor="text1"/>
        </w:rPr>
        <w:t> ochrániť</w:t>
      </w:r>
      <w:r w:rsidR="00EE7C4E">
        <w:rPr>
          <w:rFonts w:ascii="Book Antiqua" w:hAnsi="Book Antiqua" w:cs="Arial"/>
          <w:b/>
          <w:color w:val="000000" w:themeColor="text1"/>
        </w:rPr>
        <w:br/>
      </w:r>
      <w:r w:rsidR="003D71B9">
        <w:rPr>
          <w:rFonts w:ascii="Book Antiqua" w:hAnsi="Book Antiqua" w:cs="Arial"/>
          <w:b/>
          <w:color w:val="000000" w:themeColor="text1"/>
        </w:rPr>
        <w:t>základné ľudské práva a slobody občanov Slovenskej republiky.</w:t>
      </w:r>
    </w:p>
    <w:p w14:paraId="53A2370A" w14:textId="3EBEA1A6" w:rsidR="003D71B9" w:rsidRDefault="003D71B9" w:rsidP="00EE7C4E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>Každý občan Slovenskej republiky, ak má táto republika spĺňať atribúty demokratického a právneho štátu, má mať plné právo rozhodnúť sa či podstúpi ktorýkoľvek lekársky zákrok</w:t>
      </w:r>
      <w:r w:rsidR="00EE7C4E">
        <w:rPr>
          <w:rFonts w:ascii="Book Antiqua" w:hAnsi="Book Antiqua" w:cs="Arial"/>
          <w:bCs/>
          <w:color w:val="000000" w:themeColor="text1"/>
        </w:rPr>
        <w:t xml:space="preserve">. </w:t>
      </w:r>
      <w:r w:rsidR="00EE7C4E">
        <w:rPr>
          <w:rFonts w:ascii="Book Antiqua" w:hAnsi="Book Antiqua" w:cs="Arial"/>
          <w:bCs/>
          <w:color w:val="000000" w:themeColor="text1"/>
        </w:rPr>
        <w:br/>
        <w:t>Toto právo</w:t>
      </w:r>
      <w:r>
        <w:rPr>
          <w:rFonts w:ascii="Book Antiqua" w:hAnsi="Book Antiqua" w:cs="Arial"/>
          <w:bCs/>
          <w:color w:val="000000" w:themeColor="text1"/>
        </w:rPr>
        <w:t xml:space="preserve"> </w:t>
      </w:r>
      <w:r w:rsidR="00EE7C4E">
        <w:rPr>
          <w:rFonts w:ascii="Book Antiqua" w:hAnsi="Book Antiqua" w:cs="Arial"/>
          <w:bCs/>
          <w:color w:val="000000" w:themeColor="text1"/>
        </w:rPr>
        <w:t xml:space="preserve">má mať </w:t>
      </w:r>
      <w:r>
        <w:rPr>
          <w:rFonts w:ascii="Book Antiqua" w:hAnsi="Book Antiqua" w:cs="Arial"/>
          <w:bCs/>
          <w:color w:val="000000" w:themeColor="text1"/>
        </w:rPr>
        <w:t xml:space="preserve">bez toho, aby musel čeliť akejkoľvek forme nátlaku, a to aj vo forme priamej </w:t>
      </w:r>
      <w:r w:rsidR="00722D92">
        <w:rPr>
          <w:rFonts w:ascii="Book Antiqua" w:hAnsi="Book Antiqua" w:cs="Arial"/>
          <w:bCs/>
          <w:color w:val="000000" w:themeColor="text1"/>
        </w:rPr>
        <w:br/>
      </w:r>
      <w:r>
        <w:rPr>
          <w:rFonts w:ascii="Book Antiqua" w:hAnsi="Book Antiqua" w:cs="Arial"/>
          <w:bCs/>
          <w:color w:val="000000" w:themeColor="text1"/>
        </w:rPr>
        <w:t xml:space="preserve">či nepriamej diskriminácie. </w:t>
      </w:r>
      <w:r w:rsidR="00EE7C4E">
        <w:rPr>
          <w:rFonts w:ascii="Book Antiqua" w:hAnsi="Book Antiqua" w:cs="Arial"/>
          <w:bCs/>
          <w:color w:val="000000" w:themeColor="text1"/>
        </w:rPr>
        <w:t>O</w:t>
      </w:r>
      <w:r>
        <w:rPr>
          <w:rFonts w:ascii="Book Antiqua" w:hAnsi="Book Antiqua" w:cs="Arial"/>
          <w:bCs/>
          <w:color w:val="000000" w:themeColor="text1"/>
        </w:rPr>
        <w:t xml:space="preserve">bzvlášť, ak ide o očkovanie proti ochoreniu COVID-19, </w:t>
      </w:r>
      <w:r w:rsidR="00EE7C4E">
        <w:rPr>
          <w:rFonts w:ascii="Book Antiqua" w:hAnsi="Book Antiqua" w:cs="Arial"/>
          <w:bCs/>
          <w:color w:val="000000" w:themeColor="text1"/>
        </w:rPr>
        <w:br/>
      </w:r>
      <w:r>
        <w:rPr>
          <w:rFonts w:ascii="Book Antiqua" w:hAnsi="Book Antiqua" w:cs="Arial"/>
          <w:bCs/>
          <w:color w:val="000000" w:themeColor="text1"/>
        </w:rPr>
        <w:t>ktoré sa vykonáva vakcínami, ktoré neprešli všetkými fázami klinického skúšania v ich bežnej štandardnej dĺžke</w:t>
      </w:r>
      <w:r w:rsidR="00EE7C4E">
        <w:rPr>
          <w:rFonts w:ascii="Book Antiqua" w:hAnsi="Book Antiqua" w:cs="Arial"/>
          <w:bCs/>
          <w:color w:val="000000" w:themeColor="text1"/>
        </w:rPr>
        <w:t xml:space="preserve">. A práve preto </w:t>
      </w:r>
      <w:r>
        <w:rPr>
          <w:rFonts w:ascii="Book Antiqua" w:hAnsi="Book Antiqua" w:cs="Arial"/>
          <w:bCs/>
          <w:color w:val="000000" w:themeColor="text1"/>
        </w:rPr>
        <w:t>sú mnohými odborníkmi považované len za experimentálne, a teda aj oficiálne schválené len na tzv. dočasné, resp. podmienečné použitie.</w:t>
      </w:r>
    </w:p>
    <w:p w14:paraId="0C8B11F7" w14:textId="6D2715C0" w:rsidR="006C14CE" w:rsidRDefault="003D71B9" w:rsidP="006C14CE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>Aj napriek tomu, že</w:t>
      </w:r>
      <w:r w:rsidR="006C14CE">
        <w:rPr>
          <w:rFonts w:ascii="Book Antiqua" w:hAnsi="Book Antiqua" w:cs="Arial"/>
          <w:bCs/>
          <w:color w:val="000000" w:themeColor="text1"/>
        </w:rPr>
        <w:t xml:space="preserve"> vláda Slovenskej republiky opakovane deklarovala, že očkovanie </w:t>
      </w:r>
      <w:r>
        <w:rPr>
          <w:rFonts w:ascii="Book Antiqua" w:hAnsi="Book Antiqua" w:cs="Arial"/>
          <w:bCs/>
          <w:color w:val="000000" w:themeColor="text1"/>
        </w:rPr>
        <w:br/>
      </w:r>
      <w:r w:rsidR="006C14CE">
        <w:rPr>
          <w:rFonts w:ascii="Book Antiqua" w:hAnsi="Book Antiqua" w:cs="Arial"/>
          <w:bCs/>
          <w:color w:val="000000" w:themeColor="text1"/>
        </w:rPr>
        <w:t>proti ochoreniu COVID-19 je a zostane dobrovoľné, sú osoby, ktoré sa tomuto očkovaniu nepodrobili alebo ho odmietajú</w:t>
      </w:r>
      <w:r>
        <w:rPr>
          <w:rFonts w:ascii="Book Antiqua" w:hAnsi="Book Antiqua" w:cs="Arial"/>
          <w:bCs/>
          <w:color w:val="000000" w:themeColor="text1"/>
        </w:rPr>
        <w:t>,</w:t>
      </w:r>
      <w:r w:rsidR="006C14CE">
        <w:rPr>
          <w:rFonts w:ascii="Book Antiqua" w:hAnsi="Book Antiqua" w:cs="Arial"/>
          <w:bCs/>
          <w:color w:val="000000" w:themeColor="text1"/>
        </w:rPr>
        <w:t xml:space="preserve"> častokrát vystavené hrubej diskriminácii</w:t>
      </w:r>
      <w:r>
        <w:rPr>
          <w:rFonts w:ascii="Book Antiqua" w:hAnsi="Book Antiqua" w:cs="Arial"/>
          <w:bCs/>
          <w:color w:val="000000" w:themeColor="text1"/>
        </w:rPr>
        <w:t>.</w:t>
      </w:r>
    </w:p>
    <w:p w14:paraId="78354E7E" w14:textId="7862D6D7" w:rsidR="00DE359E" w:rsidRDefault="006C14CE" w:rsidP="006C14CE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>Táto diskriminácia prebieha v dvoch rovinách</w:t>
      </w:r>
      <w:r w:rsidR="00EE7C4E">
        <w:rPr>
          <w:rFonts w:ascii="Book Antiqua" w:hAnsi="Book Antiqua" w:cs="Arial"/>
          <w:bCs/>
          <w:color w:val="000000" w:themeColor="text1"/>
        </w:rPr>
        <w:t>. V</w:t>
      </w:r>
      <w:r>
        <w:rPr>
          <w:rFonts w:ascii="Book Antiqua" w:hAnsi="Book Antiqua" w:cs="Arial"/>
          <w:bCs/>
          <w:color w:val="000000" w:themeColor="text1"/>
        </w:rPr>
        <w:t> legislatívnej rovine, ke</w:t>
      </w:r>
      <w:r w:rsidR="00EE7C4E">
        <w:rPr>
          <w:rFonts w:ascii="Book Antiqua" w:hAnsi="Book Antiqua" w:cs="Arial"/>
          <w:bCs/>
          <w:color w:val="000000" w:themeColor="text1"/>
        </w:rPr>
        <w:t>dy</w:t>
      </w:r>
      <w:r>
        <w:rPr>
          <w:rFonts w:ascii="Book Antiqua" w:hAnsi="Book Antiqua" w:cs="Arial"/>
          <w:bCs/>
          <w:color w:val="000000" w:themeColor="text1"/>
        </w:rPr>
        <w:t xml:space="preserve"> Národná rada </w:t>
      </w:r>
      <w:r>
        <w:rPr>
          <w:rFonts w:ascii="Book Antiqua" w:hAnsi="Book Antiqua" w:cs="Arial"/>
          <w:bCs/>
          <w:color w:val="000000" w:themeColor="text1"/>
        </w:rPr>
        <w:br/>
        <w:t>Slovenskej republiky</w:t>
      </w:r>
      <w:r w:rsidR="00EE7C4E">
        <w:rPr>
          <w:rFonts w:ascii="Book Antiqua" w:hAnsi="Book Antiqua" w:cs="Arial"/>
          <w:bCs/>
          <w:color w:val="000000" w:themeColor="text1"/>
        </w:rPr>
        <w:t xml:space="preserve">, Vláda Slovenskej republiky </w:t>
      </w:r>
      <w:r>
        <w:rPr>
          <w:rFonts w:ascii="Book Antiqua" w:hAnsi="Book Antiqua" w:cs="Arial"/>
          <w:bCs/>
          <w:color w:val="000000" w:themeColor="text1"/>
        </w:rPr>
        <w:t>a</w:t>
      </w:r>
      <w:r w:rsidR="00EE7C4E">
        <w:rPr>
          <w:rFonts w:ascii="Book Antiqua" w:hAnsi="Book Antiqua" w:cs="Arial"/>
          <w:bCs/>
          <w:color w:val="000000" w:themeColor="text1"/>
        </w:rPr>
        <w:t xml:space="preserve"> </w:t>
      </w:r>
      <w:r>
        <w:rPr>
          <w:rFonts w:ascii="Book Antiqua" w:hAnsi="Book Antiqua" w:cs="Arial"/>
          <w:bCs/>
          <w:color w:val="000000" w:themeColor="text1"/>
        </w:rPr>
        <w:t>Úrad verejného zdravotníctva prijímajú všeobecne záväzné právne predpisy, ktoré umožňujú diskrimináciu neočkovaných</w:t>
      </w:r>
      <w:r w:rsidR="00EE7C4E">
        <w:rPr>
          <w:rFonts w:ascii="Book Antiqua" w:hAnsi="Book Antiqua" w:cs="Arial"/>
          <w:bCs/>
          <w:color w:val="000000" w:themeColor="text1"/>
        </w:rPr>
        <w:t xml:space="preserve">. </w:t>
      </w:r>
      <w:r w:rsidR="00EE7C4E">
        <w:rPr>
          <w:rFonts w:ascii="Book Antiqua" w:hAnsi="Book Antiqua" w:cs="Arial"/>
          <w:bCs/>
          <w:color w:val="000000" w:themeColor="text1"/>
        </w:rPr>
        <w:br/>
        <w:t xml:space="preserve">A </w:t>
      </w:r>
      <w:r>
        <w:rPr>
          <w:rFonts w:ascii="Book Antiqua" w:hAnsi="Book Antiqua" w:cs="Arial"/>
          <w:bCs/>
          <w:color w:val="000000" w:themeColor="text1"/>
        </w:rPr>
        <w:t>v</w:t>
      </w:r>
      <w:r w:rsidR="00EE7C4E">
        <w:rPr>
          <w:rFonts w:ascii="Book Antiqua" w:hAnsi="Book Antiqua" w:cs="Arial"/>
          <w:bCs/>
          <w:color w:val="000000" w:themeColor="text1"/>
        </w:rPr>
        <w:t xml:space="preserve"> </w:t>
      </w:r>
      <w:r>
        <w:rPr>
          <w:rFonts w:ascii="Book Antiqua" w:hAnsi="Book Antiqua" w:cs="Arial"/>
          <w:bCs/>
          <w:color w:val="000000" w:themeColor="text1"/>
        </w:rPr>
        <w:t>praktickej rovine, ke</w:t>
      </w:r>
      <w:r w:rsidR="00EE7C4E">
        <w:rPr>
          <w:rFonts w:ascii="Book Antiqua" w:hAnsi="Book Antiqua" w:cs="Arial"/>
          <w:bCs/>
          <w:color w:val="000000" w:themeColor="text1"/>
        </w:rPr>
        <w:t>dy</w:t>
      </w:r>
      <w:r>
        <w:rPr>
          <w:rFonts w:ascii="Book Antiqua" w:hAnsi="Book Antiqua" w:cs="Arial"/>
          <w:bCs/>
          <w:color w:val="000000" w:themeColor="text1"/>
        </w:rPr>
        <w:t xml:space="preserve"> štátne a</w:t>
      </w:r>
      <w:r w:rsidR="003D71B9">
        <w:rPr>
          <w:rFonts w:ascii="Book Antiqua" w:hAnsi="Book Antiqua" w:cs="Arial"/>
          <w:bCs/>
          <w:color w:val="000000" w:themeColor="text1"/>
        </w:rPr>
        <w:t xml:space="preserve"> </w:t>
      </w:r>
      <w:r>
        <w:rPr>
          <w:rFonts w:ascii="Book Antiqua" w:hAnsi="Book Antiqua" w:cs="Arial"/>
          <w:bCs/>
          <w:color w:val="000000" w:themeColor="text1"/>
        </w:rPr>
        <w:t xml:space="preserve">súkromné inštitúcie rôznym spôsobom znevýhodňujú neočkované </w:t>
      </w:r>
      <w:r w:rsidR="00DE359E">
        <w:rPr>
          <w:rFonts w:ascii="Book Antiqua" w:hAnsi="Book Antiqua" w:cs="Arial"/>
          <w:bCs/>
          <w:color w:val="000000" w:themeColor="text1"/>
        </w:rPr>
        <w:t xml:space="preserve">osoby, ktoré sú </w:t>
      </w:r>
      <w:r w:rsidR="003D71B9">
        <w:rPr>
          <w:rFonts w:ascii="Book Antiqua" w:hAnsi="Book Antiqua" w:cs="Arial"/>
          <w:bCs/>
          <w:color w:val="000000" w:themeColor="text1"/>
        </w:rPr>
        <w:t xml:space="preserve">u </w:t>
      </w:r>
      <w:r w:rsidR="00DE359E">
        <w:rPr>
          <w:rFonts w:ascii="Book Antiqua" w:hAnsi="Book Antiqua" w:cs="Arial"/>
          <w:bCs/>
          <w:color w:val="000000" w:themeColor="text1"/>
        </w:rPr>
        <w:t>nich zamestnané alebo ktoré sú na nich odkázané.</w:t>
      </w:r>
    </w:p>
    <w:p w14:paraId="1216EAE7" w14:textId="7EA38622" w:rsidR="006C14CE" w:rsidRDefault="00DE359E" w:rsidP="006C14CE">
      <w:pPr>
        <w:ind w:firstLine="708"/>
        <w:jc w:val="both"/>
        <w:rPr>
          <w:rFonts w:ascii="Book Antiqua" w:hAnsi="Book Antiqua"/>
          <w:bCs/>
          <w:color w:val="000000" w:themeColor="text1"/>
        </w:rPr>
      </w:pPr>
      <w:r w:rsidRPr="00EE7C4E">
        <w:rPr>
          <w:rFonts w:ascii="Book Antiqua" w:hAnsi="Book Antiqua" w:cs="Arial"/>
          <w:b/>
          <w:color w:val="000000" w:themeColor="text1"/>
        </w:rPr>
        <w:t>V</w:t>
      </w:r>
      <w:r w:rsidR="007D2E50" w:rsidRPr="00EE7C4E">
        <w:rPr>
          <w:rFonts w:ascii="Book Antiqua" w:hAnsi="Book Antiqua" w:cs="Arial"/>
          <w:b/>
          <w:color w:val="000000" w:themeColor="text1"/>
        </w:rPr>
        <w:t> legislatívnej rovine</w:t>
      </w:r>
      <w:r>
        <w:rPr>
          <w:rFonts w:ascii="Book Antiqua" w:hAnsi="Book Antiqua" w:cs="Arial"/>
          <w:bCs/>
          <w:color w:val="000000" w:themeColor="text1"/>
        </w:rPr>
        <w:t xml:space="preserve"> treba poukázať najmä na </w:t>
      </w:r>
      <w:r w:rsidRPr="00DE359E">
        <w:rPr>
          <w:rFonts w:ascii="Book Antiqua" w:hAnsi="Book Antiqua" w:cs="Arial"/>
          <w:bCs/>
          <w:color w:val="000000" w:themeColor="text1"/>
        </w:rPr>
        <w:t xml:space="preserve">nedávnu novelizáciu zákona </w:t>
      </w:r>
      <w:r w:rsidR="007D2E50">
        <w:rPr>
          <w:rFonts w:ascii="Book Antiqua" w:hAnsi="Book Antiqua" w:cs="Arial"/>
          <w:bCs/>
          <w:color w:val="000000" w:themeColor="text1"/>
        </w:rPr>
        <w:br/>
      </w:r>
      <w:r w:rsidRPr="00DE359E">
        <w:rPr>
          <w:rFonts w:ascii="Book Antiqua" w:hAnsi="Book Antiqua"/>
          <w:bCs/>
          <w:color w:val="000000" w:themeColor="text1"/>
        </w:rPr>
        <w:t>č. 355/2007 Z. z. o ochrane, podpore a rozvoji verejného zdravia a o zmene a doplnení niektorých zákonov</w:t>
      </w:r>
      <w:r>
        <w:rPr>
          <w:rFonts w:ascii="Book Antiqua" w:hAnsi="Book Antiqua"/>
          <w:bCs/>
          <w:color w:val="000000" w:themeColor="text1"/>
        </w:rPr>
        <w:t>, ktorá umožnila Úradu verejného zdravotníctva SR a regionálnym úradom verejného zdravotníctva nariaďovať opatrenia, ktorými sa p</w:t>
      </w:r>
      <w:r w:rsidRPr="00DE359E">
        <w:rPr>
          <w:rFonts w:ascii="Book Antiqua" w:hAnsi="Book Antiqua"/>
          <w:bCs/>
          <w:color w:val="000000" w:themeColor="text1"/>
        </w:rPr>
        <w:t>odmieň</w:t>
      </w:r>
      <w:r>
        <w:rPr>
          <w:rFonts w:ascii="Book Antiqua" w:hAnsi="Book Antiqua"/>
          <w:bCs/>
          <w:color w:val="000000" w:themeColor="text1"/>
        </w:rPr>
        <w:t>uje</w:t>
      </w:r>
      <w:r w:rsidRPr="00DE359E">
        <w:rPr>
          <w:rFonts w:ascii="Book Antiqua" w:hAnsi="Book Antiqua"/>
          <w:bCs/>
          <w:color w:val="000000" w:themeColor="text1"/>
        </w:rPr>
        <w:t xml:space="preserve"> vstup do prevádzkových priestorov zariadení, v ktorých dochádza k zhromažďovaniu osôb a vstup na hromadné podujatia preukázaním sa vstupujúcich osôb potvrdením o absolvovaní očkovania proti ochoreniu </w:t>
      </w:r>
      <w:r w:rsidR="008C7EEF">
        <w:rPr>
          <w:rFonts w:ascii="Book Antiqua" w:hAnsi="Book Antiqua"/>
          <w:bCs/>
          <w:color w:val="000000" w:themeColor="text1"/>
        </w:rPr>
        <w:br/>
      </w:r>
      <w:r w:rsidRPr="00DE359E">
        <w:rPr>
          <w:rFonts w:ascii="Book Antiqua" w:hAnsi="Book Antiqua"/>
          <w:bCs/>
          <w:color w:val="000000" w:themeColor="text1"/>
        </w:rPr>
        <w:t>COVID-19</w:t>
      </w:r>
      <w:r>
        <w:rPr>
          <w:rFonts w:ascii="Book Antiqua" w:hAnsi="Book Antiqua"/>
          <w:bCs/>
          <w:color w:val="000000" w:themeColor="text1"/>
        </w:rPr>
        <w:t>.</w:t>
      </w:r>
      <w:r w:rsidR="003D71B9">
        <w:rPr>
          <w:rFonts w:ascii="Book Antiqua" w:hAnsi="Book Antiqua"/>
          <w:bCs/>
          <w:color w:val="000000" w:themeColor="text1"/>
        </w:rPr>
        <w:t xml:space="preserve"> Osoby, ktoré očkovanie odmietajú sa budú musieť podrobiť neustálemu testovaniu alebo </w:t>
      </w:r>
      <w:r w:rsidR="00E05C89">
        <w:rPr>
          <w:rFonts w:ascii="Book Antiqua" w:hAnsi="Book Antiqua"/>
          <w:bCs/>
          <w:color w:val="000000" w:themeColor="text1"/>
        </w:rPr>
        <w:t>prekonať toto</w:t>
      </w:r>
      <w:r w:rsidR="003D71B9">
        <w:rPr>
          <w:rFonts w:ascii="Book Antiqua" w:hAnsi="Book Antiqua"/>
          <w:bCs/>
          <w:color w:val="000000" w:themeColor="text1"/>
        </w:rPr>
        <w:t xml:space="preserve"> ochoren</w:t>
      </w:r>
      <w:r w:rsidR="00E05C89">
        <w:rPr>
          <w:rFonts w:ascii="Book Antiqua" w:hAnsi="Book Antiqua"/>
          <w:bCs/>
          <w:color w:val="000000" w:themeColor="text1"/>
        </w:rPr>
        <w:t>ie</w:t>
      </w:r>
      <w:r w:rsidR="003D71B9">
        <w:rPr>
          <w:rFonts w:ascii="Book Antiqua" w:hAnsi="Book Antiqua"/>
          <w:bCs/>
          <w:color w:val="000000" w:themeColor="text1"/>
        </w:rPr>
        <w:t>, ak budú chcieť vstúpiť do týchto prevádzok a na tieto podujatia.</w:t>
      </w:r>
    </w:p>
    <w:p w14:paraId="43AAFAEB" w14:textId="77777777" w:rsidR="00E05C89" w:rsidRDefault="00DE359E" w:rsidP="007D2E50">
      <w:pPr>
        <w:ind w:firstLine="708"/>
        <w:jc w:val="both"/>
        <w:rPr>
          <w:rFonts w:ascii="Book Antiqua" w:hAnsi="Book Antiqua"/>
          <w:bCs/>
          <w:color w:val="000000" w:themeColor="text1"/>
        </w:rPr>
      </w:pPr>
      <w:r>
        <w:rPr>
          <w:rFonts w:ascii="Book Antiqua" w:hAnsi="Book Antiqua"/>
          <w:bCs/>
          <w:color w:val="000000" w:themeColor="text1"/>
        </w:rPr>
        <w:t>Podobne mnohé v súčasnosti platné vyhlášky Úradu verejného zdravotníctva SR znevýhodňujú</w:t>
      </w:r>
      <w:r w:rsidR="00612E33">
        <w:rPr>
          <w:rFonts w:ascii="Book Antiqua" w:hAnsi="Book Antiqua"/>
          <w:bCs/>
          <w:color w:val="000000" w:themeColor="text1"/>
        </w:rPr>
        <w:t xml:space="preserve"> alebo umožňujú znevýhodňovať</w:t>
      </w:r>
      <w:r>
        <w:rPr>
          <w:rFonts w:ascii="Book Antiqua" w:hAnsi="Book Antiqua"/>
          <w:bCs/>
          <w:color w:val="000000" w:themeColor="text1"/>
        </w:rPr>
        <w:t xml:space="preserve"> neočkované osoby</w:t>
      </w:r>
      <w:r w:rsidR="007D2E50">
        <w:rPr>
          <w:rFonts w:ascii="Book Antiqua" w:hAnsi="Book Antiqua"/>
          <w:bCs/>
          <w:color w:val="000000" w:themeColor="text1"/>
        </w:rPr>
        <w:t xml:space="preserve">. </w:t>
      </w:r>
      <w:r>
        <w:rPr>
          <w:rFonts w:ascii="Book Antiqua" w:hAnsi="Book Antiqua"/>
          <w:bCs/>
          <w:color w:val="000000" w:themeColor="text1"/>
        </w:rPr>
        <w:t xml:space="preserve">Napríklad vyhláška č. 231 </w:t>
      </w:r>
      <w:r w:rsidR="007D2E50">
        <w:rPr>
          <w:rFonts w:ascii="Book Antiqua" w:hAnsi="Book Antiqua"/>
          <w:bCs/>
          <w:color w:val="000000" w:themeColor="text1"/>
        </w:rPr>
        <w:br/>
      </w:r>
      <w:r>
        <w:rPr>
          <w:rFonts w:ascii="Book Antiqua" w:hAnsi="Book Antiqua"/>
          <w:bCs/>
          <w:color w:val="000000" w:themeColor="text1"/>
        </w:rPr>
        <w:t>zo 16.7.2021</w:t>
      </w:r>
      <w:r w:rsidRPr="00DE359E">
        <w:rPr>
          <w:rFonts w:ascii="Book Antiqua" w:hAnsi="Book Antiqua"/>
          <w:bCs/>
          <w:color w:val="000000" w:themeColor="text1"/>
        </w:rPr>
        <w:t>, ktorou sa nariaďujú opatrenia pri ohrození verejného zdravia ku karanténnym povinnostiam osôb po vstupe na územie Slovenskej republiky</w:t>
      </w:r>
      <w:r w:rsidR="007D2E50">
        <w:rPr>
          <w:rFonts w:ascii="Book Antiqua" w:hAnsi="Book Antiqua"/>
          <w:bCs/>
          <w:color w:val="000000" w:themeColor="text1"/>
        </w:rPr>
        <w:t>,</w:t>
      </w:r>
      <w:r>
        <w:rPr>
          <w:rFonts w:ascii="Book Antiqua" w:hAnsi="Book Antiqua"/>
          <w:bCs/>
          <w:color w:val="000000" w:themeColor="text1"/>
        </w:rPr>
        <w:t xml:space="preserve"> </w:t>
      </w:r>
      <w:r w:rsidR="00612E33">
        <w:rPr>
          <w:rFonts w:ascii="Book Antiqua" w:hAnsi="Book Antiqua"/>
          <w:bCs/>
          <w:color w:val="000000" w:themeColor="text1"/>
        </w:rPr>
        <w:t xml:space="preserve">zavádza povinnosť </w:t>
      </w:r>
      <w:r w:rsidR="00612E33" w:rsidRPr="00612E33">
        <w:rPr>
          <w:rFonts w:ascii="Book Antiqua" w:hAnsi="Book Antiqua"/>
          <w:bCs/>
          <w:color w:val="000000" w:themeColor="text1"/>
        </w:rPr>
        <w:t>izoláci</w:t>
      </w:r>
      <w:r w:rsidR="00612E33">
        <w:rPr>
          <w:rFonts w:ascii="Book Antiqua" w:hAnsi="Book Antiqua"/>
          <w:bCs/>
          <w:color w:val="000000" w:themeColor="text1"/>
        </w:rPr>
        <w:t>e</w:t>
      </w:r>
      <w:r w:rsidR="00612E33" w:rsidRPr="00612E33">
        <w:rPr>
          <w:rFonts w:ascii="Book Antiqua" w:hAnsi="Book Antiqua"/>
          <w:bCs/>
          <w:color w:val="000000" w:themeColor="text1"/>
        </w:rPr>
        <w:t xml:space="preserve"> </w:t>
      </w:r>
      <w:r w:rsidR="007D2E50">
        <w:rPr>
          <w:rFonts w:ascii="Book Antiqua" w:hAnsi="Book Antiqua"/>
          <w:bCs/>
          <w:color w:val="000000" w:themeColor="text1"/>
        </w:rPr>
        <w:br/>
      </w:r>
      <w:r w:rsidR="00612E33" w:rsidRPr="00612E33">
        <w:rPr>
          <w:rFonts w:ascii="Book Antiqua" w:hAnsi="Book Antiqua"/>
          <w:bCs/>
          <w:color w:val="000000" w:themeColor="text1"/>
        </w:rPr>
        <w:t>v domácom prostredí alebo karanténnom ubytovacom zariadení</w:t>
      </w:r>
      <w:r w:rsidR="00612E33">
        <w:rPr>
          <w:rFonts w:ascii="Book Antiqua" w:hAnsi="Book Antiqua"/>
          <w:bCs/>
          <w:color w:val="000000" w:themeColor="text1"/>
        </w:rPr>
        <w:t xml:space="preserve"> pre všetky osoby vstupujúce </w:t>
      </w:r>
      <w:r w:rsidR="007D2E50">
        <w:rPr>
          <w:rFonts w:ascii="Book Antiqua" w:hAnsi="Book Antiqua"/>
          <w:bCs/>
          <w:color w:val="000000" w:themeColor="text1"/>
        </w:rPr>
        <w:br/>
      </w:r>
      <w:r w:rsidR="00612E33">
        <w:rPr>
          <w:rFonts w:ascii="Book Antiqua" w:hAnsi="Book Antiqua"/>
          <w:bCs/>
          <w:color w:val="000000" w:themeColor="text1"/>
        </w:rPr>
        <w:t xml:space="preserve">na územie Slovenskej republiky, ak nie sú plne zaočkované. </w:t>
      </w:r>
    </w:p>
    <w:p w14:paraId="445B6F96" w14:textId="1EBFFEA2" w:rsidR="00DE359E" w:rsidRDefault="00EE7C4E" w:rsidP="007D2E50">
      <w:pPr>
        <w:ind w:firstLine="708"/>
        <w:jc w:val="both"/>
        <w:rPr>
          <w:rFonts w:ascii="Book Antiqua" w:hAnsi="Book Antiqua"/>
          <w:bCs/>
          <w:color w:val="000000" w:themeColor="text1"/>
        </w:rPr>
      </w:pPr>
      <w:r>
        <w:rPr>
          <w:rFonts w:ascii="Book Antiqua" w:hAnsi="Book Antiqua"/>
          <w:bCs/>
          <w:color w:val="000000" w:themeColor="text1"/>
        </w:rPr>
        <w:lastRenderedPageBreak/>
        <w:t>Ďalšia vyhláška, a to</w:t>
      </w:r>
      <w:r w:rsidR="007D2E50">
        <w:rPr>
          <w:rFonts w:ascii="Book Antiqua" w:hAnsi="Book Antiqua"/>
          <w:bCs/>
          <w:color w:val="000000" w:themeColor="text1"/>
        </w:rPr>
        <w:t xml:space="preserve"> vyhláška č. 240 z 12.8.2021</w:t>
      </w:r>
      <w:r w:rsidR="007D2E50" w:rsidRPr="007D2E50">
        <w:rPr>
          <w:rFonts w:ascii="Book Antiqua" w:hAnsi="Book Antiqua"/>
          <w:bCs/>
          <w:color w:val="000000" w:themeColor="text1"/>
        </w:rPr>
        <w:t>, ktorou sa nariaďujú opatrenia pri ohrození verejného zdravia k obmedzeniam prevádzok</w:t>
      </w:r>
      <w:r w:rsidR="007D2E50">
        <w:rPr>
          <w:rFonts w:ascii="Book Antiqua" w:hAnsi="Book Antiqua"/>
          <w:bCs/>
          <w:color w:val="000000" w:themeColor="text1"/>
        </w:rPr>
        <w:t>, zase oprávňuje prevádzkovateľov rôznych vybraných zariadení neumožniť vstup do ich prevádzok neočkovaným osobám.</w:t>
      </w:r>
    </w:p>
    <w:p w14:paraId="7E71F667" w14:textId="479FD207" w:rsidR="007D2E50" w:rsidRDefault="007D2E50" w:rsidP="008C7EEF">
      <w:pPr>
        <w:ind w:firstLine="708"/>
        <w:jc w:val="both"/>
        <w:rPr>
          <w:rFonts w:ascii="Book Antiqua" w:hAnsi="Book Antiqua"/>
          <w:bCs/>
          <w:color w:val="000000" w:themeColor="text1"/>
        </w:rPr>
      </w:pPr>
      <w:r w:rsidRPr="00EE7C4E">
        <w:rPr>
          <w:rFonts w:ascii="Book Antiqua" w:hAnsi="Book Antiqua"/>
          <w:b/>
          <w:color w:val="000000" w:themeColor="text1"/>
        </w:rPr>
        <w:t>V praktickej ro</w:t>
      </w:r>
      <w:r w:rsidR="008C7EEF" w:rsidRPr="00EE7C4E">
        <w:rPr>
          <w:rFonts w:ascii="Book Antiqua" w:hAnsi="Book Antiqua"/>
          <w:b/>
          <w:color w:val="000000" w:themeColor="text1"/>
        </w:rPr>
        <w:t>v</w:t>
      </w:r>
      <w:r w:rsidRPr="00EE7C4E">
        <w:rPr>
          <w:rFonts w:ascii="Book Antiqua" w:hAnsi="Book Antiqua"/>
          <w:b/>
          <w:color w:val="000000" w:themeColor="text1"/>
        </w:rPr>
        <w:t>ine</w:t>
      </w:r>
      <w:r>
        <w:rPr>
          <w:rFonts w:ascii="Book Antiqua" w:hAnsi="Book Antiqua"/>
          <w:bCs/>
          <w:color w:val="000000" w:themeColor="text1"/>
        </w:rPr>
        <w:t xml:space="preserve"> sa</w:t>
      </w:r>
      <w:r w:rsidR="00E05C89">
        <w:rPr>
          <w:rFonts w:ascii="Book Antiqua" w:hAnsi="Book Antiqua"/>
          <w:bCs/>
          <w:color w:val="000000" w:themeColor="text1"/>
        </w:rPr>
        <w:t xml:space="preserve"> zase</w:t>
      </w:r>
      <w:r>
        <w:rPr>
          <w:rFonts w:ascii="Book Antiqua" w:hAnsi="Book Antiqua"/>
          <w:bCs/>
          <w:color w:val="000000" w:themeColor="text1"/>
        </w:rPr>
        <w:t xml:space="preserve"> vyskytuje množstvo prípadov, ke</w:t>
      </w:r>
      <w:r w:rsidR="00EE7C4E">
        <w:rPr>
          <w:rFonts w:ascii="Book Antiqua" w:hAnsi="Book Antiqua"/>
          <w:bCs/>
          <w:color w:val="000000" w:themeColor="text1"/>
        </w:rPr>
        <w:t>dy</w:t>
      </w:r>
      <w:r>
        <w:rPr>
          <w:rFonts w:ascii="Book Antiqua" w:hAnsi="Book Antiqua"/>
          <w:bCs/>
          <w:color w:val="000000" w:themeColor="text1"/>
        </w:rPr>
        <w:t xml:space="preserve"> </w:t>
      </w:r>
      <w:r w:rsidR="008C7EEF">
        <w:rPr>
          <w:rFonts w:ascii="Book Antiqua" w:hAnsi="Book Antiqua"/>
          <w:bCs/>
          <w:color w:val="000000" w:themeColor="text1"/>
        </w:rPr>
        <w:t>rôzne inštitúcie</w:t>
      </w:r>
      <w:r>
        <w:rPr>
          <w:rFonts w:ascii="Book Antiqua" w:hAnsi="Book Antiqua"/>
          <w:bCs/>
          <w:color w:val="000000" w:themeColor="text1"/>
        </w:rPr>
        <w:t xml:space="preserve">, a to najmä </w:t>
      </w:r>
      <w:r w:rsidR="008C7EEF">
        <w:rPr>
          <w:rFonts w:ascii="Book Antiqua" w:hAnsi="Book Antiqua"/>
          <w:bCs/>
          <w:color w:val="000000" w:themeColor="text1"/>
        </w:rPr>
        <w:br/>
      </w:r>
      <w:r>
        <w:rPr>
          <w:rFonts w:ascii="Book Antiqua" w:hAnsi="Book Antiqua"/>
          <w:bCs/>
          <w:color w:val="000000" w:themeColor="text1"/>
        </w:rPr>
        <w:t xml:space="preserve">z </w:t>
      </w:r>
      <w:r w:rsidR="00EE7C4E">
        <w:rPr>
          <w:rFonts w:ascii="Book Antiqua" w:hAnsi="Book Antiqua"/>
          <w:bCs/>
          <w:color w:val="000000" w:themeColor="text1"/>
        </w:rPr>
        <w:t>verejnej</w:t>
      </w:r>
      <w:r>
        <w:rPr>
          <w:rFonts w:ascii="Book Antiqua" w:hAnsi="Book Antiqua"/>
          <w:bCs/>
          <w:color w:val="000000" w:themeColor="text1"/>
        </w:rPr>
        <w:t xml:space="preserve"> sféry</w:t>
      </w:r>
      <w:r w:rsidR="008C7EEF">
        <w:rPr>
          <w:rFonts w:ascii="Book Antiqua" w:hAnsi="Book Antiqua"/>
          <w:bCs/>
          <w:color w:val="000000" w:themeColor="text1"/>
        </w:rPr>
        <w:t xml:space="preserve"> bez toho, aby im to prikazoval alebo priamo umožňoval akýkoľvek všeobecne záväzný právny predpis,</w:t>
      </w:r>
      <w:r>
        <w:rPr>
          <w:rFonts w:ascii="Book Antiqua" w:hAnsi="Book Antiqua"/>
          <w:bCs/>
          <w:color w:val="000000" w:themeColor="text1"/>
        </w:rPr>
        <w:t xml:space="preserve"> diskriminujú svojich neočkovaných zamestnancov alebo iné im podriadené osoby pri </w:t>
      </w:r>
      <w:r w:rsidR="008C7EEF">
        <w:rPr>
          <w:rFonts w:ascii="Book Antiqua" w:hAnsi="Book Antiqua"/>
          <w:bCs/>
          <w:color w:val="000000" w:themeColor="text1"/>
        </w:rPr>
        <w:t>ich práci</w:t>
      </w:r>
      <w:r>
        <w:rPr>
          <w:rFonts w:ascii="Book Antiqua" w:hAnsi="Book Antiqua"/>
          <w:bCs/>
          <w:color w:val="000000" w:themeColor="text1"/>
        </w:rPr>
        <w:t>, odmeňovaní</w:t>
      </w:r>
      <w:r w:rsidR="008C7EEF">
        <w:rPr>
          <w:rFonts w:ascii="Book Antiqua" w:hAnsi="Book Antiqua"/>
          <w:bCs/>
          <w:color w:val="000000" w:themeColor="text1"/>
        </w:rPr>
        <w:t xml:space="preserve"> alebo slobode pohybu.</w:t>
      </w:r>
    </w:p>
    <w:p w14:paraId="5CD98A98" w14:textId="391DBB99" w:rsidR="008C7EEF" w:rsidRDefault="008C7EEF" w:rsidP="008C7EEF">
      <w:pPr>
        <w:ind w:firstLine="708"/>
        <w:jc w:val="both"/>
        <w:rPr>
          <w:rFonts w:ascii="Book Antiqua" w:hAnsi="Book Antiqua"/>
          <w:bCs/>
          <w:color w:val="000000" w:themeColor="text1"/>
        </w:rPr>
      </w:pPr>
      <w:r>
        <w:rPr>
          <w:rFonts w:ascii="Book Antiqua" w:hAnsi="Book Antiqua"/>
          <w:bCs/>
          <w:color w:val="000000" w:themeColor="text1"/>
        </w:rPr>
        <w:t xml:space="preserve">Ako typický príklad tejto formy diskriminácie možno uviesť uniknutý list </w:t>
      </w:r>
      <w:r w:rsidRPr="008C7EEF">
        <w:rPr>
          <w:rFonts w:ascii="Book Antiqua" w:hAnsi="Book Antiqua"/>
          <w:bCs/>
          <w:color w:val="000000" w:themeColor="text1"/>
        </w:rPr>
        <w:t>zo dňa 30.6.2021</w:t>
      </w:r>
      <w:r>
        <w:rPr>
          <w:rFonts w:ascii="Book Antiqua" w:hAnsi="Book Antiqua"/>
          <w:bCs/>
          <w:color w:val="000000" w:themeColor="text1"/>
        </w:rPr>
        <w:t xml:space="preserve"> napísaný pravdepodobne </w:t>
      </w:r>
      <w:r w:rsidRPr="008C7EEF">
        <w:rPr>
          <w:rFonts w:ascii="Book Antiqua" w:hAnsi="Book Antiqua"/>
          <w:bCs/>
          <w:iCs/>
          <w:color w:val="000000" w:themeColor="text1"/>
        </w:rPr>
        <w:t>riaditeľ</w:t>
      </w:r>
      <w:r>
        <w:rPr>
          <w:rFonts w:ascii="Book Antiqua" w:hAnsi="Book Antiqua"/>
          <w:bCs/>
          <w:iCs/>
          <w:color w:val="000000" w:themeColor="text1"/>
        </w:rPr>
        <w:t xml:space="preserve">om </w:t>
      </w:r>
      <w:r w:rsidRPr="008C7EEF">
        <w:rPr>
          <w:rFonts w:ascii="Book Antiqua" w:hAnsi="Book Antiqua"/>
          <w:bCs/>
          <w:color w:val="000000" w:themeColor="text1"/>
        </w:rPr>
        <w:t>Zboru väzenskej a justičnej stráže plk. Mgr. Róbert</w:t>
      </w:r>
      <w:r>
        <w:rPr>
          <w:rFonts w:ascii="Book Antiqua" w:hAnsi="Book Antiqua"/>
          <w:bCs/>
          <w:color w:val="000000" w:themeColor="text1"/>
        </w:rPr>
        <w:t>om</w:t>
      </w:r>
      <w:r w:rsidRPr="008C7EEF">
        <w:rPr>
          <w:rFonts w:ascii="Book Antiqua" w:hAnsi="Book Antiqua"/>
          <w:bCs/>
          <w:color w:val="000000" w:themeColor="text1"/>
        </w:rPr>
        <w:t xml:space="preserve"> </w:t>
      </w:r>
      <w:proofErr w:type="spellStart"/>
      <w:r w:rsidRPr="008C7EEF">
        <w:rPr>
          <w:rFonts w:ascii="Book Antiqua" w:hAnsi="Book Antiqua"/>
          <w:bCs/>
          <w:color w:val="000000" w:themeColor="text1"/>
        </w:rPr>
        <w:t>Mudronček</w:t>
      </w:r>
      <w:r>
        <w:rPr>
          <w:rFonts w:ascii="Book Antiqua" w:hAnsi="Book Antiqua"/>
          <w:bCs/>
          <w:color w:val="000000" w:themeColor="text1"/>
        </w:rPr>
        <w:t>om</w:t>
      </w:r>
      <w:proofErr w:type="spellEnd"/>
      <w:r>
        <w:rPr>
          <w:rFonts w:ascii="Book Antiqua" w:hAnsi="Book Antiqua"/>
          <w:bCs/>
          <w:color w:val="000000" w:themeColor="text1"/>
        </w:rPr>
        <w:t>,</w:t>
      </w:r>
      <w:r w:rsidRPr="008C7EEF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8C7EEF">
        <w:rPr>
          <w:rFonts w:ascii="Book Antiqua" w:hAnsi="Book Antiqua"/>
          <w:bCs/>
          <w:color w:val="000000" w:themeColor="text1"/>
        </w:rPr>
        <w:t>adresovan</w:t>
      </w:r>
      <w:r>
        <w:rPr>
          <w:rFonts w:ascii="Book Antiqua" w:hAnsi="Book Antiqua"/>
          <w:bCs/>
          <w:color w:val="000000" w:themeColor="text1"/>
        </w:rPr>
        <w:t>ý</w:t>
      </w:r>
      <w:r w:rsidRPr="008C7EEF">
        <w:rPr>
          <w:rFonts w:ascii="Book Antiqua" w:hAnsi="Book Antiqua"/>
          <w:bCs/>
          <w:color w:val="000000" w:themeColor="text1"/>
        </w:rPr>
        <w:t xml:space="preserve"> riaditeľom ústavov na výkon väzby a ústavov na výkon trestu odňatia slobody</w:t>
      </w:r>
      <w:r>
        <w:rPr>
          <w:rFonts w:ascii="Book Antiqua" w:hAnsi="Book Antiqua"/>
          <w:bCs/>
          <w:color w:val="000000" w:themeColor="text1"/>
        </w:rPr>
        <w:t xml:space="preserve">. V tomto liste sa odporúča </w:t>
      </w:r>
      <w:r w:rsidRPr="008C7EEF">
        <w:rPr>
          <w:rFonts w:ascii="Book Antiqua" w:hAnsi="Book Antiqua"/>
          <w:bCs/>
          <w:color w:val="000000" w:themeColor="text1"/>
        </w:rPr>
        <w:t xml:space="preserve">vo vzťahu k personálu Zboru a väzenskej a justičnej stráže zohľadniť pri príprave koncoročných odmien to, či sa dali zaočkovať. Ďalej sa odporúča umožniť zvýšený pohyb v určenom priestore ústavov mimo ciel a izieb tým väzňom, ktorí sa dajú zaočkovať </w:t>
      </w:r>
      <w:r>
        <w:rPr>
          <w:rFonts w:ascii="Book Antiqua" w:hAnsi="Book Antiqua"/>
          <w:bCs/>
          <w:color w:val="000000" w:themeColor="text1"/>
        </w:rPr>
        <w:br/>
      </w:r>
      <w:r w:rsidRPr="008C7EEF">
        <w:rPr>
          <w:rFonts w:ascii="Book Antiqua" w:hAnsi="Book Antiqua"/>
          <w:bCs/>
          <w:color w:val="000000" w:themeColor="text1"/>
        </w:rPr>
        <w:t>a takýmto väzňom aj prioritne udeľovať mimoriadne voľno na opustenie ústavu, povoľovať opustenie ústavu a vychádzku. Zároveň sa v liste píše, že účasť na skupinovo-odborných, osvetových a športových aktivitách sa má umožniť len zaočkovaným väzňom.</w:t>
      </w:r>
    </w:p>
    <w:p w14:paraId="44B2C183" w14:textId="42233726" w:rsidR="008C7EEF" w:rsidRDefault="008C7EEF" w:rsidP="008C7EEF">
      <w:pPr>
        <w:ind w:firstLine="708"/>
        <w:jc w:val="both"/>
        <w:rPr>
          <w:rFonts w:ascii="Book Antiqua" w:hAnsi="Book Antiqua"/>
          <w:bCs/>
          <w:color w:val="000000" w:themeColor="text1"/>
        </w:rPr>
      </w:pPr>
      <w:r>
        <w:rPr>
          <w:rFonts w:ascii="Book Antiqua" w:hAnsi="Book Antiqua"/>
          <w:bCs/>
          <w:color w:val="000000" w:themeColor="text1"/>
        </w:rPr>
        <w:t>Ako ďalší príklad môžeme spomenúť aj skutočnosť, potvrdenú samotným ministrom obrany</w:t>
      </w:r>
      <w:r w:rsidR="00335B5D">
        <w:rPr>
          <w:rFonts w:ascii="Book Antiqua" w:hAnsi="Book Antiqua"/>
          <w:bCs/>
          <w:color w:val="000000" w:themeColor="text1"/>
        </w:rPr>
        <w:t xml:space="preserve"> SR</w:t>
      </w:r>
      <w:r>
        <w:rPr>
          <w:rFonts w:ascii="Book Antiqua" w:hAnsi="Book Antiqua"/>
          <w:bCs/>
          <w:color w:val="000000" w:themeColor="text1"/>
        </w:rPr>
        <w:t xml:space="preserve"> Jaroslavom </w:t>
      </w:r>
      <w:proofErr w:type="spellStart"/>
      <w:r>
        <w:rPr>
          <w:rFonts w:ascii="Book Antiqua" w:hAnsi="Book Antiqua"/>
          <w:bCs/>
          <w:color w:val="000000" w:themeColor="text1"/>
        </w:rPr>
        <w:t>Naďom</w:t>
      </w:r>
      <w:proofErr w:type="spellEnd"/>
      <w:r>
        <w:rPr>
          <w:rFonts w:ascii="Book Antiqua" w:hAnsi="Book Antiqua"/>
          <w:bCs/>
          <w:color w:val="000000" w:themeColor="text1"/>
        </w:rPr>
        <w:t xml:space="preserve">, že do zahraničných </w:t>
      </w:r>
      <w:r w:rsidR="00EE7C4E">
        <w:rPr>
          <w:rFonts w:ascii="Book Antiqua" w:hAnsi="Book Antiqua"/>
          <w:bCs/>
          <w:color w:val="000000" w:themeColor="text1"/>
        </w:rPr>
        <w:t>misií</w:t>
      </w:r>
      <w:r>
        <w:rPr>
          <w:rFonts w:ascii="Book Antiqua" w:hAnsi="Book Antiqua"/>
          <w:bCs/>
          <w:color w:val="000000" w:themeColor="text1"/>
        </w:rPr>
        <w:t xml:space="preserve"> nebudú vysielaní vojaci, ktorí sa nedali zaočkovať proti ochoreniu COVID-19. </w:t>
      </w:r>
    </w:p>
    <w:p w14:paraId="4718416B" w14:textId="7CD4890D" w:rsidR="00B30028" w:rsidRDefault="008C7EEF" w:rsidP="008C7EEF">
      <w:pPr>
        <w:ind w:firstLine="708"/>
        <w:jc w:val="both"/>
        <w:rPr>
          <w:rFonts w:ascii="Book Antiqua" w:hAnsi="Book Antiqua"/>
          <w:bCs/>
          <w:color w:val="000000" w:themeColor="text1"/>
        </w:rPr>
      </w:pPr>
      <w:r>
        <w:rPr>
          <w:rFonts w:ascii="Book Antiqua" w:hAnsi="Book Antiqua"/>
          <w:bCs/>
          <w:color w:val="000000" w:themeColor="text1"/>
        </w:rPr>
        <w:t>Túto hrubú a čoraz rozšírenejšiu diskrimináciu neočkovaných osôb je</w:t>
      </w:r>
      <w:r w:rsidR="00B30028">
        <w:rPr>
          <w:rFonts w:ascii="Book Antiqua" w:hAnsi="Book Antiqua"/>
          <w:bCs/>
          <w:color w:val="000000" w:themeColor="text1"/>
        </w:rPr>
        <w:t xml:space="preserve"> potrebné,</w:t>
      </w:r>
      <w:r>
        <w:rPr>
          <w:rFonts w:ascii="Book Antiqua" w:hAnsi="Book Antiqua"/>
          <w:bCs/>
          <w:color w:val="000000" w:themeColor="text1"/>
        </w:rPr>
        <w:t xml:space="preserve"> </w:t>
      </w:r>
      <w:r w:rsidR="00B30028">
        <w:rPr>
          <w:rFonts w:ascii="Book Antiqua" w:hAnsi="Book Antiqua"/>
          <w:bCs/>
          <w:color w:val="000000" w:themeColor="text1"/>
        </w:rPr>
        <w:t>v záujme ochrany ľudských práv a základných slobôd, čo najskôr ukončiť.</w:t>
      </w:r>
    </w:p>
    <w:p w14:paraId="75FB2924" w14:textId="5BBCFF3B" w:rsidR="00B30028" w:rsidRDefault="00B30028" w:rsidP="008C7EEF">
      <w:pPr>
        <w:ind w:firstLine="708"/>
        <w:jc w:val="both"/>
        <w:rPr>
          <w:rFonts w:ascii="Book Antiqua" w:hAnsi="Book Antiqua"/>
          <w:bCs/>
          <w:color w:val="000000" w:themeColor="text1"/>
        </w:rPr>
      </w:pPr>
      <w:r>
        <w:rPr>
          <w:rFonts w:ascii="Book Antiqua" w:hAnsi="Book Antiqua"/>
          <w:bCs/>
          <w:color w:val="000000" w:themeColor="text1"/>
        </w:rPr>
        <w:t xml:space="preserve">Z tohto dôvodu navrhujeme zaviesť do Trestného zákona nový trestný čin </w:t>
      </w:r>
      <w:r w:rsidR="00E05C89">
        <w:rPr>
          <w:rFonts w:ascii="Book Antiqua" w:hAnsi="Book Antiqua"/>
          <w:bCs/>
          <w:color w:val="000000" w:themeColor="text1"/>
        </w:rPr>
        <w:br/>
      </w:r>
      <w:r w:rsidRPr="00B30028">
        <w:rPr>
          <w:rFonts w:ascii="Book Antiqua" w:hAnsi="Book Antiqua"/>
          <w:bCs/>
          <w:color w:val="000000" w:themeColor="text1"/>
        </w:rPr>
        <w:t>„Diskriminácie v súvislosti s očkovaním proti ochoreniu COVID-19“</w:t>
      </w:r>
      <w:r>
        <w:rPr>
          <w:rFonts w:ascii="Book Antiqua" w:hAnsi="Book Antiqua"/>
          <w:bCs/>
          <w:color w:val="000000" w:themeColor="text1"/>
        </w:rPr>
        <w:t>, ktorý umožní trestnoprávne postihovať každého, k</w:t>
      </w:r>
      <w:r w:rsidRPr="00B30028">
        <w:rPr>
          <w:rFonts w:ascii="Book Antiqua" w:hAnsi="Book Antiqua"/>
          <w:bCs/>
          <w:color w:val="000000" w:themeColor="text1"/>
        </w:rPr>
        <w:t xml:space="preserve">to iného akokoľvek diskriminuje z dôvodu, že sa nepodrobil očkovaniu </w:t>
      </w:r>
      <w:r w:rsidR="00E05C89">
        <w:rPr>
          <w:rFonts w:ascii="Book Antiqua" w:hAnsi="Book Antiqua"/>
          <w:bCs/>
          <w:color w:val="000000" w:themeColor="text1"/>
        </w:rPr>
        <w:br/>
      </w:r>
      <w:r w:rsidRPr="00B30028">
        <w:rPr>
          <w:rFonts w:ascii="Book Antiqua" w:hAnsi="Book Antiqua"/>
          <w:bCs/>
          <w:color w:val="000000" w:themeColor="text1"/>
        </w:rPr>
        <w:t>proti ochoreniu COVID-19 alebo takéto očkovanie odmieta</w:t>
      </w:r>
      <w:r>
        <w:rPr>
          <w:rFonts w:ascii="Book Antiqua" w:hAnsi="Book Antiqua"/>
          <w:bCs/>
          <w:color w:val="000000" w:themeColor="text1"/>
        </w:rPr>
        <w:t>.</w:t>
      </w:r>
    </w:p>
    <w:p w14:paraId="0250C21C" w14:textId="5272EC55" w:rsidR="00B30028" w:rsidRDefault="00B30028" w:rsidP="008C7EEF">
      <w:pPr>
        <w:ind w:firstLine="708"/>
        <w:jc w:val="both"/>
        <w:rPr>
          <w:rFonts w:ascii="Book Antiqua" w:hAnsi="Book Antiqua"/>
          <w:bCs/>
          <w:color w:val="000000" w:themeColor="text1"/>
        </w:rPr>
      </w:pPr>
      <w:r>
        <w:rPr>
          <w:rFonts w:ascii="Book Antiqua" w:hAnsi="Book Antiqua"/>
          <w:bCs/>
          <w:color w:val="000000" w:themeColor="text1"/>
        </w:rPr>
        <w:t xml:space="preserve">Súčasne v záujme ochrany práv zamestnancov navrhujeme v Zákonníku práce explicitne stanoviť, že zamestnávateľ nemôže očkovanie </w:t>
      </w:r>
      <w:r w:rsidRPr="00B30028">
        <w:rPr>
          <w:rFonts w:ascii="Book Antiqua" w:hAnsi="Book Antiqua"/>
          <w:bCs/>
          <w:color w:val="000000" w:themeColor="text1"/>
        </w:rPr>
        <w:t>proti ochoreniu COVID-19</w:t>
      </w:r>
      <w:r>
        <w:rPr>
          <w:rFonts w:ascii="Book Antiqua" w:hAnsi="Book Antiqua"/>
          <w:bCs/>
          <w:color w:val="000000" w:themeColor="text1"/>
        </w:rPr>
        <w:t xml:space="preserve"> </w:t>
      </w:r>
      <w:r w:rsidRPr="00775243">
        <w:rPr>
          <w:rFonts w:ascii="Book Antiqua" w:hAnsi="Book Antiqua"/>
          <w:color w:val="000000" w:themeColor="text1"/>
          <w:lang w:eastAsia="en-US"/>
        </w:rPr>
        <w:t xml:space="preserve">určiť ako požiadavku </w:t>
      </w:r>
      <w:r>
        <w:rPr>
          <w:rFonts w:ascii="Book Antiqua" w:hAnsi="Book Antiqua"/>
          <w:color w:val="000000" w:themeColor="text1"/>
          <w:lang w:eastAsia="en-US"/>
        </w:rPr>
        <w:br/>
      </w:r>
      <w:r w:rsidRPr="00775243">
        <w:rPr>
          <w:rFonts w:ascii="Book Antiqua" w:hAnsi="Book Antiqua"/>
          <w:color w:val="000000" w:themeColor="text1"/>
          <w:lang w:eastAsia="en-US"/>
        </w:rPr>
        <w:t>na riadny výkon dohodnutej práce</w:t>
      </w:r>
      <w:r>
        <w:rPr>
          <w:rFonts w:ascii="Book Antiqua" w:hAnsi="Book Antiqua"/>
          <w:color w:val="000000" w:themeColor="text1"/>
          <w:lang w:eastAsia="en-US"/>
        </w:rPr>
        <w:t xml:space="preserve"> a teda nepodrobenie sa tomuto očkovaniu alebo jeho odmietanie klasifikovať ako dôvod na podanie výpovede zamestnancovi. Zároveň explicitne zakazujeme podanie výpovede z dôvodu nepodrobenia sa tomuto očkovaniu alebo jeho odmietania. </w:t>
      </w:r>
    </w:p>
    <w:p w14:paraId="48DFE459" w14:textId="2757FE88" w:rsidR="008C7EEF" w:rsidRPr="008C7EEF" w:rsidRDefault="00B30028" w:rsidP="008C7EEF">
      <w:pPr>
        <w:ind w:firstLine="708"/>
        <w:jc w:val="both"/>
        <w:rPr>
          <w:rFonts w:ascii="Book Antiqua" w:hAnsi="Book Antiqua"/>
          <w:bCs/>
          <w:color w:val="000000" w:themeColor="text1"/>
        </w:rPr>
      </w:pPr>
      <w:r>
        <w:rPr>
          <w:rFonts w:ascii="Book Antiqua" w:hAnsi="Book Antiqua"/>
          <w:bCs/>
          <w:color w:val="000000" w:themeColor="text1"/>
        </w:rPr>
        <w:t xml:space="preserve">Vzhľadom na to, že legislatívny rámec diskriminácie neočkovaných osôb vznikol </w:t>
      </w:r>
      <w:r w:rsidR="00EE7C4E">
        <w:rPr>
          <w:rFonts w:ascii="Book Antiqua" w:hAnsi="Book Antiqua"/>
          <w:bCs/>
          <w:color w:val="000000" w:themeColor="text1"/>
        </w:rPr>
        <w:br/>
      </w:r>
      <w:r>
        <w:rPr>
          <w:rFonts w:ascii="Book Antiqua" w:hAnsi="Book Antiqua"/>
          <w:bCs/>
          <w:color w:val="000000" w:themeColor="text1"/>
        </w:rPr>
        <w:t>z veľkej časti aj vďaka</w:t>
      </w:r>
      <w:r w:rsidR="00335B5D">
        <w:rPr>
          <w:rFonts w:ascii="Book Antiqua" w:hAnsi="Book Antiqua"/>
          <w:bCs/>
          <w:color w:val="000000" w:themeColor="text1"/>
        </w:rPr>
        <w:t xml:space="preserve"> už spomenutej</w:t>
      </w:r>
      <w:r>
        <w:rPr>
          <w:rFonts w:ascii="Book Antiqua" w:hAnsi="Book Antiqua"/>
          <w:bCs/>
          <w:color w:val="000000" w:themeColor="text1"/>
        </w:rPr>
        <w:t xml:space="preserve"> nedávnej novelizácii zákona </w:t>
      </w:r>
      <w:r w:rsidRPr="00DE359E">
        <w:rPr>
          <w:rFonts w:ascii="Book Antiqua" w:hAnsi="Book Antiqua"/>
          <w:bCs/>
          <w:color w:val="000000" w:themeColor="text1"/>
        </w:rPr>
        <w:t>č. 355/2007 Z. z.</w:t>
      </w:r>
      <w:r>
        <w:rPr>
          <w:rFonts w:ascii="Book Antiqua" w:hAnsi="Book Antiqua"/>
          <w:bCs/>
          <w:color w:val="000000" w:themeColor="text1"/>
        </w:rPr>
        <w:t>, navrhujeme tiež z tohto zákona vypustiť tie ustanovenia, ktoré diskrimináciu neočkovaných umožňujú.</w:t>
      </w:r>
    </w:p>
    <w:p w14:paraId="0AF40F87" w14:textId="6EB5DBAC" w:rsidR="003D71B9" w:rsidRDefault="00E05C89" w:rsidP="00B30028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 xml:space="preserve">Uvedenými legislatívnymi zmenami sa vytvorí priestor na to, aby sa každý občan </w:t>
      </w:r>
      <w:r>
        <w:rPr>
          <w:rFonts w:ascii="Book Antiqua" w:hAnsi="Book Antiqua" w:cs="Arial"/>
          <w:color w:val="000000" w:themeColor="text1"/>
        </w:rPr>
        <w:br/>
        <w:t xml:space="preserve">Slovenskej republiky mohol slobodne rozhodnúť, bez akejkoľvek hrozby diskriminácie, </w:t>
      </w:r>
      <w:r w:rsidR="00335B5D">
        <w:rPr>
          <w:rFonts w:ascii="Book Antiqua" w:hAnsi="Book Antiqua" w:cs="Arial"/>
          <w:color w:val="000000" w:themeColor="text1"/>
        </w:rPr>
        <w:br/>
      </w:r>
      <w:r>
        <w:rPr>
          <w:rFonts w:ascii="Book Antiqua" w:hAnsi="Book Antiqua" w:cs="Arial"/>
          <w:color w:val="000000" w:themeColor="text1"/>
        </w:rPr>
        <w:t>či sa dá alebo nedá zaočkovať proti ochoreniu COVID-19.</w:t>
      </w:r>
    </w:p>
    <w:p w14:paraId="1073F955" w14:textId="2EB7025D" w:rsidR="00A8136B" w:rsidRDefault="00A8136B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3DE2667A" w14:textId="3182351B" w:rsidR="00E05C89" w:rsidRDefault="00E05C8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6B3C1E07" w14:textId="77777777" w:rsidR="00E05C89" w:rsidRDefault="00E05C8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4C30DEC3" w14:textId="77777777" w:rsidR="00C5238B" w:rsidRPr="00164DA2" w:rsidRDefault="00C5238B" w:rsidP="00C5238B">
      <w:pPr>
        <w:numPr>
          <w:ilvl w:val="0"/>
          <w:numId w:val="3"/>
        </w:numPr>
        <w:ind w:left="270" w:hanging="270"/>
        <w:rPr>
          <w:rFonts w:ascii="Book Antiqua" w:hAnsi="Book Antiqua" w:cs="Arial"/>
          <w:b/>
          <w:i/>
          <w:color w:val="000000" w:themeColor="text1"/>
        </w:rPr>
      </w:pPr>
      <w:r w:rsidRPr="00164DA2">
        <w:rPr>
          <w:rFonts w:ascii="Book Antiqua" w:hAnsi="Book Antiqua" w:cs="Arial"/>
          <w:b/>
          <w:i/>
          <w:color w:val="000000" w:themeColor="text1"/>
        </w:rPr>
        <w:lastRenderedPageBreak/>
        <w:t>Osobitná časť</w:t>
      </w:r>
    </w:p>
    <w:p w14:paraId="09DEB11D" w14:textId="77777777" w:rsidR="00C5238B" w:rsidRPr="00164DA2" w:rsidRDefault="001B7F45" w:rsidP="00C5238B">
      <w:pPr>
        <w:ind w:left="360"/>
        <w:jc w:val="both"/>
        <w:rPr>
          <w:rFonts w:ascii="Book Antiqua" w:hAnsi="Book Antiqua" w:cs="Arial"/>
          <w:color w:val="000000" w:themeColor="text1"/>
        </w:rPr>
      </w:pPr>
      <w:r w:rsidRPr="00164DA2">
        <w:rPr>
          <w:noProof/>
          <w:color w:val="000000" w:themeColor="text1"/>
          <w:lang w:eastAsia="sk-SK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63AAF5E" wp14:editId="74669711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31750" b="19050"/>
                <wp:wrapNone/>
                <wp:docPr id="1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E12F7" id="Rovná spojovacia šípka 1" o:spid="_x0000_s1026" type="#_x0000_t32" style="position:absolute;margin-left:-.35pt;margin-top:2.75pt;width:45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"/>
            </w:pict>
          </mc:Fallback>
        </mc:AlternateContent>
      </w:r>
    </w:p>
    <w:p w14:paraId="3F3D69F2" w14:textId="77777777" w:rsidR="00C5238B" w:rsidRPr="00164DA2" w:rsidRDefault="00C5238B" w:rsidP="00C5238B">
      <w:pPr>
        <w:jc w:val="both"/>
        <w:rPr>
          <w:rFonts w:ascii="Book Antiqua" w:hAnsi="Book Antiqua" w:cs="Arial"/>
          <w:b/>
          <w:color w:val="000000" w:themeColor="text1"/>
        </w:rPr>
      </w:pPr>
      <w:r w:rsidRPr="00164DA2">
        <w:rPr>
          <w:rFonts w:ascii="Book Antiqua" w:hAnsi="Book Antiqua" w:cs="Arial"/>
          <w:b/>
          <w:color w:val="000000" w:themeColor="text1"/>
        </w:rPr>
        <w:t>Čl. I</w:t>
      </w:r>
    </w:p>
    <w:p w14:paraId="6AC21E7B" w14:textId="4641C404" w:rsidR="00674A8A" w:rsidRDefault="00674A8A" w:rsidP="00674A8A">
      <w:pPr>
        <w:jc w:val="both"/>
        <w:rPr>
          <w:rFonts w:ascii="Book Antiqua" w:hAnsi="Book Antiqua" w:cs="Arial"/>
          <w:color w:val="000000" w:themeColor="text1"/>
          <w:u w:val="single"/>
        </w:rPr>
      </w:pPr>
      <w:r>
        <w:rPr>
          <w:rFonts w:ascii="Book Antiqua" w:hAnsi="Book Antiqua" w:cs="Arial"/>
          <w:color w:val="000000" w:themeColor="text1"/>
          <w:u w:val="single"/>
        </w:rPr>
        <w:t xml:space="preserve">K bodu </w:t>
      </w:r>
      <w:r w:rsidR="00156437">
        <w:rPr>
          <w:rFonts w:ascii="Book Antiqua" w:hAnsi="Book Antiqua" w:cs="Arial"/>
          <w:color w:val="000000" w:themeColor="text1"/>
          <w:u w:val="single"/>
        </w:rPr>
        <w:t>1</w:t>
      </w:r>
    </w:p>
    <w:p w14:paraId="3418508B" w14:textId="5E3E73BB" w:rsidR="0082171A" w:rsidRDefault="0074191A" w:rsidP="0082171A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 xml:space="preserve">Zavádza sa nový trestný čin </w:t>
      </w:r>
      <w:r w:rsidRPr="0074191A">
        <w:rPr>
          <w:rFonts w:ascii="Book Antiqua" w:hAnsi="Book Antiqua" w:cs="Arial"/>
          <w:color w:val="000000" w:themeColor="text1"/>
        </w:rPr>
        <w:t>„Diskriminácia v súvislosti s očkovaním proti ochoreniu COVID-19</w:t>
      </w:r>
      <w:r>
        <w:rPr>
          <w:rFonts w:ascii="Book Antiqua" w:hAnsi="Book Antiqua" w:cs="Arial"/>
          <w:color w:val="000000" w:themeColor="text1"/>
        </w:rPr>
        <w:t xml:space="preserve">“, ktorého skutková podstata spočíva v akejkoľvek diskriminácii iného z dôvodu, </w:t>
      </w:r>
      <w:r>
        <w:rPr>
          <w:rFonts w:ascii="Book Antiqua" w:hAnsi="Book Antiqua" w:cs="Arial"/>
          <w:color w:val="000000" w:themeColor="text1"/>
        </w:rPr>
        <w:br/>
        <w:t xml:space="preserve">že </w:t>
      </w:r>
      <w:r>
        <w:rPr>
          <w:rFonts w:ascii="Book Antiqua" w:hAnsi="Book Antiqua"/>
          <w:color w:val="000000" w:themeColor="text1"/>
          <w:lang w:eastAsia="en-US"/>
        </w:rPr>
        <w:t xml:space="preserve">sa nepodrobil očkovaniu proti ochoreniu </w:t>
      </w:r>
      <w:r w:rsidRPr="00775243">
        <w:rPr>
          <w:rFonts w:ascii="Book Antiqua" w:hAnsi="Book Antiqua"/>
          <w:color w:val="000000" w:themeColor="text1"/>
          <w:lang w:eastAsia="en-US"/>
        </w:rPr>
        <w:t>C</w:t>
      </w:r>
      <w:r>
        <w:rPr>
          <w:rFonts w:ascii="Book Antiqua" w:hAnsi="Book Antiqua"/>
          <w:color w:val="000000" w:themeColor="text1"/>
          <w:lang w:eastAsia="en-US"/>
        </w:rPr>
        <w:t>OVID-19 alebo takéto očkovanie odmieta.</w:t>
      </w:r>
    </w:p>
    <w:p w14:paraId="70FE6C3F" w14:textId="77777777" w:rsidR="0074191A" w:rsidRPr="00156437" w:rsidRDefault="0074191A" w:rsidP="00C5238B">
      <w:pPr>
        <w:jc w:val="both"/>
        <w:rPr>
          <w:rFonts w:ascii="Book Antiqua" w:hAnsi="Book Antiqua" w:cs="Arial"/>
          <w:b/>
          <w:color w:val="000000" w:themeColor="text1"/>
        </w:rPr>
      </w:pPr>
    </w:p>
    <w:p w14:paraId="12150B11" w14:textId="1CEAA667" w:rsidR="00C5238B" w:rsidRPr="00164DA2" w:rsidRDefault="00C5238B" w:rsidP="00C5238B">
      <w:pPr>
        <w:jc w:val="both"/>
        <w:rPr>
          <w:rFonts w:ascii="Book Antiqua" w:hAnsi="Book Antiqua" w:cs="Arial"/>
          <w:b/>
          <w:color w:val="000000" w:themeColor="text1"/>
        </w:rPr>
      </w:pPr>
      <w:r w:rsidRPr="00164DA2">
        <w:rPr>
          <w:rFonts w:ascii="Book Antiqua" w:hAnsi="Book Antiqua" w:cs="Arial"/>
          <w:b/>
          <w:color w:val="000000" w:themeColor="text1"/>
        </w:rPr>
        <w:t>Čl. II</w:t>
      </w:r>
    </w:p>
    <w:p w14:paraId="41C1164E" w14:textId="77777777" w:rsidR="0074191A" w:rsidRPr="00164DA2" w:rsidRDefault="0074191A" w:rsidP="0074191A">
      <w:pPr>
        <w:jc w:val="both"/>
        <w:rPr>
          <w:rFonts w:ascii="Book Antiqua" w:hAnsi="Book Antiqua" w:cs="Arial"/>
          <w:color w:val="000000" w:themeColor="text1"/>
          <w:u w:val="single"/>
        </w:rPr>
      </w:pPr>
      <w:r w:rsidRPr="00164DA2">
        <w:rPr>
          <w:rFonts w:ascii="Book Antiqua" w:hAnsi="Book Antiqua" w:cs="Arial"/>
          <w:color w:val="000000" w:themeColor="text1"/>
          <w:u w:val="single"/>
        </w:rPr>
        <w:t>K bodu 1</w:t>
      </w:r>
    </w:p>
    <w:p w14:paraId="3487D7D8" w14:textId="2D89C42D" w:rsidR="0074191A" w:rsidRDefault="0074191A" w:rsidP="0074191A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 xml:space="preserve">Zamestnávateľ </w:t>
      </w:r>
      <w:r>
        <w:rPr>
          <w:rFonts w:ascii="Book Antiqua" w:hAnsi="Book Antiqua" w:cs="Arial"/>
          <w:bCs/>
          <w:color w:val="000000" w:themeColor="text1"/>
        </w:rPr>
        <w:t xml:space="preserve">nebude môcť </w:t>
      </w:r>
      <w:r w:rsidRPr="0074191A">
        <w:rPr>
          <w:rFonts w:ascii="Book Antiqua" w:hAnsi="Book Antiqua" w:cs="Arial"/>
          <w:bCs/>
          <w:color w:val="000000" w:themeColor="text1"/>
        </w:rPr>
        <w:t xml:space="preserve">očkovanie proti ochoreniu COVID-19 </w:t>
      </w:r>
      <w:r w:rsidRPr="0074191A">
        <w:rPr>
          <w:rFonts w:ascii="Book Antiqua" w:hAnsi="Book Antiqua" w:cs="Arial"/>
          <w:color w:val="000000" w:themeColor="text1"/>
        </w:rPr>
        <w:t xml:space="preserve">určiť ako požiadavku </w:t>
      </w:r>
      <w:r w:rsidRPr="0074191A">
        <w:rPr>
          <w:rFonts w:ascii="Book Antiqua" w:hAnsi="Book Antiqua" w:cs="Arial"/>
          <w:color w:val="000000" w:themeColor="text1"/>
        </w:rPr>
        <w:br/>
        <w:t>na riadny výkon dohodnutej práce a teda nepodrobenie sa tomuto očkovaniu alebo jeho odmietanie klasifikovať ako dôvod na podanie výpovede zamestnancovi</w:t>
      </w:r>
      <w:r>
        <w:rPr>
          <w:rFonts w:ascii="Book Antiqua" w:hAnsi="Book Antiqua" w:cs="Arial"/>
          <w:color w:val="000000" w:themeColor="text1"/>
        </w:rPr>
        <w:t xml:space="preserve">. </w:t>
      </w:r>
    </w:p>
    <w:p w14:paraId="2F3AF90E" w14:textId="77777777" w:rsidR="0074191A" w:rsidRDefault="0074191A" w:rsidP="0074191A">
      <w:pPr>
        <w:jc w:val="both"/>
        <w:rPr>
          <w:rFonts w:ascii="Book Antiqua" w:hAnsi="Book Antiqua" w:cs="Arial"/>
          <w:color w:val="000000" w:themeColor="text1"/>
          <w:u w:val="single"/>
        </w:rPr>
      </w:pPr>
      <w:r>
        <w:rPr>
          <w:rFonts w:ascii="Book Antiqua" w:hAnsi="Book Antiqua" w:cs="Arial"/>
          <w:color w:val="000000" w:themeColor="text1"/>
          <w:u w:val="single"/>
        </w:rPr>
        <w:t>K bodu 2</w:t>
      </w:r>
    </w:p>
    <w:p w14:paraId="04716216" w14:textId="2F0CC19C" w:rsidR="0074191A" w:rsidRDefault="0074191A" w:rsidP="0074191A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 xml:space="preserve">Zavádza sa explicitný zákaz výpovede zamestnancovi z dôvodu, že </w:t>
      </w:r>
      <w:r w:rsidRPr="0074191A">
        <w:rPr>
          <w:rFonts w:ascii="Book Antiqua" w:hAnsi="Book Antiqua" w:cs="Arial"/>
          <w:color w:val="000000" w:themeColor="text1"/>
        </w:rPr>
        <w:t>sa nepodrobil očkovaniu proti ochoreniu COVID -19 alebo takéto očkovanie odmieta.</w:t>
      </w:r>
    </w:p>
    <w:p w14:paraId="65C19C74" w14:textId="77777777" w:rsidR="0074191A" w:rsidRPr="00156437" w:rsidRDefault="0074191A" w:rsidP="008D1CB7">
      <w:pPr>
        <w:pStyle w:val="Default"/>
        <w:ind w:firstLine="708"/>
        <w:jc w:val="both"/>
        <w:rPr>
          <w:rFonts w:ascii="Book Antiqua" w:hAnsi="Book Antiqua" w:cs="Arial"/>
          <w:color w:val="000000" w:themeColor="text1"/>
          <w:sz w:val="22"/>
          <w:szCs w:val="22"/>
        </w:rPr>
      </w:pPr>
    </w:p>
    <w:p w14:paraId="37BD5B3C" w14:textId="1C1DE500" w:rsidR="0074191A" w:rsidRPr="00164DA2" w:rsidRDefault="0074191A" w:rsidP="0074191A">
      <w:pPr>
        <w:jc w:val="both"/>
        <w:rPr>
          <w:rFonts w:ascii="Book Antiqua" w:hAnsi="Book Antiqua" w:cs="Arial"/>
          <w:b/>
          <w:color w:val="000000" w:themeColor="text1"/>
        </w:rPr>
      </w:pPr>
      <w:r w:rsidRPr="00164DA2">
        <w:rPr>
          <w:rFonts w:ascii="Book Antiqua" w:hAnsi="Book Antiqua" w:cs="Arial"/>
          <w:b/>
          <w:color w:val="000000" w:themeColor="text1"/>
        </w:rPr>
        <w:t>Čl. I</w:t>
      </w:r>
      <w:r>
        <w:rPr>
          <w:rFonts w:ascii="Book Antiqua" w:hAnsi="Book Antiqua" w:cs="Arial"/>
          <w:b/>
          <w:color w:val="000000" w:themeColor="text1"/>
        </w:rPr>
        <w:t>II</w:t>
      </w:r>
    </w:p>
    <w:p w14:paraId="25BDC812" w14:textId="77777777" w:rsidR="0074191A" w:rsidRPr="00164DA2" w:rsidRDefault="0074191A" w:rsidP="0074191A">
      <w:pPr>
        <w:jc w:val="both"/>
        <w:rPr>
          <w:rFonts w:ascii="Book Antiqua" w:hAnsi="Book Antiqua" w:cs="Arial"/>
          <w:color w:val="000000" w:themeColor="text1"/>
          <w:u w:val="single"/>
        </w:rPr>
      </w:pPr>
      <w:r w:rsidRPr="00164DA2">
        <w:rPr>
          <w:rFonts w:ascii="Book Antiqua" w:hAnsi="Book Antiqua" w:cs="Arial"/>
          <w:color w:val="000000" w:themeColor="text1"/>
          <w:u w:val="single"/>
        </w:rPr>
        <w:t>K bodu 1</w:t>
      </w:r>
    </w:p>
    <w:p w14:paraId="7CB1247D" w14:textId="06E56087" w:rsidR="0074191A" w:rsidRDefault="0074191A" w:rsidP="0074191A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>Vypúšťa sa ustanovenie zákona, ktoré umožňovalo Úradu verejného zdravotníctva SR a regionálnym úradom verejného zdravotníctva nariaďovať opatrenie: „</w:t>
      </w:r>
      <w:r w:rsidRPr="0074191A">
        <w:rPr>
          <w:rFonts w:ascii="Book Antiqua" w:hAnsi="Book Antiqua" w:cs="Arial"/>
          <w:color w:val="000000" w:themeColor="text1"/>
        </w:rPr>
        <w:t>dočasné podmieňovanie vstupu do prevádzkových priestorov zariadení, v ktorých dochádza k zhromažďovaniu osôb</w:t>
      </w:r>
      <w:r w:rsidR="004A2B1E">
        <w:rPr>
          <w:rFonts w:ascii="Book Antiqua" w:hAnsi="Book Antiqua" w:cs="Arial"/>
          <w:color w:val="000000" w:themeColor="text1"/>
        </w:rPr>
        <w:br/>
      </w:r>
      <w:r w:rsidRPr="0074191A">
        <w:rPr>
          <w:rFonts w:ascii="Book Antiqua" w:hAnsi="Book Antiqua" w:cs="Arial"/>
          <w:color w:val="000000" w:themeColor="text1"/>
        </w:rPr>
        <w:t xml:space="preserve"> a vstupu na hromadné podujatia preukázaním sa vstupujúcich osôb potvrdením o absolvovaní očkovania proti ochoreniu COVID-19, alebo potvrdením o prekonaní ochorenia COVID-19 </w:t>
      </w:r>
      <w:r w:rsidR="00156437">
        <w:rPr>
          <w:rFonts w:ascii="Book Antiqua" w:hAnsi="Book Antiqua" w:cs="Arial"/>
          <w:color w:val="000000" w:themeColor="text1"/>
        </w:rPr>
        <w:br/>
      </w:r>
      <w:r w:rsidRPr="0074191A">
        <w:rPr>
          <w:rFonts w:ascii="Book Antiqua" w:hAnsi="Book Antiqua" w:cs="Arial"/>
          <w:color w:val="000000" w:themeColor="text1"/>
        </w:rPr>
        <w:t>alebo potvrdením o negatívnom výsledku testu na ochorenie COVID-19</w:t>
      </w:r>
      <w:r w:rsidR="004A2B1E">
        <w:rPr>
          <w:rFonts w:ascii="Book Antiqua" w:hAnsi="Book Antiqua" w:cs="Arial"/>
          <w:color w:val="000000" w:themeColor="text1"/>
        </w:rPr>
        <w:t>“.</w:t>
      </w:r>
    </w:p>
    <w:p w14:paraId="32D1DA54" w14:textId="77777777" w:rsidR="0074191A" w:rsidRDefault="0074191A" w:rsidP="0074191A">
      <w:pPr>
        <w:jc w:val="both"/>
        <w:rPr>
          <w:rFonts w:ascii="Book Antiqua" w:hAnsi="Book Antiqua" w:cs="Arial"/>
          <w:color w:val="000000" w:themeColor="text1"/>
          <w:u w:val="single"/>
        </w:rPr>
      </w:pPr>
      <w:r>
        <w:rPr>
          <w:rFonts w:ascii="Book Antiqua" w:hAnsi="Book Antiqua" w:cs="Arial"/>
          <w:color w:val="000000" w:themeColor="text1"/>
          <w:u w:val="single"/>
        </w:rPr>
        <w:t>K bodu 2</w:t>
      </w:r>
    </w:p>
    <w:p w14:paraId="6D0D9271" w14:textId="56B43A68" w:rsidR="0074191A" w:rsidRDefault="004A2B1E" w:rsidP="004A2B1E">
      <w:pPr>
        <w:ind w:firstLine="708"/>
        <w:jc w:val="both"/>
        <w:rPr>
          <w:rFonts w:ascii="Book Antiqua" w:hAnsi="Book Antiqua" w:cs="Arial"/>
          <w:color w:val="000000" w:themeColor="text1"/>
        </w:rPr>
      </w:pPr>
      <w:r w:rsidRPr="004A2B1E">
        <w:rPr>
          <w:rFonts w:ascii="Book Antiqua" w:hAnsi="Book Antiqua" w:cs="Arial"/>
          <w:color w:val="000000" w:themeColor="text1"/>
        </w:rPr>
        <w:t>Vypúšťa sa ustanovenie zákona, ktoré umožňovalo Úradu verejného zdravotníctva SR a regionálnym úradom verejného zdravotníctva nariaďovať opatrenie:</w:t>
      </w:r>
      <w:r>
        <w:rPr>
          <w:rFonts w:ascii="Book Antiqua" w:hAnsi="Book Antiqua" w:cs="Arial"/>
          <w:color w:val="000000" w:themeColor="text1"/>
        </w:rPr>
        <w:t xml:space="preserve"> „</w:t>
      </w:r>
      <w:r w:rsidRPr="004A2B1E">
        <w:rPr>
          <w:rFonts w:ascii="Book Antiqua" w:hAnsi="Book Antiqua" w:cs="Arial"/>
          <w:color w:val="000000" w:themeColor="text1"/>
        </w:rPr>
        <w:t xml:space="preserve">ďalšie nevyhnutné opatrenia na ochranu verejného zdravia, ktorými môže zakázať alebo nariadiť ďalšie činnosti </w:t>
      </w:r>
      <w:r>
        <w:rPr>
          <w:rFonts w:ascii="Book Antiqua" w:hAnsi="Book Antiqua" w:cs="Arial"/>
          <w:color w:val="000000" w:themeColor="text1"/>
        </w:rPr>
        <w:br/>
      </w:r>
      <w:r w:rsidRPr="004A2B1E">
        <w:rPr>
          <w:rFonts w:ascii="Book Antiqua" w:hAnsi="Book Antiqua" w:cs="Arial"/>
          <w:color w:val="000000" w:themeColor="text1"/>
        </w:rPr>
        <w:t>v nevyhnutnom rozsahu a na nevyhnutný čas</w:t>
      </w:r>
      <w:r>
        <w:rPr>
          <w:rFonts w:ascii="Book Antiqua" w:hAnsi="Book Antiqua" w:cs="Arial"/>
          <w:color w:val="000000" w:themeColor="text1"/>
        </w:rPr>
        <w:t>“. A to z dôvodu, že toto ustanovenie je veľmi vágne, a preto umožň</w:t>
      </w:r>
      <w:r w:rsidR="00156437">
        <w:rPr>
          <w:rFonts w:ascii="Book Antiqua" w:hAnsi="Book Antiqua" w:cs="Arial"/>
          <w:color w:val="000000" w:themeColor="text1"/>
        </w:rPr>
        <w:t>uje</w:t>
      </w:r>
      <w:r>
        <w:rPr>
          <w:rFonts w:ascii="Book Antiqua" w:hAnsi="Book Antiqua" w:cs="Arial"/>
          <w:color w:val="000000" w:themeColor="text1"/>
        </w:rPr>
        <w:t xml:space="preserve"> prijímať týmto štátnym orgánom prakticky akékoľvek bližšie nešpecifikované opatrenia, čím neúmerne a neodôvodnene posilň</w:t>
      </w:r>
      <w:r w:rsidR="00156437">
        <w:rPr>
          <w:rFonts w:ascii="Book Antiqua" w:hAnsi="Book Antiqua" w:cs="Arial"/>
          <w:color w:val="000000" w:themeColor="text1"/>
        </w:rPr>
        <w:t>uje</w:t>
      </w:r>
      <w:r>
        <w:rPr>
          <w:rFonts w:ascii="Book Antiqua" w:hAnsi="Book Antiqua" w:cs="Arial"/>
          <w:color w:val="000000" w:themeColor="text1"/>
        </w:rPr>
        <w:t xml:space="preserve"> ich právomoci a tým aj možnosť ich zneužitia.</w:t>
      </w:r>
    </w:p>
    <w:p w14:paraId="5B318A89" w14:textId="77777777" w:rsidR="00156437" w:rsidRDefault="00156437" w:rsidP="004A2B1E">
      <w:pPr>
        <w:ind w:firstLine="708"/>
        <w:jc w:val="both"/>
        <w:rPr>
          <w:rFonts w:ascii="Book Antiqua" w:hAnsi="Book Antiqua" w:cs="Arial"/>
          <w:b/>
          <w:color w:val="000000" w:themeColor="text1"/>
        </w:rPr>
      </w:pPr>
    </w:p>
    <w:p w14:paraId="6576A372" w14:textId="49582C9C" w:rsidR="0074191A" w:rsidRPr="00164DA2" w:rsidRDefault="0074191A" w:rsidP="0074191A">
      <w:pPr>
        <w:jc w:val="both"/>
        <w:rPr>
          <w:rFonts w:ascii="Book Antiqua" w:hAnsi="Book Antiqua" w:cs="Arial"/>
          <w:b/>
          <w:color w:val="000000" w:themeColor="text1"/>
        </w:rPr>
      </w:pPr>
      <w:r w:rsidRPr="00164DA2">
        <w:rPr>
          <w:rFonts w:ascii="Book Antiqua" w:hAnsi="Book Antiqua" w:cs="Arial"/>
          <w:b/>
          <w:color w:val="000000" w:themeColor="text1"/>
        </w:rPr>
        <w:t>Čl. I</w:t>
      </w:r>
      <w:r w:rsidR="00156437">
        <w:rPr>
          <w:rFonts w:ascii="Book Antiqua" w:hAnsi="Book Antiqua" w:cs="Arial"/>
          <w:b/>
          <w:color w:val="000000" w:themeColor="text1"/>
        </w:rPr>
        <w:t>V</w:t>
      </w:r>
    </w:p>
    <w:p w14:paraId="4C56573A" w14:textId="4F9BEB93" w:rsidR="00265C56" w:rsidRPr="008D1CB7" w:rsidRDefault="00C5238B" w:rsidP="008D1CB7">
      <w:pPr>
        <w:pStyle w:val="Default"/>
        <w:ind w:firstLine="708"/>
        <w:jc w:val="both"/>
        <w:rPr>
          <w:rFonts w:ascii="Book Antiqua" w:hAnsi="Book Antiqua" w:cs="Book Antiqua"/>
          <w:color w:val="000000" w:themeColor="text1"/>
          <w:sz w:val="22"/>
          <w:szCs w:val="22"/>
        </w:rPr>
      </w:pPr>
      <w:r w:rsidRPr="00164DA2">
        <w:rPr>
          <w:rFonts w:ascii="Book Antiqua" w:hAnsi="Book Antiqua" w:cs="Arial"/>
          <w:color w:val="000000" w:themeColor="text1"/>
          <w:sz w:val="22"/>
          <w:szCs w:val="22"/>
        </w:rPr>
        <w:t>Navrhuje sa účinnosť</w:t>
      </w:r>
      <w:r w:rsidR="008D1CB7">
        <w:rPr>
          <w:rFonts w:ascii="Book Antiqua" w:hAnsi="Book Antiqua" w:cs="Arial"/>
          <w:color w:val="000000" w:themeColor="text1"/>
          <w:sz w:val="22"/>
          <w:szCs w:val="22"/>
        </w:rPr>
        <w:t xml:space="preserve"> </w:t>
      </w:r>
      <w:r w:rsidRPr="00164DA2">
        <w:rPr>
          <w:rFonts w:ascii="Book Antiqua" w:hAnsi="Book Antiqua" w:cs="Arial"/>
          <w:color w:val="000000" w:themeColor="text1"/>
          <w:sz w:val="22"/>
          <w:szCs w:val="22"/>
        </w:rPr>
        <w:t xml:space="preserve">zákona </w:t>
      </w:r>
      <w:r w:rsidR="00E36E31" w:rsidRPr="00164DA2">
        <w:rPr>
          <w:rFonts w:ascii="Book Antiqua" w:hAnsi="Book Antiqua"/>
          <w:color w:val="000000" w:themeColor="text1"/>
          <w:sz w:val="22"/>
        </w:rPr>
        <w:t>pätnástym dňom po jeho vyhlásení v Zbierke zákonov</w:t>
      </w:r>
      <w:r w:rsidR="004D2B56" w:rsidRPr="00164DA2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.</w:t>
      </w:r>
    </w:p>
    <w:sectPr w:rsidR="00265C56" w:rsidRPr="008D1CB7" w:rsidSect="004A2B1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6D1C8" w14:textId="77777777" w:rsidR="00FC0762" w:rsidRDefault="00FC0762" w:rsidP="00F95F33">
      <w:pPr>
        <w:spacing w:after="0" w:line="240" w:lineRule="auto"/>
      </w:pPr>
      <w:r>
        <w:separator/>
      </w:r>
    </w:p>
  </w:endnote>
  <w:endnote w:type="continuationSeparator" w:id="0">
    <w:p w14:paraId="2C248441" w14:textId="77777777" w:rsidR="00FC0762" w:rsidRDefault="00FC0762" w:rsidP="00F9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6F4FD" w14:textId="77777777" w:rsidR="00FC0762" w:rsidRDefault="00FC0762" w:rsidP="00F95F33">
      <w:pPr>
        <w:spacing w:after="0" w:line="240" w:lineRule="auto"/>
      </w:pPr>
      <w:r>
        <w:separator/>
      </w:r>
    </w:p>
  </w:footnote>
  <w:footnote w:type="continuationSeparator" w:id="0">
    <w:p w14:paraId="67938E60" w14:textId="77777777" w:rsidR="00FC0762" w:rsidRDefault="00FC0762" w:rsidP="00F95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8AC6DBA"/>
    <w:multiLevelType w:val="hybridMultilevel"/>
    <w:tmpl w:val="87706324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A41156F"/>
    <w:multiLevelType w:val="hybridMultilevel"/>
    <w:tmpl w:val="F2205AE0"/>
    <w:lvl w:ilvl="0" w:tplc="2BA0FD8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1F1730B"/>
    <w:multiLevelType w:val="hybridMultilevel"/>
    <w:tmpl w:val="6846B37A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1BEC5553"/>
    <w:multiLevelType w:val="hybridMultilevel"/>
    <w:tmpl w:val="5644F9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503F7E"/>
    <w:multiLevelType w:val="hybridMultilevel"/>
    <w:tmpl w:val="8206A49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29C6EEA"/>
    <w:multiLevelType w:val="hybridMultilevel"/>
    <w:tmpl w:val="247C1630"/>
    <w:lvl w:ilvl="0" w:tplc="C28877AA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Times New Roman"/>
      </w:rPr>
    </w:lvl>
    <w:lvl w:ilvl="1" w:tplc="AA18FECC">
      <w:start w:val="1"/>
      <w:numFmt w:val="lowerLetter"/>
      <w:lvlText w:val="%2)"/>
      <w:lvlJc w:val="left"/>
      <w:pPr>
        <w:ind w:left="644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917025F"/>
    <w:multiLevelType w:val="hybridMultilevel"/>
    <w:tmpl w:val="39E205E8"/>
    <w:lvl w:ilvl="0" w:tplc="F9BEA7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A946A7"/>
    <w:multiLevelType w:val="hybridMultilevel"/>
    <w:tmpl w:val="70E808C8"/>
    <w:lvl w:ilvl="0" w:tplc="49DCD0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0027860"/>
    <w:multiLevelType w:val="multilevel"/>
    <w:tmpl w:val="ACA6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340854"/>
    <w:multiLevelType w:val="hybridMultilevel"/>
    <w:tmpl w:val="6C18551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530C33"/>
    <w:multiLevelType w:val="hybridMultilevel"/>
    <w:tmpl w:val="48FE9D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162BB0"/>
    <w:multiLevelType w:val="hybridMultilevel"/>
    <w:tmpl w:val="CA7436E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04290C"/>
    <w:multiLevelType w:val="hybridMultilevel"/>
    <w:tmpl w:val="EA28AD2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3362F9D"/>
    <w:multiLevelType w:val="hybridMultilevel"/>
    <w:tmpl w:val="C43010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 w15:restartNumberingAfterBreak="0">
    <w:nsid w:val="49BE344E"/>
    <w:multiLevelType w:val="hybridMultilevel"/>
    <w:tmpl w:val="E9EE102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49483F"/>
    <w:multiLevelType w:val="hybridMultilevel"/>
    <w:tmpl w:val="F6547A2A"/>
    <w:lvl w:ilvl="0" w:tplc="CF101CAA">
      <w:start w:val="1"/>
      <w:numFmt w:val="lowerLetter"/>
      <w:lvlText w:val="%1)"/>
      <w:lvlJc w:val="left"/>
      <w:pPr>
        <w:ind w:left="128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0" w15:restartNumberingAfterBreak="0">
    <w:nsid w:val="60CC3B9F"/>
    <w:multiLevelType w:val="hybridMultilevel"/>
    <w:tmpl w:val="79983C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717615"/>
    <w:multiLevelType w:val="multilevel"/>
    <w:tmpl w:val="88EC6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A31DAC"/>
    <w:multiLevelType w:val="multilevel"/>
    <w:tmpl w:val="1234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6322ABB"/>
    <w:multiLevelType w:val="hybridMultilevel"/>
    <w:tmpl w:val="188C2AA8"/>
    <w:lvl w:ilvl="0" w:tplc="B79A36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B0974"/>
    <w:multiLevelType w:val="multilevel"/>
    <w:tmpl w:val="B8A87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094438"/>
    <w:multiLevelType w:val="hybridMultilevel"/>
    <w:tmpl w:val="2196FE92"/>
    <w:lvl w:ilvl="0" w:tplc="B7DCFFC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8"/>
  </w:num>
  <w:num w:numId="3">
    <w:abstractNumId w:val="16"/>
  </w:num>
  <w:num w:numId="4">
    <w:abstractNumId w:val="1"/>
  </w:num>
  <w:num w:numId="5">
    <w:abstractNumId w:val="23"/>
  </w:num>
  <w:num w:numId="6">
    <w:abstractNumId w:val="7"/>
  </w:num>
  <w:num w:numId="7">
    <w:abstractNumId w:val="19"/>
  </w:num>
  <w:num w:numId="8">
    <w:abstractNumId w:val="5"/>
  </w:num>
  <w:num w:numId="9">
    <w:abstractNumId w:val="4"/>
  </w:num>
  <w:num w:numId="10">
    <w:abstractNumId w:val="22"/>
  </w:num>
  <w:num w:numId="11">
    <w:abstractNumId w:val="24"/>
  </w:num>
  <w:num w:numId="12">
    <w:abstractNumId w:val="14"/>
  </w:num>
  <w:num w:numId="13">
    <w:abstractNumId w:val="15"/>
  </w:num>
  <w:num w:numId="14">
    <w:abstractNumId w:val="2"/>
  </w:num>
  <w:num w:numId="15">
    <w:abstractNumId w:val="10"/>
  </w:num>
  <w:num w:numId="16">
    <w:abstractNumId w:val="6"/>
  </w:num>
  <w:num w:numId="17">
    <w:abstractNumId w:val="26"/>
  </w:num>
  <w:num w:numId="18">
    <w:abstractNumId w:val="3"/>
  </w:num>
  <w:num w:numId="19">
    <w:abstractNumId w:val="20"/>
  </w:num>
  <w:num w:numId="20">
    <w:abstractNumId w:val="9"/>
  </w:num>
  <w:num w:numId="21">
    <w:abstractNumId w:val="25"/>
  </w:num>
  <w:num w:numId="22">
    <w:abstractNumId w:val="21"/>
  </w:num>
  <w:num w:numId="23">
    <w:abstractNumId w:val="13"/>
  </w:num>
  <w:num w:numId="24">
    <w:abstractNumId w:val="8"/>
  </w:num>
  <w:num w:numId="25">
    <w:abstractNumId w:val="17"/>
  </w:num>
  <w:num w:numId="26">
    <w:abstractNumId w:val="1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38B"/>
    <w:rsid w:val="00005CA9"/>
    <w:rsid w:val="00006FCE"/>
    <w:rsid w:val="00011AEB"/>
    <w:rsid w:val="000166A2"/>
    <w:rsid w:val="00017FAA"/>
    <w:rsid w:val="00024802"/>
    <w:rsid w:val="00026716"/>
    <w:rsid w:val="00027D02"/>
    <w:rsid w:val="000306D0"/>
    <w:rsid w:val="00051A90"/>
    <w:rsid w:val="00064118"/>
    <w:rsid w:val="0006437D"/>
    <w:rsid w:val="00071CC7"/>
    <w:rsid w:val="00091E25"/>
    <w:rsid w:val="000944BB"/>
    <w:rsid w:val="000B2681"/>
    <w:rsid w:val="000B2FAE"/>
    <w:rsid w:val="000B5378"/>
    <w:rsid w:val="000B5881"/>
    <w:rsid w:val="000C156B"/>
    <w:rsid w:val="000C7149"/>
    <w:rsid w:val="000D2EF9"/>
    <w:rsid w:val="000E2F8B"/>
    <w:rsid w:val="000E3DF2"/>
    <w:rsid w:val="000E70AB"/>
    <w:rsid w:val="000F3D18"/>
    <w:rsid w:val="00105A2D"/>
    <w:rsid w:val="00107933"/>
    <w:rsid w:val="00114D93"/>
    <w:rsid w:val="00126CC1"/>
    <w:rsid w:val="00127E9B"/>
    <w:rsid w:val="0015288A"/>
    <w:rsid w:val="00154540"/>
    <w:rsid w:val="00156437"/>
    <w:rsid w:val="001632E7"/>
    <w:rsid w:val="00164DA2"/>
    <w:rsid w:val="001658EF"/>
    <w:rsid w:val="001677D7"/>
    <w:rsid w:val="00170248"/>
    <w:rsid w:val="001726FC"/>
    <w:rsid w:val="001779C2"/>
    <w:rsid w:val="00183462"/>
    <w:rsid w:val="0019095D"/>
    <w:rsid w:val="00192824"/>
    <w:rsid w:val="001971B5"/>
    <w:rsid w:val="001B30BE"/>
    <w:rsid w:val="001B33B7"/>
    <w:rsid w:val="001B4B80"/>
    <w:rsid w:val="001B7F45"/>
    <w:rsid w:val="001C329B"/>
    <w:rsid w:val="001C3416"/>
    <w:rsid w:val="001C6DB8"/>
    <w:rsid w:val="001D2A63"/>
    <w:rsid w:val="001D3E62"/>
    <w:rsid w:val="001D6BF3"/>
    <w:rsid w:val="001E3AA2"/>
    <w:rsid w:val="001E5533"/>
    <w:rsid w:val="00205740"/>
    <w:rsid w:val="002058D3"/>
    <w:rsid w:val="00211801"/>
    <w:rsid w:val="00211FCB"/>
    <w:rsid w:val="00236166"/>
    <w:rsid w:val="002368E5"/>
    <w:rsid w:val="002403BF"/>
    <w:rsid w:val="00246563"/>
    <w:rsid w:val="00265C56"/>
    <w:rsid w:val="00297AF1"/>
    <w:rsid w:val="002A7652"/>
    <w:rsid w:val="002B0184"/>
    <w:rsid w:val="002B2E56"/>
    <w:rsid w:val="002C2E9D"/>
    <w:rsid w:val="002D2E52"/>
    <w:rsid w:val="002E336F"/>
    <w:rsid w:val="002E4375"/>
    <w:rsid w:val="002E7AE1"/>
    <w:rsid w:val="002F5B87"/>
    <w:rsid w:val="002F7715"/>
    <w:rsid w:val="00300008"/>
    <w:rsid w:val="00325F7E"/>
    <w:rsid w:val="003331AB"/>
    <w:rsid w:val="00334AA1"/>
    <w:rsid w:val="00335B5D"/>
    <w:rsid w:val="003400DA"/>
    <w:rsid w:val="00355320"/>
    <w:rsid w:val="00357430"/>
    <w:rsid w:val="0036093C"/>
    <w:rsid w:val="00361473"/>
    <w:rsid w:val="00362D09"/>
    <w:rsid w:val="00371B4F"/>
    <w:rsid w:val="00373177"/>
    <w:rsid w:val="00377562"/>
    <w:rsid w:val="00377801"/>
    <w:rsid w:val="00380774"/>
    <w:rsid w:val="00392F4C"/>
    <w:rsid w:val="003A0985"/>
    <w:rsid w:val="003A5DC9"/>
    <w:rsid w:val="003B07FC"/>
    <w:rsid w:val="003B2F66"/>
    <w:rsid w:val="003B3F56"/>
    <w:rsid w:val="003C1391"/>
    <w:rsid w:val="003C2FCC"/>
    <w:rsid w:val="003C3C0E"/>
    <w:rsid w:val="003C53E9"/>
    <w:rsid w:val="003C5D5B"/>
    <w:rsid w:val="003D6AB4"/>
    <w:rsid w:val="003D71B9"/>
    <w:rsid w:val="003E2E29"/>
    <w:rsid w:val="003E5636"/>
    <w:rsid w:val="004047D5"/>
    <w:rsid w:val="00404C26"/>
    <w:rsid w:val="00410C14"/>
    <w:rsid w:val="00422E02"/>
    <w:rsid w:val="004236C8"/>
    <w:rsid w:val="0042757B"/>
    <w:rsid w:val="00430035"/>
    <w:rsid w:val="00444D1E"/>
    <w:rsid w:val="00453FC5"/>
    <w:rsid w:val="00454C21"/>
    <w:rsid w:val="00462133"/>
    <w:rsid w:val="004672E8"/>
    <w:rsid w:val="00467A41"/>
    <w:rsid w:val="00471FE7"/>
    <w:rsid w:val="00472E03"/>
    <w:rsid w:val="00473BB9"/>
    <w:rsid w:val="00475273"/>
    <w:rsid w:val="00480DA3"/>
    <w:rsid w:val="00487A26"/>
    <w:rsid w:val="00490F32"/>
    <w:rsid w:val="00492BE7"/>
    <w:rsid w:val="004A2B1E"/>
    <w:rsid w:val="004A41E1"/>
    <w:rsid w:val="004C0719"/>
    <w:rsid w:val="004C540A"/>
    <w:rsid w:val="004C733A"/>
    <w:rsid w:val="004D07A9"/>
    <w:rsid w:val="004D2B56"/>
    <w:rsid w:val="004E1BA9"/>
    <w:rsid w:val="004E2A23"/>
    <w:rsid w:val="004E40EE"/>
    <w:rsid w:val="004E7711"/>
    <w:rsid w:val="004F09B2"/>
    <w:rsid w:val="004F4D94"/>
    <w:rsid w:val="004F7512"/>
    <w:rsid w:val="00505065"/>
    <w:rsid w:val="0051345C"/>
    <w:rsid w:val="00517312"/>
    <w:rsid w:val="005216AA"/>
    <w:rsid w:val="00523732"/>
    <w:rsid w:val="0054454E"/>
    <w:rsid w:val="005501A8"/>
    <w:rsid w:val="005510B0"/>
    <w:rsid w:val="00572870"/>
    <w:rsid w:val="00576A9D"/>
    <w:rsid w:val="005800C9"/>
    <w:rsid w:val="0058074B"/>
    <w:rsid w:val="00581268"/>
    <w:rsid w:val="005861B6"/>
    <w:rsid w:val="00591A8D"/>
    <w:rsid w:val="00594B78"/>
    <w:rsid w:val="00595FDF"/>
    <w:rsid w:val="005A088F"/>
    <w:rsid w:val="005B194C"/>
    <w:rsid w:val="005B3E21"/>
    <w:rsid w:val="005B4FBA"/>
    <w:rsid w:val="005C2476"/>
    <w:rsid w:val="005C4313"/>
    <w:rsid w:val="005E3ACF"/>
    <w:rsid w:val="005E4BAA"/>
    <w:rsid w:val="006061FE"/>
    <w:rsid w:val="00612E33"/>
    <w:rsid w:val="006149C2"/>
    <w:rsid w:val="00616975"/>
    <w:rsid w:val="00631666"/>
    <w:rsid w:val="00634B93"/>
    <w:rsid w:val="006451DC"/>
    <w:rsid w:val="00645890"/>
    <w:rsid w:val="00657859"/>
    <w:rsid w:val="006605E7"/>
    <w:rsid w:val="00671CBB"/>
    <w:rsid w:val="006728FA"/>
    <w:rsid w:val="00673068"/>
    <w:rsid w:val="006731AB"/>
    <w:rsid w:val="006739FD"/>
    <w:rsid w:val="00674A8A"/>
    <w:rsid w:val="006974DD"/>
    <w:rsid w:val="006A28A7"/>
    <w:rsid w:val="006B17AA"/>
    <w:rsid w:val="006B22B2"/>
    <w:rsid w:val="006B36AA"/>
    <w:rsid w:val="006B7825"/>
    <w:rsid w:val="006C04D6"/>
    <w:rsid w:val="006C0FCD"/>
    <w:rsid w:val="006C14CE"/>
    <w:rsid w:val="006C1AE0"/>
    <w:rsid w:val="006C7701"/>
    <w:rsid w:val="006C7C80"/>
    <w:rsid w:val="006E2DE1"/>
    <w:rsid w:val="006E7404"/>
    <w:rsid w:val="0072063B"/>
    <w:rsid w:val="00722D92"/>
    <w:rsid w:val="007239B0"/>
    <w:rsid w:val="007335DB"/>
    <w:rsid w:val="007371D2"/>
    <w:rsid w:val="0074191A"/>
    <w:rsid w:val="007462BD"/>
    <w:rsid w:val="00786005"/>
    <w:rsid w:val="00794F71"/>
    <w:rsid w:val="007974FD"/>
    <w:rsid w:val="007A4BA5"/>
    <w:rsid w:val="007B3954"/>
    <w:rsid w:val="007C028E"/>
    <w:rsid w:val="007C4752"/>
    <w:rsid w:val="007C5341"/>
    <w:rsid w:val="007D2E50"/>
    <w:rsid w:val="007E26AF"/>
    <w:rsid w:val="007E538E"/>
    <w:rsid w:val="008001BE"/>
    <w:rsid w:val="00803EAF"/>
    <w:rsid w:val="00812F93"/>
    <w:rsid w:val="00813349"/>
    <w:rsid w:val="00817F9D"/>
    <w:rsid w:val="00820496"/>
    <w:rsid w:val="0082171A"/>
    <w:rsid w:val="008275B2"/>
    <w:rsid w:val="00851ED6"/>
    <w:rsid w:val="00854C44"/>
    <w:rsid w:val="0087694E"/>
    <w:rsid w:val="0089270C"/>
    <w:rsid w:val="008977E9"/>
    <w:rsid w:val="008A5789"/>
    <w:rsid w:val="008A612A"/>
    <w:rsid w:val="008B5E0B"/>
    <w:rsid w:val="008C4076"/>
    <w:rsid w:val="008C45DD"/>
    <w:rsid w:val="008C7EEF"/>
    <w:rsid w:val="008D1CB7"/>
    <w:rsid w:val="008D4FF3"/>
    <w:rsid w:val="008E4C57"/>
    <w:rsid w:val="0090226D"/>
    <w:rsid w:val="00914DA3"/>
    <w:rsid w:val="00923346"/>
    <w:rsid w:val="00924BE4"/>
    <w:rsid w:val="00924D4B"/>
    <w:rsid w:val="009260B6"/>
    <w:rsid w:val="00934316"/>
    <w:rsid w:val="00943111"/>
    <w:rsid w:val="009517DD"/>
    <w:rsid w:val="009605D9"/>
    <w:rsid w:val="009616F3"/>
    <w:rsid w:val="00973C1D"/>
    <w:rsid w:val="00982B79"/>
    <w:rsid w:val="00990F1A"/>
    <w:rsid w:val="00991335"/>
    <w:rsid w:val="009944B4"/>
    <w:rsid w:val="009A08AA"/>
    <w:rsid w:val="009B395C"/>
    <w:rsid w:val="009B6771"/>
    <w:rsid w:val="009D7CB2"/>
    <w:rsid w:val="009E2AC6"/>
    <w:rsid w:val="009E3398"/>
    <w:rsid w:val="009E5CD6"/>
    <w:rsid w:val="009E6C7A"/>
    <w:rsid w:val="009F53A5"/>
    <w:rsid w:val="009F5797"/>
    <w:rsid w:val="009F72EF"/>
    <w:rsid w:val="00A05AFB"/>
    <w:rsid w:val="00A215B8"/>
    <w:rsid w:val="00A2216F"/>
    <w:rsid w:val="00A268E9"/>
    <w:rsid w:val="00A3084E"/>
    <w:rsid w:val="00A32162"/>
    <w:rsid w:val="00A34295"/>
    <w:rsid w:val="00A3532C"/>
    <w:rsid w:val="00A44C2F"/>
    <w:rsid w:val="00A45E13"/>
    <w:rsid w:val="00A5581B"/>
    <w:rsid w:val="00A764C3"/>
    <w:rsid w:val="00A8136B"/>
    <w:rsid w:val="00A86EFD"/>
    <w:rsid w:val="00A919A0"/>
    <w:rsid w:val="00A9522C"/>
    <w:rsid w:val="00AA537F"/>
    <w:rsid w:val="00AC1D1E"/>
    <w:rsid w:val="00AC7C7A"/>
    <w:rsid w:val="00AE2516"/>
    <w:rsid w:val="00AF094F"/>
    <w:rsid w:val="00AF7174"/>
    <w:rsid w:val="00AF71F1"/>
    <w:rsid w:val="00B105A0"/>
    <w:rsid w:val="00B20C87"/>
    <w:rsid w:val="00B22464"/>
    <w:rsid w:val="00B30028"/>
    <w:rsid w:val="00B34859"/>
    <w:rsid w:val="00B34925"/>
    <w:rsid w:val="00B353A0"/>
    <w:rsid w:val="00B35A1A"/>
    <w:rsid w:val="00B53AA4"/>
    <w:rsid w:val="00B5595C"/>
    <w:rsid w:val="00B61470"/>
    <w:rsid w:val="00B74755"/>
    <w:rsid w:val="00B8040D"/>
    <w:rsid w:val="00B804FC"/>
    <w:rsid w:val="00B845D6"/>
    <w:rsid w:val="00B8515A"/>
    <w:rsid w:val="00B97E99"/>
    <w:rsid w:val="00BA6CE9"/>
    <w:rsid w:val="00BB0159"/>
    <w:rsid w:val="00BB4107"/>
    <w:rsid w:val="00BB4D70"/>
    <w:rsid w:val="00BC2E8B"/>
    <w:rsid w:val="00BC68ED"/>
    <w:rsid w:val="00BD3542"/>
    <w:rsid w:val="00BF53BC"/>
    <w:rsid w:val="00C100B4"/>
    <w:rsid w:val="00C11C49"/>
    <w:rsid w:val="00C218EC"/>
    <w:rsid w:val="00C378FF"/>
    <w:rsid w:val="00C46AE6"/>
    <w:rsid w:val="00C5238B"/>
    <w:rsid w:val="00C543E0"/>
    <w:rsid w:val="00C57DB0"/>
    <w:rsid w:val="00C71418"/>
    <w:rsid w:val="00C737D6"/>
    <w:rsid w:val="00C84EED"/>
    <w:rsid w:val="00CA02DD"/>
    <w:rsid w:val="00CB3C43"/>
    <w:rsid w:val="00CB42AB"/>
    <w:rsid w:val="00CD1795"/>
    <w:rsid w:val="00CD4C40"/>
    <w:rsid w:val="00CE6719"/>
    <w:rsid w:val="00CF5267"/>
    <w:rsid w:val="00D016B9"/>
    <w:rsid w:val="00D01ABB"/>
    <w:rsid w:val="00D114D6"/>
    <w:rsid w:val="00D137DF"/>
    <w:rsid w:val="00D2795E"/>
    <w:rsid w:val="00D31D18"/>
    <w:rsid w:val="00D414DD"/>
    <w:rsid w:val="00D43EC2"/>
    <w:rsid w:val="00D575EE"/>
    <w:rsid w:val="00D578B4"/>
    <w:rsid w:val="00D61B78"/>
    <w:rsid w:val="00D63EA2"/>
    <w:rsid w:val="00D6521B"/>
    <w:rsid w:val="00D66338"/>
    <w:rsid w:val="00D70F0C"/>
    <w:rsid w:val="00D722B3"/>
    <w:rsid w:val="00D723D6"/>
    <w:rsid w:val="00D74E5F"/>
    <w:rsid w:val="00D7576E"/>
    <w:rsid w:val="00D777E0"/>
    <w:rsid w:val="00D8188A"/>
    <w:rsid w:val="00D93BED"/>
    <w:rsid w:val="00DA1A51"/>
    <w:rsid w:val="00DB2AF7"/>
    <w:rsid w:val="00DB4B52"/>
    <w:rsid w:val="00DD0FDB"/>
    <w:rsid w:val="00DD7D6D"/>
    <w:rsid w:val="00DE1822"/>
    <w:rsid w:val="00DE359E"/>
    <w:rsid w:val="00DE42B6"/>
    <w:rsid w:val="00E00CA7"/>
    <w:rsid w:val="00E05C89"/>
    <w:rsid w:val="00E16F9B"/>
    <w:rsid w:val="00E2553A"/>
    <w:rsid w:val="00E26527"/>
    <w:rsid w:val="00E26EF9"/>
    <w:rsid w:val="00E308E2"/>
    <w:rsid w:val="00E36E31"/>
    <w:rsid w:val="00E40319"/>
    <w:rsid w:val="00E427CD"/>
    <w:rsid w:val="00E45E31"/>
    <w:rsid w:val="00E57B2E"/>
    <w:rsid w:val="00E60E38"/>
    <w:rsid w:val="00E64296"/>
    <w:rsid w:val="00E71BBF"/>
    <w:rsid w:val="00E7342A"/>
    <w:rsid w:val="00E75A32"/>
    <w:rsid w:val="00E87BC3"/>
    <w:rsid w:val="00E92958"/>
    <w:rsid w:val="00E93C27"/>
    <w:rsid w:val="00EA0507"/>
    <w:rsid w:val="00EA6D98"/>
    <w:rsid w:val="00EB7D37"/>
    <w:rsid w:val="00EC3DE4"/>
    <w:rsid w:val="00EC402B"/>
    <w:rsid w:val="00ED425F"/>
    <w:rsid w:val="00ED5DD9"/>
    <w:rsid w:val="00ED7EB4"/>
    <w:rsid w:val="00EE7C4E"/>
    <w:rsid w:val="00EF1975"/>
    <w:rsid w:val="00EF1B87"/>
    <w:rsid w:val="00EF71AD"/>
    <w:rsid w:val="00F12754"/>
    <w:rsid w:val="00F17B53"/>
    <w:rsid w:val="00F20A62"/>
    <w:rsid w:val="00F216AA"/>
    <w:rsid w:val="00F32036"/>
    <w:rsid w:val="00F40EDF"/>
    <w:rsid w:val="00F41279"/>
    <w:rsid w:val="00F41953"/>
    <w:rsid w:val="00F420FB"/>
    <w:rsid w:val="00F450DA"/>
    <w:rsid w:val="00F45ABA"/>
    <w:rsid w:val="00F61339"/>
    <w:rsid w:val="00F63231"/>
    <w:rsid w:val="00F66D4A"/>
    <w:rsid w:val="00F80ADF"/>
    <w:rsid w:val="00F80B1B"/>
    <w:rsid w:val="00F82E90"/>
    <w:rsid w:val="00F87B43"/>
    <w:rsid w:val="00F95F33"/>
    <w:rsid w:val="00F97CCC"/>
    <w:rsid w:val="00FA0D8E"/>
    <w:rsid w:val="00FA0DDB"/>
    <w:rsid w:val="00FA155D"/>
    <w:rsid w:val="00FA1AE8"/>
    <w:rsid w:val="00FA6FFF"/>
    <w:rsid w:val="00FB4C39"/>
    <w:rsid w:val="00FC0762"/>
    <w:rsid w:val="00FC2AA2"/>
    <w:rsid w:val="00FC6CA2"/>
    <w:rsid w:val="00FD027D"/>
    <w:rsid w:val="00FD58ED"/>
    <w:rsid w:val="00FE642D"/>
    <w:rsid w:val="00FF26E1"/>
    <w:rsid w:val="00FF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7F330C"/>
  <w14:defaultImageDpi w14:val="0"/>
  <w15:docId w15:val="{8A95AB64-A447-4B0C-88EA-A343911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373177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373177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zh-CN"/>
    </w:rPr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95F3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F95F33"/>
    <w:rPr>
      <w:rFonts w:ascii="Calibri" w:hAnsi="Calibri" w:cs="Times New Roman"/>
      <w:sz w:val="20"/>
      <w:szCs w:val="20"/>
      <w:lang w:val="x-none" w:eastAsia="zh-CN"/>
    </w:rPr>
  </w:style>
  <w:style w:type="character" w:styleId="Odkaznapoznmkupodiarou">
    <w:name w:val="footnote reference"/>
    <w:basedOn w:val="Predvolenpsmoodseku"/>
    <w:uiPriority w:val="99"/>
    <w:semiHidden/>
    <w:unhideWhenUsed/>
    <w:rsid w:val="00F95F33"/>
    <w:rPr>
      <w:rFonts w:cs="Times New Roman"/>
      <w:vertAlign w:val="superscript"/>
    </w:rPr>
  </w:style>
  <w:style w:type="character" w:styleId="Vrazn">
    <w:name w:val="Strong"/>
    <w:basedOn w:val="Predvolenpsmoodseku"/>
    <w:uiPriority w:val="22"/>
    <w:qFormat/>
    <w:rsid w:val="00017FAA"/>
    <w:rPr>
      <w:rFonts w:cs="Times New Roman"/>
      <w:b/>
      <w:bCs/>
    </w:rPr>
  </w:style>
  <w:style w:type="character" w:styleId="CitciaHTML">
    <w:name w:val="HTML Cite"/>
    <w:basedOn w:val="Predvolenpsmoodseku"/>
    <w:uiPriority w:val="99"/>
    <w:semiHidden/>
    <w:unhideWhenUsed/>
    <w:rsid w:val="00523732"/>
    <w:rPr>
      <w:rFonts w:cs="Times New Roman"/>
      <w:i/>
      <w:iCs/>
    </w:rPr>
  </w:style>
  <w:style w:type="character" w:customStyle="1" w:styleId="reference-accessdate">
    <w:name w:val="reference-accessdate"/>
    <w:basedOn w:val="Predvolenpsmoodseku"/>
    <w:rsid w:val="00523732"/>
    <w:rPr>
      <w:rFonts w:cs="Times New Roman"/>
    </w:rPr>
  </w:style>
  <w:style w:type="character" w:customStyle="1" w:styleId="nowrap">
    <w:name w:val="nowrap"/>
    <w:basedOn w:val="Predvolenpsmoodseku"/>
    <w:rsid w:val="00523732"/>
    <w:rPr>
      <w:rFonts w:cs="Times New Roma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C5D5B"/>
    <w:rPr>
      <w:color w:val="954F72" w:themeColor="followedHyperlink"/>
      <w:u w:val="single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BB41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BB4107"/>
    <w:rPr>
      <w:rFonts w:ascii="Courier New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2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7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4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0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6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6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5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30573-808B-4E8E-8D2B-D640D5B3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ADMIN</cp:lastModifiedBy>
  <cp:revision>16</cp:revision>
  <cp:lastPrinted>2020-08-21T07:09:00Z</cp:lastPrinted>
  <dcterms:created xsi:type="dcterms:W3CDTF">2018-09-26T10:55:00Z</dcterms:created>
  <dcterms:modified xsi:type="dcterms:W3CDTF">2021-08-30T10:35:00Z</dcterms:modified>
</cp:coreProperties>
</file>