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97" w:rsidRPr="006204D7" w:rsidRDefault="005A4F97">
      <w:pPr>
        <w:spacing w:after="0" w:line="259" w:lineRule="auto"/>
        <w:ind w:left="-1440" w:right="15398" w:firstLine="0"/>
        <w:rPr>
          <w:sz w:val="22"/>
        </w:rPr>
      </w:pPr>
    </w:p>
    <w:tbl>
      <w:tblPr>
        <w:tblStyle w:val="TableGrid"/>
        <w:tblW w:w="16202" w:type="dxa"/>
        <w:tblInd w:w="-1128" w:type="dxa"/>
        <w:tblCellMar>
          <w:top w:w="46" w:type="dxa"/>
          <w:left w:w="41" w:type="dxa"/>
          <w:bottom w:w="7" w:type="dxa"/>
        </w:tblCellMar>
        <w:tblLook w:val="04A0" w:firstRow="1" w:lastRow="0" w:firstColumn="1" w:lastColumn="0" w:noHBand="0" w:noVBand="1"/>
      </w:tblPr>
      <w:tblGrid>
        <w:gridCol w:w="900"/>
        <w:gridCol w:w="4501"/>
        <w:gridCol w:w="1260"/>
        <w:gridCol w:w="1260"/>
        <w:gridCol w:w="1260"/>
        <w:gridCol w:w="4501"/>
        <w:gridCol w:w="720"/>
        <w:gridCol w:w="1800"/>
      </w:tblGrid>
      <w:tr w:rsidR="005A4F97" w:rsidRPr="006204D7">
        <w:trPr>
          <w:trHeight w:val="480"/>
        </w:trPr>
        <w:tc>
          <w:tcPr>
            <w:tcW w:w="162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A4F97" w:rsidRPr="006204D7" w:rsidRDefault="008714B0" w:rsidP="008105B8">
            <w:pPr>
              <w:spacing w:after="0" w:line="259" w:lineRule="auto"/>
              <w:ind w:left="6150" w:right="6198" w:firstLine="998"/>
              <w:jc w:val="center"/>
              <w:rPr>
                <w:sz w:val="22"/>
              </w:rPr>
            </w:pPr>
            <w:r w:rsidRPr="006204D7">
              <w:rPr>
                <w:b/>
                <w:sz w:val="22"/>
              </w:rPr>
              <w:t>TABUĽKA  ZHODY  právneho predpisu s právom Európskej únie</w:t>
            </w:r>
          </w:p>
        </w:tc>
      </w:tr>
      <w:tr w:rsidR="005A4F97" w:rsidRPr="008C5D64" w:rsidTr="000D1310">
        <w:trPr>
          <w:trHeight w:val="906"/>
        </w:trPr>
        <w:tc>
          <w:tcPr>
            <w:tcW w:w="66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A4F97" w:rsidRPr="006204D7" w:rsidRDefault="008714B0">
            <w:pPr>
              <w:spacing w:after="12" w:line="240" w:lineRule="auto"/>
              <w:ind w:left="0" w:firstLine="0"/>
              <w:rPr>
                <w:sz w:val="22"/>
              </w:rPr>
            </w:pPr>
            <w:bookmarkStart w:id="0" w:name="_GoBack" w:colFirst="1" w:colLast="2"/>
            <w:r w:rsidRPr="006204D7">
              <w:rPr>
                <w:sz w:val="22"/>
              </w:rPr>
              <w:t xml:space="preserve">Smernica Európskeho parlamentu a Rady (EÚ) 2019/904 z 5. júna 2019 o znižovaní vplyvu určitých plastových výrobkov na životné prostredie </w:t>
            </w:r>
          </w:p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</w:tc>
        <w:tc>
          <w:tcPr>
            <w:tcW w:w="954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7863" w:rsidRPr="008C5D64" w:rsidRDefault="002E5F77">
            <w:pPr>
              <w:spacing w:after="0" w:line="259" w:lineRule="auto"/>
              <w:ind w:left="0" w:firstLine="0"/>
              <w:rPr>
                <w:b/>
                <w:color w:val="FF0000"/>
                <w:sz w:val="22"/>
              </w:rPr>
            </w:pPr>
            <w:r w:rsidRPr="008C5D64">
              <w:rPr>
                <w:b/>
                <w:color w:val="FF0000"/>
                <w:sz w:val="22"/>
              </w:rPr>
              <w:t>Návrh zákona, ktorým sa mení a dopĺňa zákon č. 302/2019 Z. z. o zálohovaní jednorazových obalov na nápoje a o zmene a doplnení niektorých zákonov v znení neskorších predpisov a o zmene a doplnení zákona č. 79/2015 Z. z. o odpadoch a o zmene a doplnení niektorých zákonov v znení neskorších predpisov</w:t>
            </w:r>
          </w:p>
        </w:tc>
      </w:tr>
      <w:bookmarkEnd w:id="0"/>
      <w:tr w:rsidR="005A4F97" w:rsidRPr="006204D7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right="45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5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7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8 </w:t>
            </w:r>
          </w:p>
        </w:tc>
      </w:tr>
      <w:tr w:rsidR="005A4F97" w:rsidRPr="006204D7">
        <w:trPr>
          <w:trHeight w:val="699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1" w:line="240" w:lineRule="auto"/>
              <w:ind w:left="159" w:hanging="41"/>
              <w:rPr>
                <w:sz w:val="22"/>
              </w:rPr>
            </w:pPr>
            <w:r w:rsidRPr="006204D7">
              <w:rPr>
                <w:sz w:val="22"/>
              </w:rPr>
              <w:t xml:space="preserve">Článok (Č, O, </w:t>
            </w:r>
          </w:p>
          <w:p w:rsidR="005A4F97" w:rsidRPr="006204D7" w:rsidRDefault="008714B0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V, P)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b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97" w:rsidRPr="006204D7" w:rsidRDefault="008714B0">
            <w:pPr>
              <w:spacing w:after="1" w:line="240" w:lineRule="auto"/>
              <w:ind w:left="22" w:right="21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Spôsob </w:t>
            </w:r>
            <w:proofErr w:type="spellStart"/>
            <w:r w:rsidRPr="006204D7">
              <w:rPr>
                <w:sz w:val="22"/>
              </w:rPr>
              <w:t>transp</w:t>
            </w:r>
            <w:proofErr w:type="spellEnd"/>
            <w:r w:rsidRPr="006204D7">
              <w:rPr>
                <w:sz w:val="22"/>
              </w:rPr>
              <w:t xml:space="preserve">. </w:t>
            </w:r>
          </w:p>
          <w:p w:rsidR="005A4F97" w:rsidRPr="006204D7" w:rsidRDefault="008714B0">
            <w:pPr>
              <w:spacing w:after="0" w:line="259" w:lineRule="auto"/>
              <w:ind w:firstLine="0"/>
              <w:jc w:val="both"/>
              <w:rPr>
                <w:sz w:val="22"/>
              </w:rPr>
            </w:pPr>
            <w:r w:rsidRPr="006204D7">
              <w:rPr>
                <w:sz w:val="22"/>
              </w:rPr>
              <w:t xml:space="preserve">(N, O, D, </w:t>
            </w:r>
            <w:proofErr w:type="spellStart"/>
            <w:r w:rsidRPr="006204D7">
              <w:rPr>
                <w:sz w:val="22"/>
              </w:rPr>
              <w:t>n.a</w:t>
            </w:r>
            <w:proofErr w:type="spellEnd"/>
            <w:r w:rsidRPr="006204D7">
              <w:rPr>
                <w:sz w:val="22"/>
              </w:rPr>
              <w:t xml:space="preserve">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30" w:right="28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Číslo predpisu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Článok (Č, §, O, V, P)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60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Zhoda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Poznámky </w:t>
            </w:r>
          </w:p>
        </w:tc>
      </w:tr>
      <w:tr w:rsidR="005A4F97" w:rsidRPr="006204D7" w:rsidTr="00816F13">
        <w:tblPrEx>
          <w:tblCellMar>
            <w:bottom w:w="0" w:type="dxa"/>
          </w:tblCellMar>
        </w:tblPrEx>
        <w:trPr>
          <w:trHeight w:val="24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142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Č9 O1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b/>
                <w:sz w:val="22"/>
              </w:rPr>
              <w:t xml:space="preserve">Triedený zber </w:t>
            </w:r>
          </w:p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6204D7">
              <w:rPr>
                <w:sz w:val="22"/>
              </w:rPr>
              <w:t xml:space="preserve">1.Členské štáty prijmú potrebné opatrenia, aby zabezpečili triedený zber na účely recyklácie: </w:t>
            </w:r>
          </w:p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8D0866" w:rsidRPr="006204D7" w:rsidRDefault="008714B0">
            <w:pPr>
              <w:spacing w:after="0" w:line="259" w:lineRule="auto"/>
              <w:ind w:left="0" w:right="51" w:firstLine="0"/>
              <w:jc w:val="both"/>
              <w:rPr>
                <w:sz w:val="22"/>
              </w:rPr>
            </w:pPr>
            <w:r w:rsidRPr="006204D7">
              <w:rPr>
                <w:sz w:val="22"/>
              </w:rPr>
              <w:t>a)do roku 2025 takého množstva odpadu z jednorazových plastových výrobkov uvedených v časti F prílohy, ktoré zodpovedá 77 % takýchto jednorazových plastových výrobkov uvedených na trh</w:t>
            </w:r>
          </w:p>
          <w:p w:rsidR="008D0866" w:rsidRPr="006204D7" w:rsidRDefault="008D0866" w:rsidP="008D0866">
            <w:pPr>
              <w:spacing w:after="0" w:line="259" w:lineRule="auto"/>
              <w:rPr>
                <w:sz w:val="22"/>
              </w:rPr>
            </w:pPr>
            <w:r w:rsidRPr="006204D7">
              <w:rPr>
                <w:sz w:val="22"/>
              </w:rPr>
              <w:t xml:space="preserve">v danom roku podľa hmotnosti; </w:t>
            </w:r>
          </w:p>
          <w:p w:rsidR="008D0866" w:rsidRPr="006204D7" w:rsidRDefault="008D0866" w:rsidP="008D0866">
            <w:pPr>
              <w:spacing w:after="3" w:line="259" w:lineRule="auto"/>
              <w:rPr>
                <w:sz w:val="22"/>
              </w:rPr>
            </w:pPr>
            <w:r w:rsidRPr="006204D7">
              <w:rPr>
                <w:sz w:val="22"/>
              </w:rPr>
              <w:t xml:space="preserve">b)do roku 2029 takého množstva odpadu z jednorazových plastových výrobkov uvedených v časti F prílohy, ktoré zodpovedá 90 % takýchto jednorazových plastových výrobkov uvedených na trh v danom roku podľa hmotnosti. </w:t>
            </w:r>
          </w:p>
          <w:p w:rsidR="008D0866" w:rsidRPr="006204D7" w:rsidRDefault="008D0866" w:rsidP="008D0866">
            <w:pPr>
              <w:spacing w:after="0" w:line="259" w:lineRule="auto"/>
              <w:ind w:left="41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8D0866" w:rsidRPr="006204D7" w:rsidRDefault="008D0866" w:rsidP="008D0866">
            <w:pPr>
              <w:spacing w:after="0" w:line="239" w:lineRule="auto"/>
              <w:ind w:left="41" w:right="46" w:firstLine="0"/>
              <w:jc w:val="both"/>
              <w:rPr>
                <w:sz w:val="22"/>
              </w:rPr>
            </w:pPr>
            <w:r w:rsidRPr="006204D7">
              <w:rPr>
                <w:sz w:val="22"/>
              </w:rPr>
              <w:t xml:space="preserve">Množstvo jednorazových plastových výrobkov uvedených v časti F prílohy uvedených na trh v členskom štáte možno považovať za ekvivalentné množstvu odpadu vzniknutého z takýchto výrobkov vrátane znečistenia prostredia nimi za daný rok v danom členskom štáte. </w:t>
            </w:r>
          </w:p>
          <w:p w:rsidR="008D0866" w:rsidRPr="006204D7" w:rsidRDefault="008D0866" w:rsidP="008D0866">
            <w:pPr>
              <w:spacing w:after="0" w:line="259" w:lineRule="auto"/>
              <w:ind w:left="41" w:firstLine="0"/>
              <w:rPr>
                <w:sz w:val="22"/>
              </w:rPr>
            </w:pPr>
            <w:r w:rsidRPr="006204D7">
              <w:rPr>
                <w:sz w:val="22"/>
              </w:rPr>
              <w:lastRenderedPageBreak/>
              <w:t xml:space="preserve"> </w:t>
            </w:r>
          </w:p>
          <w:p w:rsidR="008D0866" w:rsidRPr="006204D7" w:rsidRDefault="008D0866" w:rsidP="008D0866">
            <w:pPr>
              <w:spacing w:after="0" w:line="240" w:lineRule="auto"/>
              <w:ind w:left="41" w:firstLine="0"/>
              <w:jc w:val="both"/>
              <w:rPr>
                <w:sz w:val="22"/>
              </w:rPr>
            </w:pPr>
            <w:r w:rsidRPr="006204D7">
              <w:rPr>
                <w:sz w:val="22"/>
              </w:rPr>
              <w:t xml:space="preserve">Na dosiahnutie tohto cieľa môžu členské štáty okrem iného: </w:t>
            </w:r>
          </w:p>
          <w:p w:rsidR="008D0866" w:rsidRPr="006204D7" w:rsidRDefault="008D0866" w:rsidP="008D0866">
            <w:pPr>
              <w:spacing w:after="0" w:line="259" w:lineRule="auto"/>
              <w:ind w:left="41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8D0866" w:rsidRPr="006204D7" w:rsidRDefault="008D0866" w:rsidP="008D0866">
            <w:pPr>
              <w:spacing w:after="0" w:line="259" w:lineRule="auto"/>
              <w:ind w:left="41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a)zriadiť systémy vratných záloh; </w:t>
            </w:r>
          </w:p>
          <w:p w:rsidR="008D0866" w:rsidRPr="006204D7" w:rsidRDefault="008D0866" w:rsidP="008D0866">
            <w:pPr>
              <w:spacing w:after="0" w:line="259" w:lineRule="auto"/>
              <w:ind w:left="41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8D0866" w:rsidRPr="006204D7" w:rsidRDefault="008D0866" w:rsidP="008D0866">
            <w:pPr>
              <w:spacing w:after="0" w:line="240" w:lineRule="auto"/>
              <w:ind w:left="41" w:firstLine="0"/>
              <w:jc w:val="both"/>
              <w:rPr>
                <w:sz w:val="22"/>
              </w:rPr>
            </w:pPr>
            <w:r w:rsidRPr="006204D7">
              <w:rPr>
                <w:sz w:val="22"/>
              </w:rPr>
              <w:t xml:space="preserve">b)stanoviť ciele triedeného zberu pre príslušné systémy rozšírenej zodpovednosti výrobcu. </w:t>
            </w:r>
          </w:p>
          <w:p w:rsidR="008D0866" w:rsidRPr="006204D7" w:rsidRDefault="008D0866">
            <w:pPr>
              <w:spacing w:after="0" w:line="259" w:lineRule="auto"/>
              <w:ind w:left="0" w:right="51" w:firstLine="0"/>
              <w:jc w:val="both"/>
              <w:rPr>
                <w:sz w:val="22"/>
              </w:rPr>
            </w:pPr>
          </w:p>
          <w:p w:rsidR="008D0866" w:rsidRPr="006204D7" w:rsidRDefault="008D0866">
            <w:pPr>
              <w:spacing w:after="0" w:line="259" w:lineRule="auto"/>
              <w:ind w:left="0" w:right="51" w:firstLine="0"/>
              <w:jc w:val="both"/>
              <w:rPr>
                <w:sz w:val="22"/>
              </w:rPr>
            </w:pPr>
            <w:r w:rsidRPr="006204D7">
              <w:rPr>
                <w:sz w:val="22"/>
              </w:rPr>
              <w:t xml:space="preserve">Prvý </w:t>
            </w:r>
            <w:proofErr w:type="spellStart"/>
            <w:r w:rsidRPr="006204D7">
              <w:rPr>
                <w:sz w:val="22"/>
              </w:rPr>
              <w:t>pododsek</w:t>
            </w:r>
            <w:proofErr w:type="spellEnd"/>
            <w:r w:rsidRPr="006204D7">
              <w:rPr>
                <w:sz w:val="22"/>
              </w:rPr>
              <w:t xml:space="preserve"> sa uplatňuje bez toho, aby bol dotknutý článok 10 ods. 3 písm. a) smernice 2008/98/ES.</w:t>
            </w:r>
          </w:p>
          <w:p w:rsidR="005A4F97" w:rsidRPr="006204D7" w:rsidRDefault="008714B0">
            <w:pPr>
              <w:spacing w:after="0" w:line="259" w:lineRule="auto"/>
              <w:ind w:left="0" w:right="51" w:firstLine="0"/>
              <w:jc w:val="both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97" w:rsidRPr="006204D7" w:rsidRDefault="00816F13" w:rsidP="00816F13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lastRenderedPageBreak/>
              <w:t>N</w:t>
            </w:r>
            <w:r w:rsidR="008714B0"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5A4F97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5A4F97" w:rsidRPr="006204D7" w:rsidRDefault="008714B0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16F13" w:rsidRPr="006204D7" w:rsidRDefault="00816F13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DF69C1" w:rsidRPr="006204D7" w:rsidRDefault="00DF69C1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DF69C1" w:rsidRPr="006204D7" w:rsidRDefault="00DF69C1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DF69C1" w:rsidRPr="006204D7" w:rsidRDefault="00DF69C1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DF69C1" w:rsidRPr="006204D7" w:rsidRDefault="00DF69C1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DF69C1" w:rsidRPr="006204D7" w:rsidRDefault="00DF69C1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DF69C1" w:rsidRPr="006204D7" w:rsidRDefault="00DF69C1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DF69C1" w:rsidRPr="006204D7" w:rsidRDefault="00DF69C1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DF69C1" w:rsidRPr="006204D7" w:rsidRDefault="00DF69C1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DF69C1" w:rsidRPr="006204D7" w:rsidRDefault="00DF69C1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DF69C1" w:rsidRPr="006204D7" w:rsidRDefault="00DF69C1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DF69C1" w:rsidRPr="006204D7" w:rsidRDefault="00DF69C1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DF69C1" w:rsidRPr="006204D7" w:rsidRDefault="00DF69C1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DF69C1" w:rsidRPr="006204D7" w:rsidRDefault="00DF69C1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6204D7" w:rsidRPr="006204D7" w:rsidRDefault="006204D7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B23E2" w:rsidRDefault="008B23E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B23E2" w:rsidRDefault="008B23E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B23E2" w:rsidRDefault="008B23E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B23E2" w:rsidRDefault="008B23E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B23E2" w:rsidRDefault="008B23E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B23E2" w:rsidRDefault="008B23E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B23E2" w:rsidRDefault="008B23E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8B23E2" w:rsidRDefault="008B23E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</w:p>
          <w:p w:rsidR="005A4F97" w:rsidRPr="006204D7" w:rsidRDefault="008714B0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lastRenderedPageBreak/>
              <w:t xml:space="preserve"> </w:t>
            </w:r>
            <w:r w:rsidR="008D0866" w:rsidRPr="006204D7">
              <w:rPr>
                <w:sz w:val="22"/>
              </w:rPr>
              <w:t>§</w:t>
            </w:r>
            <w:r w:rsidR="00816F13" w:rsidRPr="006204D7">
              <w:rPr>
                <w:sz w:val="22"/>
              </w:rPr>
              <w:t>1</w:t>
            </w:r>
            <w:r w:rsidR="008D0866" w:rsidRPr="006204D7">
              <w:rPr>
                <w:sz w:val="22"/>
              </w:rPr>
              <w:t xml:space="preserve"> O1 a 2</w:t>
            </w:r>
          </w:p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5A4F97" w:rsidRPr="006204D7" w:rsidRDefault="008714B0" w:rsidP="00816F13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  <w:p w:rsidR="00816F13" w:rsidRPr="006204D7" w:rsidRDefault="00816F13" w:rsidP="00816F13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816F13" w:rsidRPr="006204D7" w:rsidRDefault="00816F13" w:rsidP="00816F13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816F13" w:rsidRPr="006204D7" w:rsidRDefault="00816F13" w:rsidP="00816F13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816F13" w:rsidRPr="006204D7" w:rsidRDefault="00816F13" w:rsidP="00816F13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816F13" w:rsidRPr="006204D7" w:rsidRDefault="00816F13" w:rsidP="00816F13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816F13" w:rsidRPr="006204D7" w:rsidRDefault="00816F13" w:rsidP="00816F13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816F13" w:rsidRPr="006204D7" w:rsidRDefault="00816F13" w:rsidP="00816F13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816F13" w:rsidRPr="006204D7" w:rsidRDefault="00816F13" w:rsidP="00816F13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995578" w:rsidRPr="006204D7" w:rsidRDefault="00995578" w:rsidP="00816F13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6204D7" w:rsidRPr="006204D7" w:rsidRDefault="006204D7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8B23E2" w:rsidRDefault="008B23E2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8B23E2" w:rsidRDefault="008B23E2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816F13" w:rsidRPr="006204D7" w:rsidRDefault="00816F13" w:rsidP="008B23E2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t>§</w:t>
            </w:r>
            <w:r w:rsidR="001734D3">
              <w:rPr>
                <w:sz w:val="22"/>
              </w:rPr>
              <w:t xml:space="preserve"> </w:t>
            </w:r>
            <w:r w:rsidRPr="006204D7">
              <w:rPr>
                <w:sz w:val="22"/>
              </w:rPr>
              <w:t>3 O1</w:t>
            </w:r>
          </w:p>
          <w:p w:rsidR="00816F13" w:rsidRPr="006204D7" w:rsidRDefault="00816F13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816F13" w:rsidRPr="006204D7" w:rsidRDefault="00816F13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816F13" w:rsidRPr="006204D7" w:rsidRDefault="00BA46E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§ 7 O1 Pc)</w:t>
            </w:r>
          </w:p>
          <w:p w:rsidR="00BA46E1" w:rsidRDefault="00BA46E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BA46E1" w:rsidRDefault="00BA46E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BA46E1" w:rsidRDefault="00BA46E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BA46E1" w:rsidRDefault="00BA46E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BA46E1" w:rsidRDefault="00BA46E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816F13" w:rsidRPr="006204D7" w:rsidRDefault="00816F13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t>Príloha č. 1</w:t>
            </w:r>
          </w:p>
          <w:p w:rsidR="00DF69C1" w:rsidRPr="006204D7" w:rsidRDefault="00DF69C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DF69C1" w:rsidRPr="006204D7" w:rsidRDefault="00DF69C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DF69C1" w:rsidRPr="006204D7" w:rsidRDefault="00DF69C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DF69C1" w:rsidRPr="006204D7" w:rsidRDefault="00DF69C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DF69C1" w:rsidRPr="006204D7" w:rsidRDefault="00DF69C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DF69C1" w:rsidRPr="006204D7" w:rsidRDefault="00DF69C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DF69C1" w:rsidRPr="006204D7" w:rsidRDefault="00DF69C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DF69C1" w:rsidRPr="006204D7" w:rsidRDefault="00DF69C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DF69C1" w:rsidRPr="006204D7" w:rsidRDefault="00DF69C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DF69C1" w:rsidRPr="006204D7" w:rsidRDefault="00DF69C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DF69C1" w:rsidRPr="006204D7" w:rsidRDefault="00DF69C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DF69C1" w:rsidRPr="006204D7" w:rsidRDefault="00DF69C1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6204D7" w:rsidRPr="006204D7" w:rsidRDefault="006204D7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6204D7" w:rsidRDefault="006204D7" w:rsidP="00816F1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DF69C1" w:rsidRPr="006204D7" w:rsidRDefault="00DF69C1" w:rsidP="008B23E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66" w:rsidRPr="006204D7" w:rsidRDefault="008714B0" w:rsidP="008D0866">
            <w:pPr>
              <w:spacing w:after="216" w:line="259" w:lineRule="auto"/>
              <w:ind w:left="-3" w:firstLine="0"/>
              <w:rPr>
                <w:color w:val="auto"/>
                <w:sz w:val="22"/>
              </w:rPr>
            </w:pPr>
            <w:r w:rsidRPr="006204D7">
              <w:rPr>
                <w:sz w:val="22"/>
              </w:rPr>
              <w:lastRenderedPageBreak/>
              <w:t xml:space="preserve"> </w:t>
            </w:r>
            <w:r w:rsidR="008D0866" w:rsidRPr="006204D7">
              <w:rPr>
                <w:color w:val="auto"/>
                <w:sz w:val="22"/>
              </w:rPr>
              <w:t xml:space="preserve">(1)Tento zákon upravuje </w:t>
            </w:r>
          </w:p>
          <w:p w:rsidR="008D0866" w:rsidRPr="006204D7" w:rsidRDefault="008D0866" w:rsidP="008D0866">
            <w:pPr>
              <w:spacing w:after="0" w:line="275" w:lineRule="auto"/>
              <w:ind w:left="-3" w:right="96" w:firstLine="0"/>
              <w:jc w:val="both"/>
              <w:rPr>
                <w:color w:val="auto"/>
                <w:sz w:val="22"/>
              </w:rPr>
            </w:pPr>
            <w:r w:rsidRPr="006204D7">
              <w:rPr>
                <w:color w:val="auto"/>
                <w:sz w:val="22"/>
              </w:rPr>
              <w:t xml:space="preserve">a)práva a povinnosti právnických osôb a fyzických osôb pri zálohovaní jednorazových obalov na nápoje, </w:t>
            </w:r>
          </w:p>
          <w:p w:rsidR="005A4F97" w:rsidRPr="006204D7" w:rsidRDefault="008D0866" w:rsidP="008D0866">
            <w:pPr>
              <w:spacing w:line="259" w:lineRule="auto"/>
              <w:ind w:left="0" w:firstLine="0"/>
              <w:rPr>
                <w:color w:val="auto"/>
                <w:sz w:val="22"/>
              </w:rPr>
            </w:pPr>
            <w:r w:rsidRPr="006204D7">
              <w:rPr>
                <w:color w:val="auto"/>
                <w:sz w:val="22"/>
              </w:rPr>
              <w:t>b)postavenie a úlohy správcu zálohového systému jednorazových obalov na nápoje (ďalej len „správca“)</w:t>
            </w:r>
          </w:p>
          <w:p w:rsidR="008D0866" w:rsidRPr="006204D7" w:rsidRDefault="008D0866" w:rsidP="008D0866">
            <w:pPr>
              <w:spacing w:after="0" w:line="275" w:lineRule="auto"/>
              <w:ind w:left="0" w:right="48" w:firstLine="0"/>
              <w:jc w:val="both"/>
              <w:rPr>
                <w:color w:val="auto"/>
                <w:sz w:val="22"/>
              </w:rPr>
            </w:pPr>
            <w:r w:rsidRPr="006204D7">
              <w:rPr>
                <w:color w:val="auto"/>
                <w:sz w:val="22"/>
              </w:rPr>
              <w:t xml:space="preserve">c)pôsobnosť orgánov štátnej správy pre oblasť zálohovania jednorazových obalov na nápoje a odpadov z týchto obalov, </w:t>
            </w:r>
          </w:p>
          <w:p w:rsidR="008D0866" w:rsidRPr="006204D7" w:rsidRDefault="008D0866" w:rsidP="008D0866">
            <w:pPr>
              <w:spacing w:after="199" w:line="275" w:lineRule="auto"/>
              <w:ind w:left="0" w:right="49" w:firstLine="0"/>
              <w:jc w:val="both"/>
              <w:rPr>
                <w:color w:val="auto"/>
                <w:sz w:val="22"/>
              </w:rPr>
            </w:pPr>
            <w:r w:rsidRPr="006204D7">
              <w:rPr>
                <w:color w:val="auto"/>
                <w:sz w:val="22"/>
              </w:rPr>
              <w:t xml:space="preserve">d)štátny dozor a postup orgánov štátneho dozoru pri jeho výkone, správne delikty a konanie o ukladaní pokút. </w:t>
            </w:r>
          </w:p>
          <w:p w:rsidR="005A4F97" w:rsidRPr="006204D7" w:rsidRDefault="008D0866" w:rsidP="008D0866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6204D7">
              <w:rPr>
                <w:color w:val="auto"/>
                <w:sz w:val="22"/>
              </w:rPr>
              <w:t>(2)Tento zákon sa vzťahuje na jednorazové obaly na nápoje, ktoré sa uvádzajú na trh v Slovenskej republike (ďalej len „trh“) a na odpady z týchto obalov.</w:t>
            </w:r>
          </w:p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 </w:t>
            </w:r>
          </w:p>
          <w:p w:rsidR="005A4F97" w:rsidRPr="006204D7" w:rsidRDefault="00816F13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lastRenderedPageBreak/>
              <w:t>(1)</w:t>
            </w:r>
            <w:r w:rsidR="006204D7" w:rsidRPr="006204D7">
              <w:rPr>
                <w:sz w:val="22"/>
              </w:rPr>
              <w:t xml:space="preserve"> </w:t>
            </w:r>
            <w:r w:rsidRPr="006204D7">
              <w:rPr>
                <w:sz w:val="22"/>
              </w:rPr>
              <w:t>Zálohujú sa jednorazové obaly na nápoje z plastu, ktorými sú fľaše, a jednorazové obaly na nápoje z kovu, ktorými sú plechovky.</w:t>
            </w:r>
            <w:r w:rsidR="008714B0" w:rsidRPr="006204D7">
              <w:rPr>
                <w:sz w:val="22"/>
              </w:rPr>
              <w:t xml:space="preserve"> </w:t>
            </w:r>
          </w:p>
          <w:p w:rsidR="005A4F97" w:rsidRDefault="00BA46E1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Správca je povinný </w:t>
            </w:r>
          </w:p>
          <w:p w:rsidR="00BA46E1" w:rsidRPr="006204D7" w:rsidRDefault="00BA46E1" w:rsidP="00BA46E1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c) zabezpečiť plnenie cieľov návratnosti zálohovaných jednorazových obalov na nápoje ustanovených v prílohe č. 1.</w:t>
            </w:r>
          </w:p>
          <w:p w:rsidR="00BA46E1" w:rsidRDefault="00BA46E1" w:rsidP="006204D7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</w:p>
          <w:p w:rsidR="00BA46E1" w:rsidRDefault="00BA46E1" w:rsidP="006204D7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</w:p>
          <w:p w:rsidR="006204D7" w:rsidRPr="008B23E2" w:rsidRDefault="006204D7" w:rsidP="006204D7">
            <w:pPr>
              <w:pStyle w:val="Normlnywebov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8B23E2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CIELE NÁVRATNOSTI ZÁLOHOVANÝCH JEDNORAZOVÝCH OBALOV NA NÁPOJE NA ÚČELY RECYKLÁCIE</w:t>
            </w:r>
          </w:p>
          <w:p w:rsidR="006204D7" w:rsidRPr="008B23E2" w:rsidRDefault="006204D7" w:rsidP="006204D7">
            <w:pPr>
              <w:pStyle w:val="Normlnywebov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:rsidR="006204D7" w:rsidRPr="008B23E2" w:rsidRDefault="006204D7" w:rsidP="006204D7">
            <w:pPr>
              <w:shd w:val="clear" w:color="auto" w:fill="FFFFFF"/>
              <w:spacing w:after="0" w:line="240" w:lineRule="auto"/>
              <w:jc w:val="both"/>
              <w:rPr>
                <w:color w:val="FF0000"/>
                <w:sz w:val="22"/>
              </w:rPr>
            </w:pPr>
            <w:r w:rsidRPr="008B23E2">
              <w:rPr>
                <w:bCs/>
                <w:color w:val="FF0000"/>
                <w:sz w:val="22"/>
              </w:rPr>
              <w:t>1. Cieľ návratnosti zálohovaných jednorazových obalov na nápoje z plastu:</w:t>
            </w:r>
          </w:p>
          <w:p w:rsidR="006204D7" w:rsidRPr="008B23E2" w:rsidRDefault="006204D7" w:rsidP="006204D7">
            <w:pPr>
              <w:shd w:val="clear" w:color="auto" w:fill="FFFFFF"/>
              <w:spacing w:after="0" w:line="240" w:lineRule="auto"/>
              <w:jc w:val="both"/>
              <w:rPr>
                <w:strike/>
                <w:color w:val="FF0000"/>
                <w:sz w:val="22"/>
              </w:rPr>
            </w:pPr>
            <w:r w:rsidRPr="008B23E2">
              <w:rPr>
                <w:bCs/>
                <w:color w:val="FF0000"/>
                <w:sz w:val="22"/>
              </w:rPr>
              <w:t xml:space="preserve">a) do konca roka 2022 – najmenej vo výške 60 % hmotnosti obalov distribuovaných v kalendárnom roku,  </w:t>
            </w:r>
          </w:p>
          <w:p w:rsidR="006204D7" w:rsidRPr="008B23E2" w:rsidRDefault="006204D7" w:rsidP="006204D7">
            <w:pPr>
              <w:shd w:val="clear" w:color="auto" w:fill="FFFFFF"/>
              <w:spacing w:after="0" w:line="240" w:lineRule="auto"/>
              <w:jc w:val="both"/>
              <w:rPr>
                <w:bCs/>
                <w:color w:val="FF0000"/>
                <w:sz w:val="22"/>
              </w:rPr>
            </w:pPr>
            <w:r w:rsidRPr="008B23E2">
              <w:rPr>
                <w:bCs/>
                <w:color w:val="FF0000"/>
                <w:sz w:val="22"/>
              </w:rPr>
              <w:t>b) do konca roka 2023 – najmenej vo výške 80 % hmotnosti obalov uvedených v kalendárnom roku na trh,</w:t>
            </w:r>
          </w:p>
          <w:p w:rsidR="006204D7" w:rsidRPr="008B23E2" w:rsidRDefault="006204D7" w:rsidP="006204D7">
            <w:pPr>
              <w:shd w:val="clear" w:color="auto" w:fill="FFFFFF"/>
              <w:spacing w:after="0" w:line="240" w:lineRule="auto"/>
              <w:jc w:val="both"/>
              <w:rPr>
                <w:color w:val="FF0000"/>
                <w:sz w:val="22"/>
              </w:rPr>
            </w:pPr>
            <w:r w:rsidRPr="008B23E2">
              <w:rPr>
                <w:bCs/>
                <w:color w:val="FF0000"/>
                <w:sz w:val="22"/>
              </w:rPr>
              <w:t>c) do konca roka 2024 – najmenej vo výške 85 % hmotnosti obalov uvedených v kalendárnom roku na trh,</w:t>
            </w:r>
          </w:p>
          <w:p w:rsidR="005A4F97" w:rsidRPr="00F17863" w:rsidRDefault="006204D7" w:rsidP="00F17863">
            <w:pPr>
              <w:shd w:val="clear" w:color="auto" w:fill="FFFFFF"/>
              <w:spacing w:after="0" w:line="240" w:lineRule="auto"/>
              <w:jc w:val="both"/>
              <w:rPr>
                <w:color w:val="FF0000"/>
                <w:sz w:val="22"/>
              </w:rPr>
            </w:pPr>
            <w:r w:rsidRPr="008B23E2">
              <w:rPr>
                <w:bCs/>
                <w:color w:val="FF0000"/>
                <w:sz w:val="22"/>
              </w:rPr>
              <w:t>d) od roku 2025 – najmenej vo výške 90 % hmotnosti obalov uvedených v kalendárnom roku na trh.</w:t>
            </w:r>
          </w:p>
          <w:p w:rsidR="006204D7" w:rsidRPr="006204D7" w:rsidRDefault="006204D7" w:rsidP="008955BE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DF69C1" w:rsidRPr="006204D7" w:rsidRDefault="00DF69C1" w:rsidP="008955BE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DF69C1" w:rsidRPr="006204D7" w:rsidRDefault="00DF69C1" w:rsidP="008955BE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DF69C1" w:rsidRPr="006204D7" w:rsidRDefault="00DF69C1" w:rsidP="008955BE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DF69C1" w:rsidRPr="006204D7" w:rsidRDefault="00DF69C1" w:rsidP="008955BE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97" w:rsidRPr="006204D7" w:rsidRDefault="00816F13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6204D7">
              <w:rPr>
                <w:sz w:val="22"/>
              </w:rPr>
              <w:lastRenderedPageBreak/>
              <w:t>Ú</w:t>
            </w:r>
            <w:r w:rsidR="008714B0" w:rsidRPr="006204D7"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97" w:rsidRPr="006204D7" w:rsidRDefault="008714B0">
            <w:pPr>
              <w:spacing w:after="0" w:line="259" w:lineRule="auto"/>
              <w:ind w:left="0" w:firstLine="0"/>
              <w:rPr>
                <w:sz w:val="22"/>
              </w:rPr>
            </w:pPr>
            <w:r w:rsidRPr="006204D7">
              <w:rPr>
                <w:sz w:val="22"/>
              </w:rPr>
              <w:t xml:space="preserve"> </w:t>
            </w:r>
          </w:p>
        </w:tc>
      </w:tr>
    </w:tbl>
    <w:p w:rsidR="005A4F97" w:rsidRPr="006204D7" w:rsidRDefault="005A4F97">
      <w:pPr>
        <w:spacing w:after="0" w:line="259" w:lineRule="auto"/>
        <w:ind w:left="-1440" w:right="15398" w:firstLine="0"/>
        <w:rPr>
          <w:sz w:val="22"/>
        </w:rPr>
      </w:pPr>
    </w:p>
    <w:p w:rsidR="005A4F97" w:rsidRPr="006204D7" w:rsidRDefault="005A4F97" w:rsidP="00CD5C2D">
      <w:pPr>
        <w:ind w:left="0" w:firstLine="0"/>
        <w:rPr>
          <w:sz w:val="22"/>
        </w:rPr>
        <w:sectPr w:rsidR="005A4F97" w:rsidRPr="006204D7">
          <w:footerReference w:type="even" r:id="rId8"/>
          <w:footerReference w:type="default" r:id="rId9"/>
          <w:footerReference w:type="first" r:id="rId10"/>
          <w:pgSz w:w="16838" w:h="11906" w:orient="landscape"/>
          <w:pgMar w:top="857" w:right="1440" w:bottom="989" w:left="1440" w:header="708" w:footer="714" w:gutter="0"/>
          <w:cols w:space="708"/>
        </w:sectPr>
      </w:pPr>
    </w:p>
    <w:p w:rsidR="00B92388" w:rsidRPr="006204D7" w:rsidRDefault="00B92388" w:rsidP="00D07DBE">
      <w:pPr>
        <w:spacing w:after="0" w:line="259" w:lineRule="auto"/>
        <w:rPr>
          <w:sz w:val="22"/>
        </w:rPr>
      </w:pPr>
    </w:p>
    <w:p w:rsidR="00B92388" w:rsidRPr="006204D7" w:rsidRDefault="00B92388" w:rsidP="00D07DBE">
      <w:pPr>
        <w:spacing w:after="0" w:line="259" w:lineRule="auto"/>
        <w:rPr>
          <w:sz w:val="22"/>
        </w:rPr>
      </w:pPr>
    </w:p>
    <w:tbl>
      <w:tblPr>
        <w:tblW w:w="162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3893"/>
        <w:gridCol w:w="2410"/>
        <w:gridCol w:w="7415"/>
      </w:tblGrid>
      <w:tr w:rsidR="00380F9D" w:rsidRPr="00F72075" w:rsidTr="00C9321F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380F9D" w:rsidRPr="00F72075" w:rsidRDefault="00380F9D" w:rsidP="00C9321F">
            <w:pPr>
              <w:rPr>
                <w:sz w:val="22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380F9D" w:rsidRPr="00F72075" w:rsidRDefault="00380F9D" w:rsidP="00C9321F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80F9D" w:rsidRPr="00F72075" w:rsidRDefault="00380F9D" w:rsidP="00C9321F">
            <w:pPr>
              <w:rPr>
                <w:sz w:val="22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380F9D" w:rsidRPr="00F72075" w:rsidRDefault="00380F9D" w:rsidP="00C9321F">
            <w:pPr>
              <w:ind w:left="290" w:hanging="290"/>
              <w:rPr>
                <w:sz w:val="22"/>
              </w:rPr>
            </w:pPr>
          </w:p>
        </w:tc>
      </w:tr>
    </w:tbl>
    <w:p w:rsidR="00B92388" w:rsidRDefault="00B92388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064B43">
      <w:pPr>
        <w:spacing w:after="0" w:line="259" w:lineRule="auto"/>
        <w:ind w:left="0" w:firstLine="0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Default="00FE1B45" w:rsidP="00D07DBE">
      <w:pPr>
        <w:spacing w:after="0" w:line="259" w:lineRule="auto"/>
        <w:rPr>
          <w:sz w:val="22"/>
        </w:rPr>
      </w:pPr>
    </w:p>
    <w:p w:rsidR="00FE1B45" w:rsidRPr="006204D7" w:rsidRDefault="00FE1B45" w:rsidP="00FE1B45">
      <w:pPr>
        <w:spacing w:after="0" w:line="259" w:lineRule="auto"/>
        <w:ind w:left="0" w:firstLine="0"/>
        <w:rPr>
          <w:sz w:val="22"/>
        </w:rPr>
      </w:pPr>
    </w:p>
    <w:sectPr w:rsidR="00FE1B45" w:rsidRPr="006204D7" w:rsidSect="00B92388">
      <w:type w:val="continuous"/>
      <w:pgSz w:w="16838" w:h="11906" w:orient="landscape"/>
      <w:pgMar w:top="1440" w:right="1103" w:bottom="1440" w:left="852" w:header="708" w:footer="708" w:gutter="0"/>
      <w:cols w:num="4" w:space="567" w:equalWidth="0">
        <w:col w:w="1701" w:space="624"/>
        <w:col w:w="3969" w:space="567"/>
        <w:col w:w="1701" w:space="567"/>
        <w:col w:w="53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ED" w:rsidRDefault="002269ED">
      <w:pPr>
        <w:spacing w:after="0" w:line="240" w:lineRule="auto"/>
      </w:pPr>
      <w:r>
        <w:separator/>
      </w:r>
    </w:p>
  </w:endnote>
  <w:endnote w:type="continuationSeparator" w:id="0">
    <w:p w:rsidR="002269ED" w:rsidRDefault="0022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1C" w:rsidRDefault="00E83D1C">
    <w:pPr>
      <w:tabs>
        <w:tab w:val="right" w:pos="14549"/>
      </w:tabs>
      <w:spacing w:after="0" w:line="259" w:lineRule="auto"/>
      <w:ind w:left="-588" w:right="-590" w:firstLine="0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1C" w:rsidRDefault="00E83D1C">
    <w:pPr>
      <w:tabs>
        <w:tab w:val="right" w:pos="14549"/>
      </w:tabs>
      <w:spacing w:after="0" w:line="259" w:lineRule="auto"/>
      <w:ind w:left="-588" w:right="-590" w:firstLine="0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8C5D64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1C" w:rsidRDefault="00E83D1C">
    <w:pPr>
      <w:tabs>
        <w:tab w:val="right" w:pos="14549"/>
      </w:tabs>
      <w:spacing w:after="0" w:line="259" w:lineRule="auto"/>
      <w:ind w:left="-588" w:right="-590" w:firstLine="0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ED" w:rsidRDefault="002269ED">
      <w:pPr>
        <w:spacing w:after="0" w:line="240" w:lineRule="auto"/>
      </w:pPr>
      <w:r>
        <w:separator/>
      </w:r>
    </w:p>
  </w:footnote>
  <w:footnote w:type="continuationSeparator" w:id="0">
    <w:p w:rsidR="002269ED" w:rsidRDefault="00226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D5C"/>
    <w:multiLevelType w:val="hybridMultilevel"/>
    <w:tmpl w:val="352E7982"/>
    <w:lvl w:ilvl="0" w:tplc="7D4439D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BC4AC9"/>
    <w:multiLevelType w:val="hybridMultilevel"/>
    <w:tmpl w:val="7D8E4E22"/>
    <w:lvl w:ilvl="0" w:tplc="3B50BE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A36B5F"/>
    <w:multiLevelType w:val="hybridMultilevel"/>
    <w:tmpl w:val="597A1CAA"/>
    <w:lvl w:ilvl="0" w:tplc="C018E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5909"/>
    <w:multiLevelType w:val="hybridMultilevel"/>
    <w:tmpl w:val="D370E9A2"/>
    <w:lvl w:ilvl="0" w:tplc="EF2AB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DD2"/>
    <w:multiLevelType w:val="hybridMultilevel"/>
    <w:tmpl w:val="A6F0D670"/>
    <w:lvl w:ilvl="0" w:tplc="71B48C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42B30"/>
    <w:multiLevelType w:val="hybridMultilevel"/>
    <w:tmpl w:val="E3C22DB6"/>
    <w:lvl w:ilvl="0" w:tplc="07FCA3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E737DD"/>
    <w:multiLevelType w:val="hybridMultilevel"/>
    <w:tmpl w:val="EECA6E84"/>
    <w:lvl w:ilvl="0" w:tplc="1F1280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890787"/>
    <w:multiLevelType w:val="hybridMultilevel"/>
    <w:tmpl w:val="C730209A"/>
    <w:lvl w:ilvl="0" w:tplc="4058D40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A05CB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0302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CADC9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4F072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8E4C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E088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FC202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4E87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7F5B07"/>
    <w:multiLevelType w:val="hybridMultilevel"/>
    <w:tmpl w:val="EF925CE6"/>
    <w:lvl w:ilvl="0" w:tplc="8688AE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676CE"/>
    <w:multiLevelType w:val="hybridMultilevel"/>
    <w:tmpl w:val="BCBE41AE"/>
    <w:lvl w:ilvl="0" w:tplc="236412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E32520F"/>
    <w:multiLevelType w:val="hybridMultilevel"/>
    <w:tmpl w:val="E77070CC"/>
    <w:lvl w:ilvl="0" w:tplc="21562B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D27289E"/>
    <w:multiLevelType w:val="hybridMultilevel"/>
    <w:tmpl w:val="7FF45AA8"/>
    <w:lvl w:ilvl="0" w:tplc="07A6DDA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8400A0"/>
    <w:multiLevelType w:val="hybridMultilevel"/>
    <w:tmpl w:val="01C40EC6"/>
    <w:lvl w:ilvl="0" w:tplc="2BD02A8E">
      <w:start w:val="14"/>
      <w:numFmt w:val="upperLetter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4A21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46512E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A6C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65238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47556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C9598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54831A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C078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56372D"/>
    <w:multiLevelType w:val="hybridMultilevel"/>
    <w:tmpl w:val="B7F6CE3E"/>
    <w:lvl w:ilvl="0" w:tplc="F9CA4C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E8B421A"/>
    <w:multiLevelType w:val="hybridMultilevel"/>
    <w:tmpl w:val="AA3A0DB0"/>
    <w:lvl w:ilvl="0" w:tplc="09406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29E0613"/>
    <w:multiLevelType w:val="hybridMultilevel"/>
    <w:tmpl w:val="EED068A8"/>
    <w:lvl w:ilvl="0" w:tplc="47947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940215"/>
    <w:multiLevelType w:val="hybridMultilevel"/>
    <w:tmpl w:val="828228DA"/>
    <w:lvl w:ilvl="0" w:tplc="57AEFF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17F6E33"/>
    <w:multiLevelType w:val="hybridMultilevel"/>
    <w:tmpl w:val="F16C424E"/>
    <w:lvl w:ilvl="0" w:tplc="FBF22B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6C5B0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2CEA6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34395C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A464A2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B20CF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AF81C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835B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2DB3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5E2600"/>
    <w:multiLevelType w:val="hybridMultilevel"/>
    <w:tmpl w:val="01C40EC6"/>
    <w:lvl w:ilvl="0" w:tplc="2BD02A8E">
      <w:start w:val="14"/>
      <w:numFmt w:val="upperLetter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4A21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46512E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A6C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65238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47556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C9598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54831A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C078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E24D41"/>
    <w:multiLevelType w:val="hybridMultilevel"/>
    <w:tmpl w:val="E8D4B104"/>
    <w:lvl w:ilvl="0" w:tplc="53FC8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4"/>
  </w:num>
  <w:num w:numId="5">
    <w:abstractNumId w:val="15"/>
  </w:num>
  <w:num w:numId="6">
    <w:abstractNumId w:val="19"/>
  </w:num>
  <w:num w:numId="7">
    <w:abstractNumId w:val="1"/>
  </w:num>
  <w:num w:numId="8">
    <w:abstractNumId w:val="16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3"/>
  </w:num>
  <w:num w:numId="14">
    <w:abstractNumId w:val="0"/>
  </w:num>
  <w:num w:numId="15">
    <w:abstractNumId w:val="5"/>
  </w:num>
  <w:num w:numId="16">
    <w:abstractNumId w:val="11"/>
  </w:num>
  <w:num w:numId="17">
    <w:abstractNumId w:val="6"/>
  </w:num>
  <w:num w:numId="18">
    <w:abstractNumId w:val="14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97"/>
    <w:rsid w:val="00004672"/>
    <w:rsid w:val="00064B43"/>
    <w:rsid w:val="00081C45"/>
    <w:rsid w:val="000969A7"/>
    <w:rsid w:val="000A0511"/>
    <w:rsid w:val="000D1310"/>
    <w:rsid w:val="000E4FB0"/>
    <w:rsid w:val="000F4CA6"/>
    <w:rsid w:val="001242F0"/>
    <w:rsid w:val="00142F89"/>
    <w:rsid w:val="001449FB"/>
    <w:rsid w:val="00160D1F"/>
    <w:rsid w:val="001734D3"/>
    <w:rsid w:val="00186193"/>
    <w:rsid w:val="001B0EC5"/>
    <w:rsid w:val="001D4F86"/>
    <w:rsid w:val="001E0362"/>
    <w:rsid w:val="001F6BD4"/>
    <w:rsid w:val="00205BE2"/>
    <w:rsid w:val="002269ED"/>
    <w:rsid w:val="002656FD"/>
    <w:rsid w:val="0027215C"/>
    <w:rsid w:val="00273955"/>
    <w:rsid w:val="002B46DC"/>
    <w:rsid w:val="002B519A"/>
    <w:rsid w:val="002E5F77"/>
    <w:rsid w:val="002E6B1B"/>
    <w:rsid w:val="00302917"/>
    <w:rsid w:val="00314FF9"/>
    <w:rsid w:val="003560D3"/>
    <w:rsid w:val="00365D66"/>
    <w:rsid w:val="0037280D"/>
    <w:rsid w:val="0037312F"/>
    <w:rsid w:val="00380F9D"/>
    <w:rsid w:val="003A455D"/>
    <w:rsid w:val="003C38EE"/>
    <w:rsid w:val="003E5F9B"/>
    <w:rsid w:val="003F3AED"/>
    <w:rsid w:val="003F63F5"/>
    <w:rsid w:val="00444D05"/>
    <w:rsid w:val="00455E87"/>
    <w:rsid w:val="00461C2D"/>
    <w:rsid w:val="00475ED6"/>
    <w:rsid w:val="00476B13"/>
    <w:rsid w:val="00480ED2"/>
    <w:rsid w:val="004C56FD"/>
    <w:rsid w:val="0050479A"/>
    <w:rsid w:val="00535168"/>
    <w:rsid w:val="00551191"/>
    <w:rsid w:val="00556B19"/>
    <w:rsid w:val="00570763"/>
    <w:rsid w:val="005A4F97"/>
    <w:rsid w:val="005C27AC"/>
    <w:rsid w:val="005D53FA"/>
    <w:rsid w:val="005E4002"/>
    <w:rsid w:val="005F5169"/>
    <w:rsid w:val="006204D7"/>
    <w:rsid w:val="00623B23"/>
    <w:rsid w:val="00633B9B"/>
    <w:rsid w:val="006615F7"/>
    <w:rsid w:val="00697855"/>
    <w:rsid w:val="006A3717"/>
    <w:rsid w:val="006B6F09"/>
    <w:rsid w:val="006D12D1"/>
    <w:rsid w:val="006D5E69"/>
    <w:rsid w:val="006E6193"/>
    <w:rsid w:val="006E6EE3"/>
    <w:rsid w:val="0070558E"/>
    <w:rsid w:val="007B03E6"/>
    <w:rsid w:val="007D24FB"/>
    <w:rsid w:val="007D4009"/>
    <w:rsid w:val="007F3B9C"/>
    <w:rsid w:val="008105B8"/>
    <w:rsid w:val="00816F13"/>
    <w:rsid w:val="00843E4C"/>
    <w:rsid w:val="00866484"/>
    <w:rsid w:val="008714B0"/>
    <w:rsid w:val="00877325"/>
    <w:rsid w:val="008955BE"/>
    <w:rsid w:val="008B23E2"/>
    <w:rsid w:val="008C1302"/>
    <w:rsid w:val="008C5D64"/>
    <w:rsid w:val="008D0866"/>
    <w:rsid w:val="008E2397"/>
    <w:rsid w:val="008F0384"/>
    <w:rsid w:val="008F1A54"/>
    <w:rsid w:val="0092590A"/>
    <w:rsid w:val="009437B2"/>
    <w:rsid w:val="009734AF"/>
    <w:rsid w:val="00995578"/>
    <w:rsid w:val="009E4F4E"/>
    <w:rsid w:val="00A42191"/>
    <w:rsid w:val="00A55DE5"/>
    <w:rsid w:val="00A7482B"/>
    <w:rsid w:val="00A82013"/>
    <w:rsid w:val="00AA6676"/>
    <w:rsid w:val="00AC5303"/>
    <w:rsid w:val="00AD1727"/>
    <w:rsid w:val="00AD523F"/>
    <w:rsid w:val="00B7637E"/>
    <w:rsid w:val="00B763C2"/>
    <w:rsid w:val="00B83917"/>
    <w:rsid w:val="00B856D1"/>
    <w:rsid w:val="00B92388"/>
    <w:rsid w:val="00BA0FC7"/>
    <w:rsid w:val="00BA46E1"/>
    <w:rsid w:val="00C03D66"/>
    <w:rsid w:val="00C158E8"/>
    <w:rsid w:val="00C664EE"/>
    <w:rsid w:val="00C72E25"/>
    <w:rsid w:val="00C8460A"/>
    <w:rsid w:val="00C87113"/>
    <w:rsid w:val="00CC4699"/>
    <w:rsid w:val="00CD0125"/>
    <w:rsid w:val="00CD2E20"/>
    <w:rsid w:val="00CD5C2D"/>
    <w:rsid w:val="00CE6BF0"/>
    <w:rsid w:val="00D07DBE"/>
    <w:rsid w:val="00D115F2"/>
    <w:rsid w:val="00D120E1"/>
    <w:rsid w:val="00D127B1"/>
    <w:rsid w:val="00D50465"/>
    <w:rsid w:val="00D543AE"/>
    <w:rsid w:val="00D60BE3"/>
    <w:rsid w:val="00D80ED6"/>
    <w:rsid w:val="00DC174E"/>
    <w:rsid w:val="00DC7C60"/>
    <w:rsid w:val="00DD3E4F"/>
    <w:rsid w:val="00DD60EF"/>
    <w:rsid w:val="00DD6F14"/>
    <w:rsid w:val="00DE1B94"/>
    <w:rsid w:val="00DE79F2"/>
    <w:rsid w:val="00DF69C1"/>
    <w:rsid w:val="00E220F9"/>
    <w:rsid w:val="00E6280B"/>
    <w:rsid w:val="00E83D1C"/>
    <w:rsid w:val="00EA2118"/>
    <w:rsid w:val="00EE3752"/>
    <w:rsid w:val="00EE3F7C"/>
    <w:rsid w:val="00EE6A89"/>
    <w:rsid w:val="00F17863"/>
    <w:rsid w:val="00F34D40"/>
    <w:rsid w:val="00F41F2B"/>
    <w:rsid w:val="00F528CD"/>
    <w:rsid w:val="00F97BBF"/>
    <w:rsid w:val="00FB0719"/>
    <w:rsid w:val="00FD5020"/>
    <w:rsid w:val="00FD62E1"/>
    <w:rsid w:val="00FE1B4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E303C-3E28-4C32-B24D-9CFEA90D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9437B2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2F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5E4002"/>
    <w:rPr>
      <w:rFonts w:eastAsiaTheme="minorHAnsi"/>
      <w:lang w:eastAsia="en-US"/>
    </w:rPr>
  </w:style>
  <w:style w:type="paragraph" w:styleId="Normlnywebov">
    <w:name w:val="Normal (Web)"/>
    <w:basedOn w:val="Normlny"/>
    <w:uiPriority w:val="99"/>
    <w:unhideWhenUsed/>
    <w:rsid w:val="006204D7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4"/>
      <w:szCs w:val="24"/>
    </w:rPr>
  </w:style>
  <w:style w:type="paragraph" w:customStyle="1" w:styleId="Normlny0">
    <w:name w:val="_Normálny"/>
    <w:basedOn w:val="Normlny"/>
    <w:uiPriority w:val="99"/>
    <w:rsid w:val="00380F9D"/>
    <w:pPr>
      <w:autoSpaceDE w:val="0"/>
      <w:autoSpaceDN w:val="0"/>
      <w:spacing w:after="0" w:line="240" w:lineRule="auto"/>
      <w:ind w:left="0" w:firstLine="0"/>
    </w:pPr>
    <w:rPr>
      <w:color w:val="auto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380F9D"/>
    <w:pPr>
      <w:spacing w:after="0" w:line="240" w:lineRule="auto"/>
      <w:ind w:left="0" w:firstLine="709"/>
      <w:jc w:val="both"/>
    </w:pPr>
    <w:rPr>
      <w:color w:val="auto"/>
      <w:sz w:val="28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80F9D"/>
    <w:rPr>
      <w:rFonts w:ascii="Times New Roman" w:eastAsia="Times New Roman" w:hAnsi="Times New Roman" w:cs="Times New Roman"/>
      <w:sz w:val="28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4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40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4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03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4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99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64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0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97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8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91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17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9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9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40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2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30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1_tabulka-zhody-smernica-2019_904"/>
    <f:field ref="objsubject" par="" edit="true" text=""/>
    <f:field ref="objcreatedby" par="" text="Švedlárová, Gabriela, Mgr."/>
    <f:field ref="objcreatedat" par="" text="10.12.2020 16:21:06"/>
    <f:field ref="objchangedby" par="" text="Administrator, System"/>
    <f:field ref="objmodifiedat" par="" text="10.12.2020 16:21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cp:lastModifiedBy>Švedlárová Gabriela</cp:lastModifiedBy>
  <cp:revision>89</cp:revision>
  <cp:lastPrinted>2021-08-30T11:21:00Z</cp:lastPrinted>
  <dcterms:created xsi:type="dcterms:W3CDTF">2021-02-10T12:15:00Z</dcterms:created>
  <dcterms:modified xsi:type="dcterms:W3CDTF">2021-08-30T11:23:00Z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COO.2145.1000.3.4152734</vt:lpwstr>
  </property>
  <property fmtid="{D5CDD505-2E9C-101B-9397-08002B2CF9AE}" pid="152" name="FSC#FSCFOLIO@1.1001:docpropproject">
    <vt:lpwstr/>
  </property>
</Properties>
</file>