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F39D1" w14:textId="77777777" w:rsidR="007E3893" w:rsidRPr="00B70168" w:rsidRDefault="007E3893" w:rsidP="007E3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7FB9D885" w14:textId="77777777" w:rsidR="008C5979" w:rsidRPr="00B70168" w:rsidRDefault="008C5979" w:rsidP="007E3893">
      <w:pPr>
        <w:rPr>
          <w:rFonts w:ascii="Times New Roman" w:hAnsi="Times New Roman" w:cs="Times New Roman"/>
          <w:b/>
          <w:sz w:val="24"/>
          <w:szCs w:val="24"/>
        </w:rPr>
      </w:pPr>
    </w:p>
    <w:p w14:paraId="17B45F1B" w14:textId="77777777" w:rsidR="00E012E7" w:rsidRPr="00B70168" w:rsidRDefault="007E3893" w:rsidP="007E3893">
      <w:pPr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14:paraId="7DB13ACA" w14:textId="77777777" w:rsidR="0004288C" w:rsidRPr="00B70168" w:rsidRDefault="007E3893" w:rsidP="007E3893">
      <w:pPr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>K bodu 1</w:t>
      </w:r>
      <w:r w:rsidR="00111ADF" w:rsidRPr="00B70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1F5" w:rsidRPr="00B70168">
        <w:rPr>
          <w:rFonts w:ascii="Times New Roman" w:hAnsi="Times New Roman" w:cs="Times New Roman"/>
          <w:b/>
          <w:sz w:val="24"/>
          <w:szCs w:val="24"/>
        </w:rPr>
        <w:t>[§ 3 ods. 2]</w:t>
      </w:r>
    </w:p>
    <w:p w14:paraId="69CB5612" w14:textId="029FC869" w:rsidR="00B44F22" w:rsidRPr="00B70168" w:rsidRDefault="00C7607F" w:rsidP="00700446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 xml:space="preserve">V procese </w:t>
      </w:r>
      <w:r w:rsidR="009F4DCF" w:rsidRPr="00B70168">
        <w:rPr>
          <w:rFonts w:ascii="Times New Roman" w:hAnsi="Times New Roman" w:cs="Times New Roman"/>
          <w:sz w:val="24"/>
          <w:szCs w:val="24"/>
        </w:rPr>
        <w:t>kreovan</w:t>
      </w:r>
      <w:r w:rsidRPr="00B70168">
        <w:rPr>
          <w:rFonts w:ascii="Times New Roman" w:hAnsi="Times New Roman" w:cs="Times New Roman"/>
          <w:sz w:val="24"/>
          <w:szCs w:val="24"/>
        </w:rPr>
        <w:t>ia</w:t>
      </w:r>
      <w:r w:rsidR="009F4DCF" w:rsidRPr="00B70168">
        <w:rPr>
          <w:rFonts w:ascii="Times New Roman" w:hAnsi="Times New Roman" w:cs="Times New Roman"/>
          <w:sz w:val="24"/>
          <w:szCs w:val="24"/>
        </w:rPr>
        <w:t xml:space="preserve"> zálohového systému vznikla </w:t>
      </w:r>
      <w:r w:rsidRPr="00B70168">
        <w:rPr>
          <w:rFonts w:ascii="Times New Roman" w:hAnsi="Times New Roman" w:cs="Times New Roman"/>
          <w:sz w:val="24"/>
          <w:szCs w:val="24"/>
        </w:rPr>
        <w:t xml:space="preserve">na základe praktického </w:t>
      </w:r>
      <w:r w:rsidR="000E5CB0" w:rsidRPr="00B70168">
        <w:rPr>
          <w:rFonts w:ascii="Times New Roman" w:hAnsi="Times New Roman" w:cs="Times New Roman"/>
          <w:sz w:val="24"/>
          <w:szCs w:val="24"/>
        </w:rPr>
        <w:t xml:space="preserve">riešenia problémov </w:t>
      </w:r>
      <w:r w:rsidR="009F4DCF" w:rsidRPr="00B70168">
        <w:rPr>
          <w:rFonts w:ascii="Times New Roman" w:hAnsi="Times New Roman" w:cs="Times New Roman"/>
          <w:sz w:val="24"/>
          <w:szCs w:val="24"/>
        </w:rPr>
        <w:t xml:space="preserve">potreba </w:t>
      </w:r>
      <w:r w:rsidR="00121D0C" w:rsidRPr="00B70168">
        <w:rPr>
          <w:rFonts w:ascii="Times New Roman" w:hAnsi="Times New Roman" w:cs="Times New Roman"/>
          <w:sz w:val="24"/>
          <w:szCs w:val="24"/>
        </w:rPr>
        <w:t>vyňať</w:t>
      </w:r>
      <w:r w:rsidR="009F4DCF" w:rsidRPr="00B70168">
        <w:rPr>
          <w:rFonts w:ascii="Times New Roman" w:hAnsi="Times New Roman" w:cs="Times New Roman"/>
          <w:sz w:val="24"/>
          <w:szCs w:val="24"/>
        </w:rPr>
        <w:t xml:space="preserve"> </w:t>
      </w:r>
      <w:r w:rsidR="00121D0C" w:rsidRPr="00B70168">
        <w:rPr>
          <w:rFonts w:ascii="Times New Roman" w:hAnsi="Times New Roman" w:cs="Times New Roman"/>
          <w:sz w:val="24"/>
          <w:szCs w:val="24"/>
        </w:rPr>
        <w:t>určité</w:t>
      </w:r>
      <w:r w:rsidR="009F4DCF" w:rsidRPr="00B70168">
        <w:rPr>
          <w:rFonts w:ascii="Times New Roman" w:hAnsi="Times New Roman" w:cs="Times New Roman"/>
          <w:sz w:val="24"/>
          <w:szCs w:val="24"/>
        </w:rPr>
        <w:t xml:space="preserve"> špecifické prípady spôsobov uvádzania</w:t>
      </w:r>
      <w:r w:rsidR="00121D0C" w:rsidRPr="00B70168">
        <w:rPr>
          <w:rFonts w:ascii="Times New Roman" w:hAnsi="Times New Roman" w:cs="Times New Roman"/>
          <w:sz w:val="24"/>
          <w:szCs w:val="24"/>
        </w:rPr>
        <w:t xml:space="preserve"> jednorazových obalov na nápoje na trh, ktoré </w:t>
      </w:r>
      <w:r w:rsidR="009F4DCF" w:rsidRPr="00B70168">
        <w:rPr>
          <w:rFonts w:ascii="Times New Roman" w:hAnsi="Times New Roman" w:cs="Times New Roman"/>
          <w:sz w:val="24"/>
          <w:szCs w:val="24"/>
        </w:rPr>
        <w:t xml:space="preserve"> </w:t>
      </w:r>
      <w:r w:rsidR="000E5CB0" w:rsidRPr="00B70168">
        <w:rPr>
          <w:rFonts w:ascii="Times New Roman" w:hAnsi="Times New Roman" w:cs="Times New Roman"/>
          <w:sz w:val="24"/>
          <w:szCs w:val="24"/>
        </w:rPr>
        <w:t>z povahy tohto uvedenia na trh sa javia ako neúčelné pre zálohovanie.</w:t>
      </w:r>
      <w:r w:rsidR="005A0460" w:rsidRPr="00B70168">
        <w:rPr>
          <w:rFonts w:ascii="Times New Roman" w:hAnsi="Times New Roman" w:cs="Times New Roman"/>
          <w:sz w:val="24"/>
          <w:szCs w:val="24"/>
        </w:rPr>
        <w:t xml:space="preserve"> Ide </w:t>
      </w:r>
      <w:r w:rsidR="00F47BD8" w:rsidRPr="00B70168">
        <w:rPr>
          <w:rFonts w:ascii="Times New Roman" w:hAnsi="Times New Roman" w:cs="Times New Roman"/>
          <w:sz w:val="24"/>
          <w:szCs w:val="24"/>
        </w:rPr>
        <w:t>napríklad</w:t>
      </w:r>
      <w:r w:rsidR="005A0460" w:rsidRPr="00B70168">
        <w:rPr>
          <w:rFonts w:ascii="Times New Roman" w:hAnsi="Times New Roman" w:cs="Times New Roman"/>
          <w:sz w:val="24"/>
          <w:szCs w:val="24"/>
        </w:rPr>
        <w:t xml:space="preserve"> o predaj jednorazových obalov na nápoje</w:t>
      </w:r>
      <w:r w:rsidR="00585A2E" w:rsidRPr="00B70168">
        <w:rPr>
          <w:rFonts w:ascii="Times New Roman" w:hAnsi="Times New Roman" w:cs="Times New Roman"/>
          <w:sz w:val="24"/>
          <w:szCs w:val="24"/>
        </w:rPr>
        <w:t xml:space="preserve"> cestujúcim</w:t>
      </w:r>
      <w:r w:rsidR="005A0460" w:rsidRPr="00B70168">
        <w:rPr>
          <w:rFonts w:ascii="Times New Roman" w:hAnsi="Times New Roman" w:cs="Times New Roman"/>
          <w:sz w:val="24"/>
          <w:szCs w:val="24"/>
        </w:rPr>
        <w:t xml:space="preserve"> v dopravných prostriedkov v rámci </w:t>
      </w:r>
      <w:r w:rsidR="00585A2E" w:rsidRPr="00B70168">
        <w:rPr>
          <w:rFonts w:ascii="Times New Roman" w:hAnsi="Times New Roman" w:cs="Times New Roman"/>
          <w:sz w:val="24"/>
          <w:szCs w:val="24"/>
        </w:rPr>
        <w:t>medzinárodnej prepravy</w:t>
      </w:r>
      <w:r w:rsidR="007672FB" w:rsidRPr="00B70168">
        <w:rPr>
          <w:rFonts w:ascii="Times New Roman" w:hAnsi="Times New Roman" w:cs="Times New Roman"/>
          <w:sz w:val="24"/>
          <w:szCs w:val="24"/>
        </w:rPr>
        <w:t xml:space="preserve"> alebo o predaj nápojov v bezcolnej zóne.</w:t>
      </w:r>
      <w:r w:rsidR="00585A2E" w:rsidRPr="00B70168">
        <w:rPr>
          <w:rFonts w:ascii="Times New Roman" w:hAnsi="Times New Roman" w:cs="Times New Roman"/>
          <w:sz w:val="24"/>
          <w:szCs w:val="24"/>
        </w:rPr>
        <w:t xml:space="preserve"> Je neúčelné a aj dis</w:t>
      </w:r>
      <w:r w:rsidR="005D7490" w:rsidRPr="00B70168">
        <w:rPr>
          <w:rFonts w:ascii="Times New Roman" w:hAnsi="Times New Roman" w:cs="Times New Roman"/>
          <w:sz w:val="24"/>
          <w:szCs w:val="24"/>
        </w:rPr>
        <w:t>k</w:t>
      </w:r>
      <w:r w:rsidR="00585A2E" w:rsidRPr="00B70168">
        <w:rPr>
          <w:rFonts w:ascii="Times New Roman" w:hAnsi="Times New Roman" w:cs="Times New Roman"/>
          <w:sz w:val="24"/>
          <w:szCs w:val="24"/>
        </w:rPr>
        <w:t xml:space="preserve">riminačné, aby tieto obaly boli zálohované prevádzkovateľom dopravy a následne by nebola možnosť vrátenia zálohu cestujúcemu. </w:t>
      </w:r>
    </w:p>
    <w:p w14:paraId="6B87BB00" w14:textId="04DE8AAC" w:rsidR="00B44F22" w:rsidRPr="00B70168" w:rsidRDefault="00B44F22" w:rsidP="00B44F22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 xml:space="preserve">Výrobcovia uvádzajú na trh rôzne typy nápojových obalov a nie každý jednorazový nápojový obal z plastu a kovu, ktorý spĺňa podmienku stanoveného objemu má rozmery, ktoré je technicky možné odobrať dostupnou infraštruktúrou odberu, </w:t>
      </w:r>
      <w:proofErr w:type="spellStart"/>
      <w:r w:rsidRPr="00B701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70168">
        <w:rPr>
          <w:rFonts w:ascii="Times New Roman" w:hAnsi="Times New Roman" w:cs="Times New Roman"/>
          <w:sz w:val="24"/>
          <w:szCs w:val="24"/>
        </w:rPr>
        <w:t>. odbernými automatmi. Správca potrebuje pre splnenie cieľa zákona zabezpečiť aby boli v systéme registrované obaly, ktoré je možné odobrať na ktoromkoľvek odbernom mieste, bez ohľadu na zvolený spôsob odberu (automatizovaný alebo manuálny - ručný) a zabezpečiť tak komfort spotrebiteľa vrátiť zálohovaný obal. Je preto nevyhnutné v zákone, resp. vo vyhláške pamätať na mandát správcu, ktorý by ho oprávnil odmietnuť registrovať  obal, ktorý nespĺňa stanovené kritériá na tvar a rozmery obalu, a je tak z objektívnych dôvodov nemožné vykonať odber daného obalu štandardným spôsobom v dôsledku technickej nemožnosti.</w:t>
      </w:r>
    </w:p>
    <w:p w14:paraId="46D81AC4" w14:textId="77777777" w:rsidR="00B44F22" w:rsidRPr="00B70168" w:rsidRDefault="00B44F22" w:rsidP="007004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94921" w14:textId="43AC934E" w:rsidR="00070D1C" w:rsidRPr="00B70168" w:rsidRDefault="00585A2E" w:rsidP="00700446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>Zároveň platí, že</w:t>
      </w:r>
      <w:r w:rsidR="006D493B" w:rsidRPr="00B70168">
        <w:rPr>
          <w:rFonts w:ascii="Times New Roman" w:hAnsi="Times New Roman" w:cs="Times New Roman"/>
          <w:sz w:val="24"/>
          <w:szCs w:val="24"/>
        </w:rPr>
        <w:t xml:space="preserve"> keďže tieto obaly sú vyňaté z predmetu zálohovania, neplatí výrobca obalov správcovi za </w:t>
      </w:r>
      <w:proofErr w:type="spellStart"/>
      <w:r w:rsidR="006D493B" w:rsidRPr="00B70168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6D493B" w:rsidRPr="00B70168">
        <w:rPr>
          <w:rFonts w:ascii="Times New Roman" w:hAnsi="Times New Roman" w:cs="Times New Roman"/>
          <w:sz w:val="24"/>
          <w:szCs w:val="24"/>
        </w:rPr>
        <w:t xml:space="preserve"> žiadne poplatky. </w:t>
      </w:r>
    </w:p>
    <w:p w14:paraId="31E72046" w14:textId="77777777" w:rsidR="00BE4E8C" w:rsidRPr="00B70168" w:rsidRDefault="00DA6447" w:rsidP="00700446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 xml:space="preserve">Na výrobcov tých obalov, </w:t>
      </w:r>
      <w:r w:rsidR="00BE4E8C" w:rsidRPr="00B70168">
        <w:rPr>
          <w:rFonts w:ascii="Times New Roman" w:hAnsi="Times New Roman" w:cs="Times New Roman"/>
          <w:sz w:val="24"/>
          <w:szCs w:val="24"/>
        </w:rPr>
        <w:t xml:space="preserve">ktoré sú vyňaté </w:t>
      </w:r>
      <w:r w:rsidRPr="00B70168">
        <w:rPr>
          <w:rFonts w:ascii="Times New Roman" w:hAnsi="Times New Roman" w:cs="Times New Roman"/>
          <w:sz w:val="24"/>
          <w:szCs w:val="24"/>
        </w:rPr>
        <w:t>z premetu</w:t>
      </w:r>
      <w:r w:rsidR="00BE4E8C" w:rsidRPr="00B70168">
        <w:rPr>
          <w:rFonts w:ascii="Times New Roman" w:hAnsi="Times New Roman" w:cs="Times New Roman"/>
          <w:sz w:val="24"/>
          <w:szCs w:val="24"/>
        </w:rPr>
        <w:t xml:space="preserve"> zálohovania</w:t>
      </w:r>
      <w:r w:rsidRPr="00B70168">
        <w:rPr>
          <w:rFonts w:ascii="Times New Roman" w:hAnsi="Times New Roman" w:cs="Times New Roman"/>
          <w:sz w:val="24"/>
          <w:szCs w:val="24"/>
        </w:rPr>
        <w:t xml:space="preserve"> sa v plnej miere vzťahuje systém rozšírenej zodpovednosti výrobcov vyhradených výrobkov, </w:t>
      </w:r>
      <w:proofErr w:type="spellStart"/>
      <w:r w:rsidRPr="00B701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70168">
        <w:rPr>
          <w:rFonts w:ascii="Times New Roman" w:hAnsi="Times New Roman" w:cs="Times New Roman"/>
          <w:sz w:val="24"/>
          <w:szCs w:val="24"/>
        </w:rPr>
        <w:t xml:space="preserve">. </w:t>
      </w:r>
      <w:r w:rsidR="00BE4E8C" w:rsidRPr="00B70168">
        <w:rPr>
          <w:rFonts w:ascii="Times New Roman" w:hAnsi="Times New Roman" w:cs="Times New Roman"/>
          <w:sz w:val="24"/>
          <w:szCs w:val="24"/>
        </w:rPr>
        <w:t>výrobca</w:t>
      </w:r>
      <w:r w:rsidRPr="00B70168">
        <w:rPr>
          <w:rFonts w:ascii="Times New Roman" w:hAnsi="Times New Roman" w:cs="Times New Roman"/>
          <w:sz w:val="24"/>
          <w:szCs w:val="24"/>
        </w:rPr>
        <w:t xml:space="preserve"> je </w:t>
      </w:r>
      <w:r w:rsidR="00BE4E8C" w:rsidRPr="00B70168">
        <w:rPr>
          <w:rFonts w:ascii="Times New Roman" w:hAnsi="Times New Roman" w:cs="Times New Roman"/>
          <w:sz w:val="24"/>
          <w:szCs w:val="24"/>
        </w:rPr>
        <w:t xml:space="preserve"> povinný plniť si povinnosti v súvislosti s takýmito obalmi v zmysle zákona</w:t>
      </w:r>
      <w:r w:rsidR="006773F9" w:rsidRPr="00B70168">
        <w:rPr>
          <w:rFonts w:ascii="Times New Roman" w:hAnsi="Times New Roman" w:cs="Times New Roman"/>
          <w:sz w:val="24"/>
          <w:szCs w:val="24"/>
        </w:rPr>
        <w:t xml:space="preserve"> č. 79/2015 Z. z. </w:t>
      </w:r>
      <w:r w:rsidR="00BE4E8C" w:rsidRPr="00B70168">
        <w:rPr>
          <w:rFonts w:ascii="Times New Roman" w:hAnsi="Times New Roman" w:cs="Times New Roman"/>
          <w:sz w:val="24"/>
          <w:szCs w:val="24"/>
        </w:rPr>
        <w:t xml:space="preserve"> o odpadoch </w:t>
      </w:r>
      <w:r w:rsidR="006773F9" w:rsidRPr="00B70168">
        <w:rPr>
          <w:rFonts w:ascii="Times New Roman" w:hAnsi="Times New Roman" w:cs="Times New Roman"/>
          <w:sz w:val="24"/>
          <w:szCs w:val="24"/>
        </w:rPr>
        <w:t xml:space="preserve">a o zmene a doplnení niektorých zákonov v znení neskorších predpisov (ďalej len „zákon o odpadoch“) </w:t>
      </w:r>
      <w:r w:rsidR="00BE4E8C" w:rsidRPr="00B70168">
        <w:rPr>
          <w:rFonts w:ascii="Times New Roman" w:hAnsi="Times New Roman" w:cs="Times New Roman"/>
          <w:sz w:val="24"/>
          <w:szCs w:val="24"/>
        </w:rPr>
        <w:t>a znášať všetky finančné náklady spojené s ich zberom, prepravou, prípravou na opätovné použitie, zhodnotením, recykláciou, spracovaním a zneškodnením.</w:t>
      </w:r>
    </w:p>
    <w:p w14:paraId="0ACDFA7F" w14:textId="77777777" w:rsidR="006A19C8" w:rsidRPr="00B70168" w:rsidRDefault="00D123E2" w:rsidP="006A19C8">
      <w:pPr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 xml:space="preserve">K bodu 2 </w:t>
      </w:r>
      <w:r w:rsidR="006A19C8" w:rsidRPr="00B70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204" w:rsidRPr="00B70168">
        <w:rPr>
          <w:rFonts w:ascii="Times New Roman" w:hAnsi="Times New Roman" w:cs="Times New Roman"/>
          <w:b/>
          <w:sz w:val="24"/>
          <w:szCs w:val="24"/>
        </w:rPr>
        <w:t>[</w:t>
      </w:r>
      <w:r w:rsidR="003D72DD" w:rsidRPr="00B70168">
        <w:rPr>
          <w:rFonts w:ascii="Times New Roman" w:hAnsi="Times New Roman" w:cs="Times New Roman"/>
          <w:b/>
          <w:sz w:val="24"/>
          <w:szCs w:val="24"/>
        </w:rPr>
        <w:t>§ 5 ods. 1 písm. f)</w:t>
      </w:r>
      <w:r w:rsidR="006A19C8" w:rsidRPr="00B70168">
        <w:rPr>
          <w:rFonts w:ascii="Times New Roman" w:hAnsi="Times New Roman" w:cs="Times New Roman"/>
          <w:b/>
          <w:sz w:val="24"/>
          <w:szCs w:val="24"/>
        </w:rPr>
        <w:t>]</w:t>
      </w:r>
    </w:p>
    <w:p w14:paraId="1B0F7E2E" w14:textId="0C984927" w:rsidR="00681983" w:rsidRPr="00B70168" w:rsidRDefault="00681983" w:rsidP="00681983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>Doplnením</w:t>
      </w:r>
      <w:r w:rsidR="0025391D" w:rsidRPr="00B70168">
        <w:rPr>
          <w:rFonts w:ascii="Times New Roman" w:hAnsi="Times New Roman" w:cs="Times New Roman"/>
          <w:sz w:val="24"/>
          <w:szCs w:val="24"/>
        </w:rPr>
        <w:t xml:space="preserve"> textu za bodkočiarkou </w:t>
      </w:r>
      <w:r w:rsidRPr="00B70168">
        <w:rPr>
          <w:rFonts w:ascii="Times New Roman" w:hAnsi="Times New Roman" w:cs="Times New Roman"/>
          <w:sz w:val="24"/>
          <w:szCs w:val="24"/>
        </w:rPr>
        <w:t xml:space="preserve">sa </w:t>
      </w:r>
      <w:r w:rsidR="0025391D" w:rsidRPr="00B70168">
        <w:rPr>
          <w:rFonts w:ascii="Times New Roman" w:hAnsi="Times New Roman" w:cs="Times New Roman"/>
          <w:sz w:val="24"/>
          <w:szCs w:val="24"/>
        </w:rPr>
        <w:t xml:space="preserve">dáva </w:t>
      </w:r>
      <w:r w:rsidRPr="00B70168">
        <w:rPr>
          <w:rFonts w:ascii="Times New Roman" w:hAnsi="Times New Roman" w:cs="Times New Roman"/>
          <w:sz w:val="24"/>
          <w:szCs w:val="24"/>
        </w:rPr>
        <w:t>distribútorovi</w:t>
      </w:r>
      <w:r w:rsidR="0025391D" w:rsidRPr="00B70168">
        <w:rPr>
          <w:rFonts w:ascii="Times New Roman" w:hAnsi="Times New Roman" w:cs="Times New Roman"/>
          <w:sz w:val="24"/>
          <w:szCs w:val="24"/>
        </w:rPr>
        <w:t xml:space="preserve"> </w:t>
      </w:r>
      <w:r w:rsidR="003008F4" w:rsidRPr="00B70168">
        <w:rPr>
          <w:rFonts w:ascii="Times New Roman" w:hAnsi="Times New Roman" w:cs="Times New Roman"/>
          <w:sz w:val="24"/>
          <w:szCs w:val="24"/>
        </w:rPr>
        <w:t>na dobrovoľnom odbernom mieste (prevádzky pod 300 m2</w:t>
      </w:r>
      <w:r w:rsidR="00D425D5" w:rsidRPr="00B70168">
        <w:rPr>
          <w:rFonts w:ascii="Times New Roman" w:hAnsi="Times New Roman" w:cs="Times New Roman"/>
          <w:sz w:val="24"/>
          <w:szCs w:val="24"/>
        </w:rPr>
        <w:t>, ktoré nemajú zákonnú povinnosť zriadiť odberné miesto)</w:t>
      </w:r>
      <w:r w:rsidR="003008F4" w:rsidRPr="00B70168">
        <w:rPr>
          <w:rFonts w:ascii="Times New Roman" w:hAnsi="Times New Roman" w:cs="Times New Roman"/>
          <w:sz w:val="24"/>
          <w:szCs w:val="24"/>
        </w:rPr>
        <w:t xml:space="preserve"> </w:t>
      </w:r>
      <w:r w:rsidR="0025391D" w:rsidRPr="00B70168">
        <w:rPr>
          <w:rFonts w:ascii="Times New Roman" w:hAnsi="Times New Roman" w:cs="Times New Roman"/>
          <w:sz w:val="24"/>
          <w:szCs w:val="24"/>
        </w:rPr>
        <w:t>možnosť</w:t>
      </w:r>
      <w:r w:rsidR="003008F4" w:rsidRPr="00B70168">
        <w:rPr>
          <w:rFonts w:ascii="Times New Roman" w:hAnsi="Times New Roman" w:cs="Times New Roman"/>
          <w:sz w:val="24"/>
          <w:szCs w:val="24"/>
        </w:rPr>
        <w:t xml:space="preserve"> eliminovať výplatu hotovosti za odovzdané obaly. Títo distribútori budú mať možnosť sa rozhodnúť </w:t>
      </w:r>
      <w:r w:rsidRPr="00B70168">
        <w:rPr>
          <w:rFonts w:ascii="Times New Roman" w:hAnsi="Times New Roman" w:cs="Times New Roman"/>
          <w:sz w:val="24"/>
          <w:szCs w:val="24"/>
        </w:rPr>
        <w:t xml:space="preserve">za prijaté zálohované obaly </w:t>
      </w:r>
      <w:r w:rsidR="003008F4" w:rsidRPr="00B70168">
        <w:rPr>
          <w:rFonts w:ascii="Times New Roman" w:hAnsi="Times New Roman" w:cs="Times New Roman"/>
          <w:sz w:val="24"/>
          <w:szCs w:val="24"/>
        </w:rPr>
        <w:t>ne</w:t>
      </w:r>
      <w:r w:rsidRPr="00B70168">
        <w:rPr>
          <w:rFonts w:ascii="Times New Roman" w:hAnsi="Times New Roman" w:cs="Times New Roman"/>
          <w:sz w:val="24"/>
          <w:szCs w:val="24"/>
        </w:rPr>
        <w:t>vydať spotrebiteľom hodnotu zálohu</w:t>
      </w:r>
      <w:r w:rsidR="003008F4" w:rsidRPr="00B70168">
        <w:rPr>
          <w:rFonts w:ascii="Times New Roman" w:hAnsi="Times New Roman" w:cs="Times New Roman"/>
          <w:sz w:val="24"/>
          <w:szCs w:val="24"/>
        </w:rPr>
        <w:t xml:space="preserve"> v hotovosti, ale</w:t>
      </w:r>
      <w:r w:rsidRPr="00B70168">
        <w:rPr>
          <w:rFonts w:ascii="Times New Roman" w:hAnsi="Times New Roman" w:cs="Times New Roman"/>
          <w:sz w:val="24"/>
          <w:szCs w:val="24"/>
        </w:rPr>
        <w:t xml:space="preserve"> napr. vo forme kupónu na nákup tovaru</w:t>
      </w:r>
      <w:r w:rsidR="003008F4" w:rsidRPr="00B70168">
        <w:rPr>
          <w:rFonts w:ascii="Times New Roman" w:hAnsi="Times New Roman" w:cs="Times New Roman"/>
          <w:sz w:val="24"/>
          <w:szCs w:val="24"/>
        </w:rPr>
        <w:t xml:space="preserve"> (nákupnú poukážku), resp. priamym odpočítaním hodnotu zálohu zo zrealizovaného nákupu</w:t>
      </w:r>
      <w:r w:rsidR="008A61B1" w:rsidRPr="00B70168">
        <w:rPr>
          <w:rFonts w:ascii="Times New Roman" w:hAnsi="Times New Roman" w:cs="Times New Roman"/>
          <w:sz w:val="24"/>
          <w:szCs w:val="24"/>
        </w:rPr>
        <w:t>.</w:t>
      </w:r>
      <w:r w:rsidR="007624E8" w:rsidRPr="00B70168">
        <w:rPr>
          <w:rFonts w:ascii="Times New Roman" w:hAnsi="Times New Roman" w:cs="Times New Roman"/>
          <w:sz w:val="24"/>
          <w:szCs w:val="24"/>
        </w:rPr>
        <w:t xml:space="preserve"> </w:t>
      </w:r>
      <w:r w:rsidR="003008F4" w:rsidRPr="00B70168">
        <w:rPr>
          <w:rFonts w:ascii="Times New Roman" w:hAnsi="Times New Roman" w:cs="Times New Roman"/>
          <w:sz w:val="24"/>
          <w:szCs w:val="24"/>
        </w:rPr>
        <w:t>Uvedený nástroj má motivačný charakter pre menších distribútorov</w:t>
      </w:r>
      <w:r w:rsidR="00D425D5" w:rsidRPr="00B70168">
        <w:rPr>
          <w:rFonts w:ascii="Times New Roman" w:hAnsi="Times New Roman" w:cs="Times New Roman"/>
          <w:sz w:val="24"/>
          <w:szCs w:val="24"/>
        </w:rPr>
        <w:t>, ktorí s zapájajú do systému dobrovoľne</w:t>
      </w:r>
      <w:r w:rsidR="003008F4" w:rsidRPr="00B70168">
        <w:rPr>
          <w:rFonts w:ascii="Times New Roman" w:hAnsi="Times New Roman" w:cs="Times New Roman"/>
          <w:sz w:val="24"/>
          <w:szCs w:val="24"/>
        </w:rPr>
        <w:t xml:space="preserve">, aby sa rozhodli zriaďovať odberné miesta a bola tak zabezpečená dostatočná šírka odbernej siete pre spotrebiteľov. Spotrebiteľ síce bude na niektorých prevádzkach možno limitovaný nemožnosťou prevziať za </w:t>
      </w:r>
      <w:r w:rsidR="003008F4" w:rsidRPr="00B70168">
        <w:rPr>
          <w:rFonts w:ascii="Times New Roman" w:hAnsi="Times New Roman" w:cs="Times New Roman"/>
          <w:sz w:val="24"/>
          <w:szCs w:val="24"/>
        </w:rPr>
        <w:lastRenderedPageBreak/>
        <w:t>obaly hotovosť (ale len zrealizovať nákup), na druhej strane by mal mať možnosť vrátiť obaly pohodlne (</w:t>
      </w:r>
      <w:r w:rsidR="00FC5979" w:rsidRPr="00B70168">
        <w:rPr>
          <w:rFonts w:ascii="Times New Roman" w:hAnsi="Times New Roman" w:cs="Times New Roman"/>
          <w:sz w:val="24"/>
          <w:szCs w:val="24"/>
        </w:rPr>
        <w:t>aj v</w:t>
      </w:r>
      <w:r w:rsidR="00D425D5" w:rsidRPr="00B70168">
        <w:rPr>
          <w:rFonts w:ascii="Times New Roman" w:hAnsi="Times New Roman" w:cs="Times New Roman"/>
          <w:sz w:val="24"/>
          <w:szCs w:val="24"/>
        </w:rPr>
        <w:t xml:space="preserve"> oblastiach </w:t>
      </w:r>
      <w:r w:rsidR="00FC5979" w:rsidRPr="00B70168">
        <w:rPr>
          <w:rFonts w:ascii="Times New Roman" w:hAnsi="Times New Roman" w:cs="Times New Roman"/>
          <w:sz w:val="24"/>
          <w:szCs w:val="24"/>
        </w:rPr>
        <w:t xml:space="preserve"> s menšími prevádzkami).</w:t>
      </w:r>
    </w:p>
    <w:p w14:paraId="3C686C59" w14:textId="77777777" w:rsidR="00681983" w:rsidRPr="00B70168" w:rsidRDefault="00AC5008" w:rsidP="00AC5008">
      <w:pPr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>K bodu  3 [§ 5 ods. 4]</w:t>
      </w:r>
    </w:p>
    <w:p w14:paraId="0D1170AC" w14:textId="4877E3C5" w:rsidR="000658E4" w:rsidRPr="00B70168" w:rsidRDefault="00AC5008" w:rsidP="00C53C09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>Precizuje sa te</w:t>
      </w:r>
      <w:r w:rsidR="006B7331" w:rsidRPr="00B70168">
        <w:rPr>
          <w:rFonts w:ascii="Times New Roman" w:hAnsi="Times New Roman" w:cs="Times New Roman"/>
          <w:sz w:val="24"/>
          <w:szCs w:val="24"/>
        </w:rPr>
        <w:t xml:space="preserve">xt ustanovenia, v ktorom sa dopĺňa, že </w:t>
      </w:r>
      <w:r w:rsidR="00FF15AA" w:rsidRPr="00B70168">
        <w:rPr>
          <w:rFonts w:ascii="Times New Roman" w:hAnsi="Times New Roman" w:cs="Times New Roman"/>
          <w:sz w:val="24"/>
          <w:szCs w:val="24"/>
        </w:rPr>
        <w:t>na odber odpadu</w:t>
      </w:r>
      <w:r w:rsidR="006B7331" w:rsidRPr="00B70168">
        <w:rPr>
          <w:rFonts w:ascii="Times New Roman" w:hAnsi="Times New Roman" w:cs="Times New Roman"/>
          <w:sz w:val="24"/>
          <w:szCs w:val="24"/>
        </w:rPr>
        <w:t xml:space="preserve"> zo zálohovaných</w:t>
      </w:r>
      <w:r w:rsidR="00FF15AA" w:rsidRPr="00B70168">
        <w:rPr>
          <w:rFonts w:ascii="Times New Roman" w:hAnsi="Times New Roman" w:cs="Times New Roman"/>
          <w:sz w:val="24"/>
          <w:szCs w:val="24"/>
        </w:rPr>
        <w:t xml:space="preserve"> jednorazových obalov</w:t>
      </w:r>
      <w:r w:rsidR="00673B24" w:rsidRPr="00B70168">
        <w:rPr>
          <w:rFonts w:ascii="Times New Roman" w:hAnsi="Times New Roman" w:cs="Times New Roman"/>
          <w:sz w:val="24"/>
          <w:szCs w:val="24"/>
        </w:rPr>
        <w:t xml:space="preserve">  na nápoje </w:t>
      </w:r>
      <w:r w:rsidR="00FF15AA" w:rsidRPr="00B70168">
        <w:rPr>
          <w:rFonts w:ascii="Times New Roman" w:hAnsi="Times New Roman" w:cs="Times New Roman"/>
          <w:sz w:val="24"/>
          <w:szCs w:val="24"/>
        </w:rPr>
        <w:t>sa nevyžaduje okrem súhlasu,  ani</w:t>
      </w:r>
      <w:r w:rsidR="006B7331" w:rsidRPr="00B70168">
        <w:rPr>
          <w:rFonts w:ascii="Times New Roman" w:hAnsi="Times New Roman" w:cs="Times New Roman"/>
          <w:sz w:val="24"/>
          <w:szCs w:val="24"/>
        </w:rPr>
        <w:t xml:space="preserve"> registráci</w:t>
      </w:r>
      <w:r w:rsidR="00127378" w:rsidRPr="00B70168">
        <w:rPr>
          <w:rFonts w:ascii="Times New Roman" w:hAnsi="Times New Roman" w:cs="Times New Roman"/>
          <w:sz w:val="24"/>
          <w:szCs w:val="24"/>
        </w:rPr>
        <w:t>a</w:t>
      </w:r>
      <w:r w:rsidR="006B7331" w:rsidRPr="00B70168">
        <w:rPr>
          <w:rFonts w:ascii="Times New Roman" w:hAnsi="Times New Roman" w:cs="Times New Roman"/>
          <w:sz w:val="24"/>
          <w:szCs w:val="24"/>
        </w:rPr>
        <w:t xml:space="preserve"> podľa § 98</w:t>
      </w:r>
      <w:r w:rsidR="00FF15AA" w:rsidRPr="00B70168">
        <w:rPr>
          <w:rFonts w:ascii="Times New Roman" w:hAnsi="Times New Roman" w:cs="Times New Roman"/>
          <w:sz w:val="24"/>
          <w:szCs w:val="24"/>
        </w:rPr>
        <w:t xml:space="preserve"> </w:t>
      </w:r>
      <w:r w:rsidR="006B7331" w:rsidRPr="00B70168">
        <w:rPr>
          <w:rFonts w:ascii="Times New Roman" w:hAnsi="Times New Roman" w:cs="Times New Roman"/>
          <w:sz w:val="24"/>
          <w:szCs w:val="24"/>
        </w:rPr>
        <w:t xml:space="preserve"> zákona o odpadoch.</w:t>
      </w:r>
      <w:r w:rsidR="00FF15AA" w:rsidRPr="00B70168">
        <w:rPr>
          <w:rFonts w:ascii="Times New Roman" w:hAnsi="Times New Roman" w:cs="Times New Roman"/>
          <w:sz w:val="24"/>
          <w:szCs w:val="24"/>
        </w:rPr>
        <w:t xml:space="preserve"> Povinnosť odberu odpadu zo zálohovaných jednorazových obalov na nápoje je od účinnosti zákona ustanovená pre  prevádzky vykonávajúce distribučnú činnosť s predajnou plochou nad 300m</w:t>
      </w:r>
      <w:r w:rsidR="00FF15AA" w:rsidRPr="00B7016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FF15AA" w:rsidRPr="00B70168">
        <w:rPr>
          <w:rFonts w:ascii="Times New Roman" w:hAnsi="Times New Roman" w:cs="Times New Roman"/>
          <w:sz w:val="24"/>
          <w:szCs w:val="24"/>
        </w:rPr>
        <w:t xml:space="preserve">(vrátane dobrovoľných </w:t>
      </w:r>
      <w:r w:rsidR="002E67F0" w:rsidRPr="00B70168">
        <w:rPr>
          <w:rFonts w:ascii="Times New Roman" w:hAnsi="Times New Roman" w:cs="Times New Roman"/>
          <w:sz w:val="24"/>
          <w:szCs w:val="24"/>
        </w:rPr>
        <w:t>pod 300m</w:t>
      </w:r>
      <w:r w:rsidR="002E67F0" w:rsidRPr="00B701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E67F0" w:rsidRPr="00B70168">
        <w:rPr>
          <w:rFonts w:ascii="Times New Roman" w:hAnsi="Times New Roman" w:cs="Times New Roman"/>
          <w:sz w:val="24"/>
          <w:szCs w:val="24"/>
        </w:rPr>
        <w:t>)</w:t>
      </w:r>
      <w:r w:rsidR="00FF15AA" w:rsidRPr="00B70168">
        <w:rPr>
          <w:rFonts w:ascii="Times New Roman" w:hAnsi="Times New Roman" w:cs="Times New Roman"/>
          <w:sz w:val="24"/>
          <w:szCs w:val="24"/>
        </w:rPr>
        <w:t xml:space="preserve">, </w:t>
      </w:r>
      <w:r w:rsidR="00673B24" w:rsidRPr="00B70168">
        <w:rPr>
          <w:rFonts w:ascii="Times New Roman" w:hAnsi="Times New Roman" w:cs="Times New Roman"/>
          <w:sz w:val="24"/>
          <w:szCs w:val="24"/>
        </w:rPr>
        <w:t>s výnimkou tých prevádzok,</w:t>
      </w:r>
      <w:r w:rsidR="002E67F0" w:rsidRPr="00B70168">
        <w:rPr>
          <w:rFonts w:ascii="Times New Roman" w:hAnsi="Times New Roman" w:cs="Times New Roman"/>
          <w:sz w:val="24"/>
          <w:szCs w:val="24"/>
        </w:rPr>
        <w:t xml:space="preserve"> ktor</w:t>
      </w:r>
      <w:r w:rsidR="00673B24" w:rsidRPr="00B70168">
        <w:rPr>
          <w:rFonts w:ascii="Times New Roman" w:hAnsi="Times New Roman" w:cs="Times New Roman"/>
          <w:sz w:val="24"/>
          <w:szCs w:val="24"/>
        </w:rPr>
        <w:t>í</w:t>
      </w:r>
      <w:r w:rsidR="002E67F0" w:rsidRPr="00B70168">
        <w:rPr>
          <w:rFonts w:ascii="Times New Roman" w:hAnsi="Times New Roman" w:cs="Times New Roman"/>
          <w:sz w:val="24"/>
          <w:szCs w:val="24"/>
        </w:rPr>
        <w:t xml:space="preserve"> vykonávajú </w:t>
      </w:r>
      <w:r w:rsidR="00FF15AA" w:rsidRPr="00B70168">
        <w:rPr>
          <w:rFonts w:ascii="Times New Roman" w:hAnsi="Times New Roman" w:cs="Times New Roman"/>
          <w:sz w:val="24"/>
          <w:szCs w:val="24"/>
        </w:rPr>
        <w:t>distribúci</w:t>
      </w:r>
      <w:r w:rsidR="00673B24" w:rsidRPr="00B70168">
        <w:rPr>
          <w:rFonts w:ascii="Times New Roman" w:hAnsi="Times New Roman" w:cs="Times New Roman"/>
          <w:sz w:val="24"/>
          <w:szCs w:val="24"/>
        </w:rPr>
        <w:t>u</w:t>
      </w:r>
      <w:r w:rsidR="002E67F0" w:rsidRPr="00B70168">
        <w:rPr>
          <w:rFonts w:ascii="Times New Roman" w:hAnsi="Times New Roman" w:cs="Times New Roman"/>
          <w:sz w:val="24"/>
          <w:szCs w:val="24"/>
        </w:rPr>
        <w:t xml:space="preserve"> potravín a nápojov ako doplnkový tovar</w:t>
      </w:r>
      <w:r w:rsidR="00957F66" w:rsidRPr="00B70168">
        <w:rPr>
          <w:rFonts w:ascii="Times New Roman" w:hAnsi="Times New Roman" w:cs="Times New Roman"/>
          <w:sz w:val="24"/>
          <w:szCs w:val="24"/>
        </w:rPr>
        <w:t xml:space="preserve"> </w:t>
      </w:r>
      <w:r w:rsidR="002E67F0" w:rsidRPr="00B70168">
        <w:rPr>
          <w:rFonts w:ascii="Times New Roman" w:hAnsi="Times New Roman" w:cs="Times New Roman"/>
          <w:sz w:val="24"/>
          <w:szCs w:val="24"/>
        </w:rPr>
        <w:t xml:space="preserve">(napr. </w:t>
      </w:r>
      <w:r w:rsidR="00673B24" w:rsidRPr="00B70168">
        <w:rPr>
          <w:rFonts w:ascii="Times New Roman" w:hAnsi="Times New Roman" w:cs="Times New Roman"/>
          <w:sz w:val="24"/>
          <w:szCs w:val="24"/>
        </w:rPr>
        <w:t>drogé</w:t>
      </w:r>
      <w:r w:rsidR="002E67F0" w:rsidRPr="00B70168">
        <w:rPr>
          <w:rFonts w:ascii="Times New Roman" w:hAnsi="Times New Roman" w:cs="Times New Roman"/>
          <w:sz w:val="24"/>
          <w:szCs w:val="24"/>
        </w:rPr>
        <w:t xml:space="preserve">rie, hobby </w:t>
      </w:r>
      <w:proofErr w:type="spellStart"/>
      <w:r w:rsidR="002E67F0" w:rsidRPr="00B70168">
        <w:rPr>
          <w:rFonts w:ascii="Times New Roman" w:hAnsi="Times New Roman" w:cs="Times New Roman"/>
          <w:sz w:val="24"/>
          <w:szCs w:val="24"/>
        </w:rPr>
        <w:t>markety</w:t>
      </w:r>
      <w:proofErr w:type="spellEnd"/>
      <w:r w:rsidR="002E67F0" w:rsidRPr="00B70168">
        <w:rPr>
          <w:rFonts w:ascii="Times New Roman" w:hAnsi="Times New Roman" w:cs="Times New Roman"/>
          <w:sz w:val="24"/>
          <w:szCs w:val="24"/>
        </w:rPr>
        <w:t xml:space="preserve">) a </w:t>
      </w:r>
      <w:r w:rsidR="00673B24" w:rsidRPr="00B70168">
        <w:rPr>
          <w:rFonts w:ascii="Times New Roman" w:hAnsi="Times New Roman" w:cs="Times New Roman"/>
          <w:sz w:val="24"/>
          <w:szCs w:val="24"/>
        </w:rPr>
        <w:t>tých</w:t>
      </w:r>
      <w:r w:rsidR="002E67F0" w:rsidRPr="00B70168">
        <w:rPr>
          <w:rFonts w:ascii="Times New Roman" w:hAnsi="Times New Roman" w:cs="Times New Roman"/>
          <w:sz w:val="24"/>
          <w:szCs w:val="24"/>
        </w:rPr>
        <w:t xml:space="preserve"> prevádzok, ktorých hlavnou obchodnou činnosťou nie je predaj balených potravín alebo nápojov </w:t>
      </w:r>
      <w:r w:rsidR="000658E4" w:rsidRPr="00B70168">
        <w:rPr>
          <w:rFonts w:ascii="Times New Roman" w:hAnsi="Times New Roman" w:cs="Times New Roman"/>
          <w:sz w:val="24"/>
          <w:szCs w:val="24"/>
        </w:rPr>
        <w:t>(</w:t>
      </w:r>
      <w:r w:rsidR="002E67F0" w:rsidRPr="00B70168">
        <w:rPr>
          <w:rFonts w:ascii="Times New Roman" w:hAnsi="Times New Roman" w:cs="Times New Roman"/>
          <w:sz w:val="24"/>
          <w:szCs w:val="24"/>
        </w:rPr>
        <w:t>napr. reštaurácie, hotely</w:t>
      </w:r>
      <w:r w:rsidR="00FF15AA" w:rsidRPr="00B70168">
        <w:rPr>
          <w:rFonts w:ascii="Times New Roman" w:hAnsi="Times New Roman" w:cs="Times New Roman"/>
          <w:sz w:val="24"/>
          <w:szCs w:val="24"/>
        </w:rPr>
        <w:t>,</w:t>
      </w:r>
      <w:r w:rsidR="002E67F0" w:rsidRPr="00B70168">
        <w:rPr>
          <w:rFonts w:ascii="Times New Roman" w:hAnsi="Times New Roman" w:cs="Times New Roman"/>
          <w:sz w:val="24"/>
          <w:szCs w:val="24"/>
        </w:rPr>
        <w:t xml:space="preserve"> </w:t>
      </w:r>
      <w:r w:rsidR="00127378" w:rsidRPr="00B70168">
        <w:rPr>
          <w:rFonts w:ascii="Times New Roman" w:hAnsi="Times New Roman" w:cs="Times New Roman"/>
          <w:sz w:val="24"/>
          <w:szCs w:val="24"/>
        </w:rPr>
        <w:t>čerpacie stanice</w:t>
      </w:r>
      <w:r w:rsidR="002E67F0" w:rsidRPr="00B7016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11C1DE5" w14:textId="3B3CF156" w:rsidR="00AC5008" w:rsidRPr="00B70168" w:rsidRDefault="00DF381E" w:rsidP="00C53C09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>Obdobne ako je upravené v zákone o</w:t>
      </w:r>
      <w:r w:rsidR="00BC5ECF" w:rsidRPr="00B70168">
        <w:rPr>
          <w:rFonts w:ascii="Times New Roman" w:hAnsi="Times New Roman" w:cs="Times New Roman"/>
          <w:sz w:val="24"/>
          <w:szCs w:val="24"/>
        </w:rPr>
        <w:t> </w:t>
      </w:r>
      <w:r w:rsidRPr="00B70168">
        <w:rPr>
          <w:rFonts w:ascii="Times New Roman" w:hAnsi="Times New Roman" w:cs="Times New Roman"/>
          <w:sz w:val="24"/>
          <w:szCs w:val="24"/>
        </w:rPr>
        <w:t>odpadoch</w:t>
      </w:r>
      <w:r w:rsidR="00BC5ECF" w:rsidRPr="00B70168">
        <w:rPr>
          <w:rFonts w:ascii="Times New Roman" w:hAnsi="Times New Roman" w:cs="Times New Roman"/>
          <w:sz w:val="24"/>
          <w:szCs w:val="24"/>
        </w:rPr>
        <w:t xml:space="preserve"> napr. </w:t>
      </w:r>
      <w:r w:rsidRPr="00B70168">
        <w:rPr>
          <w:rFonts w:ascii="Times New Roman" w:hAnsi="Times New Roman" w:cs="Times New Roman"/>
          <w:sz w:val="24"/>
          <w:szCs w:val="24"/>
        </w:rPr>
        <w:t xml:space="preserve">vo vzťahu  k spätnému odberu </w:t>
      </w:r>
      <w:proofErr w:type="spellStart"/>
      <w:r w:rsidRPr="00B70168">
        <w:rPr>
          <w:rFonts w:ascii="Times New Roman" w:hAnsi="Times New Roman" w:cs="Times New Roman"/>
          <w:sz w:val="24"/>
          <w:szCs w:val="24"/>
        </w:rPr>
        <w:t>elektroodpadu</w:t>
      </w:r>
      <w:proofErr w:type="spellEnd"/>
      <w:r w:rsidRPr="00B70168">
        <w:rPr>
          <w:rFonts w:ascii="Times New Roman" w:hAnsi="Times New Roman" w:cs="Times New Roman"/>
          <w:sz w:val="24"/>
          <w:szCs w:val="24"/>
        </w:rPr>
        <w:t xml:space="preserve"> a použitých batérií a</w:t>
      </w:r>
      <w:r w:rsidR="00BC5ECF" w:rsidRPr="00B70168">
        <w:rPr>
          <w:rFonts w:ascii="Times New Roman" w:hAnsi="Times New Roman" w:cs="Times New Roman"/>
          <w:sz w:val="24"/>
          <w:szCs w:val="24"/>
        </w:rPr>
        <w:t> </w:t>
      </w:r>
      <w:r w:rsidRPr="00B70168">
        <w:rPr>
          <w:rFonts w:ascii="Times New Roman" w:hAnsi="Times New Roman" w:cs="Times New Roman"/>
          <w:sz w:val="24"/>
          <w:szCs w:val="24"/>
        </w:rPr>
        <w:t>akumulátorov</w:t>
      </w:r>
      <w:r w:rsidR="00BC5ECF" w:rsidRPr="00B70168">
        <w:rPr>
          <w:rFonts w:ascii="Times New Roman" w:hAnsi="Times New Roman" w:cs="Times New Roman"/>
          <w:sz w:val="24"/>
          <w:szCs w:val="24"/>
        </w:rPr>
        <w:t xml:space="preserve">, nie je odber zálohovaných jednorazových obalov na nápoje u distribútora považovaný za zhromažďovanie odpadu alebo </w:t>
      </w:r>
      <w:r w:rsidR="00FF15AA" w:rsidRPr="00B70168">
        <w:rPr>
          <w:rFonts w:ascii="Times New Roman" w:hAnsi="Times New Roman" w:cs="Times New Roman"/>
          <w:sz w:val="24"/>
          <w:szCs w:val="24"/>
        </w:rPr>
        <w:t xml:space="preserve">za </w:t>
      </w:r>
      <w:r w:rsidR="00BC5ECF" w:rsidRPr="00B70168">
        <w:rPr>
          <w:rFonts w:ascii="Times New Roman" w:hAnsi="Times New Roman" w:cs="Times New Roman"/>
          <w:sz w:val="24"/>
          <w:szCs w:val="24"/>
        </w:rPr>
        <w:t>nakladanie s odpadom. Na tieto činnosti sa nevyžaduje žiaden súhlas ani registrácia</w:t>
      </w:r>
      <w:r w:rsidR="008075CA" w:rsidRPr="00B70168">
        <w:rPr>
          <w:rFonts w:ascii="Times New Roman" w:hAnsi="Times New Roman" w:cs="Times New Roman"/>
          <w:sz w:val="24"/>
          <w:szCs w:val="24"/>
        </w:rPr>
        <w:t xml:space="preserve">, </w:t>
      </w:r>
      <w:r w:rsidR="004C4353" w:rsidRPr="00B70168">
        <w:rPr>
          <w:rFonts w:ascii="Times New Roman" w:hAnsi="Times New Roman" w:cs="Times New Roman"/>
          <w:sz w:val="24"/>
          <w:szCs w:val="24"/>
        </w:rPr>
        <w:t>distribútor</w:t>
      </w:r>
      <w:r w:rsidR="008075CA" w:rsidRPr="00B70168">
        <w:rPr>
          <w:rFonts w:ascii="Times New Roman" w:hAnsi="Times New Roman" w:cs="Times New Roman"/>
          <w:sz w:val="24"/>
          <w:szCs w:val="24"/>
        </w:rPr>
        <w:t xml:space="preserve"> obalov nie je držiteľom odpadov a </w:t>
      </w:r>
      <w:r w:rsidR="004C4353" w:rsidRPr="00B70168">
        <w:rPr>
          <w:rFonts w:ascii="Times New Roman" w:hAnsi="Times New Roman" w:cs="Times New Roman"/>
          <w:sz w:val="24"/>
          <w:szCs w:val="24"/>
        </w:rPr>
        <w:t>plní výlučne povinnosti podľa § 5 zákona</w:t>
      </w:r>
      <w:r w:rsidR="008075CA" w:rsidRPr="00B70168">
        <w:rPr>
          <w:rFonts w:ascii="Times New Roman" w:hAnsi="Times New Roman" w:cs="Times New Roman"/>
          <w:sz w:val="24"/>
          <w:szCs w:val="24"/>
        </w:rPr>
        <w:t xml:space="preserve"> o zálohovaní.</w:t>
      </w:r>
    </w:p>
    <w:p w14:paraId="2C033BD9" w14:textId="17B2C7FE" w:rsidR="00E437BF" w:rsidRPr="00B70168" w:rsidRDefault="00E437BF" w:rsidP="00C53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>K bodu 4</w:t>
      </w:r>
      <w:r w:rsidRPr="00B70168">
        <w:rPr>
          <w:rFonts w:ascii="Times New Roman" w:hAnsi="Times New Roman" w:cs="Times New Roman"/>
          <w:sz w:val="24"/>
          <w:szCs w:val="24"/>
        </w:rPr>
        <w:t xml:space="preserve"> </w:t>
      </w:r>
      <w:r w:rsidRPr="00B70168">
        <w:rPr>
          <w:rFonts w:ascii="Times New Roman" w:hAnsi="Times New Roman" w:cs="Times New Roman"/>
          <w:b/>
          <w:sz w:val="24"/>
          <w:szCs w:val="24"/>
        </w:rPr>
        <w:t>[§ 5 ods. 4]</w:t>
      </w:r>
    </w:p>
    <w:p w14:paraId="1BD8D26D" w14:textId="580604E7" w:rsidR="005614D8" w:rsidRPr="00B70168" w:rsidRDefault="00E437BF" w:rsidP="00C53C09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>Doplnenie citácie poznámky pod čiarou v súvislosti s novelizáciou § 5 ods. 4.</w:t>
      </w:r>
    </w:p>
    <w:p w14:paraId="5EB3C8DC" w14:textId="259DB6D4" w:rsidR="007057C5" w:rsidRPr="00B70168" w:rsidRDefault="007057C5" w:rsidP="007057C5">
      <w:pPr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>K</w:t>
      </w:r>
      <w:r w:rsidR="003D72DD" w:rsidRPr="00B70168">
        <w:rPr>
          <w:rFonts w:ascii="Times New Roman" w:hAnsi="Times New Roman" w:cs="Times New Roman"/>
          <w:b/>
          <w:sz w:val="24"/>
          <w:szCs w:val="24"/>
        </w:rPr>
        <w:t> </w:t>
      </w:r>
      <w:r w:rsidR="00952CF1" w:rsidRPr="00B70168">
        <w:rPr>
          <w:rFonts w:ascii="Times New Roman" w:hAnsi="Times New Roman" w:cs="Times New Roman"/>
          <w:b/>
          <w:sz w:val="24"/>
          <w:szCs w:val="24"/>
        </w:rPr>
        <w:t>bod</w:t>
      </w:r>
      <w:r w:rsidR="003D72DD" w:rsidRPr="00B7016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952CF1" w:rsidRPr="00B70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751" w:rsidRPr="00B70168">
        <w:rPr>
          <w:rFonts w:ascii="Times New Roman" w:hAnsi="Times New Roman" w:cs="Times New Roman"/>
          <w:b/>
          <w:sz w:val="24"/>
          <w:szCs w:val="24"/>
        </w:rPr>
        <w:t>5</w:t>
      </w:r>
      <w:r w:rsidR="00BE3416" w:rsidRPr="00B70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9C8" w:rsidRPr="00B70168">
        <w:rPr>
          <w:rFonts w:ascii="Times New Roman" w:hAnsi="Times New Roman" w:cs="Times New Roman"/>
          <w:b/>
          <w:sz w:val="24"/>
          <w:szCs w:val="24"/>
        </w:rPr>
        <w:t>[</w:t>
      </w:r>
      <w:r w:rsidR="00994751" w:rsidRPr="00B70168">
        <w:rPr>
          <w:rFonts w:ascii="Times New Roman" w:hAnsi="Times New Roman" w:cs="Times New Roman"/>
          <w:b/>
          <w:sz w:val="24"/>
          <w:szCs w:val="24"/>
        </w:rPr>
        <w:t>§ 5 ods. 6</w:t>
      </w:r>
      <w:r w:rsidR="006A19C8" w:rsidRPr="00B70168">
        <w:rPr>
          <w:rFonts w:ascii="Times New Roman" w:hAnsi="Times New Roman" w:cs="Times New Roman"/>
          <w:b/>
          <w:sz w:val="24"/>
          <w:szCs w:val="24"/>
        </w:rPr>
        <w:t>]</w:t>
      </w:r>
    </w:p>
    <w:p w14:paraId="322D84B4" w14:textId="77777777" w:rsidR="006956B8" w:rsidRPr="00B70168" w:rsidRDefault="006956B8" w:rsidP="002B610A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>Okrem povinnosti registrácie výrobcov obalov ako takých  podľa zákona o odpadoch má výrobca zálohovaných jednorazových obalov na nápoje aj povinnosť registrovať každý obal u správcu. V záujme predísť cieleným alebo náhodným prienikom neregistrovaných obalov na trh a do distr</w:t>
      </w:r>
      <w:r w:rsidR="00A14FBE" w:rsidRPr="00B70168">
        <w:rPr>
          <w:rFonts w:ascii="Times New Roman" w:hAnsi="Times New Roman" w:cs="Times New Roman"/>
          <w:sz w:val="24"/>
          <w:szCs w:val="24"/>
        </w:rPr>
        <w:t>i</w:t>
      </w:r>
      <w:r w:rsidRPr="00B70168">
        <w:rPr>
          <w:rFonts w:ascii="Times New Roman" w:hAnsi="Times New Roman" w:cs="Times New Roman"/>
          <w:sz w:val="24"/>
          <w:szCs w:val="24"/>
        </w:rPr>
        <w:t>bučných reťazcov zavádza sa povinnosť pre distribútorov obalov overiť si splnenie povinnosti registrácie u výrobcu obalov, ktorý je jeho dodávateľom. Spôsob overenia je možný v preukázaní registrácie samotným výrobcom a taktiež u správcu. Bez preukázania registrácie nie je možné obaly dist</w:t>
      </w:r>
      <w:r w:rsidR="002B610A" w:rsidRPr="00B70168">
        <w:rPr>
          <w:rFonts w:ascii="Times New Roman" w:hAnsi="Times New Roman" w:cs="Times New Roman"/>
          <w:sz w:val="24"/>
          <w:szCs w:val="24"/>
        </w:rPr>
        <w:t>r</w:t>
      </w:r>
      <w:r w:rsidRPr="00B70168">
        <w:rPr>
          <w:rFonts w:ascii="Times New Roman" w:hAnsi="Times New Roman" w:cs="Times New Roman"/>
          <w:sz w:val="24"/>
          <w:szCs w:val="24"/>
        </w:rPr>
        <w:t xml:space="preserve">ibuovať.  </w:t>
      </w:r>
    </w:p>
    <w:p w14:paraId="00C1B3DF" w14:textId="23B79B02" w:rsidR="007E7BB2" w:rsidRPr="00B70168" w:rsidRDefault="007E7BB2" w:rsidP="007E7BB2">
      <w:pPr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>K bodu 6 [§ 5a]</w:t>
      </w:r>
    </w:p>
    <w:p w14:paraId="55C2665B" w14:textId="1A537314" w:rsidR="007E7BB2" w:rsidRPr="00B70168" w:rsidRDefault="007E7BB2" w:rsidP="007E7BB2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>V nadväznosti na povinnosť registrácie výrobcov obalov u správcu je doplnený zákaz neregistrované obaly uvádzať na trh a v súvislosti s preukázaním registrácie, ani distribútor nemôže takéto obaly distribuovať.</w:t>
      </w:r>
    </w:p>
    <w:p w14:paraId="17D94F95" w14:textId="6B9C6FD4" w:rsidR="007E7BB2" w:rsidRPr="00B70168" w:rsidRDefault="007E7BB2" w:rsidP="007E7BB2">
      <w:pPr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 xml:space="preserve">K bodu 7 [§ </w:t>
      </w:r>
      <w:r w:rsidR="00045043" w:rsidRPr="00B70168">
        <w:rPr>
          <w:rFonts w:ascii="Times New Roman" w:hAnsi="Times New Roman" w:cs="Times New Roman"/>
          <w:b/>
          <w:sz w:val="24"/>
          <w:szCs w:val="24"/>
        </w:rPr>
        <w:t>6 ods. 11</w:t>
      </w:r>
      <w:r w:rsidRPr="00B70168">
        <w:rPr>
          <w:rFonts w:ascii="Times New Roman" w:hAnsi="Times New Roman" w:cs="Times New Roman"/>
          <w:b/>
          <w:sz w:val="24"/>
          <w:szCs w:val="24"/>
        </w:rPr>
        <w:t>]</w:t>
      </w:r>
    </w:p>
    <w:p w14:paraId="6B7AFE37" w14:textId="5B8CF0F2" w:rsidR="00EB0B26" w:rsidRPr="00B70168" w:rsidRDefault="00EB0B26" w:rsidP="007E7BB2">
      <w:pPr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 xml:space="preserve">Doplnenie ďalších možností zmeny zakladajúcich dokumentov v nadväznosti na doplnení § 7 ods. </w:t>
      </w:r>
      <w:r w:rsidR="00B70168" w:rsidRPr="00B70168">
        <w:rPr>
          <w:rFonts w:ascii="Times New Roman" w:hAnsi="Times New Roman" w:cs="Times New Roman"/>
          <w:sz w:val="24"/>
          <w:szCs w:val="24"/>
        </w:rPr>
        <w:t>3 a </w:t>
      </w:r>
      <w:r w:rsidRPr="00B70168">
        <w:rPr>
          <w:rFonts w:ascii="Times New Roman" w:hAnsi="Times New Roman" w:cs="Times New Roman"/>
          <w:sz w:val="24"/>
          <w:szCs w:val="24"/>
        </w:rPr>
        <w:t>4</w:t>
      </w:r>
      <w:r w:rsidR="00B70168" w:rsidRPr="00B70168">
        <w:rPr>
          <w:rFonts w:ascii="Times New Roman" w:hAnsi="Times New Roman" w:cs="Times New Roman"/>
          <w:sz w:val="24"/>
          <w:szCs w:val="24"/>
        </w:rPr>
        <w:t>.</w:t>
      </w:r>
    </w:p>
    <w:p w14:paraId="1748ACA2" w14:textId="418C57D1" w:rsidR="00C368BD" w:rsidRPr="00B70168" w:rsidRDefault="00C368BD" w:rsidP="007057C5">
      <w:pPr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7E7BB2" w:rsidRPr="00B70168">
        <w:rPr>
          <w:rFonts w:ascii="Times New Roman" w:hAnsi="Times New Roman" w:cs="Times New Roman"/>
          <w:b/>
          <w:sz w:val="24"/>
          <w:szCs w:val="24"/>
        </w:rPr>
        <w:t>8</w:t>
      </w:r>
      <w:r w:rsidRPr="00B70168">
        <w:rPr>
          <w:rFonts w:ascii="Times New Roman" w:hAnsi="Times New Roman" w:cs="Times New Roman"/>
          <w:b/>
          <w:sz w:val="24"/>
          <w:szCs w:val="24"/>
        </w:rPr>
        <w:t xml:space="preserve"> [§ 7 ods. 1 písm. v) a </w:t>
      </w:r>
      <w:r w:rsidR="0027373E">
        <w:rPr>
          <w:rFonts w:ascii="Times New Roman" w:hAnsi="Times New Roman" w:cs="Times New Roman"/>
          <w:b/>
          <w:sz w:val="24"/>
          <w:szCs w:val="24"/>
        </w:rPr>
        <w:t>w</w:t>
      </w:r>
      <w:r w:rsidRPr="00B70168">
        <w:rPr>
          <w:rFonts w:ascii="Times New Roman" w:hAnsi="Times New Roman" w:cs="Times New Roman"/>
          <w:b/>
          <w:sz w:val="24"/>
          <w:szCs w:val="24"/>
        </w:rPr>
        <w:t>)]</w:t>
      </w:r>
    </w:p>
    <w:p w14:paraId="5A138204" w14:textId="77777777" w:rsidR="00D12617" w:rsidRPr="00B70168" w:rsidRDefault="00950E7E" w:rsidP="007072C3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 xml:space="preserve">Keďže ministerstvo </w:t>
      </w:r>
      <w:r w:rsidR="00C943F6" w:rsidRPr="00B70168">
        <w:rPr>
          <w:rFonts w:ascii="Times New Roman" w:hAnsi="Times New Roman" w:cs="Times New Roman"/>
          <w:sz w:val="24"/>
          <w:szCs w:val="24"/>
        </w:rPr>
        <w:t>plní vo vzťahu k správcovi zálohového systému okrem iných funkcií aj úlohy pri schvaľovaní a</w:t>
      </w:r>
      <w:r w:rsidR="002B2233" w:rsidRPr="00B70168">
        <w:rPr>
          <w:rFonts w:ascii="Times New Roman" w:hAnsi="Times New Roman" w:cs="Times New Roman"/>
          <w:sz w:val="24"/>
          <w:szCs w:val="24"/>
        </w:rPr>
        <w:t> zmene zakladajúcich dokumentov</w:t>
      </w:r>
      <w:r w:rsidR="00C943F6" w:rsidRPr="00B70168">
        <w:rPr>
          <w:rFonts w:ascii="Times New Roman" w:hAnsi="Times New Roman" w:cs="Times New Roman"/>
          <w:sz w:val="24"/>
          <w:szCs w:val="24"/>
        </w:rPr>
        <w:t xml:space="preserve"> je nevyhnutné</w:t>
      </w:r>
      <w:r w:rsidR="002B2233" w:rsidRPr="00B70168">
        <w:rPr>
          <w:rFonts w:ascii="Times New Roman" w:hAnsi="Times New Roman" w:cs="Times New Roman"/>
          <w:sz w:val="24"/>
          <w:szCs w:val="24"/>
        </w:rPr>
        <w:t>,</w:t>
      </w:r>
      <w:r w:rsidR="00C943F6" w:rsidRPr="00B70168">
        <w:rPr>
          <w:rFonts w:ascii="Times New Roman" w:hAnsi="Times New Roman" w:cs="Times New Roman"/>
          <w:sz w:val="24"/>
          <w:szCs w:val="24"/>
        </w:rPr>
        <w:t xml:space="preserve"> aby bolo aj pravidelne informované o</w:t>
      </w:r>
      <w:r w:rsidR="00D14EEA" w:rsidRPr="00B70168">
        <w:rPr>
          <w:rFonts w:ascii="Times New Roman" w:hAnsi="Times New Roman" w:cs="Times New Roman"/>
          <w:sz w:val="24"/>
          <w:szCs w:val="24"/>
        </w:rPr>
        <w:t xml:space="preserve"> činnosti správcu smerom k fungovaniu zálohového systému. </w:t>
      </w:r>
      <w:r w:rsidR="002B2233" w:rsidRPr="00B70168">
        <w:rPr>
          <w:rFonts w:ascii="Times New Roman" w:hAnsi="Times New Roman" w:cs="Times New Roman"/>
          <w:sz w:val="24"/>
          <w:szCs w:val="24"/>
        </w:rPr>
        <w:t>Na t</w:t>
      </w:r>
      <w:r w:rsidR="004C7B2E" w:rsidRPr="00B70168">
        <w:rPr>
          <w:rFonts w:ascii="Times New Roman" w:hAnsi="Times New Roman" w:cs="Times New Roman"/>
          <w:sz w:val="24"/>
          <w:szCs w:val="24"/>
        </w:rPr>
        <w:t>e</w:t>
      </w:r>
      <w:r w:rsidR="002B2233" w:rsidRPr="00B70168">
        <w:rPr>
          <w:rFonts w:ascii="Times New Roman" w:hAnsi="Times New Roman" w:cs="Times New Roman"/>
          <w:sz w:val="24"/>
          <w:szCs w:val="24"/>
        </w:rPr>
        <w:t>n</w:t>
      </w:r>
      <w:r w:rsidR="004C7B2E" w:rsidRPr="00B70168">
        <w:rPr>
          <w:rFonts w:ascii="Times New Roman" w:hAnsi="Times New Roman" w:cs="Times New Roman"/>
          <w:sz w:val="24"/>
          <w:szCs w:val="24"/>
        </w:rPr>
        <w:t>to účel ukladá zákon správcovi zálohového systému povinnosť posielať ministerstvu v polročných intervaloch správu o činnosti.</w:t>
      </w:r>
    </w:p>
    <w:p w14:paraId="436E06B6" w14:textId="448BEE61" w:rsidR="0027373E" w:rsidRDefault="000A53F0" w:rsidP="007072C3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lastRenderedPageBreak/>
        <w:t xml:space="preserve">Dopĺňa sa aj kontrolný mechanizmus v podobe </w:t>
      </w:r>
      <w:r w:rsidR="0099344F" w:rsidRPr="00B70168">
        <w:rPr>
          <w:rFonts w:ascii="Times New Roman" w:hAnsi="Times New Roman" w:cs="Times New Roman"/>
          <w:sz w:val="24"/>
          <w:szCs w:val="24"/>
        </w:rPr>
        <w:t xml:space="preserve">povinnosti správcu zálohového systému zabezpečiť </w:t>
      </w:r>
      <w:r w:rsidR="0027373E">
        <w:rPr>
          <w:rFonts w:ascii="Times New Roman" w:hAnsi="Times New Roman" w:cs="Times New Roman"/>
          <w:sz w:val="24"/>
          <w:szCs w:val="24"/>
        </w:rPr>
        <w:t>zverejňovanie výkazu platieb v rozs</w:t>
      </w:r>
      <w:r w:rsidR="00BC73C9">
        <w:rPr>
          <w:rFonts w:ascii="Times New Roman" w:hAnsi="Times New Roman" w:cs="Times New Roman"/>
          <w:sz w:val="24"/>
          <w:szCs w:val="24"/>
        </w:rPr>
        <w:t>ahu ustanovenom ministerstvom. Pod pojmom platby sa rozumie všetky prijaté platby a odoslané úhrady správcu spojené s fungovaním zálohového systému.</w:t>
      </w:r>
    </w:p>
    <w:p w14:paraId="396FB203" w14:textId="6B02024B" w:rsidR="004C7B2E" w:rsidRPr="00B70168" w:rsidRDefault="00A02789" w:rsidP="007072C3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 xml:space="preserve">Správca zálohového systému je nezisková organizácia poskytujúca všeobecne prospešné služby. </w:t>
      </w:r>
    </w:p>
    <w:p w14:paraId="0D0CFFC6" w14:textId="7BACB2B8" w:rsidR="00B7605F" w:rsidRPr="00B70168" w:rsidRDefault="00B7605F" w:rsidP="00B7605F">
      <w:pPr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BB091E">
        <w:rPr>
          <w:rFonts w:ascii="Times New Roman" w:hAnsi="Times New Roman" w:cs="Times New Roman"/>
          <w:b/>
          <w:sz w:val="24"/>
          <w:szCs w:val="24"/>
        </w:rPr>
        <w:t>9</w:t>
      </w:r>
      <w:r w:rsidRPr="00B70168">
        <w:rPr>
          <w:rFonts w:ascii="Times New Roman" w:hAnsi="Times New Roman" w:cs="Times New Roman"/>
          <w:sz w:val="24"/>
          <w:szCs w:val="24"/>
        </w:rPr>
        <w:t xml:space="preserve"> </w:t>
      </w:r>
      <w:r w:rsidR="00DA711C" w:rsidRPr="00B70168">
        <w:rPr>
          <w:rFonts w:ascii="Times New Roman" w:hAnsi="Times New Roman" w:cs="Times New Roman"/>
          <w:b/>
          <w:sz w:val="24"/>
          <w:szCs w:val="24"/>
        </w:rPr>
        <w:t xml:space="preserve">[ </w:t>
      </w:r>
      <w:r w:rsidRPr="00B70168">
        <w:rPr>
          <w:rFonts w:ascii="Times New Roman" w:hAnsi="Times New Roman" w:cs="Times New Roman"/>
          <w:b/>
          <w:sz w:val="24"/>
          <w:szCs w:val="24"/>
        </w:rPr>
        <w:t>§</w:t>
      </w:r>
      <w:r w:rsidR="00DA711C" w:rsidRPr="00B70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91E">
        <w:rPr>
          <w:rFonts w:ascii="Times New Roman" w:hAnsi="Times New Roman" w:cs="Times New Roman"/>
          <w:b/>
          <w:sz w:val="24"/>
          <w:szCs w:val="24"/>
        </w:rPr>
        <w:t>7</w:t>
      </w:r>
      <w:r w:rsidRPr="00B70168">
        <w:rPr>
          <w:rFonts w:ascii="Times New Roman" w:hAnsi="Times New Roman" w:cs="Times New Roman"/>
          <w:b/>
          <w:sz w:val="24"/>
          <w:szCs w:val="24"/>
        </w:rPr>
        <w:t xml:space="preserve"> ods. </w:t>
      </w:r>
      <w:r w:rsidR="00DA711C" w:rsidRPr="00B70168">
        <w:rPr>
          <w:rFonts w:ascii="Times New Roman" w:hAnsi="Times New Roman" w:cs="Times New Roman"/>
          <w:b/>
          <w:sz w:val="24"/>
          <w:szCs w:val="24"/>
        </w:rPr>
        <w:t>3</w:t>
      </w:r>
      <w:r w:rsidRPr="00B7016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DA711C" w:rsidRPr="00B70168">
        <w:rPr>
          <w:rFonts w:ascii="Times New Roman" w:hAnsi="Times New Roman" w:cs="Times New Roman"/>
          <w:b/>
          <w:sz w:val="24"/>
          <w:szCs w:val="24"/>
        </w:rPr>
        <w:t>ž</w:t>
      </w:r>
      <w:r w:rsidRPr="00B70168">
        <w:rPr>
          <w:rFonts w:ascii="Times New Roman" w:hAnsi="Times New Roman" w:cs="Times New Roman"/>
          <w:b/>
          <w:sz w:val="24"/>
          <w:szCs w:val="24"/>
        </w:rPr>
        <w:t xml:space="preserve"> 6]</w:t>
      </w:r>
    </w:p>
    <w:p w14:paraId="46BD0ADF" w14:textId="77777777" w:rsidR="00DA711C" w:rsidRPr="00B70168" w:rsidRDefault="00DA711C" w:rsidP="00DA711C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>Ministerstvo k správe, ktorú predkladá správca podľa § 7 od. 1 písm. v) uskutočňuje verejné ústne  prerokovanie a na podklade neho uskutočňuje prípadné zmeny v zakladajúcich dokumentoch</w:t>
      </w:r>
      <w:r w:rsidR="00FB3378" w:rsidRPr="00B70168">
        <w:rPr>
          <w:rFonts w:ascii="Times New Roman" w:hAnsi="Times New Roman" w:cs="Times New Roman"/>
          <w:sz w:val="24"/>
          <w:szCs w:val="24"/>
        </w:rPr>
        <w:t>, ak sú tieto zmeny odôvodnené.</w:t>
      </w:r>
      <w:r w:rsidRPr="00B70168">
        <w:rPr>
          <w:rFonts w:ascii="Times New Roman" w:hAnsi="Times New Roman" w:cs="Times New Roman"/>
          <w:sz w:val="24"/>
          <w:szCs w:val="24"/>
        </w:rPr>
        <w:t xml:space="preserve"> Zmeny v zakladajúcich dokumentoch môžu mať odporúčací charakter alebo v prípade vážnejšej potreby môžu byť nariadené. </w:t>
      </w:r>
    </w:p>
    <w:p w14:paraId="5D56F2D6" w14:textId="108573F4" w:rsidR="00271A22" w:rsidRPr="00B70168" w:rsidRDefault="003F7E0C" w:rsidP="00AA5677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>Suma záloh, ktoré správca vyberie, a ktoré nie sú vyplatené spotrebiteľovi</w:t>
      </w:r>
      <w:r w:rsidR="002B2233" w:rsidRPr="00B70168">
        <w:rPr>
          <w:rFonts w:ascii="Times New Roman" w:hAnsi="Times New Roman" w:cs="Times New Roman"/>
          <w:sz w:val="24"/>
          <w:szCs w:val="24"/>
        </w:rPr>
        <w:t>,</w:t>
      </w:r>
      <w:r w:rsidRPr="00B70168">
        <w:rPr>
          <w:rFonts w:ascii="Times New Roman" w:hAnsi="Times New Roman" w:cs="Times New Roman"/>
          <w:sz w:val="24"/>
          <w:szCs w:val="24"/>
        </w:rPr>
        <w:t xml:space="preserve"> sa stávajú príjmom správcu</w:t>
      </w:r>
      <w:r w:rsidR="00FC5979" w:rsidRPr="00B70168">
        <w:rPr>
          <w:rFonts w:ascii="Times New Roman" w:hAnsi="Times New Roman" w:cs="Times New Roman"/>
          <w:sz w:val="24"/>
          <w:szCs w:val="24"/>
        </w:rPr>
        <w:t xml:space="preserve"> (štandardný zdroj príjmu v zálohových systémoch)</w:t>
      </w:r>
      <w:r w:rsidRPr="00B70168">
        <w:rPr>
          <w:rFonts w:ascii="Times New Roman" w:hAnsi="Times New Roman" w:cs="Times New Roman"/>
          <w:sz w:val="24"/>
          <w:szCs w:val="24"/>
        </w:rPr>
        <w:t xml:space="preserve">. V prvých rokoch fungovania predstavuje tento príjem významnú položku v portfóliu  príjmov správcu. Aby sa správca počas celého svojho fungovania </w:t>
      </w:r>
      <w:proofErr w:type="spellStart"/>
      <w:r w:rsidRPr="00B70168">
        <w:rPr>
          <w:rFonts w:ascii="Times New Roman" w:hAnsi="Times New Roman" w:cs="Times New Roman"/>
          <w:sz w:val="24"/>
          <w:szCs w:val="24"/>
        </w:rPr>
        <w:t>nefokusoval</w:t>
      </w:r>
      <w:proofErr w:type="spellEnd"/>
      <w:r w:rsidRPr="00B70168">
        <w:rPr>
          <w:rFonts w:ascii="Times New Roman" w:hAnsi="Times New Roman" w:cs="Times New Roman"/>
          <w:sz w:val="24"/>
          <w:szCs w:val="24"/>
        </w:rPr>
        <w:t xml:space="preserve"> na tento príjem, ktorý pochádza od spotrebiteľa a aby bol vždy priebežne zohľadnený princíp „znečisťovateľ platí“, ministers</w:t>
      </w:r>
      <w:r w:rsidR="009941FC" w:rsidRPr="00B70168">
        <w:rPr>
          <w:rFonts w:ascii="Times New Roman" w:hAnsi="Times New Roman" w:cs="Times New Roman"/>
          <w:sz w:val="24"/>
          <w:szCs w:val="24"/>
        </w:rPr>
        <w:t xml:space="preserve">tvo navrhuje reguláciu použitia tohto príjmu </w:t>
      </w:r>
      <w:r w:rsidR="009941FC" w:rsidRPr="005C0EA7">
        <w:rPr>
          <w:rFonts w:ascii="Times New Roman" w:hAnsi="Times New Roman" w:cs="Times New Roman"/>
          <w:sz w:val="24"/>
          <w:szCs w:val="24"/>
        </w:rPr>
        <w:t>viazaním na súhlas ministerstva.</w:t>
      </w:r>
      <w:r w:rsidR="003A6B47" w:rsidRPr="005C0EA7">
        <w:rPr>
          <w:rFonts w:ascii="Times New Roman" w:hAnsi="Times New Roman" w:cs="Times New Roman"/>
          <w:sz w:val="24"/>
          <w:szCs w:val="24"/>
        </w:rPr>
        <w:t xml:space="preserve"> Súhlas ministerstva je </w:t>
      </w:r>
      <w:r w:rsidR="00114D96" w:rsidRPr="005C0EA7">
        <w:rPr>
          <w:rFonts w:ascii="Times New Roman" w:hAnsi="Times New Roman" w:cs="Times New Roman"/>
          <w:sz w:val="24"/>
          <w:szCs w:val="24"/>
        </w:rPr>
        <w:t>nástrojom kontroly financovania správcu na účely efektívneho využitia tohto príjmu, ktorý nepochádza od výrobcu ale od spotrebiteľov. Z tohto pohľadu  n</w:t>
      </w:r>
      <w:r w:rsidR="0016046E" w:rsidRPr="005C0EA7">
        <w:rPr>
          <w:rFonts w:ascii="Times New Roman" w:hAnsi="Times New Roman" w:cs="Times New Roman"/>
          <w:sz w:val="24"/>
          <w:szCs w:val="24"/>
        </w:rPr>
        <w:t xml:space="preserve">emôže byť </w:t>
      </w:r>
      <w:r w:rsidR="00114D96" w:rsidRPr="005C0EA7">
        <w:rPr>
          <w:rFonts w:ascii="Times New Roman" w:hAnsi="Times New Roman" w:cs="Times New Roman"/>
          <w:sz w:val="24"/>
          <w:szCs w:val="24"/>
        </w:rPr>
        <w:t xml:space="preserve">legitímne  použiť </w:t>
      </w:r>
      <w:r w:rsidR="0016046E" w:rsidRPr="005C0EA7">
        <w:rPr>
          <w:rFonts w:ascii="Times New Roman" w:hAnsi="Times New Roman" w:cs="Times New Roman"/>
          <w:sz w:val="24"/>
          <w:szCs w:val="24"/>
        </w:rPr>
        <w:t xml:space="preserve">ho </w:t>
      </w:r>
      <w:r w:rsidR="00114D96" w:rsidRPr="005C0EA7">
        <w:rPr>
          <w:rFonts w:ascii="Times New Roman" w:hAnsi="Times New Roman" w:cs="Times New Roman"/>
          <w:sz w:val="24"/>
          <w:szCs w:val="24"/>
        </w:rPr>
        <w:t>na úhradu sankcií</w:t>
      </w:r>
      <w:r w:rsidR="002360D1" w:rsidRPr="005C0EA7">
        <w:rPr>
          <w:rFonts w:ascii="Times New Roman" w:hAnsi="Times New Roman" w:cs="Times New Roman"/>
          <w:sz w:val="24"/>
          <w:szCs w:val="24"/>
        </w:rPr>
        <w:t>,</w:t>
      </w:r>
      <w:r w:rsidR="00114D96" w:rsidRPr="005C0EA7">
        <w:rPr>
          <w:rFonts w:ascii="Times New Roman" w:hAnsi="Times New Roman" w:cs="Times New Roman"/>
          <w:sz w:val="24"/>
          <w:szCs w:val="24"/>
        </w:rPr>
        <w:t xml:space="preserve"> ak správca poruší ustanovenia zákona. </w:t>
      </w:r>
      <w:r w:rsidR="00271A22" w:rsidRPr="005C0EA7">
        <w:rPr>
          <w:rFonts w:ascii="Times New Roman" w:hAnsi="Times New Roman" w:cs="Times New Roman"/>
          <w:sz w:val="24"/>
          <w:szCs w:val="24"/>
        </w:rPr>
        <w:t xml:space="preserve">Navrhuje sa, že správca môže </w:t>
      </w:r>
      <w:r w:rsidR="00A27CF6" w:rsidRPr="005C0EA7">
        <w:rPr>
          <w:rFonts w:ascii="Times New Roman" w:hAnsi="Times New Roman" w:cs="Times New Roman"/>
          <w:sz w:val="24"/>
          <w:szCs w:val="24"/>
        </w:rPr>
        <w:t xml:space="preserve">štandardne </w:t>
      </w:r>
      <w:r w:rsidR="009722E5">
        <w:rPr>
          <w:rFonts w:ascii="Times New Roman" w:hAnsi="Times New Roman" w:cs="Times New Roman"/>
          <w:sz w:val="24"/>
          <w:szCs w:val="24"/>
        </w:rPr>
        <w:t xml:space="preserve">voľne nakladať </w:t>
      </w:r>
      <w:r w:rsidR="00271A22" w:rsidRPr="005C0EA7">
        <w:rPr>
          <w:rFonts w:ascii="Times New Roman" w:hAnsi="Times New Roman" w:cs="Times New Roman"/>
          <w:sz w:val="24"/>
          <w:szCs w:val="24"/>
        </w:rPr>
        <w:t>najviac</w:t>
      </w:r>
      <w:r w:rsidR="00FB3378" w:rsidRPr="005C0EA7">
        <w:rPr>
          <w:rFonts w:ascii="Times New Roman" w:hAnsi="Times New Roman" w:cs="Times New Roman"/>
          <w:sz w:val="24"/>
          <w:szCs w:val="24"/>
        </w:rPr>
        <w:t xml:space="preserve"> s 50 </w:t>
      </w:r>
      <w:r w:rsidR="00271A22" w:rsidRPr="005C0EA7">
        <w:rPr>
          <w:rFonts w:ascii="Times New Roman" w:hAnsi="Times New Roman" w:cs="Times New Roman"/>
          <w:sz w:val="24"/>
          <w:szCs w:val="24"/>
        </w:rPr>
        <w:t>percent</w:t>
      </w:r>
      <w:r w:rsidR="00FB3378" w:rsidRPr="005C0EA7">
        <w:rPr>
          <w:rFonts w:ascii="Times New Roman" w:hAnsi="Times New Roman" w:cs="Times New Roman"/>
          <w:sz w:val="24"/>
          <w:szCs w:val="24"/>
        </w:rPr>
        <w:t>ami</w:t>
      </w:r>
      <w:r w:rsidR="00271A22" w:rsidRPr="005C0EA7">
        <w:rPr>
          <w:rFonts w:ascii="Times New Roman" w:hAnsi="Times New Roman" w:cs="Times New Roman"/>
          <w:sz w:val="24"/>
          <w:szCs w:val="24"/>
        </w:rPr>
        <w:t xml:space="preserve"> sumy nevyplatených záloh</w:t>
      </w:r>
      <w:r w:rsidR="004655C3" w:rsidRPr="005C0EA7">
        <w:rPr>
          <w:rFonts w:ascii="Times New Roman" w:hAnsi="Times New Roman" w:cs="Times New Roman"/>
          <w:sz w:val="24"/>
          <w:szCs w:val="24"/>
        </w:rPr>
        <w:t>, pričom</w:t>
      </w:r>
      <w:r w:rsidR="0072207C" w:rsidRPr="005C0EA7">
        <w:rPr>
          <w:rFonts w:ascii="Times New Roman" w:hAnsi="Times New Roman" w:cs="Times New Roman"/>
          <w:sz w:val="24"/>
          <w:szCs w:val="24"/>
        </w:rPr>
        <w:t xml:space="preserve"> bez súhlasu ministerstva</w:t>
      </w:r>
      <w:r w:rsidR="004655C3" w:rsidRPr="005C0EA7">
        <w:rPr>
          <w:rFonts w:ascii="Times New Roman" w:hAnsi="Times New Roman" w:cs="Times New Roman"/>
          <w:sz w:val="24"/>
          <w:szCs w:val="24"/>
        </w:rPr>
        <w:t xml:space="preserve"> môže </w:t>
      </w:r>
      <w:r w:rsidR="0072207C" w:rsidRPr="005C0EA7">
        <w:rPr>
          <w:rFonts w:ascii="Times New Roman" w:hAnsi="Times New Roman" w:cs="Times New Roman"/>
          <w:sz w:val="24"/>
          <w:szCs w:val="24"/>
        </w:rPr>
        <w:t>nad rámec</w:t>
      </w:r>
      <w:r w:rsidR="00A27CF6" w:rsidRPr="005C0EA7">
        <w:rPr>
          <w:rFonts w:ascii="Times New Roman" w:hAnsi="Times New Roman" w:cs="Times New Roman"/>
          <w:sz w:val="24"/>
          <w:szCs w:val="24"/>
        </w:rPr>
        <w:t xml:space="preserve"> týchto </w:t>
      </w:r>
      <w:r w:rsidR="0072207C" w:rsidRPr="005C0EA7">
        <w:rPr>
          <w:rFonts w:ascii="Times New Roman" w:hAnsi="Times New Roman" w:cs="Times New Roman"/>
          <w:sz w:val="24"/>
          <w:szCs w:val="24"/>
        </w:rPr>
        <w:t xml:space="preserve">50 percent </w:t>
      </w:r>
      <w:r w:rsidR="004655C3" w:rsidRPr="005C0EA7">
        <w:rPr>
          <w:rFonts w:ascii="Times New Roman" w:hAnsi="Times New Roman" w:cs="Times New Roman"/>
          <w:sz w:val="24"/>
          <w:szCs w:val="24"/>
        </w:rPr>
        <w:t>použiť</w:t>
      </w:r>
      <w:r w:rsidR="00A27CF6" w:rsidRPr="005C0EA7">
        <w:rPr>
          <w:rFonts w:ascii="Times New Roman" w:hAnsi="Times New Roman" w:cs="Times New Roman"/>
          <w:sz w:val="24"/>
          <w:szCs w:val="24"/>
        </w:rPr>
        <w:t xml:space="preserve"> </w:t>
      </w:r>
      <w:r w:rsidR="004655C3" w:rsidRPr="005C0EA7">
        <w:rPr>
          <w:rFonts w:ascii="Times New Roman" w:hAnsi="Times New Roman" w:cs="Times New Roman"/>
          <w:sz w:val="24"/>
          <w:szCs w:val="24"/>
        </w:rPr>
        <w:t>finančné prostriedky</w:t>
      </w:r>
      <w:r w:rsidR="005C0EA7" w:rsidRPr="005C0EA7">
        <w:rPr>
          <w:rFonts w:ascii="Times New Roman" w:hAnsi="Times New Roman" w:cs="Times New Roman"/>
          <w:sz w:val="24"/>
          <w:szCs w:val="24"/>
        </w:rPr>
        <w:t xml:space="preserve"> z nevyplatených záloh </w:t>
      </w:r>
      <w:r w:rsidR="004655C3" w:rsidRPr="005C0EA7">
        <w:rPr>
          <w:rFonts w:ascii="Times New Roman" w:hAnsi="Times New Roman" w:cs="Times New Roman"/>
          <w:sz w:val="24"/>
          <w:szCs w:val="24"/>
        </w:rPr>
        <w:t xml:space="preserve">aj </w:t>
      </w:r>
      <w:r w:rsidR="00A27CF6" w:rsidRPr="005C0EA7">
        <w:rPr>
          <w:rFonts w:ascii="Times New Roman" w:hAnsi="Times New Roman" w:cs="Times New Roman"/>
          <w:sz w:val="24"/>
          <w:szCs w:val="24"/>
        </w:rPr>
        <w:t xml:space="preserve">na </w:t>
      </w:r>
      <w:r w:rsidR="004655C3" w:rsidRPr="005C0EA7">
        <w:rPr>
          <w:rFonts w:ascii="Times New Roman" w:hAnsi="Times New Roman" w:cs="Times New Roman"/>
          <w:sz w:val="24"/>
          <w:szCs w:val="24"/>
          <w:lang w:eastAsia="sk-SK"/>
        </w:rPr>
        <w:t>financovanie prevádzkových potrieb zálohového systému,</w:t>
      </w:r>
      <w:r w:rsidR="005C0EA7" w:rsidRPr="005C0EA7">
        <w:rPr>
          <w:rFonts w:ascii="Times New Roman" w:hAnsi="Times New Roman" w:cs="Times New Roman"/>
          <w:sz w:val="24"/>
          <w:szCs w:val="24"/>
          <w:lang w:eastAsia="sk-SK"/>
        </w:rPr>
        <w:t xml:space="preserve"> a na </w:t>
      </w:r>
      <w:r w:rsidR="004655C3" w:rsidRPr="005C0EA7">
        <w:rPr>
          <w:rFonts w:ascii="Times New Roman" w:hAnsi="Times New Roman" w:cs="Times New Roman"/>
          <w:sz w:val="24"/>
          <w:szCs w:val="24"/>
          <w:lang w:eastAsia="sk-SK"/>
        </w:rPr>
        <w:t>financovanie jeho dlhovej služby</w:t>
      </w:r>
      <w:r w:rsidR="005C0EA7" w:rsidRPr="005C0EA7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4655C3" w:rsidRPr="005C0EA7">
        <w:rPr>
          <w:rFonts w:ascii="Times New Roman" w:hAnsi="Times New Roman" w:cs="Times New Roman"/>
          <w:sz w:val="24"/>
          <w:szCs w:val="24"/>
          <w:lang w:eastAsia="sk-SK"/>
        </w:rPr>
        <w:t xml:space="preserve">Zvyšné prostriedky z príjmu z nevyplatených záloh je možné použiť so súhlasom ministerstva životného prostredia </w:t>
      </w:r>
      <w:r w:rsidR="0072207C" w:rsidRPr="005C0EA7">
        <w:rPr>
          <w:rFonts w:ascii="Times New Roman" w:hAnsi="Times New Roman" w:cs="Times New Roman"/>
          <w:sz w:val="24"/>
          <w:szCs w:val="24"/>
          <w:lang w:eastAsia="sk-SK"/>
        </w:rPr>
        <w:t xml:space="preserve"> na plnenie </w:t>
      </w:r>
      <w:r w:rsidR="00FB3378" w:rsidRPr="005C0EA7">
        <w:rPr>
          <w:rFonts w:ascii="Times New Roman" w:hAnsi="Times New Roman" w:cs="Times New Roman"/>
          <w:sz w:val="24"/>
          <w:szCs w:val="24"/>
        </w:rPr>
        <w:t>účel</w:t>
      </w:r>
      <w:r w:rsidR="00A636DF">
        <w:rPr>
          <w:rFonts w:ascii="Times New Roman" w:hAnsi="Times New Roman" w:cs="Times New Roman"/>
          <w:sz w:val="24"/>
          <w:szCs w:val="24"/>
        </w:rPr>
        <w:t>u</w:t>
      </w:r>
      <w:r w:rsidR="00FB3378" w:rsidRPr="005C0EA7">
        <w:rPr>
          <w:rFonts w:ascii="Times New Roman" w:hAnsi="Times New Roman" w:cs="Times New Roman"/>
          <w:sz w:val="24"/>
          <w:szCs w:val="24"/>
        </w:rPr>
        <w:t xml:space="preserve"> zálohového systému.</w:t>
      </w:r>
      <w:r w:rsidR="00FB3378" w:rsidRPr="00B70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EF62C" w14:textId="5BB6E67D" w:rsidR="002360D1" w:rsidRPr="00B70168" w:rsidRDefault="00C17A8A" w:rsidP="007E3893">
      <w:pPr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BB091E">
        <w:rPr>
          <w:rFonts w:ascii="Times New Roman" w:hAnsi="Times New Roman" w:cs="Times New Roman"/>
          <w:b/>
          <w:sz w:val="24"/>
          <w:szCs w:val="24"/>
        </w:rPr>
        <w:t>10</w:t>
      </w:r>
      <w:r w:rsidR="00442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9C8" w:rsidRPr="00B70168">
        <w:rPr>
          <w:rFonts w:ascii="Times New Roman" w:hAnsi="Times New Roman" w:cs="Times New Roman"/>
          <w:b/>
          <w:sz w:val="24"/>
          <w:szCs w:val="24"/>
        </w:rPr>
        <w:t xml:space="preserve">[ </w:t>
      </w:r>
      <w:r w:rsidR="00F4532F" w:rsidRPr="00B70168">
        <w:rPr>
          <w:rFonts w:ascii="Times New Roman" w:hAnsi="Times New Roman" w:cs="Times New Roman"/>
          <w:b/>
          <w:sz w:val="24"/>
          <w:szCs w:val="24"/>
        </w:rPr>
        <w:t>§ 9 ods. 2 písm. d) až j)</w:t>
      </w:r>
      <w:r w:rsidR="006A19C8" w:rsidRPr="00B70168">
        <w:rPr>
          <w:rFonts w:ascii="Times New Roman" w:hAnsi="Times New Roman" w:cs="Times New Roman"/>
          <w:b/>
          <w:sz w:val="24"/>
          <w:szCs w:val="24"/>
        </w:rPr>
        <w:t>]</w:t>
      </w:r>
    </w:p>
    <w:p w14:paraId="3226EE8C" w14:textId="482C8FDC" w:rsidR="0004288C" w:rsidRDefault="00CB1430" w:rsidP="000312B4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 xml:space="preserve">V procese výberu správcu a schvaľovania zakladajúcich dokumentov sa </w:t>
      </w:r>
      <w:r w:rsidR="00F053DE" w:rsidRPr="00B70168">
        <w:rPr>
          <w:rFonts w:ascii="Times New Roman" w:hAnsi="Times New Roman" w:cs="Times New Roman"/>
          <w:sz w:val="24"/>
          <w:szCs w:val="24"/>
        </w:rPr>
        <w:t xml:space="preserve">rozšírili </w:t>
      </w:r>
      <w:r w:rsidR="0004288C" w:rsidRPr="00B70168">
        <w:rPr>
          <w:rFonts w:ascii="Times New Roman" w:hAnsi="Times New Roman" w:cs="Times New Roman"/>
          <w:sz w:val="24"/>
          <w:szCs w:val="24"/>
        </w:rPr>
        <w:t>kontroln</w:t>
      </w:r>
      <w:r w:rsidR="00F053DE" w:rsidRPr="00B70168">
        <w:rPr>
          <w:rFonts w:ascii="Times New Roman" w:hAnsi="Times New Roman" w:cs="Times New Roman"/>
          <w:sz w:val="24"/>
          <w:szCs w:val="24"/>
        </w:rPr>
        <w:t xml:space="preserve">é </w:t>
      </w:r>
      <w:r w:rsidR="0004288C" w:rsidRPr="00B70168">
        <w:rPr>
          <w:rFonts w:ascii="Times New Roman" w:hAnsi="Times New Roman" w:cs="Times New Roman"/>
          <w:sz w:val="24"/>
          <w:szCs w:val="24"/>
        </w:rPr>
        <w:t xml:space="preserve"> právomocí mi</w:t>
      </w:r>
      <w:r w:rsidR="00F053DE" w:rsidRPr="00B70168">
        <w:rPr>
          <w:rFonts w:ascii="Times New Roman" w:hAnsi="Times New Roman" w:cs="Times New Roman"/>
          <w:sz w:val="24"/>
          <w:szCs w:val="24"/>
        </w:rPr>
        <w:t>nisterstva životného prostredia a zakotvili sa v zakladajúcich dokumentoch správcu. Keďže tieto do</w:t>
      </w:r>
      <w:r w:rsidR="00D86FBD" w:rsidRPr="00B70168">
        <w:rPr>
          <w:rFonts w:ascii="Times New Roman" w:hAnsi="Times New Roman" w:cs="Times New Roman"/>
          <w:sz w:val="24"/>
          <w:szCs w:val="24"/>
        </w:rPr>
        <w:t>kumenty sú záväzné pre správcu a zároveň sa v nich ukla</w:t>
      </w:r>
      <w:r w:rsidR="00D90E58" w:rsidRPr="00B70168">
        <w:rPr>
          <w:rFonts w:ascii="Times New Roman" w:hAnsi="Times New Roman" w:cs="Times New Roman"/>
          <w:sz w:val="24"/>
          <w:szCs w:val="24"/>
        </w:rPr>
        <w:t xml:space="preserve">dajú </w:t>
      </w:r>
      <w:r w:rsidR="00AA53B6" w:rsidRPr="00B70168">
        <w:rPr>
          <w:rFonts w:ascii="Times New Roman" w:hAnsi="Times New Roman" w:cs="Times New Roman"/>
          <w:sz w:val="24"/>
          <w:szCs w:val="24"/>
        </w:rPr>
        <w:t xml:space="preserve">niektoré </w:t>
      </w:r>
      <w:r w:rsidR="00D90E58" w:rsidRPr="00B70168">
        <w:rPr>
          <w:rFonts w:ascii="Times New Roman" w:hAnsi="Times New Roman" w:cs="Times New Roman"/>
          <w:sz w:val="24"/>
          <w:szCs w:val="24"/>
        </w:rPr>
        <w:t>povinnosti aj ministerstvu, pristúpilo ministerstvo k ich úprave v zákone.</w:t>
      </w:r>
      <w:r w:rsidR="000312B4" w:rsidRPr="00B70168">
        <w:rPr>
          <w:rFonts w:ascii="Times New Roman" w:hAnsi="Times New Roman" w:cs="Times New Roman"/>
          <w:sz w:val="24"/>
          <w:szCs w:val="24"/>
        </w:rPr>
        <w:t xml:space="preserve"> Jednou z kľúčových právomocí ministerstva je menovanie troch zástupcov štátu do dozornej rady správcu. Keďže správca je oprávnený vykonávať svoju činnosť už od 26. februára 2021, </w:t>
      </w:r>
      <w:r w:rsidR="001B6674" w:rsidRPr="00B70168">
        <w:rPr>
          <w:rFonts w:ascii="Times New Roman" w:hAnsi="Times New Roman" w:cs="Times New Roman"/>
          <w:sz w:val="24"/>
          <w:szCs w:val="24"/>
        </w:rPr>
        <w:t>vyplýva mu to aj zo zakladajúcich dokumentov.</w:t>
      </w:r>
      <w:r w:rsidR="00815218" w:rsidRPr="00B70168">
        <w:rPr>
          <w:rFonts w:ascii="Times New Roman" w:hAnsi="Times New Roman" w:cs="Times New Roman"/>
          <w:sz w:val="24"/>
          <w:szCs w:val="24"/>
        </w:rPr>
        <w:t xml:space="preserve"> Príslušný člen dozornej rady sa podieľa na kontrole účtovníctva správcu a komunikuje s ministerstvom. </w:t>
      </w:r>
      <w:r w:rsidR="004133B9" w:rsidRPr="00B70168">
        <w:rPr>
          <w:rFonts w:ascii="Times New Roman" w:hAnsi="Times New Roman" w:cs="Times New Roman"/>
          <w:sz w:val="24"/>
          <w:szCs w:val="24"/>
        </w:rPr>
        <w:t xml:space="preserve"> </w:t>
      </w:r>
      <w:r w:rsidR="00AA53B6" w:rsidRPr="00B70168">
        <w:rPr>
          <w:rFonts w:ascii="Times New Roman" w:hAnsi="Times New Roman" w:cs="Times New Roman"/>
          <w:sz w:val="24"/>
          <w:szCs w:val="24"/>
        </w:rPr>
        <w:t>Ministerstvo sa taktiež zaväzuje byť nápomocné v</w:t>
      </w:r>
      <w:r w:rsidR="00080F9A" w:rsidRPr="00B70168">
        <w:rPr>
          <w:rFonts w:ascii="Times New Roman" w:hAnsi="Times New Roman" w:cs="Times New Roman"/>
          <w:sz w:val="24"/>
          <w:szCs w:val="24"/>
        </w:rPr>
        <w:t xml:space="preserve"> propagácii zálohového systému </w:t>
      </w:r>
      <w:r w:rsidR="00D70A36" w:rsidRPr="00B70168">
        <w:rPr>
          <w:rFonts w:ascii="Times New Roman" w:hAnsi="Times New Roman" w:cs="Times New Roman"/>
          <w:sz w:val="24"/>
          <w:szCs w:val="24"/>
        </w:rPr>
        <w:t>ako</w:t>
      </w:r>
      <w:r w:rsidR="00080F9A" w:rsidRPr="00B70168">
        <w:rPr>
          <w:rFonts w:ascii="Times New Roman" w:hAnsi="Times New Roman" w:cs="Times New Roman"/>
          <w:sz w:val="24"/>
          <w:szCs w:val="24"/>
        </w:rPr>
        <w:t xml:space="preserve"> v štádiu jeho prípravy  aj počas </w:t>
      </w:r>
      <w:r w:rsidR="00D70A36" w:rsidRPr="00B70168">
        <w:rPr>
          <w:rFonts w:ascii="Times New Roman" w:hAnsi="Times New Roman" w:cs="Times New Roman"/>
          <w:sz w:val="24"/>
          <w:szCs w:val="24"/>
        </w:rPr>
        <w:t xml:space="preserve">jeho fungovania. </w:t>
      </w:r>
      <w:r w:rsidR="00080F9A" w:rsidRPr="00B70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7BBB2" w14:textId="47CE74BC" w:rsidR="0027373E" w:rsidRDefault="0027373E" w:rsidP="0027373E">
      <w:pPr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70168">
        <w:rPr>
          <w:rFonts w:ascii="Times New Roman" w:hAnsi="Times New Roman" w:cs="Times New Roman"/>
          <w:b/>
          <w:sz w:val="24"/>
          <w:szCs w:val="24"/>
        </w:rPr>
        <w:t xml:space="preserve"> [§ </w:t>
      </w:r>
      <w:r>
        <w:rPr>
          <w:rFonts w:ascii="Times New Roman" w:hAnsi="Times New Roman" w:cs="Times New Roman"/>
          <w:b/>
          <w:sz w:val="24"/>
          <w:szCs w:val="24"/>
        </w:rPr>
        <w:t>9 ods. 3</w:t>
      </w:r>
      <w:r w:rsidRPr="00B70168">
        <w:rPr>
          <w:rFonts w:ascii="Times New Roman" w:hAnsi="Times New Roman" w:cs="Times New Roman"/>
          <w:b/>
          <w:sz w:val="24"/>
          <w:szCs w:val="24"/>
        </w:rPr>
        <w:t>]</w:t>
      </w:r>
    </w:p>
    <w:p w14:paraId="56613BD1" w14:textId="254D6768" w:rsidR="00B22D35" w:rsidRPr="00B22D35" w:rsidRDefault="00B22D35" w:rsidP="00B22D35">
      <w:pPr>
        <w:jc w:val="both"/>
        <w:rPr>
          <w:rFonts w:ascii="Times New Roman" w:hAnsi="Times New Roman" w:cs="Times New Roman"/>
          <w:sz w:val="24"/>
          <w:szCs w:val="24"/>
        </w:rPr>
      </w:pPr>
      <w:r w:rsidRPr="00B22D35">
        <w:rPr>
          <w:rFonts w:ascii="Times New Roman" w:hAnsi="Times New Roman" w:cs="Times New Roman"/>
          <w:sz w:val="24"/>
          <w:szCs w:val="24"/>
        </w:rPr>
        <w:t>Doplnenie splnomocňujúceho ustanovenia v nadväznosti na povinnosť v § 7 ods. 1 písm</w:t>
      </w:r>
      <w:r w:rsidR="00AD2FCA">
        <w:rPr>
          <w:rFonts w:ascii="Times New Roman" w:hAnsi="Times New Roman" w:cs="Times New Roman"/>
          <w:sz w:val="24"/>
          <w:szCs w:val="24"/>
        </w:rPr>
        <w:t>.</w:t>
      </w:r>
      <w:r w:rsidRPr="00B22D35">
        <w:rPr>
          <w:rFonts w:ascii="Times New Roman" w:hAnsi="Times New Roman" w:cs="Times New Roman"/>
          <w:sz w:val="24"/>
          <w:szCs w:val="24"/>
        </w:rPr>
        <w:t xml:space="preserve"> w).</w:t>
      </w:r>
    </w:p>
    <w:p w14:paraId="1A9A2E61" w14:textId="77032FB1" w:rsidR="00DF001D" w:rsidRPr="00B70168" w:rsidRDefault="00DF001D" w:rsidP="007E3893">
      <w:pPr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442B8C">
        <w:rPr>
          <w:rFonts w:ascii="Times New Roman" w:hAnsi="Times New Roman" w:cs="Times New Roman"/>
          <w:b/>
          <w:sz w:val="24"/>
          <w:szCs w:val="24"/>
        </w:rPr>
        <w:t>1</w:t>
      </w:r>
      <w:r w:rsidR="007F4A2E">
        <w:rPr>
          <w:rFonts w:ascii="Times New Roman" w:hAnsi="Times New Roman" w:cs="Times New Roman"/>
          <w:b/>
          <w:sz w:val="24"/>
          <w:szCs w:val="24"/>
        </w:rPr>
        <w:t>2</w:t>
      </w:r>
      <w:r w:rsidR="00780DAA" w:rsidRPr="00B70168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512162" w:rsidRPr="00B70168">
        <w:rPr>
          <w:rFonts w:ascii="Times New Roman" w:hAnsi="Times New Roman" w:cs="Times New Roman"/>
          <w:b/>
          <w:sz w:val="24"/>
          <w:szCs w:val="24"/>
        </w:rPr>
        <w:t>§ 13 písm. e)</w:t>
      </w:r>
      <w:r w:rsidR="006A19C8" w:rsidRPr="00B70168">
        <w:rPr>
          <w:rFonts w:ascii="Times New Roman" w:hAnsi="Times New Roman" w:cs="Times New Roman"/>
          <w:b/>
          <w:sz w:val="24"/>
          <w:szCs w:val="24"/>
        </w:rPr>
        <w:t>]</w:t>
      </w:r>
    </w:p>
    <w:p w14:paraId="27F1F796" w14:textId="77777777" w:rsidR="009A07E8" w:rsidRPr="00B70168" w:rsidRDefault="009A07E8" w:rsidP="007C06F2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>Doplnenie sankcie k povinnosti vo vzťahu k doručeniu správy</w:t>
      </w:r>
      <w:r w:rsidR="006761FA" w:rsidRPr="00B70168">
        <w:rPr>
          <w:rFonts w:ascii="Times New Roman" w:hAnsi="Times New Roman" w:cs="Times New Roman"/>
          <w:sz w:val="24"/>
          <w:szCs w:val="24"/>
        </w:rPr>
        <w:t xml:space="preserve"> o činnosti</w:t>
      </w:r>
      <w:r w:rsidRPr="00B70168">
        <w:rPr>
          <w:rFonts w:ascii="Times New Roman" w:hAnsi="Times New Roman" w:cs="Times New Roman"/>
          <w:sz w:val="24"/>
          <w:szCs w:val="24"/>
        </w:rPr>
        <w:t xml:space="preserve"> a k prechodnému ustanoveniu. </w:t>
      </w:r>
    </w:p>
    <w:p w14:paraId="08B3FFC0" w14:textId="08407486" w:rsidR="009A07E8" w:rsidRPr="00B70168" w:rsidRDefault="009A07E8" w:rsidP="007E3893">
      <w:pPr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442B8C">
        <w:rPr>
          <w:rFonts w:ascii="Times New Roman" w:hAnsi="Times New Roman" w:cs="Times New Roman"/>
          <w:b/>
          <w:sz w:val="24"/>
          <w:szCs w:val="24"/>
        </w:rPr>
        <w:t>1</w:t>
      </w:r>
      <w:r w:rsidR="007F4A2E">
        <w:rPr>
          <w:rFonts w:ascii="Times New Roman" w:hAnsi="Times New Roman" w:cs="Times New Roman"/>
          <w:b/>
          <w:sz w:val="24"/>
          <w:szCs w:val="24"/>
        </w:rPr>
        <w:t>3</w:t>
      </w:r>
      <w:r w:rsidR="00252B81" w:rsidRPr="00B70168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574B7F" w:rsidRPr="00B70168">
        <w:rPr>
          <w:rFonts w:ascii="Times New Roman" w:hAnsi="Times New Roman" w:cs="Times New Roman"/>
          <w:b/>
          <w:sz w:val="24"/>
          <w:szCs w:val="24"/>
        </w:rPr>
        <w:t>§ 13 písm. k)</w:t>
      </w:r>
      <w:r w:rsidR="006A19C8" w:rsidRPr="00B70168">
        <w:rPr>
          <w:rFonts w:ascii="Times New Roman" w:hAnsi="Times New Roman" w:cs="Times New Roman"/>
          <w:b/>
          <w:sz w:val="24"/>
          <w:szCs w:val="24"/>
        </w:rPr>
        <w:t>]</w:t>
      </w:r>
    </w:p>
    <w:p w14:paraId="7C671C72" w14:textId="77777777" w:rsidR="009A07E8" w:rsidRPr="00B70168" w:rsidRDefault="009A07E8" w:rsidP="007E3893">
      <w:pPr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lastRenderedPageBreak/>
        <w:t>Doplnenie sankcie</w:t>
      </w:r>
      <w:r w:rsidR="009440E0" w:rsidRPr="00B701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BB4E5B" w14:textId="3CD28380" w:rsidR="00F103E7" w:rsidRPr="00B70168" w:rsidRDefault="00F103E7" w:rsidP="007E3893">
      <w:pPr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E375BD" w:rsidRPr="00B70168">
        <w:rPr>
          <w:rFonts w:ascii="Times New Roman" w:hAnsi="Times New Roman" w:cs="Times New Roman"/>
          <w:b/>
          <w:sz w:val="24"/>
          <w:szCs w:val="24"/>
        </w:rPr>
        <w:t>1</w:t>
      </w:r>
      <w:r w:rsidR="007F4A2E">
        <w:rPr>
          <w:rFonts w:ascii="Times New Roman" w:hAnsi="Times New Roman" w:cs="Times New Roman"/>
          <w:b/>
          <w:sz w:val="24"/>
          <w:szCs w:val="24"/>
        </w:rPr>
        <w:t>4</w:t>
      </w:r>
      <w:r w:rsidR="00E375BD" w:rsidRPr="00B70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9C8" w:rsidRPr="00B70168">
        <w:rPr>
          <w:rFonts w:ascii="Times New Roman" w:hAnsi="Times New Roman" w:cs="Times New Roman"/>
          <w:b/>
          <w:sz w:val="24"/>
          <w:szCs w:val="24"/>
        </w:rPr>
        <w:t>[</w:t>
      </w:r>
      <w:r w:rsidR="00E375BD" w:rsidRPr="00B70168">
        <w:rPr>
          <w:rFonts w:ascii="Times New Roman" w:hAnsi="Times New Roman" w:cs="Times New Roman"/>
          <w:b/>
          <w:sz w:val="24"/>
          <w:szCs w:val="24"/>
        </w:rPr>
        <w:t>§ 14 ods. 4</w:t>
      </w:r>
      <w:r w:rsidR="006A19C8" w:rsidRPr="00B70168">
        <w:rPr>
          <w:rFonts w:ascii="Times New Roman" w:hAnsi="Times New Roman" w:cs="Times New Roman"/>
          <w:b/>
          <w:sz w:val="24"/>
          <w:szCs w:val="24"/>
        </w:rPr>
        <w:t>]</w:t>
      </w:r>
    </w:p>
    <w:p w14:paraId="1EB9C62A" w14:textId="77777777" w:rsidR="00E375BD" w:rsidRPr="00B70168" w:rsidRDefault="002C74C4" w:rsidP="00442B8C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 xml:space="preserve">Z dôvodu pôvodného stanovenia výpočtu pokuty ako násobku sumy zálohu a počtu obalov v prepočte na hmotnosť sa zvyšuje táto pokuta v sume 1,5 násobku.  </w:t>
      </w:r>
    </w:p>
    <w:p w14:paraId="4346A00C" w14:textId="31E067E1" w:rsidR="00313322" w:rsidRPr="00B70168" w:rsidRDefault="00313322" w:rsidP="007E3893">
      <w:pPr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E375BD" w:rsidRPr="00B70168">
        <w:rPr>
          <w:rFonts w:ascii="Times New Roman" w:hAnsi="Times New Roman" w:cs="Times New Roman"/>
          <w:b/>
          <w:sz w:val="24"/>
          <w:szCs w:val="24"/>
        </w:rPr>
        <w:t>1</w:t>
      </w:r>
      <w:r w:rsidR="007F4A2E">
        <w:rPr>
          <w:rFonts w:ascii="Times New Roman" w:hAnsi="Times New Roman" w:cs="Times New Roman"/>
          <w:b/>
          <w:sz w:val="24"/>
          <w:szCs w:val="24"/>
        </w:rPr>
        <w:t>5</w:t>
      </w:r>
      <w:r w:rsidR="00E375BD" w:rsidRPr="00B70168">
        <w:rPr>
          <w:rFonts w:ascii="Times New Roman" w:hAnsi="Times New Roman" w:cs="Times New Roman"/>
          <w:b/>
          <w:sz w:val="24"/>
          <w:szCs w:val="24"/>
        </w:rPr>
        <w:t xml:space="preserve"> [§ 16a</w:t>
      </w:r>
      <w:r w:rsidR="006A19C8" w:rsidRPr="00B70168">
        <w:rPr>
          <w:rFonts w:ascii="Times New Roman" w:hAnsi="Times New Roman" w:cs="Times New Roman"/>
          <w:b/>
          <w:sz w:val="24"/>
          <w:szCs w:val="24"/>
        </w:rPr>
        <w:t>]</w:t>
      </w:r>
    </w:p>
    <w:p w14:paraId="0776C7A0" w14:textId="77777777" w:rsidR="00E375BD" w:rsidRPr="00B70168" w:rsidRDefault="00E375BD" w:rsidP="00E375BD">
      <w:pPr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 xml:space="preserve">Prvá správa </w:t>
      </w:r>
      <w:r w:rsidR="00E20815" w:rsidRPr="00B70168">
        <w:rPr>
          <w:rFonts w:ascii="Times New Roman" w:hAnsi="Times New Roman" w:cs="Times New Roman"/>
          <w:sz w:val="24"/>
          <w:szCs w:val="24"/>
        </w:rPr>
        <w:t xml:space="preserve">o činnosti </w:t>
      </w:r>
      <w:r w:rsidRPr="00B70168">
        <w:rPr>
          <w:rFonts w:ascii="Times New Roman" w:hAnsi="Times New Roman" w:cs="Times New Roman"/>
          <w:sz w:val="24"/>
          <w:szCs w:val="24"/>
        </w:rPr>
        <w:t>sa zasiela za celý rok fungovania z dôvodu stabilizácie zálohového systému.</w:t>
      </w:r>
    </w:p>
    <w:p w14:paraId="72D501BD" w14:textId="20A614E5" w:rsidR="00C62F57" w:rsidRPr="00B70168" w:rsidRDefault="00C62F57" w:rsidP="00313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A14FBE" w:rsidRPr="00B70168">
        <w:rPr>
          <w:rFonts w:ascii="Times New Roman" w:hAnsi="Times New Roman" w:cs="Times New Roman"/>
          <w:b/>
          <w:sz w:val="24"/>
          <w:szCs w:val="24"/>
        </w:rPr>
        <w:t>1</w:t>
      </w:r>
      <w:r w:rsidR="007F4A2E">
        <w:rPr>
          <w:rFonts w:ascii="Times New Roman" w:hAnsi="Times New Roman" w:cs="Times New Roman"/>
          <w:b/>
          <w:sz w:val="24"/>
          <w:szCs w:val="24"/>
        </w:rPr>
        <w:t>6</w:t>
      </w:r>
      <w:r w:rsidR="006A19C8" w:rsidRPr="00B70168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A14FBE" w:rsidRPr="00B70168">
        <w:rPr>
          <w:rFonts w:ascii="Times New Roman" w:hAnsi="Times New Roman" w:cs="Times New Roman"/>
          <w:b/>
          <w:sz w:val="24"/>
          <w:szCs w:val="24"/>
        </w:rPr>
        <w:t>čl. IV</w:t>
      </w:r>
      <w:r w:rsidR="006A19C8" w:rsidRPr="00B70168">
        <w:rPr>
          <w:rFonts w:ascii="Times New Roman" w:hAnsi="Times New Roman" w:cs="Times New Roman"/>
          <w:b/>
          <w:sz w:val="24"/>
          <w:szCs w:val="24"/>
        </w:rPr>
        <w:t>]</w:t>
      </w:r>
    </w:p>
    <w:p w14:paraId="70B0ADD6" w14:textId="77777777" w:rsidR="00C62F57" w:rsidRPr="00B70168" w:rsidRDefault="00C62F57" w:rsidP="00313322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>Podľa § 103 ods. 23 - Evidenčná povinnosť a ohlasovacia povinnosť podľa tohto zákona sa vykonáva elektronicky prostredníctvom informačného systému</w:t>
      </w:r>
      <w:r w:rsidR="00414E16" w:rsidRPr="00B70168">
        <w:rPr>
          <w:rFonts w:ascii="Times New Roman" w:hAnsi="Times New Roman" w:cs="Times New Roman"/>
          <w:sz w:val="24"/>
          <w:szCs w:val="24"/>
        </w:rPr>
        <w:t xml:space="preserve"> od 1. januára 2022. Uvedená povinnosť sa posúva od 1. januára 2023.</w:t>
      </w:r>
    </w:p>
    <w:p w14:paraId="4509E673" w14:textId="3679FEED" w:rsidR="00A14FBE" w:rsidRPr="00B70168" w:rsidRDefault="00A14FBE" w:rsidP="00313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>K bodu 1</w:t>
      </w:r>
      <w:r w:rsidR="00530A08">
        <w:rPr>
          <w:rFonts w:ascii="Times New Roman" w:hAnsi="Times New Roman" w:cs="Times New Roman"/>
          <w:b/>
          <w:sz w:val="24"/>
          <w:szCs w:val="24"/>
        </w:rPr>
        <w:t>7</w:t>
      </w:r>
    </w:p>
    <w:p w14:paraId="27DA9F6C" w14:textId="77777777" w:rsidR="00780DAA" w:rsidRPr="00B70168" w:rsidRDefault="00A14FBE" w:rsidP="00A14FBE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 xml:space="preserve">Nové znenie nastavenie cieľov vyplynulo z procesu výberu správcu zálohového systému. Ministerstvo sa dohodlo so správcom zakotviť do zakladajúcich dokumentov  ambicióznejšie ciele návratu pre plasty a kovy. </w:t>
      </w:r>
      <w:r w:rsidR="00780DAA" w:rsidRPr="00B70168">
        <w:rPr>
          <w:rFonts w:ascii="Times New Roman" w:hAnsi="Times New Roman" w:cs="Times New Roman"/>
          <w:sz w:val="24"/>
          <w:szCs w:val="24"/>
        </w:rPr>
        <w:t xml:space="preserve">V nadväznosti na predpoklad, že  distribútori budú približne do polovice roku 2022 dopredávať nezálohované obaly a zálohované jednorazové obaly sa v tomto roku budú predávať v menších objemoch, bude možnosť plniť ciele prvom roku zálohovania z distribuovaných obalov. </w:t>
      </w:r>
    </w:p>
    <w:p w14:paraId="0922BD51" w14:textId="77777777" w:rsidR="002C74C4" w:rsidRPr="00B70168" w:rsidRDefault="00C47F03" w:rsidP="00313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>K čl. II</w:t>
      </w:r>
      <w:r w:rsidR="00B50632" w:rsidRPr="00B701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C5800E" w14:textId="45BBA57B" w:rsidR="002C74C4" w:rsidRPr="00B70168" w:rsidRDefault="00456DEF" w:rsidP="00313322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 xml:space="preserve">Je potrebné legislatívne upraviť režim </w:t>
      </w:r>
      <w:r w:rsidR="0080323F" w:rsidRPr="00B70168">
        <w:rPr>
          <w:rFonts w:ascii="Times New Roman" w:hAnsi="Times New Roman" w:cs="Times New Roman"/>
          <w:sz w:val="24"/>
          <w:szCs w:val="24"/>
        </w:rPr>
        <w:t>odpadov, ktoré spotrebitelia donesú do obchodných prevádzok a tieto nebudú schopné odpady prevziať pre jeden z dôvodov uvedený v § 3 ods. 2</w:t>
      </w:r>
      <w:r w:rsidR="000E7965" w:rsidRPr="00B70168">
        <w:rPr>
          <w:rFonts w:ascii="Times New Roman" w:hAnsi="Times New Roman" w:cs="Times New Roman"/>
          <w:sz w:val="24"/>
          <w:szCs w:val="24"/>
        </w:rPr>
        <w:t xml:space="preserve"> zákona</w:t>
      </w:r>
      <w:r w:rsidR="0080323F" w:rsidRPr="00B70168">
        <w:rPr>
          <w:rFonts w:ascii="Times New Roman" w:hAnsi="Times New Roman" w:cs="Times New Roman"/>
          <w:sz w:val="24"/>
          <w:szCs w:val="24"/>
        </w:rPr>
        <w:t xml:space="preserve">. </w:t>
      </w:r>
      <w:r w:rsidR="0034003F" w:rsidRPr="00B70168">
        <w:rPr>
          <w:rFonts w:ascii="Times New Roman" w:hAnsi="Times New Roman" w:cs="Times New Roman"/>
          <w:sz w:val="24"/>
          <w:szCs w:val="24"/>
        </w:rPr>
        <w:t xml:space="preserve">Pre uvedené odpady platí, že distribútor sa stáva </w:t>
      </w:r>
      <w:r w:rsidR="00B44F22" w:rsidRPr="00B70168">
        <w:rPr>
          <w:rFonts w:ascii="Times New Roman" w:hAnsi="Times New Roman" w:cs="Times New Roman"/>
          <w:sz w:val="24"/>
          <w:szCs w:val="24"/>
        </w:rPr>
        <w:t xml:space="preserve">vo vzťahu k týmto odpadom </w:t>
      </w:r>
      <w:r w:rsidR="006F6562" w:rsidRPr="00B70168">
        <w:rPr>
          <w:rFonts w:ascii="Times New Roman" w:hAnsi="Times New Roman" w:cs="Times New Roman"/>
          <w:sz w:val="24"/>
          <w:szCs w:val="24"/>
        </w:rPr>
        <w:t xml:space="preserve">pôvodcom odpadu. </w:t>
      </w:r>
      <w:r w:rsidR="0080323F" w:rsidRPr="00B70168">
        <w:rPr>
          <w:rFonts w:ascii="Times New Roman" w:hAnsi="Times New Roman" w:cs="Times New Roman"/>
          <w:sz w:val="24"/>
          <w:szCs w:val="24"/>
        </w:rPr>
        <w:t xml:space="preserve"> </w:t>
      </w:r>
      <w:r w:rsidR="0034003F" w:rsidRPr="00B70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E5254" w14:textId="77777777" w:rsidR="00C62F57" w:rsidRPr="00B70168" w:rsidRDefault="00C62F57" w:rsidP="00313322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>Podrobnosti k zasielaniu evidencie budú upravené vo vykonávacom predpise.</w:t>
      </w:r>
    </w:p>
    <w:p w14:paraId="41395807" w14:textId="77777777" w:rsidR="00C47F03" w:rsidRPr="00B70168" w:rsidRDefault="00C47F03" w:rsidP="00313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68">
        <w:rPr>
          <w:rFonts w:ascii="Times New Roman" w:hAnsi="Times New Roman" w:cs="Times New Roman"/>
          <w:b/>
          <w:sz w:val="24"/>
          <w:szCs w:val="24"/>
        </w:rPr>
        <w:t xml:space="preserve">K čl. </w:t>
      </w:r>
      <w:r w:rsidR="003321AE" w:rsidRPr="00B70168">
        <w:rPr>
          <w:rFonts w:ascii="Times New Roman" w:hAnsi="Times New Roman" w:cs="Times New Roman"/>
          <w:b/>
          <w:sz w:val="24"/>
          <w:szCs w:val="24"/>
        </w:rPr>
        <w:t>III</w:t>
      </w:r>
    </w:p>
    <w:p w14:paraId="20F9BA50" w14:textId="11CBCBD8" w:rsidR="00B44F22" w:rsidRDefault="00B44F22" w:rsidP="00756876">
      <w:pPr>
        <w:jc w:val="both"/>
        <w:rPr>
          <w:rFonts w:ascii="Times New Roman" w:hAnsi="Times New Roman" w:cs="Times New Roman"/>
          <w:sz w:val="24"/>
          <w:szCs w:val="24"/>
        </w:rPr>
      </w:pPr>
      <w:r w:rsidRPr="00B70168">
        <w:rPr>
          <w:rFonts w:ascii="Times New Roman" w:hAnsi="Times New Roman" w:cs="Times New Roman"/>
          <w:sz w:val="24"/>
          <w:szCs w:val="24"/>
        </w:rPr>
        <w:t>Účinnosť zákona sa s ohľadom na dĺžku legislatívneho procesu navrhuje na 15. novembra 2021, okrem ustanovení, ktorými sa novelizujú povinnosti od dátumu spustenia zálohového systému - 1. januára 2022.</w:t>
      </w:r>
    </w:p>
    <w:p w14:paraId="63C5BC01" w14:textId="77777777" w:rsidR="00D44A40" w:rsidRDefault="00D44A40" w:rsidP="00D44A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3CA677A" w14:textId="77777777" w:rsidR="00D44A40" w:rsidRDefault="00D44A40" w:rsidP="00D44A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Bratislave 25. augusta 2021</w:t>
      </w:r>
    </w:p>
    <w:p w14:paraId="76F0897C" w14:textId="77777777" w:rsidR="00D44A40" w:rsidRDefault="00D44A40" w:rsidP="00D44A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4D755E8" w14:textId="77777777" w:rsidR="00D44A40" w:rsidRDefault="00D44A40" w:rsidP="00D44A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407627F" w14:textId="77777777" w:rsidR="00D44A40" w:rsidRDefault="00D44A40" w:rsidP="00D44A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A5A8B56" w14:textId="2FB50080" w:rsidR="00D44A40" w:rsidRPr="00073E50" w:rsidRDefault="00D44A40" w:rsidP="00D44A40">
      <w:pPr>
        <w:pStyle w:val="Odsekzoznamu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Eduard </w:t>
      </w:r>
      <w:proofErr w:type="spellStart"/>
      <w:r>
        <w:rPr>
          <w:rFonts w:ascii="Times New Roman" w:hAnsi="Times New Roman"/>
          <w:sz w:val="24"/>
          <w:szCs w:val="24"/>
        </w:rPr>
        <w:t>Heger</w:t>
      </w:r>
      <w:proofErr w:type="spellEnd"/>
      <w:r w:rsidR="00254A02">
        <w:rPr>
          <w:rFonts w:ascii="Times New Roman" w:hAnsi="Times New Roman"/>
          <w:sz w:val="24"/>
          <w:szCs w:val="24"/>
        </w:rPr>
        <w:t>,</w:t>
      </w:r>
      <w:r w:rsidR="00170CAA">
        <w:rPr>
          <w:rFonts w:ascii="Times New Roman" w:hAnsi="Times New Roman"/>
          <w:sz w:val="24"/>
          <w:szCs w:val="24"/>
        </w:rPr>
        <w:t xml:space="preserve"> v. r.</w:t>
      </w:r>
    </w:p>
    <w:p w14:paraId="3EA03CFB" w14:textId="77777777" w:rsidR="00D44A40" w:rsidRPr="00073E50" w:rsidRDefault="00D44A40" w:rsidP="00D44A40">
      <w:pPr>
        <w:pStyle w:val="Odsekzoznamu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073E50">
        <w:rPr>
          <w:rFonts w:ascii="Times New Roman" w:hAnsi="Times New Roman"/>
          <w:sz w:val="24"/>
          <w:szCs w:val="24"/>
        </w:rPr>
        <w:t>predseda vlády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E50">
        <w:rPr>
          <w:rFonts w:ascii="Times New Roman" w:hAnsi="Times New Roman"/>
          <w:sz w:val="24"/>
          <w:szCs w:val="24"/>
        </w:rPr>
        <w:t>Slovenskej republiky</w:t>
      </w:r>
    </w:p>
    <w:p w14:paraId="245041C0" w14:textId="77777777" w:rsidR="00D44A40" w:rsidRPr="00073E50" w:rsidRDefault="00D44A40" w:rsidP="00D44A40">
      <w:pPr>
        <w:pStyle w:val="Odsekzoznamu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35F7310D" w14:textId="77777777" w:rsidR="00D44A40" w:rsidRPr="00073E50" w:rsidRDefault="00D44A40" w:rsidP="00D44A40">
      <w:pPr>
        <w:pStyle w:val="Odsekzoznamu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67219271" w14:textId="77777777" w:rsidR="00D44A40" w:rsidRPr="00073E50" w:rsidRDefault="00D44A40" w:rsidP="00D44A40">
      <w:pPr>
        <w:pStyle w:val="Odsekzoznamu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0DFBE746" w14:textId="4820D50B" w:rsidR="00D44A40" w:rsidRPr="00073E50" w:rsidRDefault="00D44A40" w:rsidP="00D44A40">
      <w:pPr>
        <w:pStyle w:val="Odsekzoznamu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Ján </w:t>
      </w:r>
      <w:proofErr w:type="spellStart"/>
      <w:r>
        <w:rPr>
          <w:rFonts w:ascii="Times New Roman" w:hAnsi="Times New Roman"/>
          <w:sz w:val="24"/>
          <w:szCs w:val="24"/>
        </w:rPr>
        <w:t>Budaj</w:t>
      </w:r>
      <w:proofErr w:type="spellEnd"/>
      <w:r w:rsidR="00254A02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170CAA">
        <w:rPr>
          <w:rFonts w:ascii="Times New Roman" w:hAnsi="Times New Roman"/>
          <w:sz w:val="24"/>
          <w:szCs w:val="24"/>
        </w:rPr>
        <w:t xml:space="preserve"> v. r.</w:t>
      </w:r>
    </w:p>
    <w:p w14:paraId="4FF2D397" w14:textId="7F7AEB1B" w:rsidR="00886C0F" w:rsidRPr="00A636DF" w:rsidRDefault="00D44A40" w:rsidP="00A636DF">
      <w:pPr>
        <w:pStyle w:val="Odsekzoznamu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73E50">
        <w:rPr>
          <w:rFonts w:ascii="Times New Roman" w:hAnsi="Times New Roman"/>
          <w:sz w:val="24"/>
          <w:szCs w:val="24"/>
        </w:rPr>
        <w:t>minister životného prostredia</w:t>
      </w:r>
      <w:r>
        <w:rPr>
          <w:rFonts w:ascii="Times New Roman" w:hAnsi="Times New Roman"/>
          <w:sz w:val="24"/>
          <w:szCs w:val="24"/>
        </w:rPr>
        <w:t xml:space="preserve"> Slovenskej republik</w:t>
      </w:r>
      <w:r w:rsidR="00270FC2">
        <w:rPr>
          <w:rFonts w:ascii="Times New Roman" w:hAnsi="Times New Roman"/>
          <w:sz w:val="24"/>
          <w:szCs w:val="24"/>
        </w:rPr>
        <w:t>y</w:t>
      </w:r>
    </w:p>
    <w:sectPr w:rsidR="00886C0F" w:rsidRPr="00A636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0B905" w16cex:dateUtc="2021-08-13T07:25:00Z"/>
  <w16cex:commentExtensible w16cex:durableId="24C0B541" w16cex:dateUtc="2021-08-13T07:09:00Z"/>
  <w16cex:commentExtensible w16cex:durableId="24C0AC66" w16cex:dateUtc="2021-08-13T06:31:00Z"/>
  <w16cex:commentExtensible w16cex:durableId="24C0B87C" w16cex:dateUtc="2021-08-13T07:23:00Z"/>
  <w16cex:commentExtensible w16cex:durableId="24C0B8D8" w16cex:dateUtc="2021-08-13T07:24:00Z"/>
  <w16cex:commentExtensible w16cex:durableId="24C0B743" w16cex:dateUtc="2021-08-13T07:17:00Z"/>
  <w16cex:commentExtensible w16cex:durableId="24C09D04" w16cex:dateUtc="2021-08-13T0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67B596" w16cid:durableId="24C0B905"/>
  <w16cid:commentId w16cid:paraId="0ECEC3E2" w16cid:durableId="24C0B541"/>
  <w16cid:commentId w16cid:paraId="3200B563" w16cid:durableId="24C0AC66"/>
  <w16cid:commentId w16cid:paraId="74519BF8" w16cid:durableId="24C0B87C"/>
  <w16cid:commentId w16cid:paraId="46CAE752" w16cid:durableId="24C0B8D8"/>
  <w16cid:commentId w16cid:paraId="1C55FA6A" w16cid:durableId="24C0B743"/>
  <w16cid:commentId w16cid:paraId="693D2EF9" w16cid:durableId="24C09D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ACD16" w14:textId="77777777" w:rsidR="00C31957" w:rsidRDefault="00C31957" w:rsidP="007624E8">
      <w:pPr>
        <w:spacing w:after="0" w:line="240" w:lineRule="auto"/>
      </w:pPr>
      <w:r>
        <w:separator/>
      </w:r>
    </w:p>
  </w:endnote>
  <w:endnote w:type="continuationSeparator" w:id="0">
    <w:p w14:paraId="4058C0A6" w14:textId="77777777" w:rsidR="00C31957" w:rsidRDefault="00C31957" w:rsidP="0076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492863"/>
      <w:docPartObj>
        <w:docPartGallery w:val="Page Numbers (Bottom of Page)"/>
        <w:docPartUnique/>
      </w:docPartObj>
    </w:sdtPr>
    <w:sdtEndPr/>
    <w:sdtContent>
      <w:p w14:paraId="55283052" w14:textId="1A869B53" w:rsidR="007624E8" w:rsidRDefault="007624E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A02">
          <w:rPr>
            <w:noProof/>
          </w:rPr>
          <w:t>4</w:t>
        </w:r>
        <w:r>
          <w:fldChar w:fldCharType="end"/>
        </w:r>
      </w:p>
    </w:sdtContent>
  </w:sdt>
  <w:p w14:paraId="7C5A9135" w14:textId="77777777" w:rsidR="007624E8" w:rsidRDefault="007624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F75BA" w14:textId="77777777" w:rsidR="00C31957" w:rsidRDefault="00C31957" w:rsidP="007624E8">
      <w:pPr>
        <w:spacing w:after="0" w:line="240" w:lineRule="auto"/>
      </w:pPr>
      <w:r>
        <w:separator/>
      </w:r>
    </w:p>
  </w:footnote>
  <w:footnote w:type="continuationSeparator" w:id="0">
    <w:p w14:paraId="1ACE797B" w14:textId="77777777" w:rsidR="00C31957" w:rsidRDefault="00C31957" w:rsidP="00762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B05"/>
    <w:multiLevelType w:val="multilevel"/>
    <w:tmpl w:val="2EDA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70"/>
    <w:rsid w:val="000128C5"/>
    <w:rsid w:val="0002519E"/>
    <w:rsid w:val="000312B4"/>
    <w:rsid w:val="0004288C"/>
    <w:rsid w:val="00045043"/>
    <w:rsid w:val="000535F9"/>
    <w:rsid w:val="00061EA1"/>
    <w:rsid w:val="000658E4"/>
    <w:rsid w:val="00070D1C"/>
    <w:rsid w:val="00080F9A"/>
    <w:rsid w:val="00081FE0"/>
    <w:rsid w:val="000A53F0"/>
    <w:rsid w:val="000A5743"/>
    <w:rsid w:val="000B54C8"/>
    <w:rsid w:val="000C2B41"/>
    <w:rsid w:val="000E3129"/>
    <w:rsid w:val="000E5CB0"/>
    <w:rsid w:val="000E7965"/>
    <w:rsid w:val="00100729"/>
    <w:rsid w:val="00111ADF"/>
    <w:rsid w:val="00114D96"/>
    <w:rsid w:val="00121D0C"/>
    <w:rsid w:val="00127378"/>
    <w:rsid w:val="0016046E"/>
    <w:rsid w:val="00170CAA"/>
    <w:rsid w:val="0017750D"/>
    <w:rsid w:val="001A7BCB"/>
    <w:rsid w:val="001B6674"/>
    <w:rsid w:val="001C309C"/>
    <w:rsid w:val="00211993"/>
    <w:rsid w:val="00215A3A"/>
    <w:rsid w:val="002360D1"/>
    <w:rsid w:val="00245B8D"/>
    <w:rsid w:val="00252B81"/>
    <w:rsid w:val="0025391D"/>
    <w:rsid w:val="00254A02"/>
    <w:rsid w:val="00270FC2"/>
    <w:rsid w:val="00271A22"/>
    <w:rsid w:val="0027373E"/>
    <w:rsid w:val="002A4E23"/>
    <w:rsid w:val="002B2233"/>
    <w:rsid w:val="002B22C6"/>
    <w:rsid w:val="002B610A"/>
    <w:rsid w:val="002C1A29"/>
    <w:rsid w:val="002C74C4"/>
    <w:rsid w:val="002E14CB"/>
    <w:rsid w:val="002E67F0"/>
    <w:rsid w:val="002E71EE"/>
    <w:rsid w:val="003008F4"/>
    <w:rsid w:val="00313322"/>
    <w:rsid w:val="00315C1C"/>
    <w:rsid w:val="003315CE"/>
    <w:rsid w:val="003321AE"/>
    <w:rsid w:val="0034003F"/>
    <w:rsid w:val="00365877"/>
    <w:rsid w:val="003A6B47"/>
    <w:rsid w:val="003D72DD"/>
    <w:rsid w:val="003F52FE"/>
    <w:rsid w:val="003F7E0C"/>
    <w:rsid w:val="0041139C"/>
    <w:rsid w:val="004133B9"/>
    <w:rsid w:val="00414E16"/>
    <w:rsid w:val="00442B8C"/>
    <w:rsid w:val="00456DEF"/>
    <w:rsid w:val="0046408A"/>
    <w:rsid w:val="004655C3"/>
    <w:rsid w:val="00470487"/>
    <w:rsid w:val="004957FF"/>
    <w:rsid w:val="004B0220"/>
    <w:rsid w:val="004C4353"/>
    <w:rsid w:val="004C7B2E"/>
    <w:rsid w:val="004D333F"/>
    <w:rsid w:val="004F4EE3"/>
    <w:rsid w:val="00503860"/>
    <w:rsid w:val="00511FBE"/>
    <w:rsid w:val="00512162"/>
    <w:rsid w:val="00530A08"/>
    <w:rsid w:val="00537A56"/>
    <w:rsid w:val="005614D8"/>
    <w:rsid w:val="005719D8"/>
    <w:rsid w:val="00574B7F"/>
    <w:rsid w:val="00585A2E"/>
    <w:rsid w:val="00585BDE"/>
    <w:rsid w:val="005A0460"/>
    <w:rsid w:val="005C0EA7"/>
    <w:rsid w:val="005D28D9"/>
    <w:rsid w:val="005D7490"/>
    <w:rsid w:val="005E410E"/>
    <w:rsid w:val="005F04BE"/>
    <w:rsid w:val="005F111A"/>
    <w:rsid w:val="005F1CC7"/>
    <w:rsid w:val="006202DC"/>
    <w:rsid w:val="00624CAB"/>
    <w:rsid w:val="00643C95"/>
    <w:rsid w:val="00667AA5"/>
    <w:rsid w:val="00673B24"/>
    <w:rsid w:val="006761FA"/>
    <w:rsid w:val="006773F9"/>
    <w:rsid w:val="00681983"/>
    <w:rsid w:val="00687B5A"/>
    <w:rsid w:val="00691162"/>
    <w:rsid w:val="006956B8"/>
    <w:rsid w:val="006A19C8"/>
    <w:rsid w:val="006B578E"/>
    <w:rsid w:val="006B7331"/>
    <w:rsid w:val="006C2C7B"/>
    <w:rsid w:val="006D493B"/>
    <w:rsid w:val="006F6562"/>
    <w:rsid w:val="006F74B4"/>
    <w:rsid w:val="00700446"/>
    <w:rsid w:val="00701135"/>
    <w:rsid w:val="0070319B"/>
    <w:rsid w:val="007057C5"/>
    <w:rsid w:val="007072C3"/>
    <w:rsid w:val="0072207C"/>
    <w:rsid w:val="00742315"/>
    <w:rsid w:val="00756876"/>
    <w:rsid w:val="007624E8"/>
    <w:rsid w:val="00766D92"/>
    <w:rsid w:val="007672FB"/>
    <w:rsid w:val="00780DAA"/>
    <w:rsid w:val="00786EB9"/>
    <w:rsid w:val="00795D97"/>
    <w:rsid w:val="007C06F2"/>
    <w:rsid w:val="007D4E77"/>
    <w:rsid w:val="007E3893"/>
    <w:rsid w:val="007E7BB2"/>
    <w:rsid w:val="007F4A2E"/>
    <w:rsid w:val="0080323F"/>
    <w:rsid w:val="008075CA"/>
    <w:rsid w:val="00815218"/>
    <w:rsid w:val="008158B0"/>
    <w:rsid w:val="00831F3F"/>
    <w:rsid w:val="00841460"/>
    <w:rsid w:val="00882B57"/>
    <w:rsid w:val="00886C0F"/>
    <w:rsid w:val="008938CF"/>
    <w:rsid w:val="008A4B71"/>
    <w:rsid w:val="008A61B1"/>
    <w:rsid w:val="008B61F5"/>
    <w:rsid w:val="008C3829"/>
    <w:rsid w:val="008C5979"/>
    <w:rsid w:val="008D6033"/>
    <w:rsid w:val="008E3A2E"/>
    <w:rsid w:val="00916DC3"/>
    <w:rsid w:val="00925B8F"/>
    <w:rsid w:val="0092791B"/>
    <w:rsid w:val="009440E0"/>
    <w:rsid w:val="00950E7E"/>
    <w:rsid w:val="00952CF1"/>
    <w:rsid w:val="00957F66"/>
    <w:rsid w:val="009722E5"/>
    <w:rsid w:val="00980225"/>
    <w:rsid w:val="0099344F"/>
    <w:rsid w:val="009941FC"/>
    <w:rsid w:val="00994751"/>
    <w:rsid w:val="009A07E8"/>
    <w:rsid w:val="009B4870"/>
    <w:rsid w:val="009C6243"/>
    <w:rsid w:val="009D2EB8"/>
    <w:rsid w:val="009E3624"/>
    <w:rsid w:val="009F4DCF"/>
    <w:rsid w:val="00A02789"/>
    <w:rsid w:val="00A14FBE"/>
    <w:rsid w:val="00A27CF6"/>
    <w:rsid w:val="00A30A23"/>
    <w:rsid w:val="00A636DF"/>
    <w:rsid w:val="00AA53B6"/>
    <w:rsid w:val="00AA5677"/>
    <w:rsid w:val="00AB32BE"/>
    <w:rsid w:val="00AB581F"/>
    <w:rsid w:val="00AC5008"/>
    <w:rsid w:val="00AD2FCA"/>
    <w:rsid w:val="00B109D9"/>
    <w:rsid w:val="00B22D35"/>
    <w:rsid w:val="00B4021E"/>
    <w:rsid w:val="00B44642"/>
    <w:rsid w:val="00B44F22"/>
    <w:rsid w:val="00B50632"/>
    <w:rsid w:val="00B506E6"/>
    <w:rsid w:val="00B54FB9"/>
    <w:rsid w:val="00B56931"/>
    <w:rsid w:val="00B57851"/>
    <w:rsid w:val="00B615C0"/>
    <w:rsid w:val="00B70168"/>
    <w:rsid w:val="00B7605F"/>
    <w:rsid w:val="00BA109A"/>
    <w:rsid w:val="00BB091E"/>
    <w:rsid w:val="00BC52EC"/>
    <w:rsid w:val="00BC5ECF"/>
    <w:rsid w:val="00BC73C9"/>
    <w:rsid w:val="00BD0E80"/>
    <w:rsid w:val="00BE0D9B"/>
    <w:rsid w:val="00BE0E64"/>
    <w:rsid w:val="00BE3416"/>
    <w:rsid w:val="00BE4E8C"/>
    <w:rsid w:val="00BE5F1A"/>
    <w:rsid w:val="00BF185A"/>
    <w:rsid w:val="00BF6AD4"/>
    <w:rsid w:val="00C10FF0"/>
    <w:rsid w:val="00C169E8"/>
    <w:rsid w:val="00C17A8A"/>
    <w:rsid w:val="00C31957"/>
    <w:rsid w:val="00C368BD"/>
    <w:rsid w:val="00C3724B"/>
    <w:rsid w:val="00C47F03"/>
    <w:rsid w:val="00C47F3B"/>
    <w:rsid w:val="00C529A0"/>
    <w:rsid w:val="00C53C09"/>
    <w:rsid w:val="00C62F57"/>
    <w:rsid w:val="00C73EAC"/>
    <w:rsid w:val="00C7607F"/>
    <w:rsid w:val="00C91100"/>
    <w:rsid w:val="00C943F6"/>
    <w:rsid w:val="00CB1430"/>
    <w:rsid w:val="00CB2C00"/>
    <w:rsid w:val="00CC18BA"/>
    <w:rsid w:val="00CE1B70"/>
    <w:rsid w:val="00CF1547"/>
    <w:rsid w:val="00CF6979"/>
    <w:rsid w:val="00D00204"/>
    <w:rsid w:val="00D05E08"/>
    <w:rsid w:val="00D123E2"/>
    <w:rsid w:val="00D12617"/>
    <w:rsid w:val="00D14EEA"/>
    <w:rsid w:val="00D23469"/>
    <w:rsid w:val="00D246CA"/>
    <w:rsid w:val="00D25515"/>
    <w:rsid w:val="00D30790"/>
    <w:rsid w:val="00D419B3"/>
    <w:rsid w:val="00D425D5"/>
    <w:rsid w:val="00D44A40"/>
    <w:rsid w:val="00D70A36"/>
    <w:rsid w:val="00D72176"/>
    <w:rsid w:val="00D7648E"/>
    <w:rsid w:val="00D82C3D"/>
    <w:rsid w:val="00D857BF"/>
    <w:rsid w:val="00D86FBD"/>
    <w:rsid w:val="00D90E58"/>
    <w:rsid w:val="00DA6447"/>
    <w:rsid w:val="00DA711C"/>
    <w:rsid w:val="00DB2137"/>
    <w:rsid w:val="00DB5F9F"/>
    <w:rsid w:val="00DC482E"/>
    <w:rsid w:val="00DF001D"/>
    <w:rsid w:val="00DF381E"/>
    <w:rsid w:val="00E012E7"/>
    <w:rsid w:val="00E013B5"/>
    <w:rsid w:val="00E20815"/>
    <w:rsid w:val="00E23409"/>
    <w:rsid w:val="00E375BD"/>
    <w:rsid w:val="00E437BF"/>
    <w:rsid w:val="00E762B5"/>
    <w:rsid w:val="00E86966"/>
    <w:rsid w:val="00EA0845"/>
    <w:rsid w:val="00EA3DE1"/>
    <w:rsid w:val="00EB0B26"/>
    <w:rsid w:val="00EC2720"/>
    <w:rsid w:val="00ED61DD"/>
    <w:rsid w:val="00EE24C3"/>
    <w:rsid w:val="00F04155"/>
    <w:rsid w:val="00F053DE"/>
    <w:rsid w:val="00F103E7"/>
    <w:rsid w:val="00F30D1B"/>
    <w:rsid w:val="00F35631"/>
    <w:rsid w:val="00F35EF9"/>
    <w:rsid w:val="00F41060"/>
    <w:rsid w:val="00F4532F"/>
    <w:rsid w:val="00F46544"/>
    <w:rsid w:val="00F47BD8"/>
    <w:rsid w:val="00F53DC2"/>
    <w:rsid w:val="00F60F49"/>
    <w:rsid w:val="00F64248"/>
    <w:rsid w:val="00F9547E"/>
    <w:rsid w:val="00FA2F13"/>
    <w:rsid w:val="00FB3378"/>
    <w:rsid w:val="00FC5979"/>
    <w:rsid w:val="00FE778B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F191"/>
  <w15:chartTrackingRefBased/>
  <w15:docId w15:val="{CF917FB1-5E3E-48DE-8D19-2ED283EE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389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667A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A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7A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A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7AA5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D425D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7BC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6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24E8"/>
  </w:style>
  <w:style w:type="paragraph" w:styleId="Pta">
    <w:name w:val="footer"/>
    <w:basedOn w:val="Normlny"/>
    <w:link w:val="PtaChar"/>
    <w:uiPriority w:val="99"/>
    <w:unhideWhenUsed/>
    <w:rsid w:val="0076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24E8"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D44A40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D4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Švedlárová Gabriela</dc:creator>
  <cp:keywords/>
  <dc:description/>
  <cp:lastModifiedBy>Švedlárová Gabriela</cp:lastModifiedBy>
  <cp:revision>57</cp:revision>
  <dcterms:created xsi:type="dcterms:W3CDTF">2021-08-13T07:09:00Z</dcterms:created>
  <dcterms:modified xsi:type="dcterms:W3CDTF">2021-08-30T11:13:00Z</dcterms:modified>
</cp:coreProperties>
</file>