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48" w:rsidRPr="007D5748" w:rsidRDefault="007D5748" w:rsidP="007D57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7D5748" w:rsidRDefault="007D5748" w:rsidP="007D574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7D5748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Default="00E963A3" w:rsidP="0021289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963A3" w:rsidRPr="00212894" w:rsidRDefault="00E963A3" w:rsidP="00212894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212894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 návrhu</w:t>
      </w:r>
    </w:p>
    <w:p w:rsidR="00E963A3" w:rsidRDefault="00E963A3" w:rsidP="007D574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1 </w:t>
      </w:r>
    </w:p>
    <w:tbl>
      <w:tblPr>
        <w:tblW w:w="97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61"/>
        <w:gridCol w:w="1267"/>
        <w:gridCol w:w="1267"/>
        <w:gridCol w:w="1267"/>
        <w:gridCol w:w="1267"/>
      </w:tblGrid>
      <w:tr w:rsidR="007D5748" w:rsidRPr="007D5748" w:rsidTr="005666F6">
        <w:trPr>
          <w:cantSplit/>
          <w:trHeight w:val="194"/>
          <w:jc w:val="center"/>
        </w:trPr>
        <w:tc>
          <w:tcPr>
            <w:tcW w:w="4661" w:type="dxa"/>
            <w:vMerge w:val="restart"/>
            <w:shd w:val="clear" w:color="auto" w:fill="BFBFBF" w:themeFill="background1" w:themeFillShade="BF"/>
            <w:vAlign w:val="center"/>
          </w:tcPr>
          <w:p w:rsidR="007D5748" w:rsidRPr="006B04A1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bookmarkStart w:id="0" w:name="OLE_LINK1"/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Vplyvy na rozpočet verejnej správy</w:t>
            </w:r>
          </w:p>
        </w:tc>
        <w:tc>
          <w:tcPr>
            <w:tcW w:w="5068" w:type="dxa"/>
            <w:gridSpan w:val="4"/>
            <w:shd w:val="clear" w:color="auto" w:fill="BFBFBF" w:themeFill="background1" w:themeFillShade="BF"/>
            <w:vAlign w:val="center"/>
          </w:tcPr>
          <w:p w:rsidR="007D5748" w:rsidRPr="006B04A1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 (v eurách)</w:t>
            </w:r>
          </w:p>
        </w:tc>
      </w:tr>
      <w:tr w:rsidR="00AC1611" w:rsidRPr="007D5748" w:rsidTr="005666F6">
        <w:trPr>
          <w:cantSplit/>
          <w:trHeight w:val="70"/>
          <w:jc w:val="center"/>
        </w:trPr>
        <w:tc>
          <w:tcPr>
            <w:tcW w:w="4661" w:type="dxa"/>
            <w:vMerge/>
            <w:shd w:val="clear" w:color="auto" w:fill="BFBFBF" w:themeFill="background1" w:themeFillShade="BF"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267" w:type="dxa"/>
            <w:shd w:val="clear" w:color="auto" w:fill="BFBFBF" w:themeFill="background1" w:themeFillShade="BF"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4</w:t>
            </w:r>
          </w:p>
        </w:tc>
      </w:tr>
      <w:tr w:rsidR="00AC1611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verejnej správy celkom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C0C0C0"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AC1611" w:rsidRPr="007D5748" w:rsidTr="005666F6">
        <w:trPr>
          <w:trHeight w:val="132"/>
          <w:jc w:val="center"/>
        </w:trPr>
        <w:tc>
          <w:tcPr>
            <w:tcW w:w="4661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AC1611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 </w:t>
            </w: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AC1611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AC1611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AC1611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ind w:left="259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EÚ zdroje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i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i/>
                <w:sz w:val="24"/>
                <w:szCs w:val="24"/>
                <w:lang w:eastAsia="sk-SK"/>
              </w:rPr>
              <w:t>0</w:t>
            </w:r>
          </w:p>
        </w:tc>
      </w:tr>
      <w:tr w:rsidR="00AC1611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AC1611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AC1611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AC1611" w:rsidRPr="006B04A1" w:rsidRDefault="00AC1611" w:rsidP="00AC1611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AC1611" w:rsidRPr="00FA29A0" w:rsidRDefault="00AC1611" w:rsidP="00AC1611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A29A0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125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Výdavky verejnej správy celkom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24 000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72 000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72 000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72 000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</w:p>
          <w:p w:rsidR="007F5E16" w:rsidRDefault="007F5E16" w:rsidP="007F5E1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NSS SR - </w:t>
            </w:r>
            <w:r w:rsidRPr="00AC1611">
              <w:rPr>
                <w:rFonts w:ascii="Times New Roman" w:hAnsi="Times New Roman"/>
                <w:lang w:eastAsia="sk-SK"/>
              </w:rPr>
              <w:t>06Q Jednotný výklad a aplikácia zákonov vo veciach správneho súdnictva</w:t>
            </w:r>
          </w:p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SR </w:t>
            </w:r>
            <w:proofErr w:type="spellStart"/>
            <w:r>
              <w:rPr>
                <w:rFonts w:ascii="Times New Roman" w:hAnsi="Times New Roman"/>
                <w:lang w:eastAsia="sk-SK"/>
              </w:rPr>
              <w:t>SR</w:t>
            </w:r>
            <w:proofErr w:type="spellEnd"/>
            <w:r>
              <w:rPr>
                <w:rFonts w:ascii="Times New Roman" w:hAnsi="Times New Roman"/>
                <w:lang w:eastAsia="sk-SK"/>
              </w:rPr>
              <w:t xml:space="preserve"> - 08L </w:t>
            </w:r>
            <w:proofErr w:type="spellStart"/>
            <w:r>
              <w:rPr>
                <w:rFonts w:ascii="Times New Roman" w:hAnsi="Times New Roman"/>
                <w:lang w:eastAsia="sk-SK"/>
              </w:rPr>
              <w:t>Org</w:t>
            </w:r>
            <w:proofErr w:type="spellEnd"/>
            <w:r>
              <w:rPr>
                <w:rFonts w:ascii="Times New Roman" w:hAnsi="Times New Roman"/>
                <w:lang w:eastAsia="sk-SK"/>
              </w:rPr>
              <w:t>.</w:t>
            </w:r>
            <w:r w:rsidRPr="002D488C">
              <w:rPr>
                <w:rFonts w:ascii="Times New Roman" w:hAnsi="Times New Roman"/>
                <w:lang w:eastAsia="sk-SK"/>
              </w:rPr>
              <w:t xml:space="preserve"> súdnictva a postav</w:t>
            </w:r>
            <w:r>
              <w:rPr>
                <w:rFonts w:ascii="Times New Roman" w:hAnsi="Times New Roman"/>
                <w:lang w:eastAsia="sk-SK"/>
              </w:rPr>
              <w:t>enie</w:t>
            </w:r>
            <w:r w:rsidRPr="002D488C">
              <w:rPr>
                <w:rFonts w:ascii="Times New Roman" w:hAnsi="Times New Roman"/>
                <w:lang w:eastAsia="sk-SK"/>
              </w:rPr>
              <w:t xml:space="preserve"> sudcov</w:t>
            </w:r>
          </w:p>
        </w:tc>
        <w:tc>
          <w:tcPr>
            <w:tcW w:w="1267" w:type="dxa"/>
            <w:noWrap/>
            <w:vAlign w:val="center"/>
          </w:tcPr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F4206B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24 000</w:t>
            </w:r>
          </w:p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F4206B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72 000</w:t>
            </w:r>
          </w:p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F4206B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72 000</w:t>
            </w:r>
          </w:p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F4206B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72 000</w:t>
            </w:r>
          </w:p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 xml:space="preserve">z toho: 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24 000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72 000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72 000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  <w:lang w:eastAsia="sk-SK"/>
              </w:rPr>
              <w:t>72 000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ind w:left="259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>Rozpočtové prostriedky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24 000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72 000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72 000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i/>
                <w:sz w:val="24"/>
                <w:szCs w:val="24"/>
                <w:lang w:eastAsia="sk-SK"/>
              </w:rPr>
              <w:t>72 000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EÚ zdroje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Cs/>
                <w:i/>
                <w:iCs/>
                <w:sz w:val="24"/>
                <w:szCs w:val="24"/>
                <w:lang w:eastAsia="sk-SK"/>
              </w:rPr>
              <w:t xml:space="preserve">    spolufinancovanie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125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Vplyv na počet zamestnancov 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Vplyv na mzdové výdavky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ŠR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obce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vyššie územné celky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- vplyv na ostatné subjekty verejnej správy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noWrap/>
            <w:vAlign w:val="center"/>
          </w:tcPr>
          <w:p w:rsidR="007F5E16" w:rsidRPr="00F8087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</w:pPr>
            <w:r w:rsidRPr="00F80876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sk-SK"/>
              </w:rPr>
              <w:t>0</w:t>
            </w:r>
          </w:p>
        </w:tc>
      </w:tr>
      <w:tr w:rsidR="00F4206B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C0C0C0"/>
            <w:noWrap/>
            <w:vAlign w:val="center"/>
          </w:tcPr>
          <w:p w:rsidR="00F4206B" w:rsidRPr="006B04A1" w:rsidRDefault="00F4206B" w:rsidP="00F4206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Financovanie zabezpečené v rozpočte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F4206B" w:rsidRPr="006B04A1" w:rsidRDefault="00F4206B" w:rsidP="00F420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24 000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F4206B" w:rsidRPr="006B04A1" w:rsidRDefault="00F4206B" w:rsidP="00F420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72 000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F4206B" w:rsidRPr="006B04A1" w:rsidRDefault="00F4206B" w:rsidP="00F420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72 000</w:t>
            </w:r>
          </w:p>
        </w:tc>
        <w:tc>
          <w:tcPr>
            <w:tcW w:w="1267" w:type="dxa"/>
            <w:shd w:val="clear" w:color="auto" w:fill="C0C0C0"/>
            <w:noWrap/>
            <w:vAlign w:val="center"/>
          </w:tcPr>
          <w:p w:rsidR="00F4206B" w:rsidRPr="006B04A1" w:rsidRDefault="00F4206B" w:rsidP="00F4206B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72 000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noWrap/>
            <w:vAlign w:val="center"/>
          </w:tcPr>
          <w:p w:rsidR="007F5E16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 tom: </w:t>
            </w:r>
          </w:p>
          <w:p w:rsidR="007F5E16" w:rsidRDefault="007F5E16" w:rsidP="007F5E16">
            <w:pPr>
              <w:spacing w:after="0" w:line="240" w:lineRule="auto"/>
              <w:rPr>
                <w:rFonts w:ascii="Times New Roman" w:hAnsi="Times New Roman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NSS SR - </w:t>
            </w:r>
            <w:r w:rsidRPr="00AC1611">
              <w:rPr>
                <w:rFonts w:ascii="Times New Roman" w:hAnsi="Times New Roman"/>
                <w:lang w:eastAsia="sk-SK"/>
              </w:rPr>
              <w:t>06Q Jednotný výklad a aplikácia zákonov vo veciach správneho súdnictva</w:t>
            </w:r>
          </w:p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lang w:eastAsia="sk-SK"/>
              </w:rPr>
              <w:t xml:space="preserve">SR </w:t>
            </w:r>
            <w:proofErr w:type="spellStart"/>
            <w:r>
              <w:rPr>
                <w:rFonts w:ascii="Times New Roman" w:hAnsi="Times New Roman"/>
                <w:lang w:eastAsia="sk-SK"/>
              </w:rPr>
              <w:t>SR</w:t>
            </w:r>
            <w:proofErr w:type="spellEnd"/>
            <w:r>
              <w:rPr>
                <w:rFonts w:ascii="Times New Roman" w:hAnsi="Times New Roman"/>
                <w:lang w:eastAsia="sk-SK"/>
              </w:rPr>
              <w:t xml:space="preserve"> - 08L </w:t>
            </w:r>
            <w:proofErr w:type="spellStart"/>
            <w:r>
              <w:rPr>
                <w:rFonts w:ascii="Times New Roman" w:hAnsi="Times New Roman"/>
                <w:lang w:eastAsia="sk-SK"/>
              </w:rPr>
              <w:t>Org</w:t>
            </w:r>
            <w:proofErr w:type="spellEnd"/>
            <w:r>
              <w:rPr>
                <w:rFonts w:ascii="Times New Roman" w:hAnsi="Times New Roman"/>
                <w:lang w:eastAsia="sk-SK"/>
              </w:rPr>
              <w:t>.</w:t>
            </w:r>
            <w:r w:rsidRPr="002D488C">
              <w:rPr>
                <w:rFonts w:ascii="Times New Roman" w:hAnsi="Times New Roman"/>
                <w:lang w:eastAsia="sk-SK"/>
              </w:rPr>
              <w:t xml:space="preserve"> súdnictva a postav</w:t>
            </w:r>
            <w:r>
              <w:rPr>
                <w:rFonts w:ascii="Times New Roman" w:hAnsi="Times New Roman"/>
                <w:lang w:eastAsia="sk-SK"/>
              </w:rPr>
              <w:t>enie</w:t>
            </w:r>
            <w:r w:rsidRPr="002D488C">
              <w:rPr>
                <w:rFonts w:ascii="Times New Roman" w:hAnsi="Times New Roman"/>
                <w:lang w:eastAsia="sk-SK"/>
              </w:rPr>
              <w:t xml:space="preserve"> sudcov</w:t>
            </w:r>
            <w:r w:rsidRPr="006B04A1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1267" w:type="dxa"/>
            <w:noWrap/>
            <w:vAlign w:val="center"/>
          </w:tcPr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F4206B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F5E16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19 00</w:t>
            </w:r>
            <w:r w:rsidR="007F5E16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5</w:t>
            </w:r>
            <w:r w:rsidR="00F4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267" w:type="dxa"/>
            <w:noWrap/>
            <w:vAlign w:val="center"/>
          </w:tcPr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F4206B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F5E16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60 00</w:t>
            </w:r>
            <w:r w:rsidR="007F5E16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12</w:t>
            </w:r>
            <w:r w:rsidR="00F4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267" w:type="dxa"/>
            <w:noWrap/>
            <w:vAlign w:val="center"/>
          </w:tcPr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F4206B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F5E16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60 00</w:t>
            </w:r>
            <w:r w:rsidR="007F5E16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12</w:t>
            </w:r>
            <w:r w:rsidR="00F4206B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000</w:t>
            </w:r>
          </w:p>
        </w:tc>
        <w:tc>
          <w:tcPr>
            <w:tcW w:w="1267" w:type="dxa"/>
            <w:noWrap/>
            <w:vAlign w:val="center"/>
          </w:tcPr>
          <w:p w:rsidR="007F5E16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F4206B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F5E16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60 00</w:t>
            </w:r>
            <w:r w:rsidR="007F5E16">
              <w:rPr>
                <w:rFonts w:ascii="Times New Roman" w:hAnsi="Times New Roman"/>
                <w:sz w:val="24"/>
                <w:szCs w:val="24"/>
                <w:lang w:eastAsia="sk-SK"/>
              </w:rPr>
              <w:t>0</w:t>
            </w:r>
          </w:p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sz w:val="24"/>
                <w:szCs w:val="24"/>
                <w:lang w:eastAsia="sk-SK"/>
              </w:rPr>
              <w:t>12 000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Iné ako rozpočtové zdroje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BFBFBF" w:themeFill="background1" w:themeFillShade="BF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tr w:rsidR="007F5E16" w:rsidRPr="007D5748" w:rsidTr="005666F6">
        <w:trPr>
          <w:trHeight w:val="70"/>
          <w:jc w:val="center"/>
        </w:trPr>
        <w:tc>
          <w:tcPr>
            <w:tcW w:w="4661" w:type="dxa"/>
            <w:shd w:val="clear" w:color="auto" w:fill="A6A6A6" w:themeFill="background1" w:themeFillShade="A6"/>
            <w:noWrap/>
            <w:vAlign w:val="center"/>
          </w:tcPr>
          <w:p w:rsidR="007F5E16" w:rsidRPr="006B04A1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6B04A1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Rozpočtovo nekrytý vplyv / úspora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F5E16" w:rsidRPr="006B04A1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F5E16" w:rsidRPr="006B04A1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F5E16" w:rsidRPr="006B04A1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267" w:type="dxa"/>
            <w:shd w:val="clear" w:color="auto" w:fill="A6A6A6" w:themeFill="background1" w:themeFillShade="A6"/>
            <w:noWrap/>
            <w:vAlign w:val="center"/>
          </w:tcPr>
          <w:p w:rsidR="007F5E16" w:rsidRPr="006B04A1" w:rsidRDefault="00F4206B" w:rsidP="007F5E16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</w:tr>
      <w:bookmarkEnd w:id="0"/>
    </w:tbl>
    <w:p w:rsidR="005246E7" w:rsidRDefault="005246E7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Default="007D5748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lastRenderedPageBreak/>
        <w:t>2.1.1. Financovanie návrhu - Návrh na riešenie úbytku príjmov alebo zvýšených výdavkov podľa § 33 ods. 1 zákona č. 523/2004 Z. z. o rozpočtových pravidlách verejnej správy:</w:t>
      </w:r>
    </w:p>
    <w:p w:rsidR="000C2B4B" w:rsidRPr="007D5748" w:rsidRDefault="000C2B4B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6B04A1" w:rsidRPr="007D5748" w:rsidRDefault="00F4206B" w:rsidP="00F221C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  <w:lang w:eastAsia="sk-SK"/>
        </w:rPr>
        <w:t>Financovanie návrhu je zabezpečené v rozpočte vecne príslušných kapitol štátneho rozpočtu</w:t>
      </w:r>
      <w:r w:rsidR="00422CCB">
        <w:rPr>
          <w:rFonts w:ascii="Times New Roman" w:hAnsi="Times New Roman"/>
          <w:bCs/>
          <w:sz w:val="24"/>
          <w:szCs w:val="24"/>
          <w:lang w:eastAsia="sk-SK"/>
        </w:rPr>
        <w:t>.</w:t>
      </w:r>
    </w:p>
    <w:p w:rsidR="000C2B4B" w:rsidRDefault="000C2B4B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7D5748" w:rsidRPr="007D5748" w:rsidRDefault="007D5748" w:rsidP="007D574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E06CA5" w:rsidRPr="00E06CA5" w:rsidRDefault="002469BB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Navrhovaná právna úprava rieši </w:t>
      </w:r>
      <w:r w:rsidR="00422CCB">
        <w:rPr>
          <w:rFonts w:ascii="Times New Roman" w:hAnsi="Times New Roman"/>
          <w:sz w:val="24"/>
          <w:szCs w:val="24"/>
          <w:lang w:eastAsia="sk-SK"/>
        </w:rPr>
        <w:t>disciplinárny poriadok Najvyššieho správneho súdu Slovenskej republiky.</w:t>
      </w:r>
    </w:p>
    <w:p w:rsidR="00422CCB" w:rsidRDefault="00422CCB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4F5" w:rsidRDefault="00033722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Návrh bude implementovať </w:t>
      </w:r>
      <w:r w:rsidR="007704F5">
        <w:rPr>
          <w:rFonts w:ascii="Times New Roman" w:hAnsi="Times New Roman"/>
          <w:sz w:val="24"/>
          <w:szCs w:val="24"/>
          <w:lang w:eastAsia="sk-SK"/>
        </w:rPr>
        <w:t>Ministerstvo spra</w:t>
      </w:r>
      <w:r w:rsidR="002469BB">
        <w:rPr>
          <w:rFonts w:ascii="Times New Roman" w:hAnsi="Times New Roman"/>
          <w:sz w:val="24"/>
          <w:szCs w:val="24"/>
          <w:lang w:eastAsia="sk-SK"/>
        </w:rPr>
        <w:t>vodlivosti Slovenskej republiky.</w:t>
      </w:r>
    </w:p>
    <w:p w:rsidR="007704F5" w:rsidRDefault="007704F5" w:rsidP="007704F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7D5748">
        <w:rPr>
          <w:rFonts w:ascii="Times New Roman" w:hAnsi="Times New Roman"/>
          <w:sz w:val="24"/>
          <w:szCs w:val="24"/>
          <w:lang w:eastAsia="sk-SK"/>
        </w:rPr>
        <w:t>zmena sadzby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zmena v nároku</w:t>
      </w:r>
    </w:p>
    <w:p w:rsidR="007D5748" w:rsidRPr="007D5748" w:rsidRDefault="00066F09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5D2350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7D5748"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="007D5748" w:rsidRPr="007D5748">
        <w:rPr>
          <w:rFonts w:ascii="Times New Roman" w:hAnsi="Times New Roman"/>
          <w:sz w:val="24"/>
          <w:szCs w:val="24"/>
          <w:lang w:eastAsia="sk-SK"/>
        </w:rPr>
        <w:t xml:space="preserve">  nová služba alebo nariadenie (alebo ich zrušenie)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  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kombinovaný návrh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 </w:t>
      </w:r>
      <w:r w:rsidR="005D2350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>x</w:t>
      </w:r>
      <w:r w:rsidRPr="007D5748">
        <w:rPr>
          <w:rFonts w:ascii="Times New Roman" w:hAnsi="Times New Roman"/>
          <w:sz w:val="24"/>
          <w:szCs w:val="24"/>
          <w:bdr w:val="single" w:sz="4" w:space="0" w:color="auto"/>
          <w:lang w:eastAsia="sk-SK"/>
        </w:rPr>
        <w:t xml:space="preserve"> </w:t>
      </w:r>
      <w:r w:rsidRPr="007D5748">
        <w:rPr>
          <w:rFonts w:ascii="Times New Roman" w:hAnsi="Times New Roman"/>
          <w:sz w:val="24"/>
          <w:szCs w:val="24"/>
          <w:lang w:eastAsia="sk-SK"/>
        </w:rPr>
        <w:t xml:space="preserve">  iné 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sk-SK"/>
        </w:rPr>
      </w:pPr>
      <w:r w:rsidRPr="007D5748">
        <w:rPr>
          <w:rFonts w:ascii="Times New Roman" w:hAnsi="Times New Roman"/>
          <w:sz w:val="24"/>
          <w:szCs w:val="24"/>
          <w:lang w:eastAsia="sk-SK"/>
        </w:rPr>
        <w:t>Jasne popíšte, v prípade potreby použite nižšie uvedenú tabuľku. Uveďte aj odhady základov daní a/alebo poplatkov, ak sa ich táto zmena týka.</w:t>
      </w:r>
    </w:p>
    <w:p w:rsidR="007D5748" w:rsidRPr="007D5748" w:rsidRDefault="007D5748" w:rsidP="007D5748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7D5748">
        <w:rPr>
          <w:rFonts w:ascii="Times New Roman" w:hAnsi="Times New Roman"/>
          <w:sz w:val="20"/>
          <w:szCs w:val="20"/>
          <w:lang w:eastAsia="sk-SK"/>
        </w:rPr>
        <w:t xml:space="preserve">Tabuľka č. 2 </w:t>
      </w:r>
    </w:p>
    <w:tbl>
      <w:tblPr>
        <w:tblW w:w="0" w:type="auto"/>
        <w:tblInd w:w="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0"/>
        <w:gridCol w:w="1134"/>
        <w:gridCol w:w="1134"/>
        <w:gridCol w:w="1134"/>
        <w:gridCol w:w="1134"/>
      </w:tblGrid>
      <w:tr w:rsidR="007D5748" w:rsidRPr="007D5748" w:rsidTr="005666F6">
        <w:trPr>
          <w:cantSplit/>
          <w:trHeight w:val="70"/>
        </w:trPr>
        <w:tc>
          <w:tcPr>
            <w:tcW w:w="4530" w:type="dxa"/>
            <w:vMerge w:val="restart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Objem aktivít</w:t>
            </w:r>
          </w:p>
        </w:tc>
        <w:tc>
          <w:tcPr>
            <w:tcW w:w="1134" w:type="dxa"/>
            <w:gridSpan w:val="4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Odhadované objemy</w:t>
            </w:r>
          </w:p>
        </w:tc>
      </w:tr>
      <w:tr w:rsidR="007D5748" w:rsidRPr="007D5748" w:rsidTr="005666F6">
        <w:trPr>
          <w:cantSplit/>
          <w:trHeight w:val="70"/>
        </w:trPr>
        <w:tc>
          <w:tcPr>
            <w:tcW w:w="4530" w:type="dxa"/>
            <w:vMerge/>
            <w:shd w:val="clear" w:color="auto" w:fill="BFBFBF" w:themeFill="background1" w:themeFillShade="BF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+ 1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+ 2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r + 3</w:t>
            </w:r>
          </w:p>
        </w:tc>
      </w:tr>
      <w:tr w:rsidR="007D5748" w:rsidRPr="007D5748" w:rsidTr="005666F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ABC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KLM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70"/>
        </w:trPr>
        <w:tc>
          <w:tcPr>
            <w:tcW w:w="4530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  <w:t>Indikátor XYZ</w:t>
            </w: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134" w:type="dxa"/>
          </w:tcPr>
          <w:p w:rsidR="007D5748" w:rsidRPr="007D5748" w:rsidRDefault="007D5748" w:rsidP="007D5748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F221C1" w:rsidRPr="007D5748" w:rsidRDefault="00F221C1" w:rsidP="007D5748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F4206B" w:rsidRDefault="00F4206B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D43460" w:rsidRDefault="00D43460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C2B4B" w:rsidRDefault="00015B6B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 w:rsidRPr="000A350F">
        <w:rPr>
          <w:rFonts w:ascii="Times New Roman" w:hAnsi="Times New Roman"/>
          <w:sz w:val="24"/>
          <w:szCs w:val="24"/>
          <w:lang w:eastAsia="sk-SK"/>
        </w:rPr>
        <w:t xml:space="preserve">Predmetný návrh má negatívny vplyv na rozpočet </w:t>
      </w:r>
      <w:r w:rsidR="00C83F0F">
        <w:rPr>
          <w:rFonts w:ascii="Times New Roman" w:hAnsi="Times New Roman"/>
          <w:sz w:val="24"/>
          <w:szCs w:val="24"/>
          <w:lang w:eastAsia="sk-SK"/>
        </w:rPr>
        <w:t xml:space="preserve">z dôvodu </w:t>
      </w:r>
      <w:r w:rsidR="00676201">
        <w:rPr>
          <w:rFonts w:ascii="Times New Roman" w:hAnsi="Times New Roman"/>
          <w:sz w:val="24"/>
          <w:szCs w:val="24"/>
          <w:lang w:eastAsia="sk-SK"/>
        </w:rPr>
        <w:t xml:space="preserve">zavedenia odmeňovania </w:t>
      </w:r>
      <w:r w:rsidR="009F49BB">
        <w:rPr>
          <w:rFonts w:ascii="Times New Roman" w:hAnsi="Times New Roman"/>
          <w:sz w:val="24"/>
          <w:szCs w:val="24"/>
          <w:lang w:eastAsia="sk-SK"/>
        </w:rPr>
        <w:t>prísediacich</w:t>
      </w:r>
      <w:r w:rsidR="00676201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="009F49BB">
        <w:rPr>
          <w:rFonts w:ascii="Times New Roman" w:hAnsi="Times New Roman"/>
          <w:sz w:val="24"/>
          <w:szCs w:val="24"/>
          <w:lang w:eastAsia="sk-SK"/>
        </w:rPr>
        <w:t>disciplinárnych senátov Najvyššieho správneho súdu Slovenskej republiky</w:t>
      </w:r>
      <w:r w:rsidR="00676201">
        <w:rPr>
          <w:rFonts w:ascii="Times New Roman" w:hAnsi="Times New Roman"/>
          <w:sz w:val="24"/>
          <w:szCs w:val="24"/>
          <w:lang w:eastAsia="sk-SK"/>
        </w:rPr>
        <w:t xml:space="preserve">. </w:t>
      </w:r>
      <w:r w:rsidR="009F49BB">
        <w:rPr>
          <w:rFonts w:ascii="Times New Roman" w:hAnsi="Times New Roman"/>
          <w:sz w:val="24"/>
          <w:szCs w:val="24"/>
          <w:lang w:eastAsia="sk-SK"/>
        </w:rPr>
        <w:t xml:space="preserve">Mesačná odmena za výkon funkcie prísediaceho disciplinárneho senátu je </w:t>
      </w:r>
      <w:r w:rsidR="00DC3E91">
        <w:rPr>
          <w:rFonts w:ascii="Times New Roman" w:hAnsi="Times New Roman"/>
          <w:sz w:val="24"/>
          <w:szCs w:val="24"/>
          <w:lang w:eastAsia="sk-SK"/>
        </w:rPr>
        <w:t>v sume</w:t>
      </w:r>
      <w:r w:rsidR="009F49BB">
        <w:rPr>
          <w:rFonts w:ascii="Times New Roman" w:hAnsi="Times New Roman"/>
          <w:sz w:val="24"/>
          <w:szCs w:val="24"/>
          <w:lang w:eastAsia="sk-SK"/>
        </w:rPr>
        <w:t xml:space="preserve"> 100 eur. </w:t>
      </w:r>
    </w:p>
    <w:p w:rsidR="000C2B4B" w:rsidRDefault="000C2B4B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0C2B4B" w:rsidRDefault="006B5DA4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Zároveň má predmetný návrh negatívny vplyv na rozpočet v nadväznosti na nárok prísediaceho na náhradu preukázateľne vynaložených cestovných nákladov. </w:t>
      </w:r>
      <w:r w:rsidR="00EA7503">
        <w:rPr>
          <w:rFonts w:ascii="Times New Roman" w:hAnsi="Times New Roman"/>
          <w:sz w:val="24"/>
          <w:szCs w:val="24"/>
          <w:lang w:eastAsia="sk-SK"/>
        </w:rPr>
        <w:t xml:space="preserve">Predpokladajú sa priemerné mesačné </w:t>
      </w:r>
      <w:r w:rsidR="00A67E68">
        <w:rPr>
          <w:rFonts w:ascii="Times New Roman" w:hAnsi="Times New Roman"/>
          <w:sz w:val="24"/>
          <w:szCs w:val="24"/>
          <w:lang w:eastAsia="sk-SK"/>
        </w:rPr>
        <w:t>cestovné výdavky</w:t>
      </w:r>
      <w:r w:rsidR="00EA7503">
        <w:rPr>
          <w:rFonts w:ascii="Times New Roman" w:hAnsi="Times New Roman"/>
          <w:sz w:val="24"/>
          <w:szCs w:val="24"/>
          <w:lang w:eastAsia="sk-SK"/>
        </w:rPr>
        <w:t xml:space="preserve"> na jedného prísediaceho v sume </w:t>
      </w:r>
      <w:r w:rsidR="00A67E68">
        <w:rPr>
          <w:rFonts w:ascii="Times New Roman" w:hAnsi="Times New Roman"/>
          <w:sz w:val="24"/>
          <w:szCs w:val="24"/>
          <w:lang w:eastAsia="sk-SK"/>
        </w:rPr>
        <w:t>5</w:t>
      </w:r>
      <w:r w:rsidR="00EA7503">
        <w:rPr>
          <w:rFonts w:ascii="Times New Roman" w:hAnsi="Times New Roman"/>
          <w:sz w:val="24"/>
          <w:szCs w:val="24"/>
          <w:lang w:eastAsia="sk-SK"/>
        </w:rPr>
        <w:t>0 eur.</w:t>
      </w:r>
      <w:r w:rsidR="00D34D61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0C2B4B" w:rsidRDefault="000C2B4B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D84615" w:rsidRDefault="000C2B4B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Predpokladá sa, že prísediacich bude celkom 40 osôb. </w:t>
      </w:r>
      <w:r w:rsidR="00D34D61">
        <w:rPr>
          <w:rFonts w:ascii="Times New Roman" w:hAnsi="Times New Roman"/>
          <w:sz w:val="24"/>
          <w:szCs w:val="24"/>
          <w:lang w:eastAsia="sk-SK"/>
        </w:rPr>
        <w:t xml:space="preserve">Výkon činnosti prísediacich sa predpokladá od septembra 2021. </w:t>
      </w:r>
      <w:r>
        <w:rPr>
          <w:rFonts w:ascii="Times New Roman" w:hAnsi="Times New Roman"/>
          <w:sz w:val="24"/>
          <w:szCs w:val="24"/>
          <w:lang w:eastAsia="sk-SK"/>
        </w:rPr>
        <w:t>V nadväznosti na uvedené skutočnosti sú predpokladané c</w:t>
      </w:r>
      <w:r w:rsidR="00D34D61">
        <w:rPr>
          <w:rFonts w:ascii="Times New Roman" w:hAnsi="Times New Roman"/>
          <w:sz w:val="24"/>
          <w:szCs w:val="24"/>
          <w:lang w:eastAsia="sk-SK"/>
        </w:rPr>
        <w:t xml:space="preserve">elkové ročné náklady </w:t>
      </w:r>
      <w:r>
        <w:rPr>
          <w:rFonts w:ascii="Times New Roman" w:hAnsi="Times New Roman"/>
          <w:sz w:val="24"/>
          <w:szCs w:val="24"/>
          <w:lang w:eastAsia="sk-SK"/>
        </w:rPr>
        <w:t>vo výške</w:t>
      </w:r>
      <w:r w:rsidR="00D34D61">
        <w:rPr>
          <w:rFonts w:ascii="Times New Roman" w:hAnsi="Times New Roman"/>
          <w:sz w:val="24"/>
          <w:szCs w:val="24"/>
          <w:lang w:eastAsia="sk-SK"/>
        </w:rPr>
        <w:t xml:space="preserve"> 72 000 eur.</w:t>
      </w:r>
    </w:p>
    <w:p w:rsidR="00F4206B" w:rsidRDefault="00F4206B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F4206B" w:rsidRDefault="00F4206B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D34D61" w:rsidRDefault="00D34D61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  <w:lang w:eastAsia="sk-SK"/>
        </w:rPr>
        <w:lastRenderedPageBreak/>
        <w:t xml:space="preserve">Predmetný návrh má aj pozitívny vplyv na rozpočet z dôvodu zrušenia </w:t>
      </w:r>
      <w:r w:rsidR="000C2B4B">
        <w:rPr>
          <w:rFonts w:ascii="Times New Roman" w:hAnsi="Times New Roman"/>
          <w:sz w:val="24"/>
          <w:szCs w:val="24"/>
          <w:lang w:eastAsia="sk-SK"/>
        </w:rPr>
        <w:t>vyhlášky</w:t>
      </w:r>
      <w:r w:rsidR="000C2B4B" w:rsidRPr="000C2B4B">
        <w:rPr>
          <w:rFonts w:ascii="Times New Roman" w:hAnsi="Times New Roman"/>
          <w:sz w:val="24"/>
          <w:szCs w:val="24"/>
          <w:lang w:eastAsia="sk-SK"/>
        </w:rPr>
        <w:t xml:space="preserve"> Ministerstva spravodlivosti Slovenskej republiky č. 162/2017 Z. z., ktorou sa ustanovujú podrobnosti </w:t>
      </w:r>
      <w:r w:rsidR="00933E4C">
        <w:rPr>
          <w:rFonts w:ascii="Times New Roman" w:hAnsi="Times New Roman"/>
          <w:sz w:val="24"/>
          <w:szCs w:val="24"/>
          <w:lang w:eastAsia="sk-SK"/>
        </w:rPr>
        <w:br/>
      </w:r>
      <w:r w:rsidR="000C2B4B" w:rsidRPr="000C2B4B">
        <w:rPr>
          <w:rFonts w:ascii="Times New Roman" w:hAnsi="Times New Roman"/>
          <w:sz w:val="24"/>
          <w:szCs w:val="24"/>
          <w:lang w:eastAsia="sk-SK"/>
        </w:rPr>
        <w:t>o odmeňovaní členov disciplinárnych senátov, ktorí nie sú sudcami.</w:t>
      </w:r>
      <w:r w:rsidR="000C2B4B">
        <w:rPr>
          <w:rFonts w:ascii="Times New Roman" w:hAnsi="Times New Roman"/>
          <w:sz w:val="24"/>
          <w:szCs w:val="24"/>
          <w:lang w:eastAsia="sk-SK"/>
        </w:rPr>
        <w:t xml:space="preserve"> V tejto súvislosti bol predpokladaný ročný dopad na rozpočet Súdnej rady Slovenskej republiky v celkovej výške 12 000 eur</w:t>
      </w:r>
      <w:r w:rsidR="00933E4C">
        <w:rPr>
          <w:rFonts w:ascii="Times New Roman" w:hAnsi="Times New Roman"/>
          <w:sz w:val="24"/>
          <w:szCs w:val="24"/>
          <w:lang w:eastAsia="sk-SK"/>
        </w:rPr>
        <w:t>, ktorý sa navrhuje od augusta 2021 viazať v prospech výdavkov štátneho rozpočtu.</w:t>
      </w:r>
    </w:p>
    <w:p w:rsidR="00CA62C1" w:rsidRDefault="00CA62C1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CA62C1" w:rsidRDefault="000B487D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 xml:space="preserve">Predmetný návrh </w:t>
      </w:r>
      <w:r w:rsidR="000F139E">
        <w:rPr>
          <w:rFonts w:ascii="Times New Roman" w:hAnsi="Times New Roman"/>
          <w:sz w:val="24"/>
          <w:szCs w:val="24"/>
          <w:lang w:eastAsia="sk-SK"/>
        </w:rPr>
        <w:t xml:space="preserve">ďalej predpokladá negatívny aj pozitívny vplyv </w:t>
      </w:r>
      <w:r>
        <w:rPr>
          <w:rFonts w:ascii="Times New Roman" w:hAnsi="Times New Roman"/>
          <w:sz w:val="24"/>
          <w:szCs w:val="24"/>
          <w:lang w:eastAsia="sk-SK"/>
        </w:rPr>
        <w:t xml:space="preserve">na rozpočet v súvislosti s trovami disciplinárneho konania, a to </w:t>
      </w:r>
      <w:r w:rsidR="000F139E">
        <w:rPr>
          <w:rFonts w:ascii="Times New Roman" w:hAnsi="Times New Roman"/>
          <w:sz w:val="24"/>
          <w:szCs w:val="24"/>
          <w:lang w:eastAsia="sk-SK"/>
        </w:rPr>
        <w:t>aj v časti nároku disciplinárne obvineného na náhradu trov konania aj v časti povinnosti disciplinárne obvineného nahradiť trovy konania. Tieto vplyvy však nie je možné aktuálne kvantifikovať, resp. ani kva</w:t>
      </w:r>
      <w:r w:rsidR="00183706">
        <w:rPr>
          <w:rFonts w:ascii="Times New Roman" w:hAnsi="Times New Roman"/>
          <w:sz w:val="24"/>
          <w:szCs w:val="24"/>
          <w:lang w:eastAsia="sk-SK"/>
        </w:rPr>
        <w:t>lifikovane odhadnúť.</w:t>
      </w:r>
    </w:p>
    <w:p w:rsidR="00A67E68" w:rsidRDefault="00A67E68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A67E68" w:rsidRDefault="00A67E68" w:rsidP="006B5DA4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D14FD1" w:rsidRDefault="00D14FD1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  <w:sectPr w:rsidR="00D14FD1" w:rsidSect="005D5D87">
          <w:headerReference w:type="even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Tabuľka č. 3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horzAnchor="margin" w:tblpXSpec="center" w:tblpY="533"/>
        <w:tblW w:w="139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50"/>
        <w:gridCol w:w="1500"/>
        <w:gridCol w:w="1500"/>
        <w:gridCol w:w="1500"/>
        <w:gridCol w:w="1500"/>
        <w:gridCol w:w="3000"/>
      </w:tblGrid>
      <w:tr w:rsidR="007D5748" w:rsidRPr="007D5748" w:rsidTr="005666F6">
        <w:trPr>
          <w:cantSplit/>
          <w:trHeight w:val="255"/>
        </w:trPr>
        <w:tc>
          <w:tcPr>
            <w:tcW w:w="4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(v eurách)</w:t>
            </w:r>
          </w:p>
        </w:tc>
        <w:tc>
          <w:tcPr>
            <w:tcW w:w="60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3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D41260" w:rsidRPr="007D5748" w:rsidTr="005666F6">
        <w:trPr>
          <w:cantSplit/>
          <w:trHeight w:val="255"/>
        </w:trPr>
        <w:tc>
          <w:tcPr>
            <w:tcW w:w="49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3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Daňové príjmy (100)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Nedaňové príjmy (200)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Granty a transfery (300)</w:t>
            </w: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Prijaté úvery, pôžičky a návratné finančné výpomoci (500)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D5748" w:rsidRPr="007D5748" w:rsidTr="005666F6">
        <w:trPr>
          <w:trHeight w:val="255"/>
        </w:trPr>
        <w:tc>
          <w:tcPr>
            <w:tcW w:w="49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Dopad na príjmy verejnej správy celkom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1 –  príjmy rozpísať až do položiek platnej ekonomickej klasifikácie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t xml:space="preserve">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578"/>
        <w:jc w:val="right"/>
        <w:rPr>
          <w:rFonts w:ascii="Times New Roman" w:hAnsi="Times New Roman"/>
          <w:bCs/>
          <w:sz w:val="24"/>
          <w:szCs w:val="24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right="-32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Tabuľka č. 4 </w:t>
      </w:r>
    </w:p>
    <w:p w:rsid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D41260" w:rsidRPr="007D5748" w:rsidTr="007C227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41260" w:rsidRPr="007D5748" w:rsidRDefault="00D41260" w:rsidP="007C2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Najvyšší správy súd Slovenskej republiky - </w:t>
            </w: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D5748" w:rsidRDefault="00D41260" w:rsidP="007C2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41260" w:rsidRPr="007D5748" w:rsidRDefault="00D41260" w:rsidP="007C2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D41260" w:rsidRPr="007D5748" w:rsidTr="007C227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809AB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809AB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809AB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809AB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F5E16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24 000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72 000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72 000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72 000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F5E16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E16" w:rsidRPr="0077799A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E16" w:rsidRPr="0077799A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E16" w:rsidRPr="0077799A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E16" w:rsidRPr="0077799A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F5E16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E16" w:rsidRPr="0077799A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E16" w:rsidRPr="0077799A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E16" w:rsidRPr="0077799A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F5E16" w:rsidRPr="0077799A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F5E16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16" w:rsidRPr="00F36E6A" w:rsidRDefault="007F5E16" w:rsidP="007F5E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- 637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24 000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72 000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72 000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72 000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F5E16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F5E16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...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F5E16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F5E16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16" w:rsidRPr="00150CF0" w:rsidRDefault="007F5E16" w:rsidP="007F5E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F5E16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F5E16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7F5E16" w:rsidRPr="007D5748" w:rsidTr="007C227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24 000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72 000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72 000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F5E16" w:rsidRPr="007D5748" w:rsidRDefault="007F5E16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72 000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F5E16" w:rsidRPr="007D5748" w:rsidRDefault="007F5E16" w:rsidP="007F5E1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D41260" w:rsidRDefault="00D41260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tbl>
      <w:tblPr>
        <w:tblpPr w:leftFromText="141" w:rightFromText="141" w:vertAnchor="text" w:horzAnchor="page" w:tblpX="629" w:tblpY="2"/>
        <w:tblW w:w="154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0"/>
        <w:gridCol w:w="1540"/>
        <w:gridCol w:w="1540"/>
        <w:gridCol w:w="1540"/>
        <w:gridCol w:w="1540"/>
        <w:gridCol w:w="2220"/>
      </w:tblGrid>
      <w:tr w:rsidR="00D41260" w:rsidRPr="007D5748" w:rsidTr="007C227B">
        <w:trPr>
          <w:cantSplit/>
          <w:trHeight w:val="255"/>
        </w:trPr>
        <w:tc>
          <w:tcPr>
            <w:tcW w:w="7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41260" w:rsidRPr="007D5748" w:rsidRDefault="00D41260" w:rsidP="007C2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Súdna rada Slovenskej republiky - </w:t>
            </w: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(v eurách)</w:t>
            </w:r>
          </w:p>
        </w:tc>
        <w:tc>
          <w:tcPr>
            <w:tcW w:w="61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D5748" w:rsidRDefault="00D41260" w:rsidP="007C2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D41260" w:rsidRPr="007D5748" w:rsidRDefault="00D41260" w:rsidP="007C2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D41260" w:rsidRPr="007D5748" w:rsidTr="007C227B">
        <w:trPr>
          <w:cantSplit/>
          <w:trHeight w:val="255"/>
        </w:trPr>
        <w:tc>
          <w:tcPr>
            <w:tcW w:w="7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D41260" w:rsidRPr="007D5748" w:rsidRDefault="00D41260" w:rsidP="007C227B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809AB" w:rsidRDefault="00D41260" w:rsidP="007C2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809AB" w:rsidRDefault="00D41260" w:rsidP="007C2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809AB" w:rsidRDefault="00D41260" w:rsidP="007C2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809AB" w:rsidRDefault="00D41260" w:rsidP="007C22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809AB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202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7C227B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D41260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</w:t>
            </w:r>
            <w:r w:rsidR="007F5E1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-12 000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-12 000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-12 000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D41260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260" w:rsidRPr="0077799A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260" w:rsidRPr="0077799A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260" w:rsidRPr="0077799A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260" w:rsidRPr="0077799A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D41260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260" w:rsidRPr="0077799A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260" w:rsidRPr="0077799A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260" w:rsidRPr="0077799A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41260" w:rsidRPr="0077799A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D41260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60" w:rsidRPr="00F36E6A" w:rsidRDefault="00D41260" w:rsidP="00D412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Tovary a služby (630)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- 637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7F5E1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-</w:t>
            </w:r>
            <w:r w:rsidR="007F5E16">
              <w:rPr>
                <w:rFonts w:ascii="Times New Roman" w:hAnsi="Times New Roman"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-12 000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-12 000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-12 000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D41260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Bežné transfery (640)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D41260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>
              <w:t xml:space="preserve"> </w:t>
            </w:r>
            <w:r w:rsidRPr="008D339D">
              <w:rPr>
                <w:rFonts w:ascii="Times New Roman" w:hAnsi="Times New Roman"/>
                <w:sz w:val="20"/>
                <w:szCs w:val="20"/>
                <w:lang w:eastAsia="sk-SK"/>
              </w:rPr>
              <w:t>úverom, pôžičkou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>...</w:t>
            </w: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(650)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D41260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D41260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60" w:rsidRPr="00150CF0" w:rsidRDefault="00D41260" w:rsidP="00D412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Obstarávanie kapitálových aktív (710)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D41260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sz w:val="20"/>
                <w:szCs w:val="20"/>
                <w:lang w:eastAsia="sk-SK"/>
              </w:rPr>
              <w:t xml:space="preserve">  Kapitálové transfery (720)</w:t>
            </w:r>
            <w:r w:rsidRPr="007D5748">
              <w:rPr>
                <w:rFonts w:ascii="Times New Roman" w:hAnsi="Times New Roman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D41260" w:rsidRPr="007D5748" w:rsidTr="007C227B">
        <w:trPr>
          <w:trHeight w:val="255"/>
        </w:trPr>
        <w:tc>
          <w:tcPr>
            <w:tcW w:w="70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  <w:tr w:rsidR="00D41260" w:rsidRPr="007D5748" w:rsidTr="007C227B">
        <w:trPr>
          <w:trHeight w:val="255"/>
        </w:trPr>
        <w:tc>
          <w:tcPr>
            <w:tcW w:w="7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41260" w:rsidRPr="007D5748" w:rsidRDefault="00D41260" w:rsidP="007F5E1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- </w:t>
            </w:r>
            <w:r w:rsidR="007F5E16"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 xml:space="preserve">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- 12 000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- 12 000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sk-SK"/>
              </w:rPr>
              <w:t>- 12 000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Cs/>
          <w:sz w:val="20"/>
          <w:szCs w:val="20"/>
          <w:lang w:eastAsia="sk-SK"/>
        </w:rPr>
        <w:t>2 –  výdavky rozpísať až do položiek platnej ekonomickej klasifikácie</w:t>
      </w:r>
    </w:p>
    <w:p w:rsidR="00D41260" w:rsidRDefault="00D41260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/>
          <w:bCs/>
          <w:sz w:val="24"/>
          <w:szCs w:val="20"/>
          <w:lang w:eastAsia="sk-SK"/>
        </w:rPr>
      </w:pPr>
    </w:p>
    <w:p w:rsidR="007D5748" w:rsidRPr="007D5748" w:rsidRDefault="007D5748" w:rsidP="007D5748">
      <w:pPr>
        <w:tabs>
          <w:tab w:val="num" w:pos="1080"/>
        </w:tabs>
        <w:spacing w:after="0" w:line="240" w:lineRule="auto"/>
        <w:ind w:left="-900"/>
        <w:jc w:val="both"/>
        <w:rPr>
          <w:rFonts w:ascii="Times New Roman" w:hAnsi="Times New Roman"/>
          <w:bCs/>
          <w:sz w:val="20"/>
          <w:szCs w:val="20"/>
          <w:lang w:eastAsia="sk-SK"/>
        </w:rPr>
      </w:pPr>
      <w:r w:rsidRPr="007D5748">
        <w:rPr>
          <w:rFonts w:ascii="Times New Roman" w:hAnsi="Times New Roman"/>
          <w:b/>
          <w:bCs/>
          <w:sz w:val="24"/>
          <w:szCs w:val="20"/>
          <w:lang w:eastAsia="sk-SK"/>
        </w:rPr>
        <w:t>Poznámka:</w:t>
      </w:r>
      <w:r w:rsidR="00D41260">
        <w:rPr>
          <w:rFonts w:ascii="Times New Roman" w:hAnsi="Times New Roman"/>
          <w:b/>
          <w:bCs/>
          <w:sz w:val="24"/>
          <w:szCs w:val="20"/>
          <w:lang w:eastAsia="sk-SK"/>
        </w:rPr>
        <w:t xml:space="preserve"> </w:t>
      </w:r>
      <w:r w:rsidRPr="007D5748">
        <w:rPr>
          <w:rFonts w:ascii="Times New Roman" w:hAnsi="Times New Roman"/>
          <w:bCs/>
          <w:sz w:val="24"/>
          <w:szCs w:val="20"/>
          <w:lang w:eastAsia="sk-SK"/>
        </w:rPr>
        <w:t>Ak sa vplyv týka viacerých subjektov verejnej správy, vypĺňa sa samostatná tabuľka za každý subjekt.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7D5748">
        <w:rPr>
          <w:rFonts w:ascii="Times New Roman" w:hAnsi="Times New Roman"/>
          <w:bCs/>
          <w:sz w:val="24"/>
          <w:szCs w:val="24"/>
          <w:lang w:eastAsia="sk-SK"/>
        </w:rPr>
        <w:lastRenderedPageBreak/>
        <w:t xml:space="preserve">Tabuľka č. 5 </w:t>
      </w:r>
    </w:p>
    <w:p w:rsidR="007D5748" w:rsidRPr="007D5748" w:rsidRDefault="007D5748" w:rsidP="007D5748">
      <w:pPr>
        <w:tabs>
          <w:tab w:val="num" w:pos="1080"/>
        </w:tabs>
        <w:spacing w:after="0" w:line="240" w:lineRule="auto"/>
        <w:jc w:val="both"/>
        <w:rPr>
          <w:rFonts w:ascii="Times New Roman" w:hAnsi="Times New Roman"/>
          <w:bCs/>
          <w:sz w:val="24"/>
          <w:szCs w:val="20"/>
          <w:lang w:eastAsia="sk-SK"/>
        </w:rPr>
      </w:pPr>
    </w:p>
    <w:tbl>
      <w:tblPr>
        <w:tblW w:w="15434" w:type="dxa"/>
        <w:tblInd w:w="-78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8"/>
        <w:gridCol w:w="1698"/>
        <w:gridCol w:w="1788"/>
        <w:gridCol w:w="720"/>
        <w:gridCol w:w="1375"/>
        <w:gridCol w:w="323"/>
        <w:gridCol w:w="1722"/>
        <w:gridCol w:w="630"/>
        <w:gridCol w:w="990"/>
      </w:tblGrid>
      <w:tr w:rsidR="007D5748" w:rsidRPr="007D5748" w:rsidTr="005666F6"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Zamestnanosť</w:t>
            </w:r>
          </w:p>
        </w:tc>
        <w:tc>
          <w:tcPr>
            <w:tcW w:w="762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Vplyv na rozpočet verejnej správy</w:t>
            </w:r>
          </w:p>
        </w:tc>
        <w:tc>
          <w:tcPr>
            <w:tcW w:w="16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7D5748" w:rsidRPr="007D5748" w:rsidRDefault="007D5748" w:rsidP="007D574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poznámka</w:t>
            </w:r>
          </w:p>
        </w:tc>
      </w:tr>
      <w:tr w:rsidR="00D41260" w:rsidRPr="007D5748" w:rsidTr="0084065B"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2021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2022</w:t>
            </w:r>
          </w:p>
        </w:tc>
        <w:tc>
          <w:tcPr>
            <w:tcW w:w="20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2023</w:t>
            </w:r>
          </w:p>
        </w:tc>
        <w:tc>
          <w:tcPr>
            <w:tcW w:w="20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1260" w:rsidRPr="007D5748" w:rsidRDefault="00D41260" w:rsidP="00D4126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2024</w:t>
            </w:r>
          </w:p>
        </w:tc>
        <w:tc>
          <w:tcPr>
            <w:tcW w:w="16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41260" w:rsidRPr="007D5748" w:rsidRDefault="00D41260" w:rsidP="00D4126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  <w:lang w:eastAsia="sk-SK"/>
              </w:rPr>
            </w:pPr>
          </w:p>
        </w:tc>
      </w:tr>
      <w:tr w:rsidR="007809AB" w:rsidRPr="007D5748" w:rsidTr="0084065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Počet zamestnancov celkom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809AB" w:rsidRPr="007850C0" w:rsidRDefault="007809AB" w:rsidP="007809AB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</w:tr>
      <w:tr w:rsidR="007809AB" w:rsidRPr="007D5748" w:rsidTr="0084065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809AB" w:rsidRPr="007D5748" w:rsidTr="0084065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Priemerný mzdový výdavok (v eurách)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809AB" w:rsidRPr="007D5748" w:rsidTr="0084065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809AB" w:rsidRPr="007D5748" w:rsidTr="0084065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Osobné výdavky celkom (v eurách)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bottom"/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809AB" w:rsidRPr="007D5748" w:rsidTr="0084065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Mzdy, platy, služobné príjmy a ostatné osobné vyrovnania (610)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809AB" w:rsidRPr="007D5748" w:rsidTr="0084065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809AB" w:rsidRPr="007D5748" w:rsidTr="0084065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Poistné a príspevok do poisťovní (620)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7809AB" w:rsidRPr="007D5748" w:rsidTr="0084065B"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 xml:space="preserve">   z toho vplyv na ŠR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09AB" w:rsidRPr="006D6CE9" w:rsidRDefault="007809AB" w:rsidP="007809A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809AB" w:rsidRPr="007D5748" w:rsidRDefault="007809AB" w:rsidP="007809A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84065B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066F09"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Poznámky:</w:t>
            </w:r>
          </w:p>
        </w:tc>
        <w:tc>
          <w:tcPr>
            <w:tcW w:w="169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7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04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255"/>
        </w:trPr>
        <w:tc>
          <w:tcPr>
            <w:tcW w:w="138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7D5748" w:rsidRPr="007D5748" w:rsidRDefault="007D5748" w:rsidP="007D5748">
            <w:pPr>
              <w:tabs>
                <w:tab w:val="num" w:pos="1080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</w:pPr>
            <w:r w:rsidRPr="007D5748">
              <w:rPr>
                <w:rFonts w:ascii="Times New Roman" w:hAnsi="Times New Roman"/>
                <w:bCs/>
                <w:sz w:val="24"/>
                <w:szCs w:val="20"/>
                <w:lang w:eastAsia="sk-SK"/>
              </w:rPr>
              <w:t>Ak sa vplyv týka viacerých subjektov verejnej správy, vypĺňa sa samostatná tabuľka za každý subjekt. Ak sa týka rôznych skupín zamestnancov, je potrebné počty, mzdy a poistné rozpísať samostatne podľa spôsobu odmeňovania (napr. policajti, colníci ...).</w:t>
            </w:r>
          </w:p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Priemerný mzdový výdavok je tvorený podielom mzdových výdavkov na jedného zamestnanca na jeden kalendárny mesiac bežného roka.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D5748" w:rsidRPr="007D5748" w:rsidTr="005666F6">
        <w:trPr>
          <w:trHeight w:val="255"/>
        </w:trPr>
        <w:tc>
          <w:tcPr>
            <w:tcW w:w="103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7D5748">
              <w:rPr>
                <w:rFonts w:ascii="Times New Roman" w:hAnsi="Times New Roman"/>
                <w:sz w:val="24"/>
                <w:szCs w:val="24"/>
                <w:lang w:eastAsia="sk-SK"/>
              </w:rPr>
              <w:t>Kategórie 610 a 620 sú z tejto prílohy prenášané do príslušných kategórií prílohy „výdavky“.</w:t>
            </w:r>
          </w:p>
        </w:tc>
        <w:tc>
          <w:tcPr>
            <w:tcW w:w="169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7D5748" w:rsidRPr="007D5748" w:rsidRDefault="007D5748" w:rsidP="007D57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B3623" w:rsidRPr="005D5D87" w:rsidRDefault="00CB3623" w:rsidP="005D5D87">
      <w:pPr>
        <w:spacing w:after="0" w:line="240" w:lineRule="auto"/>
        <w:jc w:val="center"/>
      </w:pPr>
    </w:p>
    <w:sectPr w:rsidR="00CB3623" w:rsidRPr="005D5D87" w:rsidSect="005D5D87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6DB5" w:rsidRDefault="00646DB5">
      <w:pPr>
        <w:spacing w:after="0" w:line="240" w:lineRule="auto"/>
      </w:pPr>
      <w:r>
        <w:separator/>
      </w:r>
    </w:p>
  </w:endnote>
  <w:endnote w:type="continuationSeparator" w:id="0">
    <w:p w:rsidR="00646DB5" w:rsidRDefault="00646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6F6" w:rsidRDefault="005666F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10</w:t>
    </w:r>
    <w:r>
      <w:rPr>
        <w:rStyle w:val="slostrany"/>
      </w:rPr>
      <w:fldChar w:fldCharType="end"/>
    </w:r>
  </w:p>
  <w:p w:rsidR="005666F6" w:rsidRDefault="005666F6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6F6" w:rsidRDefault="005666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F4206B">
      <w:rPr>
        <w:noProof/>
      </w:rPr>
      <w:t>4</w:t>
    </w:r>
    <w:r>
      <w:fldChar w:fldCharType="end"/>
    </w:r>
  </w:p>
  <w:p w:rsidR="005666F6" w:rsidRDefault="005666F6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6F6" w:rsidRDefault="005666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0</w:t>
    </w:r>
    <w:r>
      <w:fldChar w:fldCharType="end"/>
    </w:r>
  </w:p>
  <w:p w:rsidR="005666F6" w:rsidRDefault="005666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6DB5" w:rsidRDefault="00646DB5">
      <w:pPr>
        <w:spacing w:after="0" w:line="240" w:lineRule="auto"/>
      </w:pPr>
      <w:r>
        <w:separator/>
      </w:r>
    </w:p>
  </w:footnote>
  <w:footnote w:type="continuationSeparator" w:id="0">
    <w:p w:rsidR="00646DB5" w:rsidRDefault="00646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6F6" w:rsidRDefault="005666F6" w:rsidP="005666F6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  <w:p w:rsidR="005666F6" w:rsidRPr="00EB59C8" w:rsidRDefault="005666F6" w:rsidP="005666F6">
    <w:pPr>
      <w:pStyle w:val="Hlavika"/>
      <w:jc w:val="right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66F6" w:rsidRPr="000A15AE" w:rsidRDefault="005666F6" w:rsidP="005666F6">
    <w:pPr>
      <w:pStyle w:val="Hlavika"/>
      <w:jc w:val="right"/>
      <w:rPr>
        <w:sz w:val="24"/>
        <w:szCs w:val="24"/>
      </w:rPr>
    </w:pPr>
    <w:r>
      <w:rPr>
        <w:sz w:val="24"/>
        <w:szCs w:val="24"/>
      </w:rP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D741B6"/>
    <w:multiLevelType w:val="hybridMultilevel"/>
    <w:tmpl w:val="06040940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C70E7"/>
    <w:multiLevelType w:val="hybridMultilevel"/>
    <w:tmpl w:val="2FD8FA2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F310D1"/>
    <w:multiLevelType w:val="hybridMultilevel"/>
    <w:tmpl w:val="6E842E44"/>
    <w:lvl w:ilvl="0" w:tplc="A55A0126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36D12712"/>
    <w:multiLevelType w:val="hybridMultilevel"/>
    <w:tmpl w:val="93661344"/>
    <w:lvl w:ilvl="0" w:tplc="1FE2721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5EC"/>
    <w:rsid w:val="00001DC6"/>
    <w:rsid w:val="00003E4E"/>
    <w:rsid w:val="00005D4F"/>
    <w:rsid w:val="00015B6B"/>
    <w:rsid w:val="00016788"/>
    <w:rsid w:val="00021154"/>
    <w:rsid w:val="00022F5C"/>
    <w:rsid w:val="00025B86"/>
    <w:rsid w:val="00033722"/>
    <w:rsid w:val="00035EB6"/>
    <w:rsid w:val="00037E6D"/>
    <w:rsid w:val="000433D1"/>
    <w:rsid w:val="0004372D"/>
    <w:rsid w:val="00053957"/>
    <w:rsid w:val="00057135"/>
    <w:rsid w:val="00061C0C"/>
    <w:rsid w:val="00066F09"/>
    <w:rsid w:val="0007228E"/>
    <w:rsid w:val="000725D7"/>
    <w:rsid w:val="00072C3A"/>
    <w:rsid w:val="000756B8"/>
    <w:rsid w:val="000839F4"/>
    <w:rsid w:val="00083ED8"/>
    <w:rsid w:val="00090065"/>
    <w:rsid w:val="000A15AE"/>
    <w:rsid w:val="000A350F"/>
    <w:rsid w:val="000B1C21"/>
    <w:rsid w:val="000B487D"/>
    <w:rsid w:val="000C2B4B"/>
    <w:rsid w:val="000C4352"/>
    <w:rsid w:val="000D4747"/>
    <w:rsid w:val="000F139E"/>
    <w:rsid w:val="000F21E9"/>
    <w:rsid w:val="00101C19"/>
    <w:rsid w:val="001127A8"/>
    <w:rsid w:val="001354C5"/>
    <w:rsid w:val="00150CF0"/>
    <w:rsid w:val="00152726"/>
    <w:rsid w:val="00165979"/>
    <w:rsid w:val="00170D2B"/>
    <w:rsid w:val="00183706"/>
    <w:rsid w:val="001D7459"/>
    <w:rsid w:val="001F6A0A"/>
    <w:rsid w:val="00200898"/>
    <w:rsid w:val="00201332"/>
    <w:rsid w:val="00212894"/>
    <w:rsid w:val="00216FD2"/>
    <w:rsid w:val="00236580"/>
    <w:rsid w:val="002469BB"/>
    <w:rsid w:val="002502F8"/>
    <w:rsid w:val="00253B6D"/>
    <w:rsid w:val="00274B48"/>
    <w:rsid w:val="00281EED"/>
    <w:rsid w:val="0028419C"/>
    <w:rsid w:val="002B1592"/>
    <w:rsid w:val="002D488C"/>
    <w:rsid w:val="002D51B3"/>
    <w:rsid w:val="002F5114"/>
    <w:rsid w:val="002F63CB"/>
    <w:rsid w:val="00302DC1"/>
    <w:rsid w:val="0031688F"/>
    <w:rsid w:val="00317B90"/>
    <w:rsid w:val="0034376C"/>
    <w:rsid w:val="00353680"/>
    <w:rsid w:val="00393416"/>
    <w:rsid w:val="003A0808"/>
    <w:rsid w:val="003C09E2"/>
    <w:rsid w:val="003D42F8"/>
    <w:rsid w:val="003E3380"/>
    <w:rsid w:val="003E3660"/>
    <w:rsid w:val="00404106"/>
    <w:rsid w:val="0042254E"/>
    <w:rsid w:val="00422CCB"/>
    <w:rsid w:val="0044684E"/>
    <w:rsid w:val="004809FF"/>
    <w:rsid w:val="00487203"/>
    <w:rsid w:val="004B689C"/>
    <w:rsid w:val="004C0E31"/>
    <w:rsid w:val="004D10F1"/>
    <w:rsid w:val="004D4727"/>
    <w:rsid w:val="004F17C1"/>
    <w:rsid w:val="005005EC"/>
    <w:rsid w:val="00523EAC"/>
    <w:rsid w:val="005246E7"/>
    <w:rsid w:val="00525220"/>
    <w:rsid w:val="00533E33"/>
    <w:rsid w:val="0054033C"/>
    <w:rsid w:val="0055285D"/>
    <w:rsid w:val="00563994"/>
    <w:rsid w:val="005664B8"/>
    <w:rsid w:val="005666F6"/>
    <w:rsid w:val="0057328D"/>
    <w:rsid w:val="00574821"/>
    <w:rsid w:val="005804BB"/>
    <w:rsid w:val="005A5662"/>
    <w:rsid w:val="005B18F1"/>
    <w:rsid w:val="005D2350"/>
    <w:rsid w:val="005D5D87"/>
    <w:rsid w:val="005D757F"/>
    <w:rsid w:val="005E0451"/>
    <w:rsid w:val="005F59A9"/>
    <w:rsid w:val="00631FC4"/>
    <w:rsid w:val="006439CB"/>
    <w:rsid w:val="00645267"/>
    <w:rsid w:val="00646DB5"/>
    <w:rsid w:val="00674D37"/>
    <w:rsid w:val="00676201"/>
    <w:rsid w:val="0068312F"/>
    <w:rsid w:val="006A5981"/>
    <w:rsid w:val="006B04A1"/>
    <w:rsid w:val="006B5DA4"/>
    <w:rsid w:val="006C1071"/>
    <w:rsid w:val="006D6CE9"/>
    <w:rsid w:val="006F5863"/>
    <w:rsid w:val="00707C38"/>
    <w:rsid w:val="007246BD"/>
    <w:rsid w:val="00725774"/>
    <w:rsid w:val="007273A1"/>
    <w:rsid w:val="007452DC"/>
    <w:rsid w:val="007617AE"/>
    <w:rsid w:val="007704F5"/>
    <w:rsid w:val="007758F6"/>
    <w:rsid w:val="0077799A"/>
    <w:rsid w:val="007809AB"/>
    <w:rsid w:val="007850C0"/>
    <w:rsid w:val="007A3A0F"/>
    <w:rsid w:val="007A3DB0"/>
    <w:rsid w:val="007A4EF7"/>
    <w:rsid w:val="007A6C51"/>
    <w:rsid w:val="007C227B"/>
    <w:rsid w:val="007D5748"/>
    <w:rsid w:val="007E53BF"/>
    <w:rsid w:val="007E77CC"/>
    <w:rsid w:val="007F5E16"/>
    <w:rsid w:val="00806872"/>
    <w:rsid w:val="00827799"/>
    <w:rsid w:val="0084065B"/>
    <w:rsid w:val="0085270F"/>
    <w:rsid w:val="00897363"/>
    <w:rsid w:val="008A387E"/>
    <w:rsid w:val="008B2D67"/>
    <w:rsid w:val="008B427A"/>
    <w:rsid w:val="008C3837"/>
    <w:rsid w:val="008D339D"/>
    <w:rsid w:val="008E2736"/>
    <w:rsid w:val="008F3B70"/>
    <w:rsid w:val="0091090C"/>
    <w:rsid w:val="00921223"/>
    <w:rsid w:val="0093222D"/>
    <w:rsid w:val="00933E4C"/>
    <w:rsid w:val="009706B7"/>
    <w:rsid w:val="00981164"/>
    <w:rsid w:val="00990CB9"/>
    <w:rsid w:val="009A17FF"/>
    <w:rsid w:val="009D01BA"/>
    <w:rsid w:val="009D3296"/>
    <w:rsid w:val="009D6A69"/>
    <w:rsid w:val="009E5FEA"/>
    <w:rsid w:val="009F49BB"/>
    <w:rsid w:val="009F5292"/>
    <w:rsid w:val="009F5F6D"/>
    <w:rsid w:val="00A10B9C"/>
    <w:rsid w:val="00A4773A"/>
    <w:rsid w:val="00A527BA"/>
    <w:rsid w:val="00A67E68"/>
    <w:rsid w:val="00A841DC"/>
    <w:rsid w:val="00AA4556"/>
    <w:rsid w:val="00AB356F"/>
    <w:rsid w:val="00AC15EE"/>
    <w:rsid w:val="00AC1611"/>
    <w:rsid w:val="00AC745E"/>
    <w:rsid w:val="00B06AAD"/>
    <w:rsid w:val="00B127E4"/>
    <w:rsid w:val="00B41602"/>
    <w:rsid w:val="00B5535C"/>
    <w:rsid w:val="00B7054C"/>
    <w:rsid w:val="00B913DE"/>
    <w:rsid w:val="00B96AD4"/>
    <w:rsid w:val="00BC06DF"/>
    <w:rsid w:val="00BE4662"/>
    <w:rsid w:val="00BF72A7"/>
    <w:rsid w:val="00C15212"/>
    <w:rsid w:val="00C42FB5"/>
    <w:rsid w:val="00C51FD4"/>
    <w:rsid w:val="00C60550"/>
    <w:rsid w:val="00C635D2"/>
    <w:rsid w:val="00C661D7"/>
    <w:rsid w:val="00C720DA"/>
    <w:rsid w:val="00C73A70"/>
    <w:rsid w:val="00C83F0F"/>
    <w:rsid w:val="00C93CE4"/>
    <w:rsid w:val="00CA62C1"/>
    <w:rsid w:val="00CB3623"/>
    <w:rsid w:val="00CC0B46"/>
    <w:rsid w:val="00CE299A"/>
    <w:rsid w:val="00D019E8"/>
    <w:rsid w:val="00D14FD1"/>
    <w:rsid w:val="00D300ED"/>
    <w:rsid w:val="00D34D61"/>
    <w:rsid w:val="00D36ABD"/>
    <w:rsid w:val="00D41260"/>
    <w:rsid w:val="00D43460"/>
    <w:rsid w:val="00D44B8D"/>
    <w:rsid w:val="00D6682F"/>
    <w:rsid w:val="00D71609"/>
    <w:rsid w:val="00D7329F"/>
    <w:rsid w:val="00D84615"/>
    <w:rsid w:val="00DA58EB"/>
    <w:rsid w:val="00DB251C"/>
    <w:rsid w:val="00DC3E91"/>
    <w:rsid w:val="00DE5BF1"/>
    <w:rsid w:val="00DF2AD1"/>
    <w:rsid w:val="00E06CA5"/>
    <w:rsid w:val="00E07CE9"/>
    <w:rsid w:val="00E46785"/>
    <w:rsid w:val="00E60C44"/>
    <w:rsid w:val="00E633FC"/>
    <w:rsid w:val="00E84F45"/>
    <w:rsid w:val="00E963A3"/>
    <w:rsid w:val="00EA1E90"/>
    <w:rsid w:val="00EA2EEB"/>
    <w:rsid w:val="00EA7503"/>
    <w:rsid w:val="00EB59C8"/>
    <w:rsid w:val="00F03525"/>
    <w:rsid w:val="00F165B5"/>
    <w:rsid w:val="00F221C1"/>
    <w:rsid w:val="00F36E6A"/>
    <w:rsid w:val="00F40136"/>
    <w:rsid w:val="00F4206B"/>
    <w:rsid w:val="00F63923"/>
    <w:rsid w:val="00F77770"/>
    <w:rsid w:val="00F80876"/>
    <w:rsid w:val="00F855F7"/>
    <w:rsid w:val="00F90A48"/>
    <w:rsid w:val="00F90D8E"/>
    <w:rsid w:val="00F97DC5"/>
    <w:rsid w:val="00FA29A0"/>
    <w:rsid w:val="00FA39B6"/>
    <w:rsid w:val="00FE2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F0F5054"/>
  <w14:defaultImageDpi w14:val="0"/>
  <w15:docId w15:val="{4F544519-1291-4B77-9627-DF7E83A71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paragraph" w:styleId="Pta">
    <w:name w:val="footer"/>
    <w:basedOn w:val="Normlny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7D5748"/>
    <w:rPr>
      <w:rFonts w:ascii="Times New Roman" w:hAnsi="Times New Roman" w:cs="Times New Roman"/>
      <w:sz w:val="20"/>
      <w:szCs w:val="20"/>
      <w:lang w:val="x-none" w:eastAsia="sk-SK"/>
    </w:rPr>
  </w:style>
  <w:style w:type="character" w:styleId="slostrany">
    <w:name w:val="page number"/>
    <w:basedOn w:val="Predvolenpsmoodseku"/>
    <w:uiPriority w:val="99"/>
    <w:rsid w:val="007D5748"/>
    <w:rPr>
      <w:rFonts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B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317B90"/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D4747"/>
    <w:pPr>
      <w:spacing w:after="0" w:line="240" w:lineRule="auto"/>
    </w:pPr>
    <w:rPr>
      <w:rFonts w:ascii="Arial" w:hAnsi="Arial"/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D4747"/>
    <w:rPr>
      <w:rFonts w:ascii="Arial" w:hAnsi="Arial" w:cs="Times New Roman"/>
      <w:b/>
      <w:bCs/>
      <w:sz w:val="20"/>
      <w:szCs w:val="20"/>
      <w:lang w:val="x-none" w:eastAsia="cs-CZ"/>
    </w:rPr>
  </w:style>
  <w:style w:type="paragraph" w:styleId="Odsekzoznamu">
    <w:name w:val="List Paragraph"/>
    <w:basedOn w:val="Normlny"/>
    <w:uiPriority w:val="34"/>
    <w:qFormat/>
    <w:rsid w:val="00D43460"/>
    <w:pPr>
      <w:ind w:left="720"/>
      <w:contextualSpacing/>
    </w:pPr>
    <w:rPr>
      <w:rFonts w:ascii="Calibri" w:hAnsi="Calibri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B5DA4"/>
    <w:pPr>
      <w:spacing w:after="0" w:line="240" w:lineRule="auto"/>
    </w:pPr>
    <w:rPr>
      <w:rFonts w:ascii="Calibri" w:hAnsi="Calibri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locked/>
    <w:rsid w:val="006B5DA4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6B5DA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EEC77B2-1E70-45F5-910C-B39E698E0D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1124</Words>
  <Characters>6407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MH SR</Company>
  <LinksUpToDate>false</LinksUpToDate>
  <CharactersWithSpaces>7516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Simoncicova Iveta</dc:creator>
  <cp:keywords/>
  <dc:description/>
  <cp:lastModifiedBy>MINAROVIČOVÁ Martina</cp:lastModifiedBy>
  <cp:revision>4</cp:revision>
  <dcterms:created xsi:type="dcterms:W3CDTF">2021-06-02T08:25:00Z</dcterms:created>
  <dcterms:modified xsi:type="dcterms:W3CDTF">2021-08-25T11:21:00Z</dcterms:modified>
</cp:coreProperties>
</file>