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BF383B" w:rsidP="000800FC">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 xml:space="preserve">Návrh zákona o disciplinárnom poriadku Najvyššieho správneho súdu Slovenskej republiky a o zmene a doplnení niektorých zákonov (disciplinárny </w:t>
            </w:r>
            <w:r w:rsidR="00D00076">
              <w:rPr>
                <w:rFonts w:ascii="Times New Roman" w:eastAsia="Times New Roman" w:hAnsi="Times New Roman" w:cs="Times New Roman"/>
                <w:sz w:val="20"/>
                <w:szCs w:val="20"/>
                <w:lang w:eastAsia="sk-SK"/>
              </w:rPr>
              <w:t xml:space="preserve">súdny </w:t>
            </w:r>
            <w:r w:rsidRPr="00BF383B">
              <w:rPr>
                <w:rFonts w:ascii="Times New Roman" w:eastAsia="Times New Roman" w:hAnsi="Times New Roman" w:cs="Times New Roman"/>
                <w:sz w:val="20"/>
                <w:szCs w:val="20"/>
                <w:lang w:eastAsia="sk-SK"/>
              </w:rPr>
              <w:t>poriadok)</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BF383B" w:rsidP="000800FC">
            <w:pPr>
              <w:rPr>
                <w:rFonts w:ascii="Times New Roman" w:eastAsia="Times New Roman" w:hAnsi="Times New Roman" w:cs="Times New Roman"/>
                <w:sz w:val="20"/>
                <w:szCs w:val="20"/>
                <w:lang w:eastAsia="sk-SK"/>
              </w:rPr>
            </w:pPr>
            <w:r w:rsidRPr="002860F1">
              <w:rPr>
                <w:rFonts w:ascii="Times" w:hAnsi="Times" w:cs="Times"/>
                <w:sz w:val="20"/>
                <w:szCs w:val="20"/>
              </w:rPr>
              <w:t>Ministerstvo spravodlivosti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2D4F7B" w:rsidP="000800FC">
                <w:pPr>
                  <w:jc w:val="center"/>
                  <w:rPr>
                    <w:rFonts w:ascii="Times New Roman" w:eastAsia="Times New Roman" w:hAnsi="Times New Roman" w:cs="Times New Roman"/>
                    <w:sz w:val="20"/>
                    <w:szCs w:val="20"/>
                    <w:lang w:eastAsia="sk-SK"/>
                  </w:rPr>
                </w:pPr>
                <w:r w:rsidRPr="00AD2484">
                  <w:rPr>
                    <w:rFonts w:ascii="Wingdings 2" w:hAnsi="Wingdings 2" w:cs="Times"/>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83475976"/>
          </w:sdtPr>
          <w:sdtEndPr/>
          <w:sdtContent>
            <w:sdt>
              <w:sdtPr>
                <w:rPr>
                  <w:rFonts w:ascii="Times New Roman" w:eastAsia="Times New Roman" w:hAnsi="Times New Roman" w:cs="Times New Roman"/>
                  <w:sz w:val="20"/>
                  <w:szCs w:val="20"/>
                  <w:lang w:eastAsia="sk-SK"/>
                </w:rPr>
                <w:id w:val="-1051609237"/>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D26AAE" w:rsidP="000800FC">
                    <w:pPr>
                      <w:jc w:val="center"/>
                      <w:rPr>
                        <w:rFonts w:ascii="Times New Roman" w:eastAsia="Times New Roman" w:hAnsi="Times New Roman" w:cs="Times New Roman"/>
                        <w:sz w:val="20"/>
                        <w:szCs w:val="20"/>
                        <w:lang w:eastAsia="sk-SK"/>
                      </w:rPr>
                    </w:pPr>
                    <w:r w:rsidRPr="00AD2484">
                      <w:rPr>
                        <w:rFonts w:ascii="Wingdings 2" w:hAnsi="Wingdings 2" w:cs="Times"/>
                        <w:sz w:val="20"/>
                        <w:szCs w:val="20"/>
                      </w:rPr>
                      <w:t></w:t>
                    </w:r>
                  </w:p>
                </w:tc>
              </w:sdtContent>
            </w:sdt>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2D4F7B" w:rsidRDefault="00BF383B" w:rsidP="000800FC">
            <w:pPr>
              <w:rPr>
                <w:rFonts w:ascii="Times New Roman" w:eastAsia="Times New Roman" w:hAnsi="Times New Roman" w:cs="Times New Roman"/>
                <w:sz w:val="20"/>
                <w:szCs w:val="20"/>
                <w:lang w:eastAsia="sk-SK"/>
              </w:rPr>
            </w:pPr>
            <w:r w:rsidRPr="002D4F7B">
              <w:rPr>
                <w:rFonts w:ascii="Times New Roman" w:eastAsia="Times New Roman" w:hAnsi="Times New Roman" w:cs="Times New Roman"/>
                <w:sz w:val="20"/>
                <w:szCs w:val="20"/>
                <w:lang w:eastAsia="sk-SK"/>
              </w:rPr>
              <w:t>Jún 2021</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2D4F7B" w:rsidRDefault="00BF383B" w:rsidP="000800FC">
            <w:pPr>
              <w:rPr>
                <w:rFonts w:ascii="Times New Roman" w:eastAsia="Times New Roman" w:hAnsi="Times New Roman" w:cs="Times New Roman"/>
                <w:sz w:val="20"/>
                <w:szCs w:val="20"/>
                <w:lang w:eastAsia="sk-SK"/>
              </w:rPr>
            </w:pPr>
            <w:r w:rsidRPr="002D4F7B">
              <w:rPr>
                <w:rFonts w:ascii="Times New Roman" w:eastAsia="Times New Roman" w:hAnsi="Times New Roman" w:cs="Times New Roman"/>
                <w:sz w:val="20"/>
                <w:szCs w:val="20"/>
                <w:lang w:eastAsia="sk-SK"/>
              </w:rPr>
              <w:t>Jún 2021</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B23B7">
            <w:pPr>
              <w:rPr>
                <w:rFonts w:ascii="Times New Roman" w:eastAsia="Times New Roman" w:hAnsi="Times New Roman" w:cs="Times New Roman"/>
                <w:i/>
                <w:sz w:val="20"/>
                <w:szCs w:val="20"/>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F383B" w:rsidRDefault="00BF383B" w:rsidP="000800FC">
            <w:pPr>
              <w:jc w:val="both"/>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 xml:space="preserve">Ústavným zákonom č. 422/2021 Z. z. bol zriadený Najvyšší správny súd Slovenskej republiky (ďalej len „najvyšší správny súd“). Podľa novelizovaného čl. 142 ods. 2 písm. c) Ústavy Slovenskej republiky (ďalej len „ústava“) disponuje najvyšší správny súd disciplinárnou právomocou voči sudcom, prokurátorom a ak tak ustanoví zákon aj voči iným osobám. Zároveň dotknutý čl. 142 ods. 2 písm. c) ústavy predpokladá vznik nového zákona, ktorým sa budú spracovať disciplinárne konania. V súčasnosti je disciplinárne konanie upravené vo viacerých statusových zákonov súčasne, osobitne pre každé právnické povolanie. Takáto právna úprava je nekoncepčná a neprehľadná. Navyše, s ohľadom na uvedené, zákonná úprava disciplinárneho konania vo veciach sudcov a prokurátorov bude po 1. auguste 2021 v rozpore so znením ústavy, nakoľko podľa platnej právnej úpravy disciplinárnou právomocou nad zmieňovanými členmi sudcovského či prokurátorského stavu disponujú disciplinárne senáty či komisie kreované Súdnou radou Slovenskej republiky alebo prokuratúrou. Predkladateľ v reakcií na tieto rozsiahle ústavnoprávne zmeny predkladá dotknutý návrh zákona, ktorý predstavuje procesnoprávnu úpravu disciplinárneho konania nielen vo veciach sudcov a prokurátorov, ale i vo veciach notárov a súdnych exekútorov, ktorých sa rozhodol rovnako podriadiť pod najvyšší správny súd. </w:t>
            </w:r>
            <w:r w:rsidR="001B23B7" w:rsidRPr="00BF383B">
              <w:rPr>
                <w:rFonts w:ascii="Times New Roman" w:eastAsia="Times New Roman" w:hAnsi="Times New Roman" w:cs="Times New Roman"/>
                <w:sz w:val="20"/>
                <w:szCs w:val="20"/>
                <w:lang w:eastAsia="sk-SK"/>
              </w:rPr>
              <w:t>Uveďte základné problémy, ktoré sú dôvodom vypracovania predkladaného  materiálu (dôvody majú presne poukázať na problém, ktorý existuje a je nutné ho predloženým materiálom riešiť).</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BF383B" w:rsidRPr="00BF383B" w:rsidRDefault="00BF383B" w:rsidP="00BF383B">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Cieľom návrhu zákona je upraviť a zjednotiť výlučne procesnoprávnu úpravu disciplinárneho konania vo veciach sudcov, prokurátorov, notárov a súdnych exekútorov pred najvyšším správnym súdom. Zároveň príde k odstráneniu súčasného neefektívneho, v mnohých prípadoch až nefunkčného stavu disciplinárnych konaní.</w:t>
            </w:r>
          </w:p>
          <w:p w:rsidR="00BF383B" w:rsidRPr="00BF383B" w:rsidRDefault="00BF383B" w:rsidP="00BF383B">
            <w:pPr>
              <w:rPr>
                <w:rFonts w:ascii="Times New Roman" w:eastAsia="Times New Roman" w:hAnsi="Times New Roman" w:cs="Times New Roman"/>
                <w:sz w:val="20"/>
                <w:szCs w:val="20"/>
                <w:lang w:eastAsia="sk-SK"/>
              </w:rPr>
            </w:pPr>
          </w:p>
          <w:p w:rsidR="00BF383B" w:rsidRPr="00BF383B" w:rsidRDefault="00BF383B" w:rsidP="00BF383B">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Podľa platnej právnej úpravy disponujú disciplinárnou právomocou nad svojimi členmi jednotlivé právnické stavy. Uvedené nastavenie sa v aplikačnej praxi neosvedčilo a vykazovalo v mnohých prípadoch nefunkčnosť či nedostatočnú pružnosť reagovať na podnety na začatie disciplinárneho konania. Vzhľadom na tento dlho pretrvávajúci neželaný stav je riešením práve predložený návrh zákona, ktorý zjednocuje procesné pravidlá disciplinárneho konania pre viaceré právnické povolania. Zároveň, navrhované zloženie disciplinárnych senátov zaručuje vysokú mieru transparentnosti disciplinárneho konania a výrazne upevňuje reprezentatívnosť a legitimitu členov disciplinárneho senátu.</w:t>
            </w:r>
          </w:p>
          <w:p w:rsidR="00BF383B" w:rsidRPr="00BF383B" w:rsidRDefault="00BF383B" w:rsidP="00BF383B">
            <w:pPr>
              <w:rPr>
                <w:rFonts w:ascii="Times New Roman" w:eastAsia="Times New Roman" w:hAnsi="Times New Roman" w:cs="Times New Roman"/>
                <w:sz w:val="20"/>
                <w:szCs w:val="20"/>
                <w:lang w:eastAsia="sk-SK"/>
              </w:rPr>
            </w:pPr>
          </w:p>
          <w:p w:rsidR="00BF383B" w:rsidRPr="00BF383B" w:rsidRDefault="00BF383B" w:rsidP="00BF383B">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Spoločná právna úprava disciplinárneho konania pre vybrané právnické profesie je dôležitá aj vo vzťahu k občianskej spoločnosti a posilneniu dôvery v právny štát. Práve etické kódexy správania pri výkone verejných funkcií s efektívnym disciplinárnym konaním v prípade ich porušenia treba chápať ako prejav vôle vzbudzovať dôveru občanov v inštitúcie.</w:t>
            </w:r>
          </w:p>
          <w:p w:rsidR="00BF383B" w:rsidRPr="00BF383B" w:rsidRDefault="00BF383B" w:rsidP="00BF383B">
            <w:pPr>
              <w:rPr>
                <w:rFonts w:ascii="Times New Roman" w:eastAsia="Times New Roman" w:hAnsi="Times New Roman" w:cs="Times New Roman"/>
                <w:sz w:val="20"/>
                <w:szCs w:val="20"/>
                <w:lang w:eastAsia="sk-SK"/>
              </w:rPr>
            </w:pPr>
          </w:p>
          <w:p w:rsidR="00BF383B" w:rsidRPr="00BF383B" w:rsidRDefault="00BF383B" w:rsidP="00BF383B">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lastRenderedPageBreak/>
              <w:t>Pri koncipovaní návrhu zákona, ktorým sa bude spravovať disciplinárne konanie, predkladateľ dbal najmä na efektívnosť a transparentnosť disciplinárneho konania so značným dôrazom na rešpekt k úradu osôb, na ktoré sa disciplinárny poriadok vzťahuje. Cieľom návrhu zákona je aj to, aby navrhovaná právna úprava poskytovala všetky záruky potrebné k tomu, aby bolo právo na spravodlivý proces riadne dodržané počas celého disciplinárneho konania.</w:t>
            </w:r>
          </w:p>
          <w:p w:rsidR="00BF383B" w:rsidRPr="00BF383B" w:rsidRDefault="00BF383B" w:rsidP="00BF383B">
            <w:pPr>
              <w:rPr>
                <w:rFonts w:ascii="Times New Roman" w:eastAsia="Times New Roman" w:hAnsi="Times New Roman" w:cs="Times New Roman"/>
                <w:sz w:val="20"/>
                <w:szCs w:val="20"/>
                <w:lang w:eastAsia="sk-SK"/>
              </w:rPr>
            </w:pPr>
          </w:p>
          <w:p w:rsidR="001B23B7" w:rsidRPr="00B043B4" w:rsidRDefault="00BF383B" w:rsidP="00BF383B">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Výsledným stavovom po prijatí návrhu zákona bude zosúladenie zákonnej právnej úpravy so znením ústavy. Rovnako tak prostredníctvom jedného procesného predpisu príde k zjednoteniu</w:t>
            </w:r>
            <w:r w:rsidRPr="00BF383B">
              <w:rPr>
                <w:rFonts w:ascii="Times New Roman" w:eastAsia="Times New Roman" w:hAnsi="Times New Roman" w:cs="Times New Roman"/>
                <w:i/>
                <w:sz w:val="20"/>
                <w:szCs w:val="20"/>
                <w:lang w:eastAsia="sk-SK"/>
              </w:rPr>
              <w:t xml:space="preserve">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F383B"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F383B" w:rsidRDefault="00BF383B" w:rsidP="000800FC">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Najvyšší správny súd Slovenskej republiky, sudcovia, prokurátori, notári, súdni exekútori, osoby s návrhovým oprávnením v zmysle návrhu zákona, Súdna rada Slovenskej republiky, Prokuratúra Slovenskej republiky, Slovenská notárska komora, Slovenská komora exekútorov.</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F383B"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F383B" w:rsidRDefault="00BF383B" w:rsidP="000800FC">
            <w:pPr>
              <w:jc w:val="both"/>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Pri úvahách o tom, ako najvhodnejšie uchopiť nevyhnutnú novelu zákonov za účelom ich zosúladenia so znením ústavy bolo možné pristúpiť k dvom alternatívam. Prvou možnosťou by bolo komplexne novelizovať platnú právnu úpravu disciplinárnych konaní v osobitých zákonoch pre jednotlivé právnické profesie. Uvedené sa primárne dotýka zákona č. 385/2000 Z. z o sudcoch a prísediacich a o zmene a doplnení niektorých zákonov v znení neskorších predpisov, zákona č. 154/2001 Z. z. o prokurátoroch a právnych čakateľoch prokuratúry v znení neskorších predpisov, ďalej zákona č. 233/1995 Z. z. o súdnych exekútoroch a exekútorskej činnosti (Exekučný poriadok) a o zmene a doplnení ďalších zákonov v znení neskorších predpisov a zákona č. 323/1992 Zb. o notároch a notárskej činnosti (Notársky poriadok) v znení neskorších predpisov. Vyššie uvedené osobitné zákony aj v súčasnosti upravujú disciplinárnu zodpovednosť a disciplinárne konanie pre jednotlivé právnické profesie, preto by sa na prvý pohľad mohlo javiť ako efektívnejšie a jednoduchšie, ak by ústavne zmeny našli svoj odraz výlučne v týchto statusových zákonoch, čím by vo výsledku nevznikol dôvod pre vytvorenie nového procesnoprávneho predpisu. Takéto riešenie by však narazilo na viaceré úskalia, či už počas legislatívneho procesu alebo neskôr v aplikačnej praxi, s ktorými by bolo problematické sa vhodným spôsobom vysporiadať.</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5B2220"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407611648"/>
              </w:sdtPr>
              <w:sdtEndPr/>
              <w:sdtContent>
                <w:r w:rsidR="002D4F7B" w:rsidRPr="00AD2484">
                  <w:rPr>
                    <w:rFonts w:ascii="Wingdings 2" w:hAnsi="Wingdings 2" w:cs="Times"/>
                    <w:sz w:val="20"/>
                    <w:szCs w:val="20"/>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5B2220"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25842802"/>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BF383B" w:rsidRDefault="00BF383B" w:rsidP="000800FC">
            <w:pPr>
              <w:rPr>
                <w:rFonts w:ascii="Times New Roman" w:eastAsia="Times New Roman" w:hAnsi="Times New Roman" w:cs="Times New Roman"/>
                <w:i/>
                <w:sz w:val="20"/>
                <w:szCs w:val="20"/>
                <w:lang w:eastAsia="sk-SK"/>
              </w:rPr>
            </w:pPr>
          </w:p>
          <w:p w:rsidR="00BF383B" w:rsidRPr="00BF383B" w:rsidRDefault="00BF383B"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 o</w:t>
            </w:r>
            <w:r w:rsidRPr="00BF383B">
              <w:rPr>
                <w:rFonts w:ascii="Times New Roman" w:eastAsia="Times New Roman" w:hAnsi="Times New Roman" w:cs="Times New Roman"/>
                <w:sz w:val="20"/>
                <w:szCs w:val="20"/>
                <w:lang w:eastAsia="sk-SK"/>
              </w:rPr>
              <w:t>dmeny prísedi</w:t>
            </w:r>
            <w:r>
              <w:rPr>
                <w:rFonts w:ascii="Times New Roman" w:eastAsia="Times New Roman" w:hAnsi="Times New Roman" w:cs="Times New Roman"/>
                <w:sz w:val="20"/>
                <w:szCs w:val="20"/>
                <w:lang w:eastAsia="sk-SK"/>
              </w:rPr>
              <w:t xml:space="preserve">acich (ii) </w:t>
            </w:r>
            <w:r w:rsidRPr="00BF383B">
              <w:rPr>
                <w:rFonts w:ascii="Times New Roman" w:eastAsia="Times New Roman" w:hAnsi="Times New Roman" w:cs="Times New Roman"/>
                <w:sz w:val="20"/>
                <w:szCs w:val="20"/>
                <w:lang w:eastAsia="sk-SK"/>
              </w:rPr>
              <w:t xml:space="preserve">paušálne trovy disciplinárneho konania </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F383B"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Pr="00BF383B" w:rsidRDefault="00D26AAE" w:rsidP="00D26AA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Súčasťou návrhu zákona v čl. I bod 1 sa nachádza právna úprava, ktorá uvádza vnútroštátnu právnu úpravu do súladu s čl. 5 ods. 2 s</w:t>
            </w:r>
            <w:r w:rsidRPr="00D26AAE">
              <w:rPr>
                <w:rFonts w:ascii="Times New Roman" w:eastAsia="Times New Roman" w:hAnsi="Times New Roman" w:cs="Times New Roman"/>
                <w:sz w:val="20"/>
                <w:szCs w:val="20"/>
                <w:lang w:eastAsia="sk-SK"/>
              </w:rPr>
              <w:t>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 11. 2013)</w:t>
            </w: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D26AAE">
            <w:pPr>
              <w:rPr>
                <w:rFonts w:ascii="Times New Roman" w:eastAsia="Times New Roman" w:hAnsi="Times New Roman" w:cs="Times New Roman"/>
                <w:sz w:val="20"/>
                <w:szCs w:val="20"/>
                <w:lang w:eastAsia="sk-SK"/>
              </w:rPr>
            </w:pPr>
            <w:bookmarkStart w:id="0" w:name="_GoBack"/>
            <w:bookmarkEnd w:id="0"/>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19513F" w:rsidRDefault="0019513F" w:rsidP="000800FC">
            <w:pPr>
              <w:rPr>
                <w:rFonts w:ascii="Times New Roman" w:eastAsia="Times New Roman" w:hAnsi="Times New Roman" w:cs="Times New Roman"/>
                <w:i/>
                <w:sz w:val="20"/>
                <w:szCs w:val="20"/>
                <w:lang w:eastAsia="sk-SK"/>
              </w:rPr>
            </w:pPr>
          </w:p>
          <w:p w:rsidR="001B23B7" w:rsidRPr="00B043B4" w:rsidRDefault="0019513F" w:rsidP="0019513F">
            <w:pPr>
              <w:rPr>
                <w:rFonts w:ascii="Times New Roman" w:eastAsia="Times New Roman" w:hAnsi="Times New Roman" w:cs="Times New Roman"/>
                <w:i/>
                <w:sz w:val="20"/>
                <w:szCs w:val="20"/>
                <w:lang w:eastAsia="sk-SK"/>
              </w:rPr>
            </w:pPr>
            <w:r w:rsidRPr="0019513F">
              <w:rPr>
                <w:rFonts w:ascii="Times New Roman" w:eastAsia="Times New Roman" w:hAnsi="Times New Roman" w:cs="Times New Roman"/>
                <w:sz w:val="20"/>
                <w:szCs w:val="20"/>
                <w:lang w:eastAsia="sk-SK"/>
              </w:rPr>
              <w:t>Preskúmanie účelnosti navrhovaného predpisu bude vykonávané priebežne po nadobudnutí jeho účinnosti, pričom sa budú zohľadňovať praktické skúsenosti aktérov disciplinárneho konania.</w:t>
            </w: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121575439"/>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1B23B7" w:rsidP="000800F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916405887"/>
          </w:sdtPr>
          <w:sdtEndPr/>
          <w:sdtContent>
            <w:tc>
              <w:tcPr>
                <w:tcW w:w="538" w:type="dxa"/>
                <w:gridSpan w:val="2"/>
                <w:tcBorders>
                  <w:top w:val="single" w:sz="4" w:space="0" w:color="auto"/>
                  <w:left w:val="nil"/>
                  <w:bottom w:val="dotted" w:sz="4" w:space="0" w:color="auto"/>
                  <w:right w:val="nil"/>
                </w:tcBorders>
              </w:tcPr>
              <w:p w:rsidR="001B23B7" w:rsidRPr="00B043B4" w:rsidRDefault="001B23B7" w:rsidP="000800F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53649096"/>
          </w:sdtPr>
          <w:sdtEndPr/>
          <w:sdtContent>
            <w:tc>
              <w:tcPr>
                <w:tcW w:w="547" w:type="dxa"/>
                <w:gridSpan w:val="2"/>
                <w:tcBorders>
                  <w:top w:val="single" w:sz="4" w:space="0" w:color="auto"/>
                  <w:left w:val="nil"/>
                  <w:bottom w:val="dotted" w:sz="4" w:space="0" w:color="auto"/>
                  <w:right w:val="nil"/>
                </w:tcBorders>
              </w:tcPr>
              <w:p w:rsidR="001B23B7" w:rsidRPr="00B043B4" w:rsidRDefault="002D4F7B" w:rsidP="000800FC">
                <w:pPr>
                  <w:ind w:left="-107" w:right="-108"/>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9431E3">
        <w:tc>
          <w:tcPr>
            <w:tcW w:w="3812" w:type="dxa"/>
            <w:tcBorders>
              <w:top w:val="nil"/>
              <w:left w:val="single" w:sz="4" w:space="0" w:color="auto"/>
              <w:bottom w:val="single" w:sz="4" w:space="0" w:color="000000"/>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2073729125"/>
          </w:sdtPr>
          <w:sdtEndPr/>
          <w:sdtContent>
            <w:sdt>
              <w:sdtPr>
                <w:rPr>
                  <w:rFonts w:ascii="Times New Roman" w:eastAsia="Times New Roman" w:hAnsi="Times New Roman" w:cs="Times New Roman"/>
                  <w:sz w:val="20"/>
                  <w:szCs w:val="20"/>
                  <w:lang w:eastAsia="sk-SK"/>
                </w:rPr>
                <w:id w:val="-1450857840"/>
              </w:sdtPr>
              <w:sdtEndPr/>
              <w:sdtContent>
                <w:tc>
                  <w:tcPr>
                    <w:tcW w:w="541" w:type="dxa"/>
                    <w:gridSpan w:val="2"/>
                    <w:tcBorders>
                      <w:top w:val="dotted" w:sz="4" w:space="0" w:color="auto"/>
                      <w:left w:val="single" w:sz="4" w:space="0" w:color="auto"/>
                      <w:bottom w:val="single" w:sz="4" w:space="0" w:color="auto"/>
                      <w:right w:val="nil"/>
                    </w:tcBorders>
                  </w:tcPr>
                  <w:p w:rsidR="001B23B7" w:rsidRPr="00B043B4" w:rsidRDefault="00DE2560" w:rsidP="000800FC">
                    <w:pPr>
                      <w:jc w:val="center"/>
                      <w:rPr>
                        <w:rFonts w:ascii="Times New Roman" w:eastAsia="Times New Roman" w:hAnsi="Times New Roman" w:cs="Times New Roman"/>
                        <w:sz w:val="20"/>
                        <w:szCs w:val="20"/>
                        <w:lang w:eastAsia="sk-SK"/>
                      </w:rPr>
                    </w:pPr>
                    <w:r w:rsidRPr="00AD2484">
                      <w:rPr>
                        <w:rFonts w:ascii="Wingdings 2" w:hAnsi="Wingdings 2" w:cs="Times"/>
                        <w:sz w:val="20"/>
                        <w:szCs w:val="20"/>
                      </w:rPr>
                      <w:t></w:t>
                    </w:r>
                  </w:p>
                </w:tc>
              </w:sdtContent>
            </w:sdt>
          </w:sdtContent>
        </w:sdt>
        <w:tc>
          <w:tcPr>
            <w:tcW w:w="1312" w:type="dxa"/>
            <w:gridSpan w:val="2"/>
            <w:tcBorders>
              <w:top w:val="dotted" w:sz="4" w:space="0" w:color="auto"/>
              <w:left w:val="nil"/>
              <w:bottom w:val="single" w:sz="4" w:space="0" w:color="auto"/>
              <w:right w:val="nil"/>
            </w:tcBorders>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4388876"/>
          </w:sdtPr>
          <w:sdtEndPr/>
          <w:sdtContent>
            <w:sdt>
              <w:sdtPr>
                <w:rPr>
                  <w:rFonts w:ascii="Times New Roman" w:eastAsia="Times New Roman" w:hAnsi="Times New Roman" w:cs="Times New Roman"/>
                  <w:sz w:val="20"/>
                  <w:szCs w:val="20"/>
                  <w:lang w:eastAsia="sk-SK"/>
                </w:rPr>
                <w:id w:val="-384409020"/>
              </w:sdtPr>
              <w:sdtEndPr/>
              <w:sdtContent>
                <w:tc>
                  <w:tcPr>
                    <w:tcW w:w="538" w:type="dxa"/>
                    <w:gridSpan w:val="2"/>
                    <w:tcBorders>
                      <w:top w:val="dotted" w:sz="4" w:space="0" w:color="auto"/>
                      <w:left w:val="nil"/>
                      <w:bottom w:val="single" w:sz="4" w:space="0" w:color="auto"/>
                      <w:right w:val="nil"/>
                    </w:tcBorders>
                  </w:tcPr>
                  <w:p w:rsidR="001B23B7" w:rsidRPr="00B043B4" w:rsidRDefault="00DE2560"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sdtContent>
        </w:sdt>
        <w:tc>
          <w:tcPr>
            <w:tcW w:w="1133" w:type="dxa"/>
            <w:tcBorders>
              <w:top w:val="dotted" w:sz="4" w:space="0" w:color="auto"/>
              <w:left w:val="nil"/>
              <w:bottom w:val="single" w:sz="4" w:space="0" w:color="auto"/>
              <w:right w:val="nil"/>
            </w:tcBorders>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61940775"/>
          </w:sdtPr>
          <w:sdtEndPr/>
          <w:sdtContent>
            <w:tc>
              <w:tcPr>
                <w:tcW w:w="547" w:type="dxa"/>
                <w:gridSpan w:val="2"/>
                <w:tcBorders>
                  <w:top w:val="dotted" w:sz="4" w:space="0" w:color="auto"/>
                  <w:left w:val="nil"/>
                  <w:bottom w:val="single" w:sz="4" w:space="0" w:color="auto"/>
                  <w:right w:val="nil"/>
                </w:tcBorders>
              </w:tcPr>
              <w:p w:rsidR="001B23B7" w:rsidRPr="00B043B4" w:rsidRDefault="001B23B7" w:rsidP="000800FC">
                <w:pPr>
                  <w:ind w:left="-107" w:right="-108"/>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tcPr>
          <w:p w:rsidR="001B23B7" w:rsidRPr="00B043B4" w:rsidRDefault="001B23B7" w:rsidP="000800F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rsidTr="009431E3">
        <w:tc>
          <w:tcPr>
            <w:tcW w:w="3812" w:type="dxa"/>
            <w:tcBorders>
              <w:top w:val="single" w:sz="4" w:space="0" w:color="000000"/>
              <w:left w:val="single" w:sz="4" w:space="0" w:color="auto"/>
              <w:bottom w:val="nil"/>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328319843"/>
          </w:sdtPr>
          <w:sdtEndPr/>
          <w:sdtContent>
            <w:tc>
              <w:tcPr>
                <w:tcW w:w="541" w:type="dxa"/>
                <w:gridSpan w:val="2"/>
                <w:tcBorders>
                  <w:top w:val="single" w:sz="4" w:space="0" w:color="auto"/>
                  <w:left w:val="single" w:sz="4" w:space="0" w:color="auto"/>
                  <w:bottom w:val="dotted"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64608664"/>
          </w:sdtPr>
          <w:sdtEndPr/>
          <w:sdtContent>
            <w:tc>
              <w:tcPr>
                <w:tcW w:w="538" w:type="dxa"/>
                <w:gridSpan w:val="2"/>
                <w:tcBorders>
                  <w:top w:val="single" w:sz="4" w:space="0" w:color="auto"/>
                  <w:left w:val="nil"/>
                  <w:bottom w:val="dotted" w:sz="4" w:space="0" w:color="auto"/>
                  <w:right w:val="nil"/>
                </w:tcBorders>
              </w:tcPr>
              <w:p w:rsidR="00F87681" w:rsidRPr="00B043B4" w:rsidRDefault="002D4F7B"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single" w:sz="4" w:space="0" w:color="auto"/>
              <w:left w:val="nil"/>
              <w:bottom w:val="dotted"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73546"/>
          </w:sdtPr>
          <w:sdtEndPr/>
          <w:sdtContent>
            <w:tc>
              <w:tcPr>
                <w:tcW w:w="547" w:type="dxa"/>
                <w:gridSpan w:val="2"/>
                <w:tcBorders>
                  <w:top w:val="single" w:sz="4" w:space="0" w:color="auto"/>
                  <w:left w:val="nil"/>
                  <w:bottom w:val="dotted"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nil"/>
              <w:left w:val="single" w:sz="4" w:space="0" w:color="000000"/>
              <w:bottom w:val="nil"/>
              <w:right w:val="single" w:sz="4" w:space="0" w:color="000000"/>
            </w:tcBorders>
            <w:shd w:val="clear" w:color="auto" w:fill="E2E2E2"/>
          </w:tcPr>
          <w:p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931938095"/>
          </w:sdtPr>
          <w:sdtEndPr/>
          <w:sdtContent>
            <w:tc>
              <w:tcPr>
                <w:tcW w:w="541" w:type="dxa"/>
                <w:gridSpan w:val="2"/>
                <w:tcBorders>
                  <w:top w:val="dotted" w:sz="4" w:space="0" w:color="auto"/>
                  <w:left w:val="single" w:sz="4" w:space="0" w:color="000000"/>
                  <w:bottom w:val="dotted" w:sz="4" w:space="0" w:color="auto"/>
                  <w:right w:val="nil"/>
                </w:tcBorders>
              </w:tcPr>
              <w:p w:rsidR="00F87681" w:rsidRPr="00B043B4" w:rsidRDefault="00F87681" w:rsidP="00F87681">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F87681" w:rsidRPr="00B043B4" w:rsidRDefault="00F87681" w:rsidP="00F87681">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696063787"/>
          </w:sdtPr>
          <w:sdtEndPr/>
          <w:sdtContent>
            <w:tc>
              <w:tcPr>
                <w:tcW w:w="538" w:type="dxa"/>
                <w:gridSpan w:val="2"/>
                <w:tcBorders>
                  <w:top w:val="dotted" w:sz="4" w:space="0" w:color="auto"/>
                  <w:left w:val="nil"/>
                  <w:bottom w:val="dotted" w:sz="4" w:space="0" w:color="auto"/>
                  <w:right w:val="nil"/>
                </w:tcBorders>
              </w:tcPr>
              <w:p w:rsidR="00F87681" w:rsidRPr="00B043B4" w:rsidRDefault="00F87681" w:rsidP="00F8768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tcPr>
          <w:p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671765022"/>
          </w:sdtPr>
          <w:sdtEndPr/>
          <w:sdtContent>
            <w:tc>
              <w:tcPr>
                <w:tcW w:w="547" w:type="dxa"/>
                <w:gridSpan w:val="2"/>
                <w:tcBorders>
                  <w:top w:val="dotted" w:sz="4" w:space="0" w:color="auto"/>
                  <w:left w:val="nil"/>
                  <w:bottom w:val="dotted" w:sz="4" w:space="0" w:color="auto"/>
                  <w:right w:val="nil"/>
                </w:tcBorders>
              </w:tcPr>
              <w:p w:rsidR="00F87681" w:rsidRPr="00B043B4" w:rsidRDefault="00F87681" w:rsidP="00F87681">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F87681" w:rsidRPr="00B043B4" w:rsidRDefault="00F87681" w:rsidP="00F87681">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rsidTr="000800FC">
        <w:tc>
          <w:tcPr>
            <w:tcW w:w="3812" w:type="dxa"/>
            <w:tcBorders>
              <w:top w:val="nil"/>
              <w:left w:val="single" w:sz="4" w:space="0" w:color="auto"/>
              <w:bottom w:val="single" w:sz="4" w:space="0" w:color="auto"/>
              <w:right w:val="single" w:sz="4" w:space="0" w:color="auto"/>
            </w:tcBorders>
            <w:shd w:val="clear" w:color="auto" w:fill="E2E2E2"/>
          </w:tcPr>
          <w:p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sz w:val="20"/>
              <w:szCs w:val="20"/>
              <w:lang w:eastAsia="sk-SK"/>
            </w:rPr>
            <w:id w:val="-2004264377"/>
          </w:sdtPr>
          <w:sdtEndPr/>
          <w:sdtContent>
            <w:tc>
              <w:tcPr>
                <w:tcW w:w="541" w:type="dxa"/>
                <w:gridSpan w:val="2"/>
                <w:tcBorders>
                  <w:top w:val="dotted" w:sz="4" w:space="0" w:color="auto"/>
                  <w:left w:val="single" w:sz="4" w:space="0" w:color="auto"/>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sz w:val="20"/>
                    <w:szCs w:val="20"/>
                    <w:lang w:eastAsia="sk-SK"/>
                  </w:rPr>
                  <w:t>☐</w:t>
                </w:r>
              </w:p>
            </w:tc>
          </w:sdtContent>
        </w:sdt>
        <w:tc>
          <w:tcPr>
            <w:tcW w:w="1596" w:type="dxa"/>
            <w:gridSpan w:val="3"/>
            <w:tcBorders>
              <w:top w:val="dotted"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sz w:val="20"/>
              <w:szCs w:val="20"/>
              <w:lang w:eastAsia="sk-SK"/>
            </w:rPr>
            <w:id w:val="-866984672"/>
          </w:sdtPr>
          <w:sdtEndPr/>
          <w:sdtContent>
            <w:tc>
              <w:tcPr>
                <w:tcW w:w="547" w:type="dxa"/>
                <w:gridSpan w:val="2"/>
                <w:tcBorders>
                  <w:top w:val="dotted"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449357865"/>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19425362"/>
          </w:sdtPr>
          <w:sdtEndPr/>
          <w:sdtContent>
            <w:tc>
              <w:tcPr>
                <w:tcW w:w="538" w:type="dxa"/>
                <w:gridSpan w:val="2"/>
                <w:tcBorders>
                  <w:top w:val="single" w:sz="4" w:space="0" w:color="auto"/>
                  <w:left w:val="nil"/>
                  <w:bottom w:val="single" w:sz="4" w:space="0" w:color="auto"/>
                  <w:right w:val="nil"/>
                </w:tcBorders>
              </w:tcPr>
              <w:p w:rsidR="00F87681" w:rsidRPr="00B043B4" w:rsidRDefault="002D4F7B"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70833546"/>
          </w:sdtPr>
          <w:sdtEndPr/>
          <w:sdtContent>
            <w:tc>
              <w:tcPr>
                <w:tcW w:w="547" w:type="dxa"/>
                <w:gridSpan w:val="2"/>
                <w:tcBorders>
                  <w:top w:val="single"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304755157"/>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35136192"/>
          </w:sdtPr>
          <w:sdtEndPr/>
          <w:sdtContent>
            <w:tc>
              <w:tcPr>
                <w:tcW w:w="538" w:type="dxa"/>
                <w:gridSpan w:val="2"/>
                <w:tcBorders>
                  <w:top w:val="single" w:sz="4" w:space="0" w:color="auto"/>
                  <w:left w:val="nil"/>
                  <w:bottom w:val="single" w:sz="4" w:space="0" w:color="auto"/>
                  <w:right w:val="nil"/>
                </w:tcBorders>
              </w:tcPr>
              <w:p w:rsidR="00F87681" w:rsidRPr="00B043B4" w:rsidRDefault="002D4F7B"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31020046"/>
          </w:sdtPr>
          <w:sdtEndPr/>
          <w:sdtContent>
            <w:tc>
              <w:tcPr>
                <w:tcW w:w="547" w:type="dxa"/>
                <w:gridSpan w:val="2"/>
                <w:tcBorders>
                  <w:top w:val="single"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940751000"/>
          </w:sdtPr>
          <w:sdtEndPr/>
          <w:sdtContent>
            <w:sdt>
              <w:sdtPr>
                <w:rPr>
                  <w:rFonts w:ascii="Times New Roman" w:eastAsia="Times New Roman" w:hAnsi="Times New Roman" w:cs="Times New Roman"/>
                  <w:b/>
                  <w:sz w:val="20"/>
                  <w:szCs w:val="20"/>
                  <w:lang w:eastAsia="sk-SK"/>
                </w:rPr>
                <w:id w:val="-654453762"/>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E801D5"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26152168"/>
          </w:sdtPr>
          <w:sdtEndPr/>
          <w:sdtContent>
            <w:sdt>
              <w:sdtPr>
                <w:rPr>
                  <w:rFonts w:ascii="Times New Roman" w:eastAsia="Times New Roman" w:hAnsi="Times New Roman" w:cs="Times New Roman"/>
                  <w:b/>
                  <w:sz w:val="20"/>
                  <w:szCs w:val="20"/>
                  <w:lang w:eastAsia="sk-SK"/>
                </w:rPr>
                <w:id w:val="684176792"/>
              </w:sdtPr>
              <w:sdtEndPr/>
              <w:sdtContent>
                <w:tc>
                  <w:tcPr>
                    <w:tcW w:w="538" w:type="dxa"/>
                    <w:gridSpan w:val="2"/>
                    <w:tcBorders>
                      <w:top w:val="single" w:sz="4" w:space="0" w:color="auto"/>
                      <w:left w:val="nil"/>
                      <w:bottom w:val="single" w:sz="4" w:space="0" w:color="auto"/>
                      <w:right w:val="nil"/>
                    </w:tcBorders>
                  </w:tcPr>
                  <w:p w:rsidR="00F87681" w:rsidRPr="00B043B4" w:rsidRDefault="00E801D5"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78831873"/>
          </w:sdtPr>
          <w:sdtEndPr/>
          <w:sdtContent>
            <w:tc>
              <w:tcPr>
                <w:tcW w:w="547" w:type="dxa"/>
                <w:gridSpan w:val="2"/>
                <w:tcBorders>
                  <w:top w:val="single"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lastRenderedPageBreak/>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9431E3">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688362683"/>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884985506"/>
          </w:sdtPr>
          <w:sdtEndPr/>
          <w:sdtContent>
            <w:tc>
              <w:tcPr>
                <w:tcW w:w="538" w:type="dxa"/>
                <w:tcBorders>
                  <w:top w:val="nil"/>
                  <w:left w:val="nil"/>
                  <w:bottom w:val="dotted" w:sz="4" w:space="0" w:color="auto"/>
                  <w:right w:val="nil"/>
                </w:tcBorders>
                <w:shd w:val="clear" w:color="auto" w:fill="auto"/>
              </w:tcPr>
              <w:p w:rsidR="000F2BE9" w:rsidRPr="00B043B4" w:rsidRDefault="002D4F7B" w:rsidP="000800FC">
                <w:pPr>
                  <w:spacing w:after="0" w:line="240" w:lineRule="auto"/>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46805846"/>
          </w:sdtPr>
          <w:sdtEndPr/>
          <w:sdtContent>
            <w:tc>
              <w:tcPr>
                <w:tcW w:w="547" w:type="dxa"/>
                <w:tcBorders>
                  <w:top w:val="nil"/>
                  <w:left w:val="nil"/>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A2BF4">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13984565"/>
          </w:sdtPr>
          <w:sdtEndPr/>
          <w:sdtContent>
            <w:tc>
              <w:tcPr>
                <w:tcW w:w="541" w:type="dxa"/>
                <w:tcBorders>
                  <w:top w:val="dotted" w:sz="4" w:space="0" w:color="auto"/>
                  <w:left w:val="single" w:sz="4" w:space="0" w:color="auto"/>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25040833"/>
          </w:sdtPr>
          <w:sdtEndPr/>
          <w:sdtContent>
            <w:tc>
              <w:tcPr>
                <w:tcW w:w="538" w:type="dxa"/>
                <w:tcBorders>
                  <w:top w:val="dotted" w:sz="4" w:space="0" w:color="auto"/>
                  <w:left w:val="nil"/>
                  <w:bottom w:val="dotted" w:sz="4" w:space="0" w:color="auto"/>
                  <w:right w:val="nil"/>
                </w:tcBorders>
                <w:shd w:val="clear" w:color="auto" w:fill="auto"/>
              </w:tcPr>
              <w:p w:rsidR="000F2BE9" w:rsidRPr="00B043B4" w:rsidRDefault="002D4F7B" w:rsidP="000800FC">
                <w:pPr>
                  <w:spacing w:after="0" w:line="240" w:lineRule="auto"/>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dotted" w:sz="4" w:space="0" w:color="auto"/>
              <w:left w:val="nil"/>
              <w:bottom w:val="dotted" w:sz="4" w:space="0" w:color="auto"/>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018029189"/>
          </w:sdtPr>
          <w:sdtEndPr/>
          <w:sdtContent>
            <w:tc>
              <w:tcPr>
                <w:tcW w:w="547" w:type="dxa"/>
                <w:tcBorders>
                  <w:top w:val="dotted" w:sz="4" w:space="0" w:color="auto"/>
                  <w:left w:val="nil"/>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19513F">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373577791"/>
          </w:sdtPr>
          <w:sdtEndPr/>
          <w:sdtContent>
            <w:tc>
              <w:tcPr>
                <w:tcW w:w="541" w:type="dxa"/>
                <w:tcBorders>
                  <w:top w:val="single" w:sz="4" w:space="0" w:color="auto"/>
                  <w:left w:val="single" w:sz="4" w:space="0" w:color="auto"/>
                  <w:bottom w:val="single" w:sz="4" w:space="0" w:color="auto"/>
                  <w:right w:val="nil"/>
                </w:tcBorders>
              </w:tcPr>
              <w:p w:rsidR="00A340BB" w:rsidRPr="00B043B4" w:rsidRDefault="00A340BB" w:rsidP="00AA592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A340BB" w:rsidRPr="00B043B4" w:rsidRDefault="00A340BB" w:rsidP="00AA592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1859210"/>
          </w:sdtPr>
          <w:sdtEndPr/>
          <w:sdtContent>
            <w:tc>
              <w:tcPr>
                <w:tcW w:w="538" w:type="dxa"/>
                <w:tcBorders>
                  <w:top w:val="single" w:sz="4" w:space="0" w:color="auto"/>
                  <w:left w:val="nil"/>
                  <w:bottom w:val="single" w:sz="4" w:space="0" w:color="auto"/>
                  <w:right w:val="nil"/>
                </w:tcBorders>
              </w:tcPr>
              <w:p w:rsidR="00A340BB" w:rsidRPr="00B043B4" w:rsidRDefault="002D4F7B" w:rsidP="00AA592B">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A340BB" w:rsidRPr="00B043B4" w:rsidRDefault="00A340BB" w:rsidP="00AA592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404490383"/>
          </w:sdtPr>
          <w:sdtEndPr/>
          <w:sdtContent>
            <w:tc>
              <w:tcPr>
                <w:tcW w:w="547" w:type="dxa"/>
                <w:tcBorders>
                  <w:top w:val="single" w:sz="4" w:space="0" w:color="auto"/>
                  <w:left w:val="nil"/>
                  <w:bottom w:val="single" w:sz="4" w:space="0" w:color="auto"/>
                  <w:right w:val="nil"/>
                </w:tcBorders>
              </w:tcPr>
              <w:p w:rsidR="00A340BB" w:rsidRPr="00B043B4" w:rsidRDefault="00A340BB" w:rsidP="00AA592B">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340BB" w:rsidRPr="00B043B4" w:rsidRDefault="00A340BB" w:rsidP="00AA592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19513F">
        <w:tc>
          <w:tcPr>
            <w:tcW w:w="9176" w:type="dxa"/>
            <w:gridSpan w:val="7"/>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29306E" w:rsidTr="0019513F">
        <w:trPr>
          <w:trHeight w:val="713"/>
        </w:trPr>
        <w:tc>
          <w:tcPr>
            <w:tcW w:w="9176" w:type="dxa"/>
            <w:gridSpan w:val="7"/>
            <w:tcBorders>
              <w:top w:val="nil"/>
              <w:left w:val="single" w:sz="4" w:space="0" w:color="auto"/>
              <w:bottom w:val="single" w:sz="4" w:space="0" w:color="FFFFFF"/>
              <w:right w:val="single" w:sz="4" w:space="0" w:color="auto"/>
            </w:tcBorders>
            <w:shd w:val="clear" w:color="auto" w:fill="auto"/>
          </w:tcPr>
          <w:p w:rsidR="001B23B7" w:rsidRPr="0029306E" w:rsidRDefault="0029306E" w:rsidP="0019513F">
            <w:pPr>
              <w:jc w:val="both"/>
              <w:rPr>
                <w:rFonts w:ascii="Times New Roman" w:eastAsia="Calibri" w:hAnsi="Times New Roman" w:cs="Times New Roman"/>
                <w:sz w:val="20"/>
              </w:rPr>
            </w:pPr>
            <w:r w:rsidRPr="0029306E">
              <w:rPr>
                <w:rFonts w:ascii="Times New Roman" w:eastAsia="Calibri" w:hAnsi="Times New Roman" w:cs="Times New Roman"/>
                <w:sz w:val="20"/>
              </w:rPr>
              <w:t>Vplyvy návrhu zákona budú zabezpečené v rámci schválených limitov dotknutého subjektu verejnej správy na príslušné rozpočtové obdobie, bez dodatočných požiadaviek na štátny rozpočet.</w:t>
            </w:r>
          </w:p>
        </w:tc>
      </w:tr>
      <w:tr w:rsidR="001B23B7" w:rsidRPr="00B043B4" w:rsidTr="0019513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19513F" w:rsidTr="0019513F">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1B23B7" w:rsidRPr="0019513F" w:rsidRDefault="0019513F" w:rsidP="000800FC">
            <w:pPr>
              <w:rPr>
                <w:rFonts w:ascii="Times New Roman" w:eastAsia="Times New Roman" w:hAnsi="Times New Roman" w:cs="Times New Roman"/>
                <w:sz w:val="20"/>
                <w:szCs w:val="20"/>
                <w:lang w:eastAsia="sk-SK"/>
              </w:rPr>
            </w:pPr>
            <w:r w:rsidRPr="0019513F">
              <w:rPr>
                <w:rFonts w:ascii="Times New Roman" w:eastAsia="Times New Roman" w:hAnsi="Times New Roman" w:cs="Times New Roman"/>
                <w:sz w:val="20"/>
                <w:szCs w:val="20"/>
                <w:lang w:eastAsia="sk-SK"/>
              </w:rPr>
              <w:t xml:space="preserve">JUDr. Juraj </w:t>
            </w:r>
            <w:proofErr w:type="spellStart"/>
            <w:r w:rsidRPr="0019513F">
              <w:rPr>
                <w:rFonts w:ascii="Times New Roman" w:eastAsia="Times New Roman" w:hAnsi="Times New Roman" w:cs="Times New Roman"/>
                <w:sz w:val="20"/>
                <w:szCs w:val="20"/>
                <w:lang w:eastAsia="sk-SK"/>
              </w:rPr>
              <w:t>Palúš</w:t>
            </w:r>
            <w:proofErr w:type="spellEnd"/>
            <w:r w:rsidRPr="0019513F">
              <w:rPr>
                <w:rFonts w:ascii="Times New Roman" w:eastAsia="Times New Roman" w:hAnsi="Times New Roman" w:cs="Times New Roman"/>
                <w:sz w:val="20"/>
                <w:szCs w:val="20"/>
                <w:lang w:eastAsia="sk-SK"/>
              </w:rPr>
              <w:t xml:space="preserve">, </w:t>
            </w:r>
            <w:hyperlink r:id="rId9" w:history="1">
              <w:r w:rsidRPr="0019513F">
                <w:rPr>
                  <w:rStyle w:val="Hypertextovprepojenie"/>
                  <w:rFonts w:ascii="Times New Roman" w:eastAsia="Times New Roman" w:hAnsi="Times New Roman" w:cs="Times New Roman"/>
                  <w:sz w:val="20"/>
                  <w:szCs w:val="20"/>
                  <w:lang w:eastAsia="sk-SK"/>
                </w:rPr>
                <w:t>juraj.palus@justice.sk</w:t>
              </w:r>
            </w:hyperlink>
            <w:r w:rsidRPr="0019513F">
              <w:rPr>
                <w:rFonts w:ascii="Times New Roman" w:eastAsia="Times New Roman" w:hAnsi="Times New Roman" w:cs="Times New Roman"/>
                <w:sz w:val="20"/>
                <w:szCs w:val="20"/>
                <w:lang w:eastAsia="sk-SK"/>
              </w:rPr>
              <w:t xml:space="preserve"> </w:t>
            </w:r>
          </w:p>
        </w:tc>
      </w:tr>
      <w:tr w:rsidR="001B23B7" w:rsidRPr="00B043B4" w:rsidTr="0019513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19513F" w:rsidTr="0019513F">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1B23B7" w:rsidRPr="0019513F" w:rsidRDefault="0019513F" w:rsidP="000800FC">
            <w:pPr>
              <w:rPr>
                <w:rFonts w:ascii="Times New Roman" w:eastAsia="Times New Roman" w:hAnsi="Times New Roman" w:cs="Times New Roman"/>
                <w:sz w:val="20"/>
                <w:szCs w:val="20"/>
                <w:lang w:eastAsia="sk-SK"/>
              </w:rPr>
            </w:pPr>
            <w:r w:rsidRPr="0019513F">
              <w:rPr>
                <w:rFonts w:ascii="Times New Roman" w:eastAsia="Times New Roman" w:hAnsi="Times New Roman" w:cs="Times New Roman"/>
                <w:sz w:val="20"/>
                <w:szCs w:val="20"/>
                <w:lang w:eastAsia="sk-SK"/>
              </w:rPr>
              <w:t xml:space="preserve">Návrh zákona je výstupom pracovnej skupiny zriadenej Ministerstvom spravodlivosti Slovenskej republiky, ako verejných konzultácií s najvyššími predstaviteľmi justície, akademickej obce, stavovských organizácií, ako aj mimovládneho sektora. </w:t>
            </w:r>
          </w:p>
          <w:p w:rsidR="001B23B7" w:rsidRPr="0019513F" w:rsidRDefault="001B23B7" w:rsidP="000800FC">
            <w:pPr>
              <w:rPr>
                <w:rFonts w:ascii="Times New Roman" w:eastAsia="Times New Roman" w:hAnsi="Times New Roman" w:cs="Times New Roman"/>
                <w:b/>
                <w:sz w:val="20"/>
                <w:szCs w:val="20"/>
                <w:lang w:eastAsia="sk-SK"/>
              </w:rPr>
            </w:pPr>
          </w:p>
        </w:tc>
      </w:tr>
      <w:tr w:rsidR="001B23B7" w:rsidRPr="00B043B4" w:rsidTr="0019513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2C7B5B">
            <w:pPr>
              <w:numPr>
                <w:ilvl w:val="0"/>
                <w:numId w:val="1"/>
              </w:numPr>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2C7B5B" w:rsidRPr="002C7B5B">
              <w:rPr>
                <w:rFonts w:ascii="Times New Roman" w:eastAsia="Calibri" w:hAnsi="Times New Roman" w:cs="Times New Roman"/>
                <w:b/>
              </w:rPr>
              <w:t>092/2021</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19513F">
        <w:trPr>
          <w:trHeight w:val="123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5B2220"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98445880"/>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w:t>
                  </w:r>
                </w:p>
              </w:tc>
              <w:tc>
                <w:tcPr>
                  <w:tcW w:w="3827" w:type="dxa"/>
                </w:tcPr>
                <w:p w:rsidR="001B23B7" w:rsidRPr="00B043B4" w:rsidRDefault="005B2220"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440152439"/>
                    </w:sdtPr>
                    <w:sdtEndPr/>
                    <w:sdtContent>
                      <w:sdt>
                        <w:sdtPr>
                          <w:rPr>
                            <w:rFonts w:ascii="Times New Roman" w:eastAsia="Times New Roman" w:hAnsi="Times New Roman" w:cs="Times New Roman"/>
                            <w:b/>
                            <w:sz w:val="20"/>
                            <w:szCs w:val="20"/>
                            <w:lang w:eastAsia="sk-SK"/>
                          </w:rPr>
                          <w:id w:val="-2281150"/>
                        </w:sdtPr>
                        <w:sdtEndPr/>
                        <w:sdtContent>
                          <w:sdt>
                            <w:sdtPr>
                              <w:rPr>
                                <w:rFonts w:ascii="Times New Roman" w:eastAsia="Times New Roman" w:hAnsi="Times New Roman" w:cs="Times New Roman"/>
                                <w:b/>
                                <w:sz w:val="20"/>
                                <w:szCs w:val="20"/>
                                <w:lang w:eastAsia="sk-SK"/>
                              </w:rPr>
                              <w:id w:val="242769657"/>
                            </w:sdtPr>
                            <w:sdtEndPr/>
                            <w:sdtContent>
                              <w:r w:rsidR="002C7B5B" w:rsidRPr="00B043B4">
                                <w:rPr>
                                  <w:rFonts w:ascii="Segoe UI Symbol" w:eastAsia="Times New Roman" w:hAnsi="Segoe UI Symbol" w:cs="Segoe UI Symbol"/>
                                  <w:b/>
                                  <w:sz w:val="20"/>
                                  <w:szCs w:val="20"/>
                                  <w:lang w:eastAsia="sk-SK"/>
                                </w:rPr>
                                <w:t>☐</w:t>
                              </w:r>
                            </w:sdtContent>
                          </w:sdt>
                        </w:sdtContent>
                      </w:sdt>
                    </w:sdtContent>
                  </w:sdt>
                  <w:r w:rsidR="001B23B7"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rsidR="001B23B7" w:rsidRPr="00B043B4" w:rsidRDefault="005B2220"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070344587"/>
                    </w:sdtPr>
                    <w:sdtEndPr/>
                    <w:sdtContent>
                      <w:sdt>
                        <w:sdtPr>
                          <w:rPr>
                            <w:rFonts w:ascii="Times New Roman" w:eastAsia="Times New Roman" w:hAnsi="Times New Roman" w:cs="Times New Roman"/>
                            <w:b/>
                            <w:sz w:val="20"/>
                            <w:szCs w:val="20"/>
                            <w:lang w:eastAsia="sk-SK"/>
                          </w:rPr>
                          <w:id w:val="1316761996"/>
                        </w:sdtPr>
                        <w:sdtEndPr/>
                        <w:sdtContent>
                          <w:r w:rsidR="002C7B5B" w:rsidRPr="00AD2484">
                            <w:rPr>
                              <w:rFonts w:ascii="Wingdings 2" w:hAnsi="Wingdings 2" w:cs="Times"/>
                              <w:sz w:val="20"/>
                              <w:szCs w:val="20"/>
                            </w:rPr>
                            <w:t></w:t>
                          </w:r>
                        </w:sdtContent>
                      </w:sdt>
                    </w:sdtContent>
                  </w:sdt>
                  <w:r w:rsidR="001B23B7" w:rsidRPr="00B043B4">
                    <w:rPr>
                      <w:rFonts w:ascii="Times New Roman" w:eastAsia="Times New Roman" w:hAnsi="Times New Roman" w:cs="Times New Roman"/>
                      <w:b/>
                      <w:sz w:val="20"/>
                      <w:szCs w:val="20"/>
                      <w:lang w:eastAsia="sk-SK"/>
                    </w:rPr>
                    <w:t xml:space="preserve"> 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2C7B5B" w:rsidRPr="002C7B5B" w:rsidRDefault="002C7B5B" w:rsidP="002C7B5B">
            <w:pPr>
              <w:rPr>
                <w:rFonts w:ascii="Times New Roman" w:eastAsia="Times New Roman" w:hAnsi="Times New Roman" w:cs="Times New Roman"/>
                <w:b/>
                <w:sz w:val="20"/>
                <w:szCs w:val="20"/>
                <w:lang w:eastAsia="sk-SK"/>
              </w:rPr>
            </w:pPr>
            <w:r w:rsidRPr="002C7B5B">
              <w:rPr>
                <w:rFonts w:ascii="Times New Roman" w:eastAsia="Times New Roman" w:hAnsi="Times New Roman" w:cs="Times New Roman"/>
                <w:b/>
                <w:sz w:val="20"/>
                <w:szCs w:val="20"/>
                <w:lang w:eastAsia="sk-SK"/>
              </w:rPr>
              <w:t>K doložke vybraných vplyvov</w:t>
            </w:r>
          </w:p>
          <w:p w:rsidR="002C7B5B" w:rsidRPr="002C7B5B" w:rsidRDefault="002C7B5B" w:rsidP="002C7B5B">
            <w:pPr>
              <w:rPr>
                <w:rFonts w:ascii="Times New Roman" w:eastAsia="Times New Roman" w:hAnsi="Times New Roman" w:cs="Times New Roman"/>
                <w:sz w:val="20"/>
                <w:szCs w:val="20"/>
                <w:lang w:eastAsia="sk-SK"/>
              </w:rPr>
            </w:pPr>
            <w:r w:rsidRPr="002C7B5B">
              <w:rPr>
                <w:rFonts w:ascii="Times New Roman" w:eastAsia="Times New Roman" w:hAnsi="Times New Roman" w:cs="Times New Roman"/>
                <w:sz w:val="20"/>
                <w:szCs w:val="20"/>
                <w:lang w:eastAsia="sk-SK"/>
              </w:rPr>
              <w:t>Informácie o vplyvoch na rozpočet verejnej správy uvedené v dôvodovej správe a analýze vplyvov na rozpočet verejnej správy je potrebné zosúladiť s doložkou vybraných vplyvov.</w:t>
            </w:r>
          </w:p>
          <w:p w:rsidR="002C7B5B" w:rsidRDefault="002C7B5B" w:rsidP="002C7B5B">
            <w:pPr>
              <w:rPr>
                <w:rFonts w:ascii="Times New Roman" w:eastAsia="Times New Roman" w:hAnsi="Times New Roman" w:cs="Times New Roman"/>
                <w:sz w:val="20"/>
                <w:szCs w:val="20"/>
                <w:lang w:eastAsia="sk-SK"/>
              </w:rPr>
            </w:pPr>
            <w:r w:rsidRPr="002C7B5B">
              <w:rPr>
                <w:rFonts w:ascii="Times New Roman" w:eastAsia="Times New Roman" w:hAnsi="Times New Roman" w:cs="Times New Roman"/>
                <w:sz w:val="20"/>
                <w:szCs w:val="20"/>
                <w:lang w:eastAsia="sk-SK"/>
              </w:rPr>
              <w:t>Odôvodnenie: V dôvodovej správe a analýze vplyvov na rozpočet verejnej správy predkladateľ uviedol pozitívne aj negatívne vplyvy na rozpočet verejnej správy, ale v časti 9. doložky vybraných vplyvov predkladateľ označil len negatívne vplyvy na rozpočet verejnej správy.</w:t>
            </w:r>
          </w:p>
          <w:p w:rsidR="00894EC5" w:rsidRDefault="00894EC5" w:rsidP="002C7B5B">
            <w:pPr>
              <w:rPr>
                <w:rFonts w:ascii="Times New Roman" w:eastAsia="Times New Roman" w:hAnsi="Times New Roman" w:cs="Times New Roman"/>
                <w:sz w:val="20"/>
                <w:szCs w:val="20"/>
                <w:lang w:eastAsia="sk-SK"/>
              </w:rPr>
            </w:pPr>
          </w:p>
          <w:p w:rsidR="00894EC5" w:rsidRPr="00894EC5" w:rsidRDefault="00894EC5" w:rsidP="002C7B5B">
            <w:pPr>
              <w:rPr>
                <w:rFonts w:ascii="Times New Roman" w:eastAsia="Times New Roman" w:hAnsi="Times New Roman" w:cs="Times New Roman"/>
                <w:i/>
                <w:sz w:val="20"/>
                <w:szCs w:val="20"/>
                <w:lang w:eastAsia="sk-SK"/>
              </w:rPr>
            </w:pPr>
            <w:r w:rsidRPr="00894EC5">
              <w:rPr>
                <w:rFonts w:ascii="Times New Roman" w:eastAsia="Times New Roman" w:hAnsi="Times New Roman" w:cs="Times New Roman"/>
                <w:i/>
                <w:sz w:val="20"/>
                <w:szCs w:val="20"/>
                <w:lang w:eastAsia="sk-SK"/>
              </w:rPr>
              <w:t>Dôvodová správa bola primerane upravená.</w:t>
            </w:r>
          </w:p>
          <w:p w:rsidR="002C7B5B" w:rsidRPr="002C7B5B" w:rsidRDefault="002C7B5B" w:rsidP="002C7B5B">
            <w:pPr>
              <w:rPr>
                <w:rFonts w:ascii="Times New Roman" w:eastAsia="Times New Roman" w:hAnsi="Times New Roman" w:cs="Times New Roman"/>
                <w:sz w:val="20"/>
                <w:szCs w:val="20"/>
                <w:lang w:eastAsia="sk-SK"/>
              </w:rPr>
            </w:pPr>
          </w:p>
          <w:p w:rsidR="002C7B5B" w:rsidRPr="002C7B5B" w:rsidRDefault="002C7B5B" w:rsidP="002C7B5B">
            <w:pPr>
              <w:rPr>
                <w:rFonts w:ascii="Times New Roman" w:eastAsia="Times New Roman" w:hAnsi="Times New Roman" w:cs="Times New Roman"/>
                <w:b/>
                <w:sz w:val="20"/>
                <w:szCs w:val="20"/>
                <w:lang w:eastAsia="sk-SK"/>
              </w:rPr>
            </w:pPr>
            <w:r w:rsidRPr="002C7B5B">
              <w:rPr>
                <w:rFonts w:ascii="Times New Roman" w:eastAsia="Times New Roman" w:hAnsi="Times New Roman" w:cs="Times New Roman"/>
                <w:b/>
                <w:sz w:val="20"/>
                <w:szCs w:val="20"/>
                <w:lang w:eastAsia="sk-SK"/>
              </w:rPr>
              <w:t>K vplyvom na informatizáciu spoločnosti</w:t>
            </w:r>
          </w:p>
          <w:p w:rsidR="001B23B7" w:rsidRDefault="002C7B5B" w:rsidP="002C7B5B">
            <w:pPr>
              <w:rPr>
                <w:rFonts w:ascii="Times New Roman" w:eastAsia="Times New Roman" w:hAnsi="Times New Roman" w:cs="Times New Roman"/>
                <w:sz w:val="20"/>
                <w:szCs w:val="20"/>
                <w:lang w:eastAsia="sk-SK"/>
              </w:rPr>
            </w:pPr>
            <w:r w:rsidRPr="002C7B5B">
              <w:rPr>
                <w:rFonts w:ascii="Times New Roman" w:eastAsia="Times New Roman" w:hAnsi="Times New Roman" w:cs="Times New Roman"/>
                <w:sz w:val="20"/>
                <w:szCs w:val="20"/>
                <w:lang w:eastAsia="sk-SK"/>
              </w:rPr>
              <w:t>Komisia nesúhlasí s tým, že predmetný návrh zákona nemá vplyv na informatizáciu spoločnosti. V §9 sa zavádza databáza prísediacich. Keďže ide o elektronickú databázu, ktorá má byť zverejnená na webovom sídle NSS, ide o vplyv na informatizáciu spoločnosti. Je preto nutné vyznačiť pozitívny vplyv na informatizáciu spoločnosti do doložky vplyvov a vypracovať analýzu vplyvov.</w:t>
            </w:r>
          </w:p>
          <w:p w:rsidR="00894EC5" w:rsidRDefault="00894EC5" w:rsidP="002C7B5B">
            <w:pPr>
              <w:rPr>
                <w:rFonts w:ascii="Times New Roman" w:eastAsia="Times New Roman" w:hAnsi="Times New Roman" w:cs="Times New Roman"/>
                <w:sz w:val="20"/>
                <w:szCs w:val="20"/>
                <w:lang w:eastAsia="sk-SK"/>
              </w:rPr>
            </w:pPr>
          </w:p>
          <w:p w:rsidR="00894EC5" w:rsidRPr="00894EC5" w:rsidRDefault="00894EC5" w:rsidP="00894EC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Bola dopracovaná požadovaná analýza</w:t>
            </w:r>
            <w:r w:rsidRPr="00894EC5">
              <w:rPr>
                <w:rFonts w:ascii="Times New Roman" w:eastAsia="Times New Roman" w:hAnsi="Times New Roman" w:cs="Times New Roman"/>
                <w:i/>
                <w:sz w:val="20"/>
                <w:szCs w:val="20"/>
                <w:lang w:eastAsia="sk-SK"/>
              </w:rPr>
              <w:t>.</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19513F">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19513F">
        <w:tblPrEx>
          <w:tblBorders>
            <w:insideH w:val="single" w:sz="4" w:space="0" w:color="FFFFFF"/>
            <w:insideV w:val="single" w:sz="4" w:space="0" w:color="FFFFFF"/>
          </w:tblBorders>
        </w:tblPrEx>
        <w:tc>
          <w:tcPr>
            <w:tcW w:w="9176" w:type="dxa"/>
            <w:gridSpan w:val="7"/>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5B2220"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47761034"/>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w:t>
                  </w:r>
                </w:p>
              </w:tc>
              <w:tc>
                <w:tcPr>
                  <w:tcW w:w="3827" w:type="dxa"/>
                </w:tcPr>
                <w:p w:rsidR="001B23B7" w:rsidRPr="00B043B4" w:rsidRDefault="005B2220"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79908699"/>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rsidR="001B23B7" w:rsidRPr="00B043B4" w:rsidRDefault="005B2220"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2041658436"/>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5B2220"/>
    <w:sectPr w:rsidR="00274130" w:rsidSect="0019513F">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20" w:rsidRDefault="005B2220" w:rsidP="001B23B7">
      <w:pPr>
        <w:spacing w:after="0" w:line="240" w:lineRule="auto"/>
      </w:pPr>
      <w:r>
        <w:separator/>
      </w:r>
    </w:p>
  </w:endnote>
  <w:endnote w:type="continuationSeparator" w:id="0">
    <w:p w:rsidR="005B2220" w:rsidRDefault="005B2220"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558014"/>
      <w:docPartObj>
        <w:docPartGallery w:val="Page Numbers (Bottom of Page)"/>
        <w:docPartUnique/>
      </w:docPartObj>
    </w:sdtPr>
    <w:sdtEndPr/>
    <w:sdtContent>
      <w:p w:rsidR="0019513F" w:rsidRDefault="0019513F">
        <w:pPr>
          <w:pStyle w:val="Pta"/>
          <w:jc w:val="center"/>
        </w:pPr>
        <w:r>
          <w:fldChar w:fldCharType="begin"/>
        </w:r>
        <w:r>
          <w:instrText>PAGE   \* MERGEFORMAT</w:instrText>
        </w:r>
        <w:r>
          <w:fldChar w:fldCharType="separate"/>
        </w:r>
        <w:r w:rsidR="00D26AAE">
          <w:rPr>
            <w:noProof/>
          </w:rPr>
          <w:t>3</w:t>
        </w:r>
        <w:r>
          <w:fldChar w:fldCharType="end"/>
        </w:r>
      </w:p>
    </w:sdtContent>
  </w:sdt>
  <w:p w:rsidR="0019513F" w:rsidRDefault="001951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20" w:rsidRDefault="005B2220" w:rsidP="001B23B7">
      <w:pPr>
        <w:spacing w:after="0" w:line="240" w:lineRule="auto"/>
      </w:pPr>
      <w:r>
        <w:separator/>
      </w:r>
    </w:p>
  </w:footnote>
  <w:footnote w:type="continuationSeparator" w:id="0">
    <w:p w:rsidR="005B2220" w:rsidRDefault="005B2220"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43706"/>
    <w:rsid w:val="00097069"/>
    <w:rsid w:val="000F2BE9"/>
    <w:rsid w:val="0019513F"/>
    <w:rsid w:val="001B23B7"/>
    <w:rsid w:val="001E3562"/>
    <w:rsid w:val="00243652"/>
    <w:rsid w:val="002675E8"/>
    <w:rsid w:val="0029306E"/>
    <w:rsid w:val="002C7B5B"/>
    <w:rsid w:val="002D4F7B"/>
    <w:rsid w:val="003A057B"/>
    <w:rsid w:val="0049476D"/>
    <w:rsid w:val="004A4383"/>
    <w:rsid w:val="00591EC6"/>
    <w:rsid w:val="005B2220"/>
    <w:rsid w:val="00720322"/>
    <w:rsid w:val="007B40C1"/>
    <w:rsid w:val="007C2899"/>
    <w:rsid w:val="00865E81"/>
    <w:rsid w:val="008801B5"/>
    <w:rsid w:val="00894EC5"/>
    <w:rsid w:val="008B222D"/>
    <w:rsid w:val="008C79B7"/>
    <w:rsid w:val="009431E3"/>
    <w:rsid w:val="009475F5"/>
    <w:rsid w:val="009717F5"/>
    <w:rsid w:val="00987280"/>
    <w:rsid w:val="009C424C"/>
    <w:rsid w:val="009D370E"/>
    <w:rsid w:val="009E09F7"/>
    <w:rsid w:val="009F4832"/>
    <w:rsid w:val="00A340BB"/>
    <w:rsid w:val="00B84F87"/>
    <w:rsid w:val="00BA2BF4"/>
    <w:rsid w:val="00BB6CD3"/>
    <w:rsid w:val="00BF383B"/>
    <w:rsid w:val="00CE6AAE"/>
    <w:rsid w:val="00CF1A25"/>
    <w:rsid w:val="00D00076"/>
    <w:rsid w:val="00D2313B"/>
    <w:rsid w:val="00D26AAE"/>
    <w:rsid w:val="00DE2560"/>
    <w:rsid w:val="00DF357C"/>
    <w:rsid w:val="00DF6193"/>
    <w:rsid w:val="00E801D5"/>
    <w:rsid w:val="00F87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B183E"/>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BF383B"/>
    <w:pPr>
      <w:ind w:left="720"/>
      <w:contextualSpacing/>
    </w:pPr>
  </w:style>
  <w:style w:type="character" w:styleId="Hypertextovprepojenie">
    <w:name w:val="Hyperlink"/>
    <w:basedOn w:val="Predvolenpsmoodseku"/>
    <w:uiPriority w:val="99"/>
    <w:unhideWhenUsed/>
    <w:rsid w:val="00195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uraj.palus@just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22D3C9B-DB03-4C57-87FB-549C1E7B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1528</Words>
  <Characters>8710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PALÚŠ Juraj</cp:lastModifiedBy>
  <cp:revision>10</cp:revision>
  <dcterms:created xsi:type="dcterms:W3CDTF">2021-06-02T08:57:00Z</dcterms:created>
  <dcterms:modified xsi:type="dcterms:W3CDTF">2021-08-17T11:13:00Z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