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B102E2" w:rsidRDefault="00B102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B102E2">
        <w:trPr>
          <w:divId w:val="17156147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245/2008 Z. z. o výchove a vzdelávaní (školský zákon) a o zmene a doplnení niektorých zákonov v znení neskorších predpisov a ktorým sa menia a dopĺňajú niektoré zákony 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102E2">
        <w:trPr>
          <w:divId w:val="171561474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B102E2">
        <w:trPr>
          <w:divId w:val="171561474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102E2" w:rsidRDefault="00B102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C0584E" w:rsidRDefault="00B102E2" w:rsidP="00B07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aplikačnej praxi sa preukázali nasledovné okruhy problémov</w:t>
            </w:r>
            <w:r>
              <w:rPr>
                <w:rFonts w:ascii="Times" w:hAnsi="Times" w:cs="Times"/>
                <w:sz w:val="20"/>
                <w:szCs w:val="20"/>
              </w:rPr>
              <w:br/>
              <w:t>- nedostatočne efektívny proces prijímacieho konania na vzdelávanie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nekonzistentnosť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terminológie a systému hodnotenia žiakov v základných školách a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nedostatočná úprava dištančného vzdelávania,</w:t>
            </w:r>
            <w:r>
              <w:rPr>
                <w:rFonts w:ascii="Times" w:hAnsi="Times" w:cs="Times"/>
                <w:sz w:val="20"/>
                <w:szCs w:val="20"/>
              </w:rPr>
              <w:br/>
              <w:t>- nadbytočné administratívne postupy pri vydávaní doložiek pre edukačn</w:t>
            </w:r>
            <w:r w:rsidR="00B07A5C">
              <w:rPr>
                <w:rFonts w:ascii="Times" w:hAnsi="Times" w:cs="Times"/>
                <w:sz w:val="20"/>
                <w:szCs w:val="20"/>
              </w:rPr>
              <w:t>é</w:t>
            </w:r>
            <w:r>
              <w:rPr>
                <w:rFonts w:ascii="Times" w:hAnsi="Times" w:cs="Times"/>
                <w:sz w:val="20"/>
                <w:szCs w:val="20"/>
              </w:rPr>
              <w:t xml:space="preserve"> pomôck</w:t>
            </w:r>
            <w:r w:rsidR="00B07A5C">
              <w:rPr>
                <w:rFonts w:ascii="Times" w:hAnsi="Times" w:cs="Times"/>
                <w:sz w:val="20"/>
                <w:szCs w:val="20"/>
              </w:rPr>
              <w:t>y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nedostatočná úprava zdravotnej spôsobilosti žiaka,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nekonzistentnosť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úpravy týkajúcej sa škôl s medzinárodným programom,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r w:rsidR="00B07A5C">
              <w:rPr>
                <w:rFonts w:ascii="Times" w:hAnsi="Times" w:cs="Times"/>
                <w:sz w:val="20"/>
                <w:szCs w:val="20"/>
              </w:rPr>
              <w:t xml:space="preserve">uzavretosť systému </w:t>
            </w:r>
            <w:r w:rsidR="0085172B">
              <w:rPr>
                <w:rFonts w:ascii="Times" w:hAnsi="Times" w:cs="Times"/>
                <w:sz w:val="20"/>
                <w:szCs w:val="20"/>
              </w:rPr>
              <w:t xml:space="preserve">na </w:t>
            </w:r>
            <w:r>
              <w:rPr>
                <w:rFonts w:ascii="Times" w:hAnsi="Times" w:cs="Times"/>
                <w:sz w:val="20"/>
                <w:szCs w:val="20"/>
              </w:rPr>
              <w:t>íska</w:t>
            </w:r>
            <w:r w:rsidR="0085172B"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" w:hAnsi="Times" w:cs="Times"/>
                <w:sz w:val="20"/>
                <w:szCs w:val="20"/>
              </w:rPr>
              <w:t>ie nižšieho stredného vzdelania,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systému poradenstva a prevencie,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národnostného školstva,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pedagogickej dokumentácie a ukončovania výchovy a vzdelávania v stredných školách.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72B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  <w:r>
              <w:rPr>
                <w:rFonts w:ascii="Times" w:hAnsi="Times" w:cs="Times"/>
                <w:sz w:val="20"/>
                <w:szCs w:val="20"/>
              </w:rPr>
              <w:br/>
              <w:t>- zefektívnenie procesu prijímacieho konania na vzdelávanie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zosúladenie terminológie a systému hodnotenia žiakov v základných školách a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rozšírenie dištančného vzdelávania v dennej forme štúdia ako systémové opatrenie,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otvorenie trhu s edukačnými publikáciami,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úprava zdravotnej spôsobilosti žiaka, </w:t>
            </w:r>
          </w:p>
          <w:p w:rsidR="00B07A5C" w:rsidRPr="00C0584E" w:rsidRDefault="0085172B" w:rsidP="00C0584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Upravenie najvyššieho počtu žiakov ako nemenného čísla pre všetky ročníky na prvom stupni základných škôl ako systémové opatrenie,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 xml:space="preserve">- spresnenie postupov vo výchove a vzdelávaní v školách s medzinárodným programom, 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zmena spôsobu získavania nižšieho stredného vzdelania</w:t>
            </w:r>
            <w:r w:rsidR="00B07A5C" w:rsidRPr="00C0584E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B07A5C" w:rsidRPr="00C0584E" w:rsidRDefault="00B07A5C" w:rsidP="00C0584E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rozšírenie </w:t>
            </w:r>
            <w:r w:rsidR="004B5FB0">
              <w:rPr>
                <w:rFonts w:ascii="Times" w:hAnsi="Times" w:cs="Times"/>
                <w:sz w:val="20"/>
                <w:szCs w:val="20"/>
              </w:rPr>
              <w:t>okruhu</w:t>
            </w:r>
            <w:r>
              <w:rPr>
                <w:rFonts w:ascii="Times" w:hAnsi="Times" w:cs="Times"/>
                <w:sz w:val="20"/>
                <w:szCs w:val="20"/>
              </w:rPr>
              <w:t xml:space="preserve"> žiakov, ktorí </w:t>
            </w:r>
            <w:r w:rsidR="004B5FB0">
              <w:rPr>
                <w:rFonts w:ascii="Times" w:hAnsi="Times" w:cs="Times"/>
                <w:sz w:val="20"/>
                <w:szCs w:val="20"/>
              </w:rPr>
              <w:t>majú možnosť získať nižšie stredné vzdelanie</w:t>
            </w:r>
            <w:r w:rsidR="00ED7863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B102E2" w:rsidRPr="00C0584E" w:rsidRDefault="00ED7863" w:rsidP="00C0584E">
            <w:pPr>
              <w:pStyle w:val="Odsekzoznamu"/>
              <w:ind w:left="1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4B5FB0">
              <w:rPr>
                <w:rFonts w:ascii="Times" w:hAnsi="Times" w:cs="Times"/>
                <w:sz w:val="20"/>
                <w:szCs w:val="20"/>
              </w:rPr>
              <w:t>zmeny v spôsobe</w:t>
            </w:r>
            <w:r w:rsidR="00B07A5C" w:rsidRPr="00C0584E">
              <w:rPr>
                <w:rFonts w:ascii="Times" w:hAnsi="Times" w:cs="Times"/>
                <w:sz w:val="20"/>
                <w:szCs w:val="20"/>
              </w:rPr>
              <w:t> ukončovania štúdia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zavedenie pojmu národnostné školy a národnostné školské zariadenia,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komplexná zmena systému poradenstva a prevencie,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zníženie množstva zákonnej úpravy vo vzťahu k pedagogickej dokumentácii a ku komisiám pri ukončovaní výchovy a vzdelávania v stredných školách.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Školy, školské zariadenia, deti, žiaci, zákonní zástupcovia, zriaďovatelia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návrhu právneho predpisu čo by znamenalo že, problémy definované v bode 2 by v aplikačnej praxi naďalej pretrvávali.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8C5" w:rsidRDefault="00B102E2" w:rsidP="00D452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Vyhláška Ministerstva školstva, vedy, výskumu a športu Slovenskej republiky č. .../2021 Z. z. o pedagogickej dokumentácii a ďalšej dokumentácii Vyhláška Ministerstva školstva, vedy, výskumu a športu Slovenskej republiky č. .../2021 Z. z. o maturitných komisiách, skúšobných komisiách pre záverečnú skúšku a skúšobných komisiách pre absolventskú skúšku Vyhláška Ministerstva školstva, vedy, výskumu a športu Slovenskej republiky č. .../2021 Z. z. o prizn</w:t>
            </w:r>
            <w:r w:rsidR="00CF1BC0">
              <w:rPr>
                <w:rFonts w:ascii="Times" w:hAnsi="Times" w:cs="Times"/>
                <w:sz w:val="20"/>
                <w:szCs w:val="20"/>
              </w:rPr>
              <w:t>áv</w:t>
            </w:r>
            <w:r>
              <w:rPr>
                <w:rFonts w:ascii="Times" w:hAnsi="Times" w:cs="Times"/>
                <w:sz w:val="20"/>
                <w:szCs w:val="20"/>
              </w:rPr>
              <w:t>aní štipendia žiakom stredných škôl Vyhláška Ministerstva školstva, vedy, výskumu a športu Slovenskej republiky č. .../2021 Z. z. o ukončovaní štúdia na základných školách Vyhláška Ministerstva školstva, vedy, výskumu a športu Slovenskej republiky, ktorou sa mení a dopĺňa vyhláška Ministerstva školstva Slovenskej republiky č. 318/2008 Z. z. o ukončovaní štúdia na stredných školách v znení neskorších predpisov Nariadenie vlády Slovenskej republiky, ktorým sa dopĺňa nariadenie vlády Slovenskej republiky č. 630/2008 Z. z., ktorým sa ustanovujú podrobnosti rozpisu finančných prostriedkov zo štátneho rozpočtu pre školy a školské zariadenia v znení neskorších predpisov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02E2" w:rsidRDefault="00B102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B102E2">
        <w:trPr>
          <w:divId w:val="132790303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B5F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0E48C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4B5FB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B5FB0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C0584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102E2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102E2"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0584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C0584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0584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02E2" w:rsidRDefault="00B102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CF0D44" w:rsidRDefault="00B102E2">
            <w:pPr>
              <w:pStyle w:val="Normlnywebov"/>
              <w:rPr>
                <w:sz w:val="20"/>
                <w:szCs w:val="20"/>
              </w:rPr>
            </w:pPr>
            <w:r w:rsidRPr="00CF0D44">
              <w:rPr>
                <w:sz w:val="20"/>
                <w:szCs w:val="20"/>
              </w:rPr>
              <w:t>Materiál bol predmetom MPK od 19. 1. do 8. 2. 2021 (</w:t>
            </w:r>
            <w:hyperlink r:id="rId8" w:history="1">
              <w:r w:rsidRPr="00CF0D44">
                <w:rPr>
                  <w:rStyle w:val="Hypertextovprepojenie"/>
                  <w:sz w:val="20"/>
                  <w:szCs w:val="20"/>
                </w:rPr>
                <w:t>https://www.slov-lex.sk/legislativne-procesy/SK/LP/2020/562</w:t>
              </w:r>
            </w:hyperlink>
            <w:r w:rsidRPr="00CF0D44">
              <w:rPr>
                <w:sz w:val="20"/>
                <w:szCs w:val="20"/>
              </w:rPr>
              <w:t xml:space="preserve">). V rámci LP 562 neboli identifikované vplyvy. </w:t>
            </w:r>
            <w:r w:rsidR="00C21566" w:rsidRPr="00CF0D44">
              <w:rPr>
                <w:sz w:val="20"/>
                <w:szCs w:val="20"/>
              </w:rPr>
              <w:t>Materiál bol predmetom opakovaného MPK od 9. 3. do 17. 3. 2021 (</w:t>
            </w:r>
            <w:hyperlink r:id="rId9" w:history="1">
              <w:r w:rsidR="00C21566" w:rsidRPr="00CF0D44">
                <w:rPr>
                  <w:rStyle w:val="Hypertextovprepojenie"/>
                  <w:sz w:val="20"/>
                  <w:szCs w:val="20"/>
                </w:rPr>
                <w:t>https://www.slov-lex.sk/legislativne-procesy/SK/LP/2021/105</w:t>
              </w:r>
            </w:hyperlink>
            <w:r w:rsidR="00C21566" w:rsidRPr="00CF0D44">
              <w:rPr>
                <w:sz w:val="20"/>
                <w:szCs w:val="20"/>
              </w:rPr>
              <w:t xml:space="preserve">). V rámci LP 105 </w:t>
            </w:r>
            <w:r w:rsidR="00C21566" w:rsidRPr="00CF0D44">
              <w:rPr>
                <w:sz w:val="20"/>
                <w:szCs w:val="20"/>
              </w:rPr>
              <w:lastRenderedPageBreak/>
              <w:t xml:space="preserve">boli identifikované sociálne vplyvy a vplyvy na informatizáciu. </w:t>
            </w:r>
            <w:r w:rsidRPr="00CF0D44">
              <w:rPr>
                <w:sz w:val="20"/>
                <w:szCs w:val="20"/>
              </w:rPr>
              <w:t>Na základe výsledkov MPK a zapracovaných zmien boli identifikované vplyvy</w:t>
            </w:r>
            <w:r w:rsidR="00C21566" w:rsidRPr="00CF0D44">
              <w:rPr>
                <w:sz w:val="20"/>
                <w:szCs w:val="20"/>
              </w:rPr>
              <w:t xml:space="preserve">, ktoré sú </w:t>
            </w:r>
            <w:r w:rsidRPr="00CF0D44">
              <w:rPr>
                <w:sz w:val="20"/>
                <w:szCs w:val="20"/>
              </w:rPr>
              <w:t>bližšie uvedené v príslušných analýzach.</w:t>
            </w:r>
          </w:p>
          <w:p w:rsidR="00621A9C" w:rsidRDefault="00B102E2" w:rsidP="00C2156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731259">
              <w:rPr>
                <w:rFonts w:ascii="Times" w:hAnsi="Times" w:cs="Times"/>
                <w:sz w:val="20"/>
                <w:szCs w:val="20"/>
              </w:rPr>
              <w:t> K vplyvom na rozpočet verejnej správy uvádzame</w:t>
            </w:r>
            <w:r w:rsidR="00441EFD">
              <w:rPr>
                <w:rFonts w:ascii="Times" w:hAnsi="Times" w:cs="Times"/>
                <w:sz w:val="20"/>
                <w:szCs w:val="20"/>
              </w:rPr>
              <w:t xml:space="preserve"> nasledovné</w:t>
            </w:r>
            <w:r w:rsidRPr="00731259">
              <w:rPr>
                <w:rFonts w:ascii="Times" w:hAnsi="Times" w:cs="Times"/>
                <w:sz w:val="20"/>
                <w:szCs w:val="20"/>
              </w:rPr>
              <w:t>: </w:t>
            </w:r>
          </w:p>
          <w:p w:rsidR="00441EFD" w:rsidRPr="00CF0D44" w:rsidRDefault="00C0584E" w:rsidP="00441EFD">
            <w:pPr>
              <w:pStyle w:val="Normlnywebov"/>
              <w:numPr>
                <w:ilvl w:val="0"/>
                <w:numId w:val="4"/>
              </w:numPr>
              <w:ind w:left="411"/>
              <w:jc w:val="both"/>
              <w:rPr>
                <w:sz w:val="20"/>
                <w:szCs w:val="20"/>
              </w:rPr>
            </w:pPr>
            <w:r w:rsidRPr="00CF0D44">
              <w:rPr>
                <w:b/>
                <w:bCs/>
                <w:sz w:val="20"/>
                <w:szCs w:val="20"/>
              </w:rPr>
              <w:t xml:space="preserve">Upravuje sa výška </w:t>
            </w:r>
            <w:r w:rsidRPr="00CF0D44">
              <w:rPr>
                <w:bCs/>
                <w:sz w:val="20"/>
                <w:szCs w:val="20"/>
              </w:rPr>
              <w:t xml:space="preserve">úhrady </w:t>
            </w:r>
            <w:r w:rsidRPr="00CF0D44">
              <w:rPr>
                <w:sz w:val="20"/>
                <w:szCs w:val="20"/>
              </w:rPr>
              <w:t xml:space="preserve">nákladov za pobyt dieťaťa v špeciálnom výchovnom zariadení v prípadoch, kedy ide o tzv. „dobrovoľné“ umiestnenie dieťaťa do špeciálneho výchovného zariadenia a v niektorých prípadoch aj ak ide o umiestnenie dieťaťa v rámci výchovných </w:t>
            </w:r>
            <w:r w:rsidR="00441EFD" w:rsidRPr="00CF0D44">
              <w:rPr>
                <w:sz w:val="20"/>
                <w:szCs w:val="20"/>
              </w:rPr>
              <w:t xml:space="preserve">opatrení </w:t>
            </w:r>
            <w:r w:rsidRPr="00CF0D44">
              <w:rPr>
                <w:sz w:val="20"/>
                <w:szCs w:val="20"/>
              </w:rPr>
              <w:t>a neodkladných opatrení. Výška úhrady sa fixuje na výšku sumy životného minima zaopatreného neplnoletého dieťaťa a nezaopatreného dieťaťa, upraveného opatrením Ministerstva práce, sociálnych vecí a rodiny Slovenskej republiky. Opatrenie je dôsledkom akceptácie zásadnej pripomienky Ministerstva práce, sociálnych vecí a rodiny Slovenskej republiky</w:t>
            </w:r>
            <w:r w:rsidR="00621A9C" w:rsidRPr="00CF0D44">
              <w:rPr>
                <w:sz w:val="20"/>
                <w:szCs w:val="20"/>
              </w:rPr>
              <w:t xml:space="preserve">. Negatívny vplyv na rozpočet verejnej správy bude </w:t>
            </w:r>
            <w:r w:rsidR="00CF0D44">
              <w:rPr>
                <w:sz w:val="20"/>
                <w:szCs w:val="20"/>
              </w:rPr>
              <w:t>zabezpečený</w:t>
            </w:r>
            <w:r w:rsidR="00621A9C" w:rsidRPr="00CF0D44">
              <w:rPr>
                <w:sz w:val="20"/>
                <w:szCs w:val="20"/>
              </w:rPr>
              <w:t xml:space="preserve"> </w:t>
            </w:r>
            <w:r w:rsidR="00CF0D44">
              <w:rPr>
                <w:sz w:val="20"/>
                <w:szCs w:val="20"/>
              </w:rPr>
              <w:t>v rámci rozpočtu</w:t>
            </w:r>
            <w:r w:rsidR="00621A9C" w:rsidRPr="00CF0D44">
              <w:rPr>
                <w:sz w:val="20"/>
                <w:szCs w:val="20"/>
              </w:rPr>
              <w:t xml:space="preserve"> </w:t>
            </w:r>
            <w:r w:rsidR="00441EFD" w:rsidRPr="00CF0D44">
              <w:rPr>
                <w:sz w:val="20"/>
                <w:szCs w:val="20"/>
              </w:rPr>
              <w:t xml:space="preserve">Ministerstva práce, sociálnych vecí a rodiny SR </w:t>
            </w:r>
            <w:r w:rsidR="00621A9C" w:rsidRPr="00CF0D44">
              <w:rPr>
                <w:sz w:val="20"/>
                <w:szCs w:val="20"/>
              </w:rPr>
              <w:t xml:space="preserve">alebo </w:t>
            </w:r>
            <w:r w:rsidR="00CF0D44">
              <w:rPr>
                <w:sz w:val="20"/>
                <w:szCs w:val="20"/>
              </w:rPr>
              <w:t>v rámci rozpočtu</w:t>
            </w:r>
            <w:r w:rsidR="00621A9C" w:rsidRPr="00CF0D44">
              <w:rPr>
                <w:sz w:val="20"/>
                <w:szCs w:val="20"/>
              </w:rPr>
              <w:t xml:space="preserve"> </w:t>
            </w:r>
            <w:r w:rsidR="00441EFD" w:rsidRPr="00CF0D44">
              <w:rPr>
                <w:sz w:val="20"/>
                <w:szCs w:val="20"/>
              </w:rPr>
              <w:t>M</w:t>
            </w:r>
            <w:r w:rsidR="00621A9C" w:rsidRPr="00CF0D44">
              <w:rPr>
                <w:sz w:val="20"/>
                <w:szCs w:val="20"/>
              </w:rPr>
              <w:t>inisterstva školstva</w:t>
            </w:r>
            <w:r w:rsidR="00441EFD" w:rsidRPr="00CF0D44">
              <w:rPr>
                <w:sz w:val="20"/>
                <w:szCs w:val="20"/>
              </w:rPr>
              <w:t>, vedy, výskumu a športu SR.</w:t>
            </w:r>
          </w:p>
          <w:p w:rsidR="002D0AF0" w:rsidRPr="00441EFD" w:rsidRDefault="00621A9C" w:rsidP="00441EFD">
            <w:pPr>
              <w:pStyle w:val="Normlnywebov"/>
              <w:numPr>
                <w:ilvl w:val="0"/>
                <w:numId w:val="4"/>
              </w:numPr>
              <w:ind w:left="411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F0D44">
              <w:rPr>
                <w:bCs/>
                <w:sz w:val="20"/>
                <w:szCs w:val="20"/>
              </w:rPr>
              <w:t>Vo vzťahu k</w:t>
            </w:r>
            <w:r w:rsidR="00441EFD" w:rsidRPr="00CF0D44">
              <w:rPr>
                <w:b/>
                <w:bCs/>
                <w:sz w:val="20"/>
                <w:szCs w:val="20"/>
              </w:rPr>
              <w:t xml:space="preserve"> rozšíreni</w:t>
            </w:r>
            <w:r w:rsidR="00CF0D44">
              <w:rPr>
                <w:b/>
                <w:bCs/>
                <w:sz w:val="20"/>
                <w:szCs w:val="20"/>
              </w:rPr>
              <w:t>u</w:t>
            </w:r>
            <w:r w:rsidR="00441EFD" w:rsidRPr="00CF0D44">
              <w:rPr>
                <w:b/>
                <w:bCs/>
                <w:sz w:val="20"/>
                <w:szCs w:val="20"/>
              </w:rPr>
              <w:t xml:space="preserve"> okruhu zriaďovateľov</w:t>
            </w:r>
            <w:r w:rsidR="00CF0D44" w:rsidRPr="00CF0D44">
              <w:rPr>
                <w:b/>
                <w:bCs/>
                <w:sz w:val="20"/>
                <w:szCs w:val="20"/>
              </w:rPr>
              <w:t xml:space="preserve"> materských škôl</w:t>
            </w:r>
            <w:r w:rsidR="00441EFD" w:rsidRPr="00CF0D44">
              <w:rPr>
                <w:bCs/>
                <w:sz w:val="20"/>
                <w:szCs w:val="20"/>
              </w:rPr>
              <w:t xml:space="preserve"> o</w:t>
            </w:r>
            <w:r w:rsidR="00176992">
              <w:rPr>
                <w:bCs/>
                <w:sz w:val="20"/>
                <w:szCs w:val="20"/>
              </w:rPr>
              <w:t xml:space="preserve"> samosprávny kraj, </w:t>
            </w:r>
            <w:proofErr w:type="spellStart"/>
            <w:r w:rsidR="00441EFD" w:rsidRPr="00CF0D44">
              <w:rPr>
                <w:bCs/>
                <w:sz w:val="20"/>
                <w:szCs w:val="20"/>
              </w:rPr>
              <w:t>vysokú</w:t>
            </w:r>
            <w:proofErr w:type="spellEnd"/>
            <w:r w:rsidR="00441EFD" w:rsidRPr="00CF0D44">
              <w:rPr>
                <w:bCs/>
                <w:sz w:val="20"/>
                <w:szCs w:val="20"/>
              </w:rPr>
              <w:t xml:space="preserve"> školu a ústredný orgán štátnej</w:t>
            </w:r>
            <w:r w:rsidR="003A7B46">
              <w:rPr>
                <w:bCs/>
                <w:sz w:val="20"/>
                <w:szCs w:val="20"/>
              </w:rPr>
              <w:t xml:space="preserve"> správy </w:t>
            </w:r>
            <w:bookmarkStart w:id="0" w:name="_GoBack"/>
            <w:bookmarkEnd w:id="0"/>
            <w:r w:rsidRPr="00CF0D44">
              <w:rPr>
                <w:bCs/>
                <w:sz w:val="20"/>
                <w:szCs w:val="20"/>
              </w:rPr>
              <w:t>uvádzame, že táto právna úprava nemá žiadny vplyv (ani negatívny ani pozitívny) na rozpočet verejnej správy</w:t>
            </w:r>
            <w:r w:rsidR="00441EFD" w:rsidRPr="00CF0D44">
              <w:rPr>
                <w:bCs/>
                <w:sz w:val="20"/>
                <w:szCs w:val="20"/>
              </w:rPr>
              <w:t>;</w:t>
            </w:r>
            <w:r w:rsidRPr="00CF0D44">
              <w:rPr>
                <w:bCs/>
                <w:sz w:val="20"/>
                <w:szCs w:val="20"/>
              </w:rPr>
              <w:t xml:space="preserve"> finančné prostriedky na zabezpečenie povinného predprimárneho vzdelávania sú alokované z prostriedkov rozpočtovej kapitoly </w:t>
            </w:r>
            <w:r w:rsidR="00441EFD" w:rsidRPr="00CF0D44">
              <w:rPr>
                <w:bCs/>
                <w:sz w:val="20"/>
                <w:szCs w:val="20"/>
              </w:rPr>
              <w:t>Ministerstva školstva, vedy, výskumu a športu SR</w:t>
            </w:r>
            <w:r w:rsidRPr="00CF0D44">
              <w:rPr>
                <w:bCs/>
                <w:sz w:val="20"/>
                <w:szCs w:val="20"/>
              </w:rPr>
              <w:t xml:space="preserve"> bez ohľadu na zriaďovateľa materskej školy, v ktorej dieťa plní povinné predprimárne vzdelávanie</w:t>
            </w:r>
            <w:r w:rsidR="00CF0D44">
              <w:rPr>
                <w:bCs/>
                <w:sz w:val="20"/>
                <w:szCs w:val="20"/>
              </w:rPr>
              <w:t xml:space="preserve">. </w:t>
            </w:r>
            <w:r w:rsidR="00B506C3">
              <w:rPr>
                <w:bCs/>
                <w:sz w:val="20"/>
                <w:szCs w:val="20"/>
              </w:rPr>
              <w:t>Tieto finančné prostriedky</w:t>
            </w:r>
            <w:r w:rsidR="00441EFD" w:rsidRPr="00CF0D44">
              <w:rPr>
                <w:bCs/>
                <w:sz w:val="20"/>
                <w:szCs w:val="20"/>
              </w:rPr>
              <w:t xml:space="preserve"> by sa vynakladali na zabezpečenie povinného predpr</w:t>
            </w:r>
            <w:r w:rsidR="00B506C3">
              <w:rPr>
                <w:bCs/>
                <w:sz w:val="20"/>
                <w:szCs w:val="20"/>
              </w:rPr>
              <w:t>i</w:t>
            </w:r>
            <w:r w:rsidR="00441EFD" w:rsidRPr="00CF0D44">
              <w:rPr>
                <w:bCs/>
                <w:sz w:val="20"/>
                <w:szCs w:val="20"/>
              </w:rPr>
              <w:t xml:space="preserve">márneho vzdelávania v materských školách bez ohľadu na subjekt, ktorý bude povinné predprimárne vzdelávanie </w:t>
            </w:r>
            <w:r w:rsidR="00B506C3">
              <w:rPr>
                <w:bCs/>
                <w:sz w:val="20"/>
                <w:szCs w:val="20"/>
              </w:rPr>
              <w:t>poskytovať</w:t>
            </w:r>
            <w:r w:rsidRPr="00CF0D44">
              <w:rPr>
                <w:bCs/>
                <w:sz w:val="20"/>
                <w:szCs w:val="20"/>
              </w:rPr>
              <w:t>.</w:t>
            </w: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731259" w:rsidRDefault="00B102E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731259">
              <w:rPr>
                <w:rFonts w:ascii="Times" w:hAnsi="Times" w:cs="Times"/>
                <w:sz w:val="20"/>
                <w:szCs w:val="20"/>
              </w:rPr>
              <w:t>Ľubica Srnáková, sekcia stredných škôl, lubica.srnakova@minedu.sk</w:t>
            </w:r>
          </w:p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Katarína </w:t>
            </w:r>
            <w:r w:rsidR="006C084C">
              <w:rPr>
                <w:rFonts w:ascii="Times" w:hAnsi="Times" w:cs="Times"/>
                <w:sz w:val="20"/>
                <w:szCs w:val="20"/>
              </w:rPr>
              <w:t>Cabalová</w:t>
            </w:r>
            <w:r>
              <w:rPr>
                <w:rFonts w:ascii="Times" w:hAnsi="Times" w:cs="Times"/>
                <w:sz w:val="20"/>
                <w:szCs w:val="20"/>
              </w:rPr>
              <w:t>, sekcia legislatívno-právna, katarina.</w:t>
            </w:r>
            <w:r w:rsidR="006C084C">
              <w:rPr>
                <w:rFonts w:ascii="Times" w:hAnsi="Times" w:cs="Times"/>
                <w:sz w:val="20"/>
                <w:szCs w:val="20"/>
              </w:rPr>
              <w:t>cabalova</w:t>
            </w:r>
            <w:r>
              <w:rPr>
                <w:rFonts w:ascii="Times" w:hAnsi="Times" w:cs="Times"/>
                <w:sz w:val="20"/>
                <w:szCs w:val="20"/>
              </w:rPr>
              <w:t>@minedu.sk</w:t>
            </w: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B102E2">
        <w:trPr>
          <w:divId w:val="196372982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E0" w:rsidRDefault="00085AE0">
      <w:r>
        <w:separator/>
      </w:r>
    </w:p>
  </w:endnote>
  <w:endnote w:type="continuationSeparator" w:id="0">
    <w:p w:rsidR="00085AE0" w:rsidRDefault="000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E0" w:rsidRDefault="00085AE0">
      <w:r>
        <w:separator/>
      </w:r>
    </w:p>
  </w:footnote>
  <w:footnote w:type="continuationSeparator" w:id="0">
    <w:p w:rsidR="00085AE0" w:rsidRDefault="0008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F87"/>
    <w:multiLevelType w:val="multilevel"/>
    <w:tmpl w:val="285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93EC3"/>
    <w:multiLevelType w:val="hybridMultilevel"/>
    <w:tmpl w:val="79A41218"/>
    <w:lvl w:ilvl="0" w:tplc="E594E65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432"/>
    <w:multiLevelType w:val="hybridMultilevel"/>
    <w:tmpl w:val="038EC5AC"/>
    <w:lvl w:ilvl="0" w:tplc="3C641B2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A02"/>
    <w:multiLevelType w:val="hybridMultilevel"/>
    <w:tmpl w:val="7D8CD67A"/>
    <w:lvl w:ilvl="0" w:tplc="69264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BA"/>
    <w:rsid w:val="000006CF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7CE"/>
    <w:rsid w:val="000610C4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5AE0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8C5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6992"/>
    <w:rsid w:val="001773C6"/>
    <w:rsid w:val="0018252F"/>
    <w:rsid w:val="00186DEA"/>
    <w:rsid w:val="001A1180"/>
    <w:rsid w:val="001A1BBF"/>
    <w:rsid w:val="001A284A"/>
    <w:rsid w:val="001A2E20"/>
    <w:rsid w:val="001A50D5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1DA"/>
    <w:rsid w:val="00245FA9"/>
    <w:rsid w:val="00246C1E"/>
    <w:rsid w:val="002532E5"/>
    <w:rsid w:val="002574A3"/>
    <w:rsid w:val="002607E8"/>
    <w:rsid w:val="002712CE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0AF0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7B46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AB4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1F0"/>
    <w:rsid w:val="00422ED4"/>
    <w:rsid w:val="00430749"/>
    <w:rsid w:val="00432A7E"/>
    <w:rsid w:val="0043509F"/>
    <w:rsid w:val="00436035"/>
    <w:rsid w:val="00437EE9"/>
    <w:rsid w:val="00441EFD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FB0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662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B71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1A9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7CD3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084C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69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66C5"/>
    <w:rsid w:val="00737249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01B8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26A6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258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72B"/>
    <w:rsid w:val="00851B98"/>
    <w:rsid w:val="008557C5"/>
    <w:rsid w:val="00857418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6B8D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62E3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19C9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D55"/>
    <w:rsid w:val="009B5F5F"/>
    <w:rsid w:val="009B7C67"/>
    <w:rsid w:val="009C0655"/>
    <w:rsid w:val="009C28D4"/>
    <w:rsid w:val="009C591A"/>
    <w:rsid w:val="009D0434"/>
    <w:rsid w:val="009D0E1B"/>
    <w:rsid w:val="009D35B3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07A5C"/>
    <w:rsid w:val="00B101F0"/>
    <w:rsid w:val="00B102E2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59CB"/>
    <w:rsid w:val="00B33194"/>
    <w:rsid w:val="00B344BF"/>
    <w:rsid w:val="00B34C8F"/>
    <w:rsid w:val="00B34E23"/>
    <w:rsid w:val="00B40AC5"/>
    <w:rsid w:val="00B45D30"/>
    <w:rsid w:val="00B46137"/>
    <w:rsid w:val="00B501B8"/>
    <w:rsid w:val="00B506C3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84E"/>
    <w:rsid w:val="00C05EE0"/>
    <w:rsid w:val="00C071D0"/>
    <w:rsid w:val="00C1046D"/>
    <w:rsid w:val="00C10487"/>
    <w:rsid w:val="00C10718"/>
    <w:rsid w:val="00C113C0"/>
    <w:rsid w:val="00C15928"/>
    <w:rsid w:val="00C16EE9"/>
    <w:rsid w:val="00C21566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D44"/>
    <w:rsid w:val="00CF18ED"/>
    <w:rsid w:val="00CF1BC0"/>
    <w:rsid w:val="00CF43C8"/>
    <w:rsid w:val="00D0094D"/>
    <w:rsid w:val="00D0245F"/>
    <w:rsid w:val="00D03BB0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247"/>
    <w:rsid w:val="00D47339"/>
    <w:rsid w:val="00D526CC"/>
    <w:rsid w:val="00D540F7"/>
    <w:rsid w:val="00D573C9"/>
    <w:rsid w:val="00D57CB2"/>
    <w:rsid w:val="00D65F4B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48A8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7863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54A3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EB956"/>
  <w14:defaultImageDpi w14:val="96"/>
  <w15:docId w15:val="{86DD7191-9F78-454D-BED9-071A6008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B102E2"/>
    <w:rPr>
      <w:color w:val="0000FF"/>
      <w:u w:val="single"/>
    </w:rPr>
  </w:style>
  <w:style w:type="character" w:styleId="Vrazn">
    <w:name w:val="Strong"/>
    <w:uiPriority w:val="22"/>
    <w:qFormat/>
    <w:rsid w:val="00B102E2"/>
    <w:rPr>
      <w:b/>
      <w:bCs/>
    </w:rPr>
  </w:style>
  <w:style w:type="paragraph" w:styleId="Odsekzoznamu">
    <w:name w:val="List Paragraph"/>
    <w:basedOn w:val="Normlny"/>
    <w:uiPriority w:val="34"/>
    <w:qFormat/>
    <w:rsid w:val="00B07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A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A5C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2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legislativne-procesy/SK/LP/2020/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legislativne-procesy/SK/LP/2021/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3.2021 9:00:03"/>
    <f:field ref="objchangedby" par="" text="Administrator, System"/>
    <f:field ref="objmodifiedat" par="" text="9.3.2021 9:00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Katarína Cabalová</cp:lastModifiedBy>
  <cp:revision>4</cp:revision>
  <cp:lastPrinted>2021-08-25T14:07:00Z</cp:lastPrinted>
  <dcterms:created xsi:type="dcterms:W3CDTF">2021-07-12T06:43:00Z</dcterms:created>
  <dcterms:modified xsi:type="dcterms:W3CDTF">2021-08-25T14:10:00Z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Predškolská výchova_x000d_
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Suchardová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 č. 2021/9337-A1810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0" name="FSC#COOSYSTEM@1.1:Container">
    <vt:lpwstr>COO.2145.1000.3.4281979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